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5B7" w:rsidRDefault="006C25B7" w:rsidP="006C25B7">
      <w:pPr>
        <w:pBdr>
          <w:top w:val="single" w:sz="4" w:space="1" w:color="auto"/>
          <w:left w:val="single" w:sz="4" w:space="4" w:color="auto"/>
          <w:bottom w:val="single" w:sz="4" w:space="1" w:color="auto"/>
          <w:right w:val="single" w:sz="4" w:space="4" w:color="auto"/>
        </w:pBdr>
        <w:tabs>
          <w:tab w:val="left" w:pos="0"/>
        </w:tabs>
        <w:ind w:left="0" w:firstLine="0"/>
        <w:jc w:val="center"/>
        <w:rPr>
          <w:b/>
          <w:caps/>
          <w:sz w:val="40"/>
        </w:rPr>
      </w:pPr>
      <w:r>
        <w:rPr>
          <w:b/>
          <w:caps/>
          <w:sz w:val="40"/>
        </w:rPr>
        <w:t>SMLOUVA O ÚČASTI NA ŘEŠENÍ PROJEKTU</w:t>
      </w:r>
      <w:r>
        <w:rPr>
          <w:b/>
          <w:caps/>
          <w:sz w:val="40"/>
        </w:rPr>
        <w:br/>
        <w:t>A O VYUŽITÍ VÝSLEDKŮ</w:t>
      </w:r>
    </w:p>
    <w:p w:rsidR="006C25B7" w:rsidRDefault="006C25B7" w:rsidP="006C25B7">
      <w:pPr>
        <w:pBdr>
          <w:top w:val="single" w:sz="4" w:space="1" w:color="auto"/>
          <w:left w:val="single" w:sz="4" w:space="4" w:color="auto"/>
          <w:bottom w:val="single" w:sz="4" w:space="1" w:color="auto"/>
          <w:right w:val="single" w:sz="4" w:space="4" w:color="auto"/>
        </w:pBdr>
        <w:jc w:val="center"/>
      </w:pPr>
      <w:r>
        <w:t xml:space="preserve">Číslo smlouvy: </w:t>
      </w:r>
      <w:r w:rsidR="00466899">
        <w:t>28279/2018/00</w:t>
      </w:r>
    </w:p>
    <w:p w:rsidR="006C25B7" w:rsidRDefault="006C25B7" w:rsidP="006C25B7">
      <w:pPr>
        <w:jc w:val="center"/>
        <w:rPr>
          <w:sz w:val="18"/>
          <w:szCs w:val="18"/>
        </w:rPr>
      </w:pPr>
      <w:r>
        <w:rPr>
          <w:sz w:val="18"/>
          <w:szCs w:val="18"/>
        </w:rPr>
        <w:t>uzavřely níže uvedeného dne, měsíce a roku a za následujících podmínek tyto smluvní strany</w:t>
      </w:r>
    </w:p>
    <w:p w:rsidR="006C25B7" w:rsidRDefault="006C25B7" w:rsidP="006C25B7">
      <w:pPr>
        <w:jc w:val="left"/>
        <w:rPr>
          <w:sz w:val="16"/>
          <w:szCs w:val="18"/>
        </w:rPr>
      </w:pPr>
    </w:p>
    <w:p w:rsidR="006C25B7" w:rsidRDefault="006C25B7" w:rsidP="006C25B7">
      <w:pPr>
        <w:spacing w:before="360" w:after="360"/>
        <w:rPr>
          <w:b/>
        </w:rPr>
      </w:pPr>
      <w:r>
        <w:rPr>
          <w:b/>
        </w:rPr>
        <w:t>Univerzita Karlova</w:t>
      </w:r>
    </w:p>
    <w:p w:rsidR="006C25B7" w:rsidRDefault="006C25B7" w:rsidP="006C25B7">
      <w:pPr>
        <w:tabs>
          <w:tab w:val="left" w:pos="1701"/>
        </w:tabs>
        <w:spacing w:after="0"/>
        <w:jc w:val="left"/>
        <w:rPr>
          <w:rFonts w:cs="Calibri"/>
        </w:rPr>
      </w:pPr>
      <w:r>
        <w:tab/>
        <w:t xml:space="preserve">Sídlem: </w:t>
      </w:r>
      <w:r>
        <w:tab/>
        <w:t>Ovocný trh 560/5, 116 36 Praha 1</w:t>
      </w:r>
      <w:r>
        <w:br/>
        <w:t xml:space="preserve">IČ: </w:t>
      </w:r>
      <w:r>
        <w:tab/>
        <w:t>00216208 (veřejná vysoká škola, nezapisuje se do OR)</w:t>
      </w:r>
      <w:r>
        <w:br/>
        <w:t xml:space="preserve">DIČ: </w:t>
      </w:r>
      <w:r>
        <w:tab/>
        <w:t>CZ00216208</w:t>
      </w:r>
      <w:r>
        <w:br/>
        <w:t xml:space="preserve">Bankovní spojení: </w:t>
      </w:r>
      <w:r>
        <w:tab/>
        <w:t xml:space="preserve">účet č.: </w:t>
      </w:r>
      <w:proofErr w:type="spellStart"/>
      <w:r>
        <w:t>xxxxxxxxxxxxxxxxxxxxxxxx</w:t>
      </w:r>
      <w:proofErr w:type="spellEnd"/>
      <w:r>
        <w:br/>
      </w:r>
      <w:r>
        <w:rPr>
          <w:rFonts w:cs="Calibri"/>
          <w:szCs w:val="24"/>
        </w:rPr>
        <w:t xml:space="preserve">Zastoupená: </w:t>
      </w:r>
      <w:r>
        <w:rPr>
          <w:rFonts w:cs="Calibri"/>
          <w:szCs w:val="24"/>
        </w:rPr>
        <w:tab/>
        <w:t>prof. MUDr. Tomášem Zimou, DrSc., MBA, rektorem Univerz</w:t>
      </w:r>
      <w:bookmarkStart w:id="0" w:name="_GoBack"/>
      <w:bookmarkEnd w:id="0"/>
      <w:r>
        <w:rPr>
          <w:rFonts w:cs="Calibri"/>
          <w:szCs w:val="24"/>
        </w:rPr>
        <w:t>ity Karlovy</w:t>
      </w:r>
    </w:p>
    <w:p w:rsidR="006C25B7" w:rsidRDefault="006C25B7" w:rsidP="006C25B7">
      <w:pPr>
        <w:tabs>
          <w:tab w:val="left" w:pos="1701"/>
        </w:tabs>
        <w:spacing w:after="0"/>
        <w:jc w:val="left"/>
        <w:rPr>
          <w:b/>
        </w:rPr>
      </w:pPr>
      <w:r>
        <w:t xml:space="preserve">        Zastoupená: </w:t>
      </w:r>
      <w:r>
        <w:tab/>
        <w:t xml:space="preserve">PhDr. Alice Němcová Tejkalová, Ph.D., děkankou na základě plné moci ze dne 1.2.2018 pod </w:t>
      </w:r>
      <w:proofErr w:type="gramStart"/>
      <w:r>
        <w:t>č.j.</w:t>
      </w:r>
      <w:proofErr w:type="gramEnd"/>
      <w:r>
        <w:t xml:space="preserve"> UKRUK/4282/2018-IV. </w:t>
      </w:r>
      <w:r>
        <w:br/>
        <w:t xml:space="preserve">Odpovědný zaměstnanec za </w:t>
      </w:r>
      <w:proofErr w:type="gramStart"/>
      <w:r>
        <w:t xml:space="preserve">příjemce : </w:t>
      </w:r>
      <w:proofErr w:type="spellStart"/>
      <w:r>
        <w:t>xxxxxxxxxxxxxxxxxxxxxxxx</w:t>
      </w:r>
      <w:proofErr w:type="spellEnd"/>
      <w:proofErr w:type="gramEnd"/>
      <w:r>
        <w:br/>
        <w:t xml:space="preserve">dále též jako </w:t>
      </w:r>
      <w:r>
        <w:rPr>
          <w:b/>
        </w:rPr>
        <w:t>„příjemce“</w:t>
      </w:r>
    </w:p>
    <w:p w:rsidR="006C25B7" w:rsidRDefault="006C25B7" w:rsidP="006C25B7">
      <w:r>
        <w:t>a</w:t>
      </w:r>
    </w:p>
    <w:p w:rsidR="006C25B7" w:rsidRDefault="006C25B7" w:rsidP="006C25B7">
      <w:pPr>
        <w:rPr>
          <w:b/>
        </w:rPr>
      </w:pPr>
      <w:r>
        <w:rPr>
          <w:b/>
        </w:rPr>
        <w:t>Vysoké učení technické v Brně</w:t>
      </w:r>
    </w:p>
    <w:p w:rsidR="006C25B7" w:rsidRDefault="006C25B7" w:rsidP="006C25B7">
      <w:pPr>
        <w:tabs>
          <w:tab w:val="left" w:pos="1701"/>
        </w:tabs>
        <w:jc w:val="left"/>
        <w:rPr>
          <w:rFonts w:cs="Calibri"/>
        </w:rPr>
      </w:pPr>
      <w:r>
        <w:tab/>
        <w:t xml:space="preserve">Sídlem: </w:t>
      </w:r>
      <w:r>
        <w:tab/>
        <w:t>Antonínská 548/1, 601 90 Brno</w:t>
      </w:r>
      <w:r>
        <w:br/>
        <w:t xml:space="preserve">IČ: </w:t>
      </w:r>
      <w:r>
        <w:tab/>
        <w:t>00216305 (veřejná vysoká škola, nezapisuje se do OR)</w:t>
      </w:r>
      <w:r>
        <w:br/>
        <w:t xml:space="preserve">DIČ: </w:t>
      </w:r>
      <w:r>
        <w:tab/>
        <w:t>CZ00216305</w:t>
      </w:r>
      <w:r>
        <w:br/>
      </w:r>
      <w:r>
        <w:rPr>
          <w:rFonts w:cs="Calibri"/>
        </w:rPr>
        <w:t xml:space="preserve">Bankovní spojení: </w:t>
      </w:r>
      <w:r>
        <w:rPr>
          <w:rFonts w:cs="Calibri"/>
        </w:rPr>
        <w:tab/>
        <w:t xml:space="preserve">účet č. </w:t>
      </w:r>
      <w:proofErr w:type="spellStart"/>
      <w:r>
        <w:rPr>
          <w:rFonts w:cs="Calibri"/>
        </w:rPr>
        <w:t>xxxxxxxxxxxxxxxxxxxxxxxxxxxxx</w:t>
      </w:r>
      <w:proofErr w:type="spellEnd"/>
    </w:p>
    <w:p w:rsidR="006C25B7" w:rsidRDefault="006C25B7" w:rsidP="006C25B7">
      <w:pPr>
        <w:tabs>
          <w:tab w:val="left" w:pos="1701"/>
        </w:tabs>
        <w:jc w:val="left"/>
      </w:pPr>
      <w:r>
        <w:rPr>
          <w:rFonts w:cs="Calibri"/>
        </w:rPr>
        <w:tab/>
        <w:t xml:space="preserve">Zastoupené: </w:t>
      </w:r>
      <w:r>
        <w:rPr>
          <w:rFonts w:cs="Calibri"/>
        </w:rPr>
        <w:tab/>
        <w:t>prof. RNDr. Ing. Petrem Štěpánkem, CSc., dr. h. c., rektorem</w:t>
      </w:r>
      <w:r>
        <w:rPr>
          <w:rFonts w:cs="Calibri"/>
        </w:rPr>
        <w:br/>
        <w:t xml:space="preserve">Odpovědný zaměstnanec za dalšího účastníka: </w:t>
      </w:r>
      <w:proofErr w:type="spellStart"/>
      <w:r>
        <w:rPr>
          <w:rFonts w:cs="Calibri"/>
        </w:rPr>
        <w:t>xxxxxxxxxxxxxxxxxxx</w:t>
      </w:r>
      <w:proofErr w:type="spellEnd"/>
      <w:r>
        <w:rPr>
          <w:rFonts w:cs="Calibri"/>
        </w:rPr>
        <w:br/>
      </w:r>
      <w:r>
        <w:t xml:space="preserve">dále též jako </w:t>
      </w:r>
      <w:r>
        <w:rPr>
          <w:b/>
        </w:rPr>
        <w:t>„další účastník VUT“</w:t>
      </w:r>
    </w:p>
    <w:p w:rsidR="006C25B7" w:rsidRDefault="006C25B7" w:rsidP="006C25B7">
      <w:r>
        <w:t>a</w:t>
      </w:r>
    </w:p>
    <w:p w:rsidR="006C25B7" w:rsidRDefault="006C25B7" w:rsidP="006C25B7">
      <w:pPr>
        <w:rPr>
          <w:b/>
        </w:rPr>
      </w:pPr>
      <w:r>
        <w:rPr>
          <w:b/>
        </w:rPr>
        <w:t xml:space="preserve">RCE </w:t>
      </w:r>
      <w:proofErr w:type="spellStart"/>
      <w:r>
        <w:rPr>
          <w:b/>
        </w:rPr>
        <w:t>systems</w:t>
      </w:r>
      <w:proofErr w:type="spellEnd"/>
      <w:r>
        <w:rPr>
          <w:b/>
        </w:rPr>
        <w:t xml:space="preserve"> s.r.o.</w:t>
      </w:r>
    </w:p>
    <w:p w:rsidR="006C25B7" w:rsidRDefault="006C25B7" w:rsidP="006C25B7">
      <w:pPr>
        <w:tabs>
          <w:tab w:val="left" w:pos="1701"/>
        </w:tabs>
        <w:jc w:val="left"/>
      </w:pPr>
      <w:r>
        <w:tab/>
        <w:t xml:space="preserve">Sídlem: </w:t>
      </w:r>
      <w:r>
        <w:tab/>
        <w:t>Svatopluka Čecha 2008/1D, 612 00Brno – Královo Pole</w:t>
      </w:r>
      <w:r>
        <w:br/>
        <w:t xml:space="preserve">IČ: </w:t>
      </w:r>
      <w:r>
        <w:tab/>
        <w:t>02183234</w:t>
      </w:r>
      <w:r>
        <w:br/>
        <w:t xml:space="preserve">DIČ: </w:t>
      </w:r>
      <w:r>
        <w:tab/>
        <w:t>CZ02183234</w:t>
      </w:r>
      <w:r>
        <w:br/>
        <w:t xml:space="preserve">Bankovní spojení: </w:t>
      </w:r>
      <w:proofErr w:type="spellStart"/>
      <w:r>
        <w:t>xxxxxxxxxxxxxxxxxxxxxxxxxxxxxxxx</w:t>
      </w:r>
      <w:proofErr w:type="spellEnd"/>
      <w:r>
        <w:br/>
        <w:t>Zapsána v obchodním rejstříku vedeném u Krajského soudu v Brně, oddíl C, vložka 80533</w:t>
      </w:r>
      <w:r>
        <w:br/>
        <w:t>Odpovědný zaměstnanec za dalšího účastníka: Ing. David Herman</w:t>
      </w:r>
      <w:r>
        <w:br/>
        <w:t xml:space="preserve">dále též jako </w:t>
      </w:r>
      <w:r>
        <w:rPr>
          <w:b/>
        </w:rPr>
        <w:t>„další účastník RCE“</w:t>
      </w:r>
    </w:p>
    <w:p w:rsidR="006C25B7" w:rsidRDefault="006C25B7" w:rsidP="006C25B7">
      <w:r>
        <w:t>a</w:t>
      </w:r>
    </w:p>
    <w:p w:rsidR="006C25B7" w:rsidRDefault="006C25B7" w:rsidP="006C25B7">
      <w:pPr>
        <w:rPr>
          <w:b/>
        </w:rPr>
      </w:pPr>
      <w:r>
        <w:rPr>
          <w:b/>
        </w:rPr>
        <w:t>Policejní akademie České republiky v Praze</w:t>
      </w:r>
    </w:p>
    <w:p w:rsidR="006C25B7" w:rsidRDefault="006C25B7" w:rsidP="006C25B7">
      <w:pPr>
        <w:tabs>
          <w:tab w:val="left" w:pos="1701"/>
        </w:tabs>
        <w:spacing w:after="0"/>
        <w:jc w:val="left"/>
      </w:pPr>
      <w:r>
        <w:tab/>
        <w:t xml:space="preserve">Sídlem: </w:t>
      </w:r>
      <w:r>
        <w:tab/>
        <w:t xml:space="preserve">Lhotecká 559/7, P. O. Box 54, 143 01 Praha 4 </w:t>
      </w:r>
      <w:r>
        <w:br/>
        <w:t xml:space="preserve">IČ: </w:t>
      </w:r>
      <w:r>
        <w:tab/>
        <w:t>48135445</w:t>
      </w:r>
      <w:r>
        <w:br/>
        <w:t xml:space="preserve">DIČ: </w:t>
      </w:r>
      <w:r>
        <w:tab/>
        <w:t>CZ48135445</w:t>
      </w:r>
      <w:r>
        <w:br/>
      </w:r>
      <w:r>
        <w:rPr>
          <w:color w:val="auto"/>
        </w:rPr>
        <w:t>Bankovní spojení: x</w:t>
      </w:r>
      <w:proofErr w:type="spellStart"/>
      <w:r>
        <w:rPr>
          <w:rFonts w:ascii="Arial" w:eastAsia="Calibri" w:hAnsi="Arial" w:cs="Arial"/>
          <w:color w:val="auto"/>
          <w:sz w:val="20"/>
          <w:szCs w:val="20"/>
          <w:lang w:val="en-US"/>
        </w:rPr>
        <w:t>xxxxxxxxxxxxxxxxxxxxxxxxxxxxxxxxxxx</w:t>
      </w:r>
      <w:proofErr w:type="spellEnd"/>
    </w:p>
    <w:p w:rsidR="006C25B7" w:rsidRDefault="006C25B7" w:rsidP="006C25B7">
      <w:pPr>
        <w:tabs>
          <w:tab w:val="left" w:pos="1701"/>
        </w:tabs>
        <w:spacing w:after="0"/>
        <w:jc w:val="left"/>
      </w:pPr>
      <w:r>
        <w:tab/>
        <w:t>Zastoupená: doc. JUDr. Mgr. Josefem Salačem, Ph.D., dr. h. c., rektorem</w:t>
      </w:r>
      <w:r>
        <w:br/>
        <w:t xml:space="preserve">Odpovědný zaměstnanec za dalšího účastníka: </w:t>
      </w:r>
      <w:proofErr w:type="spellStart"/>
      <w:r>
        <w:t>xxxxxxxxxxxxxxxxxxxxxdále</w:t>
      </w:r>
      <w:proofErr w:type="spellEnd"/>
      <w:r>
        <w:t xml:space="preserve"> též jako </w:t>
      </w:r>
      <w:r>
        <w:rPr>
          <w:b/>
        </w:rPr>
        <w:t>„další účastník PA ČR“</w:t>
      </w:r>
    </w:p>
    <w:p w:rsidR="006C25B7" w:rsidRDefault="006C25B7" w:rsidP="006C25B7">
      <w:pPr>
        <w:pStyle w:val="Nadpis2"/>
      </w:pPr>
      <w:r>
        <w:lastRenderedPageBreak/>
        <w:t>I.</w:t>
      </w:r>
      <w:r>
        <w:br/>
        <w:t>Předmět smlouvy</w:t>
      </w:r>
    </w:p>
    <w:p w:rsidR="006C25B7" w:rsidRDefault="006C25B7" w:rsidP="006C25B7">
      <w:r>
        <w:t>1.</w:t>
      </w:r>
      <w:r>
        <w:tab/>
        <w:t xml:space="preserve">Předmětem této smlouvy je stanovení podmínek spolupráce smluvních stran na řešení projektu z oblasti výzkumu a vývoje </w:t>
      </w:r>
      <w:r>
        <w:rPr>
          <w:bCs/>
        </w:rPr>
        <w:t xml:space="preserve">předkládaného ve 2. veřejné soutěži „Programu na podporu aplikovaného společenskovědního a humanitního výzkumu, experimentálního vývoje a inovací ÉTA“ </w:t>
      </w:r>
      <w:r>
        <w:t>Technologické agentury České republiky.</w:t>
      </w:r>
    </w:p>
    <w:p w:rsidR="006C25B7" w:rsidRDefault="006C25B7" w:rsidP="006C25B7">
      <w:r>
        <w:t>2.</w:t>
      </w:r>
      <w:r>
        <w:tab/>
        <w:t>Identifikace projektu:</w:t>
      </w:r>
    </w:p>
    <w:p w:rsidR="006C25B7" w:rsidRDefault="006C25B7" w:rsidP="006C25B7"/>
    <w:p w:rsidR="006C25B7" w:rsidRDefault="006C25B7" w:rsidP="006C25B7">
      <w:pPr>
        <w:tabs>
          <w:tab w:val="clear" w:pos="425"/>
          <w:tab w:val="left" w:pos="709"/>
        </w:tabs>
        <w:ind w:left="709" w:hanging="709"/>
        <w:rPr>
          <w:b/>
        </w:rPr>
      </w:pPr>
      <w:r>
        <w:rPr>
          <w:b/>
        </w:rPr>
        <w:t>Název: Klasifikace sociálně-psychologických parametrů osob prostřednictvím umělé inteligence a strojového vidění pro potřeby ochrany osob v reálném čase</w:t>
      </w:r>
    </w:p>
    <w:p w:rsidR="006C25B7" w:rsidRDefault="006C25B7" w:rsidP="006C25B7">
      <w:pPr>
        <w:rPr>
          <w:b/>
        </w:rPr>
      </w:pPr>
      <w:proofErr w:type="spellStart"/>
      <w:r>
        <w:rPr>
          <w:b/>
        </w:rPr>
        <w:t>Reg</w:t>
      </w:r>
      <w:proofErr w:type="spellEnd"/>
      <w:r>
        <w:rPr>
          <w:b/>
        </w:rPr>
        <w:t xml:space="preserve">. </w:t>
      </w:r>
      <w:proofErr w:type="gramStart"/>
      <w:r>
        <w:rPr>
          <w:b/>
        </w:rPr>
        <w:t>č.</w:t>
      </w:r>
      <w:proofErr w:type="gramEnd"/>
      <w:r>
        <w:rPr>
          <w:b/>
        </w:rPr>
        <w:t>: TL02000352</w:t>
      </w:r>
    </w:p>
    <w:p w:rsidR="006C25B7" w:rsidRDefault="006C25B7" w:rsidP="006C25B7">
      <w:pPr>
        <w:rPr>
          <w:b/>
        </w:rPr>
      </w:pPr>
    </w:p>
    <w:p w:rsidR="006C25B7" w:rsidRDefault="006C25B7" w:rsidP="006C25B7"/>
    <w:p w:rsidR="006C25B7" w:rsidRDefault="006C25B7" w:rsidP="006C25B7">
      <w:pPr>
        <w:pStyle w:val="Nadpis2"/>
      </w:pPr>
      <w:r>
        <w:t>II.</w:t>
      </w:r>
      <w:r>
        <w:br/>
        <w:t>Řešení projektu</w:t>
      </w:r>
    </w:p>
    <w:p w:rsidR="006C25B7" w:rsidRDefault="006C25B7" w:rsidP="006C25B7">
      <w:r>
        <w:t>1.</w:t>
      </w:r>
      <w:r>
        <w:tab/>
        <w:t>Řešení projektu je rozloženo do období od 1/2019 do 12/2021</w:t>
      </w:r>
    </w:p>
    <w:p w:rsidR="006C25B7" w:rsidRDefault="006C25B7" w:rsidP="006C25B7">
      <w:r>
        <w:t>2.</w:t>
      </w:r>
      <w:r>
        <w:tab/>
        <w:t>Předmětem řešení projektu je funkční spojení metod aplikované psychologie, analýzy obrazu s využitím strojového učení a v neposlední řadě numerických simulací pohybu osob, které umožní bezpečnostním manažerům zlepšení dohledu nad provozem objektů nebo akcí s vysokým počtem návštěvníků je klasifikace sociálních a psychologických parametrů osob, které se vyskytují na místech s vysokou návštěvností a současně slabou ochranou.</w:t>
      </w:r>
    </w:p>
    <w:p w:rsidR="006C25B7" w:rsidRDefault="006C25B7" w:rsidP="006C25B7">
      <w:r>
        <w:t>3.</w:t>
      </w:r>
      <w:r>
        <w:tab/>
        <w:t>Cíle projektu: vývoj metody klasifikace sociálních a psychologických parametrů osob, které se vyskytují na místech s vysokou návštěvností a současně slabou ochranou. Tyto informace budou extrahovány z videozáznamu typického pro běžnou dohledovou infrastrukturu (např. systém železničního nádraží nebo obchodního centra) s využitím metod psychologické analýzy, strojového vidění a hlubokých neuronových sítí.</w:t>
      </w:r>
    </w:p>
    <w:p w:rsidR="006C25B7" w:rsidRDefault="006C25B7" w:rsidP="006C25B7">
      <w:r>
        <w:t>4.</w:t>
      </w:r>
      <w:r>
        <w:tab/>
        <w:t>Předpokládané výsledky:</w:t>
      </w:r>
    </w:p>
    <w:p w:rsidR="006C25B7" w:rsidRDefault="006C25B7" w:rsidP="006C25B7">
      <w:pPr>
        <w:pStyle w:val="Odstavecseseznamem"/>
        <w:numPr>
          <w:ilvl w:val="0"/>
          <w:numId w:val="1"/>
        </w:numPr>
      </w:pPr>
      <w:r>
        <w:t>J – Článek v odborném periodiku: Krizové řízení a psychologie evakuovaných osob: parametry zefektivnění evakuačního plánování u provozovatelů měkkých cílů.</w:t>
      </w:r>
    </w:p>
    <w:p w:rsidR="006C25B7" w:rsidRDefault="006C25B7" w:rsidP="006C25B7">
      <w:pPr>
        <w:pStyle w:val="Odstavecseseznamem"/>
        <w:numPr>
          <w:ilvl w:val="0"/>
          <w:numId w:val="1"/>
        </w:numPr>
      </w:pPr>
      <w:r>
        <w:t>J – Článek v odborném periodiku: Porovnání různých metod klasifikace sociálně-psychologických charakteristik při ochraně měkkých cílů.</w:t>
      </w:r>
    </w:p>
    <w:p w:rsidR="006C25B7" w:rsidRDefault="006C25B7" w:rsidP="006C25B7">
      <w:pPr>
        <w:pStyle w:val="Odstavecseseznamem"/>
        <w:numPr>
          <w:ilvl w:val="0"/>
          <w:numId w:val="1"/>
        </w:numPr>
      </w:pPr>
      <w:r>
        <w:t>R – Software: Nástroj pro klasifikaci sociálně-psychologických parametrů osob na základě analýzy obrazu.</w:t>
      </w:r>
    </w:p>
    <w:p w:rsidR="006C25B7" w:rsidRDefault="006C25B7" w:rsidP="006C25B7">
      <w:pPr>
        <w:pStyle w:val="Odstavecseseznamem"/>
        <w:numPr>
          <w:ilvl w:val="0"/>
          <w:numId w:val="1"/>
        </w:numPr>
      </w:pPr>
      <w:proofErr w:type="spellStart"/>
      <w:r>
        <w:t>N</w:t>
      </w:r>
      <w:r>
        <w:rPr>
          <w:vertAlign w:val="subscript"/>
        </w:rPr>
        <w:t>metS</w:t>
      </w:r>
      <w:proofErr w:type="spellEnd"/>
      <w:r>
        <w:t xml:space="preserve"> – Metodiky schválené příslušným orgánem státní správy, do jehož kompetence daná problematika spadá: Klasifikace sociálně-psychologických parametrů osob prostřednictvím umělé inteligence a strojového vidění pro potřeby ochrany osob v reálném čase.</w:t>
      </w:r>
    </w:p>
    <w:p w:rsidR="006C25B7" w:rsidRDefault="006C25B7" w:rsidP="006C25B7">
      <w:pPr>
        <w:pStyle w:val="Odstavecseseznamem"/>
        <w:numPr>
          <w:ilvl w:val="0"/>
          <w:numId w:val="1"/>
        </w:numPr>
      </w:pPr>
      <w:r>
        <w:t>W – Uspořádání workshopu: Metody identifikace a ochrany měkkých cílů s využitím umělé inteligence a analýzy obrazu.</w:t>
      </w:r>
    </w:p>
    <w:p w:rsidR="006C25B7" w:rsidRDefault="006C25B7" w:rsidP="006C25B7">
      <w:pPr>
        <w:pStyle w:val="Odstavecseseznamem"/>
        <w:numPr>
          <w:ilvl w:val="0"/>
          <w:numId w:val="1"/>
        </w:numPr>
      </w:pPr>
      <w:proofErr w:type="spellStart"/>
      <w:r>
        <w:t>V</w:t>
      </w:r>
      <w:r>
        <w:rPr>
          <w:vertAlign w:val="subscript"/>
        </w:rPr>
        <w:t>souhrn</w:t>
      </w:r>
      <w:proofErr w:type="spellEnd"/>
      <w:r>
        <w:t xml:space="preserve"> - Souhrnná výzkumná zpráva: Klasifikace sociálně-psychologických parametrů osob prostřednictvím umělé inteligence a strojového vidění pro potřeby ochrany osob v reálném čase.</w:t>
      </w:r>
    </w:p>
    <w:p w:rsidR="006C25B7" w:rsidRDefault="006C25B7" w:rsidP="006C25B7">
      <w:r>
        <w:t>5.</w:t>
      </w:r>
      <w:r>
        <w:tab/>
        <w:t>Za řízení projektu je odpovědný příjemce.</w:t>
      </w:r>
    </w:p>
    <w:p w:rsidR="006C25B7" w:rsidRDefault="006C25B7" w:rsidP="006C25B7"/>
    <w:p w:rsidR="006C25B7" w:rsidRDefault="006C25B7" w:rsidP="006C25B7">
      <w:pPr>
        <w:pStyle w:val="Nadpis2"/>
      </w:pPr>
      <w:r>
        <w:lastRenderedPageBreak/>
        <w:t>III.</w:t>
      </w:r>
      <w:r>
        <w:br/>
        <w:t>Věcná náplň spolupráce příjemce a dalšího účastníka</w:t>
      </w:r>
    </w:p>
    <w:p w:rsidR="006C25B7" w:rsidRDefault="006C25B7" w:rsidP="006C25B7">
      <w:pPr>
        <w:pStyle w:val="Odstavecseseznamem"/>
        <w:numPr>
          <w:ilvl w:val="0"/>
          <w:numId w:val="2"/>
        </w:numPr>
      </w:pPr>
      <w:r>
        <w:t>Smluvní strany se za účelem naplnění předmětu smlouvy vymezeného výše zavazují spolupracovat tak, že zajistí spolupráci řešitele a dalšího řešitele (příp. dalších pověřených osob) na řešení následujících úkolů v rámci projektu:</w:t>
      </w:r>
    </w:p>
    <w:p w:rsidR="006C25B7" w:rsidRDefault="006C25B7" w:rsidP="006C25B7">
      <w:pPr>
        <w:pStyle w:val="Odstavecseseznamem"/>
        <w:numPr>
          <w:ilvl w:val="0"/>
          <w:numId w:val="3"/>
        </w:numPr>
      </w:pPr>
      <w:r>
        <w:t>Příprava článku v odborném periodiku s předpokládaným názvem „Krizové řízení a psychologie evakuovaných osob: parametry zefektivnění evakuačního plánování u provozovatelů měkkých cílů“ v roce 2019.</w:t>
      </w:r>
    </w:p>
    <w:p w:rsidR="006C25B7" w:rsidRDefault="006C25B7" w:rsidP="006C25B7">
      <w:pPr>
        <w:pStyle w:val="Odstavecseseznamem"/>
        <w:numPr>
          <w:ilvl w:val="0"/>
          <w:numId w:val="3"/>
        </w:numPr>
      </w:pPr>
      <w:r>
        <w:t>Příprava článku v odborném periodiku s předpokládaným názvem „Porovnání různých metod klasifikace sociálně-psychologických charakteristik při ochraně měkkých cílů“ v roce 2020.</w:t>
      </w:r>
    </w:p>
    <w:p w:rsidR="006C25B7" w:rsidRDefault="006C25B7" w:rsidP="006C25B7">
      <w:pPr>
        <w:pStyle w:val="Odstavecseseznamem"/>
        <w:numPr>
          <w:ilvl w:val="0"/>
          <w:numId w:val="3"/>
        </w:numPr>
      </w:pPr>
      <w:r>
        <w:t>Příprava softwarového nástroje pro klasifikaci sociálně-psychologických parametrů osob na základě analýzy obrazu v roce 2020.</w:t>
      </w:r>
    </w:p>
    <w:p w:rsidR="006C25B7" w:rsidRDefault="006C25B7" w:rsidP="006C25B7">
      <w:pPr>
        <w:pStyle w:val="Odstavecseseznamem"/>
        <w:numPr>
          <w:ilvl w:val="0"/>
          <w:numId w:val="3"/>
        </w:numPr>
      </w:pPr>
      <w:r>
        <w:t>Příprava certifikované metodiky pro klasifikaci sociálně-psychologických parametrů osob prostřednictvím umělé inteligence a strojového vidění pro potřeby ochrany osob v reálném čase v roce 2021.</w:t>
      </w:r>
    </w:p>
    <w:p w:rsidR="006C25B7" w:rsidRDefault="006C25B7" w:rsidP="006C25B7">
      <w:pPr>
        <w:pStyle w:val="Odstavecseseznamem"/>
        <w:numPr>
          <w:ilvl w:val="0"/>
          <w:numId w:val="3"/>
        </w:numPr>
      </w:pPr>
      <w:r>
        <w:t>Příprava workshopu, zaměřeného na metody identifikace a ochrany měkkých cílů s využitím umělé inteligence a analýzy obrazu, v roce 2021.</w:t>
      </w:r>
    </w:p>
    <w:p w:rsidR="006C25B7" w:rsidRDefault="006C25B7" w:rsidP="006C25B7">
      <w:pPr>
        <w:pStyle w:val="Odstavecseseznamem"/>
        <w:numPr>
          <w:ilvl w:val="0"/>
          <w:numId w:val="3"/>
        </w:numPr>
      </w:pPr>
      <w:r>
        <w:t>Příprava souhrnné výzkumné zprávy s předpokládaným názvem „Klasifikace sociálně-psychologických parametrů osob prostřednictvím umělé inteligence a strojového vidění pro potřeby ochrany osob v reálném čase“ v roce 2021.</w:t>
      </w:r>
    </w:p>
    <w:p w:rsidR="006C25B7" w:rsidRDefault="006C25B7" w:rsidP="006C25B7"/>
    <w:p w:rsidR="006C25B7" w:rsidRDefault="006C25B7" w:rsidP="006C25B7">
      <w:pPr>
        <w:pStyle w:val="Nadpis2"/>
      </w:pPr>
      <w:r>
        <w:t>IV.</w:t>
      </w:r>
      <w:r>
        <w:br/>
        <w:t>Finanční zajištění projektu</w:t>
      </w:r>
    </w:p>
    <w:p w:rsidR="006C25B7" w:rsidRDefault="006C25B7" w:rsidP="006C25B7">
      <w:r>
        <w:t>1.</w:t>
      </w:r>
      <w:r>
        <w:tab/>
        <w:t xml:space="preserve">Příjemce se na základě této smlouvy zavazuje dalšímu účastníku VUT převést na řešení výše uvedené věcné náplně projektu neinvestiční účelové finanční prostředky ve výši </w:t>
      </w:r>
      <w:r>
        <w:rPr>
          <w:b/>
        </w:rPr>
        <w:t>1 600 388 Kč</w:t>
      </w:r>
      <w:r>
        <w:t>,</w:t>
      </w:r>
      <w:r>
        <w:rPr>
          <w:b/>
        </w:rPr>
        <w:t xml:space="preserve"> </w:t>
      </w:r>
    </w:p>
    <w:p w:rsidR="006C25B7" w:rsidRDefault="006C25B7" w:rsidP="006C25B7">
      <w:pPr>
        <w:ind w:left="3685"/>
        <w:jc w:val="left"/>
      </w:pPr>
      <w:r>
        <w:t xml:space="preserve">a to v roce 2019 ve výši 356 164 Kč, </w:t>
      </w:r>
    </w:p>
    <w:p w:rsidR="006C25B7" w:rsidRDefault="006C25B7" w:rsidP="006C25B7">
      <w:pPr>
        <w:ind w:left="3685"/>
        <w:jc w:val="left"/>
      </w:pPr>
      <w:r>
        <w:t>v roce 2020 ve výši 585 972 Kč,</w:t>
      </w:r>
    </w:p>
    <w:p w:rsidR="006C25B7" w:rsidRDefault="006C25B7" w:rsidP="006C25B7">
      <w:pPr>
        <w:ind w:left="3685"/>
        <w:jc w:val="left"/>
      </w:pPr>
      <w:r>
        <w:t>v roce 2021 ve výši 658 252 Kč.</w:t>
      </w:r>
    </w:p>
    <w:p w:rsidR="006C25B7" w:rsidRDefault="006C25B7" w:rsidP="006C25B7">
      <w:pPr>
        <w:ind w:left="426" w:hanging="1"/>
        <w:jc w:val="left"/>
      </w:pPr>
      <w:r>
        <w:t xml:space="preserve">Příjemce se na základě této smlouvy zavazuje dalšímu účastníku RCE převést na řešení výše uvedené věcné náplně projektu neinvestiční účelové finanční prostředky ve výši </w:t>
      </w:r>
      <w:r>
        <w:rPr>
          <w:b/>
        </w:rPr>
        <w:t>1 848 281 Kč</w:t>
      </w:r>
      <w:r>
        <w:t xml:space="preserve">, </w:t>
      </w:r>
    </w:p>
    <w:p w:rsidR="006C25B7" w:rsidRDefault="006C25B7" w:rsidP="006C25B7">
      <w:pPr>
        <w:ind w:left="3685"/>
        <w:jc w:val="left"/>
      </w:pPr>
      <w:r>
        <w:t xml:space="preserve">a to v roce 2019 ve výši 938 206 Kč, </w:t>
      </w:r>
    </w:p>
    <w:p w:rsidR="006C25B7" w:rsidRDefault="006C25B7" w:rsidP="006C25B7">
      <w:pPr>
        <w:ind w:left="3685"/>
        <w:jc w:val="left"/>
      </w:pPr>
      <w:r>
        <w:t>v roce 2020 ve výši 539 582 Kč,</w:t>
      </w:r>
    </w:p>
    <w:p w:rsidR="006C25B7" w:rsidRDefault="006C25B7" w:rsidP="006C25B7">
      <w:pPr>
        <w:ind w:left="3685"/>
        <w:jc w:val="left"/>
      </w:pPr>
      <w:r>
        <w:t>v roce 2021 ve výši 370 493 Kč.</w:t>
      </w:r>
    </w:p>
    <w:p w:rsidR="006C25B7" w:rsidRDefault="006C25B7" w:rsidP="006C25B7">
      <w:pPr>
        <w:ind w:left="426" w:hanging="1"/>
        <w:jc w:val="left"/>
      </w:pPr>
    </w:p>
    <w:p w:rsidR="00854B4E" w:rsidRDefault="006C25B7" w:rsidP="006C25B7">
      <w:pPr>
        <w:ind w:left="426" w:hanging="1"/>
        <w:jc w:val="left"/>
      </w:pPr>
      <w:r>
        <w:t xml:space="preserve">Dalšímu účastníku řízení PAČR budou s ohledem na jeho status přiděleny prostředky ve výši </w:t>
      </w:r>
    </w:p>
    <w:p w:rsidR="006C25B7" w:rsidRDefault="006C25B7" w:rsidP="006C25B7">
      <w:pPr>
        <w:ind w:left="426" w:hanging="1"/>
        <w:jc w:val="left"/>
      </w:pPr>
      <w:r>
        <w:rPr>
          <w:b/>
        </w:rPr>
        <w:t>328 818 Kč-</w:t>
      </w:r>
      <w:r>
        <w:t>rozpočtovým opatřením</w:t>
      </w:r>
      <w:r w:rsidR="00FE6FA6">
        <w:t xml:space="preserve"> </w:t>
      </w:r>
      <w:r>
        <w:t xml:space="preserve">Technologické agentury ČR </w:t>
      </w:r>
    </w:p>
    <w:p w:rsidR="006C25B7" w:rsidRDefault="006C25B7" w:rsidP="006C25B7">
      <w:pPr>
        <w:ind w:left="3685"/>
        <w:jc w:val="left"/>
      </w:pPr>
      <w:r>
        <w:t xml:space="preserve">a to v roce 2019 ve výši 40 258 Kč, </w:t>
      </w:r>
    </w:p>
    <w:p w:rsidR="006C25B7" w:rsidRDefault="006C25B7" w:rsidP="006C25B7">
      <w:pPr>
        <w:ind w:left="3685"/>
        <w:jc w:val="left"/>
      </w:pPr>
      <w:r>
        <w:t>v roce 2020 ve výši 107 987 Kč,</w:t>
      </w:r>
    </w:p>
    <w:p w:rsidR="006C25B7" w:rsidRDefault="006C25B7" w:rsidP="006C25B7">
      <w:pPr>
        <w:ind w:left="3685"/>
        <w:jc w:val="left"/>
      </w:pPr>
      <w:r>
        <w:t>v roce 2021 ve výši 180 573 Kč.</w:t>
      </w:r>
    </w:p>
    <w:p w:rsidR="006C25B7" w:rsidRDefault="006C25B7" w:rsidP="006C25B7">
      <w:pPr>
        <w:jc w:val="left"/>
      </w:pPr>
    </w:p>
    <w:p w:rsidR="006C25B7" w:rsidRDefault="006C25B7" w:rsidP="006C25B7">
      <w:r>
        <w:lastRenderedPageBreak/>
        <w:t>2.</w:t>
      </w:r>
      <w:r>
        <w:tab/>
        <w:t xml:space="preserve">Účelové finanční prostředky je příjemce povinen dalšímu účastníku projektu </w:t>
      </w:r>
      <w:proofErr w:type="gramStart"/>
      <w:r>
        <w:t>převést  vždy</w:t>
      </w:r>
      <w:proofErr w:type="gramEnd"/>
      <w:r>
        <w:t xml:space="preserve"> bezhotovostním převodem na jeho bankovní účet uvedený v záhlaví smlouvy nejpozději do 20  dnů od obdržení účelových prostředků od poskytovatele.</w:t>
      </w:r>
    </w:p>
    <w:p w:rsidR="006C25B7" w:rsidRDefault="006C25B7" w:rsidP="006C25B7">
      <w:r>
        <w:t>3.</w:t>
      </w:r>
      <w:r>
        <w:tab/>
        <w:t>V případě, že poskytovatel rozhodne o poskytnutí odlišné částky na řešení projektu, než je uvedena v návrhu projektu, zavazují se smluvní strany upravit poměrně výši účelových prostředků dodatkem k této smlouvě.</w:t>
      </w:r>
    </w:p>
    <w:p w:rsidR="006C25B7" w:rsidRDefault="006C25B7" w:rsidP="006C25B7">
      <w:r>
        <w:t>4.</w:t>
      </w:r>
      <w:r>
        <w:tab/>
        <w:t>Převáděné účelové finanční prostředky nejsou předmětem DPH.</w:t>
      </w:r>
    </w:p>
    <w:p w:rsidR="006C25B7" w:rsidRDefault="006C25B7" w:rsidP="006C25B7">
      <w:pPr>
        <w:tabs>
          <w:tab w:val="left" w:pos="567"/>
          <w:tab w:val="left" w:pos="5138"/>
        </w:tabs>
        <w:spacing w:before="40"/>
        <w:rPr>
          <w:rFonts w:cs="Calibri"/>
          <w:spacing w:val="-2"/>
        </w:rPr>
      </w:pPr>
      <w:r>
        <w:t>5.</w:t>
      </w:r>
      <w:r>
        <w:tab/>
        <w:t xml:space="preserve">Účelové finanční prostředky dle této smlouvy jsou příjemcem dalšímu účastníku projektu poskytovány na </w:t>
      </w:r>
      <w:r>
        <w:rPr>
          <w:rFonts w:cs="Calibri"/>
        </w:rPr>
        <w:t>úhradu skutečně vynaložených provozních a osobních nákladů a k pokrytí skutečně vynaložených investičních nákladů, v obou případech účelově vymezených touto smlouvou.</w:t>
      </w:r>
    </w:p>
    <w:p w:rsidR="006C25B7" w:rsidRDefault="006C25B7" w:rsidP="006C25B7">
      <w:r>
        <w:t xml:space="preserve"> 6.</w:t>
      </w:r>
      <w:r>
        <w:tab/>
        <w:t>Smluvní strany ujednávají, že jejich finanční vklad do spolupráce na řešení projektu je:</w:t>
      </w:r>
    </w:p>
    <w:p w:rsidR="006C25B7" w:rsidRDefault="006C25B7" w:rsidP="006C25B7">
      <w:pPr>
        <w:pStyle w:val="Odstavecseseznamem"/>
        <w:numPr>
          <w:ilvl w:val="0"/>
          <w:numId w:val="4"/>
        </w:numPr>
        <w:tabs>
          <w:tab w:val="clear" w:pos="425"/>
          <w:tab w:val="right" w:pos="4962"/>
        </w:tabs>
      </w:pPr>
      <w:r>
        <w:t xml:space="preserve">ze strany příjemce: </w:t>
      </w:r>
      <w:r>
        <w:tab/>
        <w:t>542 000 Kč.</w:t>
      </w:r>
    </w:p>
    <w:p w:rsidR="006C25B7" w:rsidRDefault="006C25B7" w:rsidP="006C25B7">
      <w:pPr>
        <w:pStyle w:val="Odstavecseseznamem"/>
        <w:numPr>
          <w:ilvl w:val="0"/>
          <w:numId w:val="4"/>
        </w:numPr>
        <w:tabs>
          <w:tab w:val="clear" w:pos="425"/>
          <w:tab w:val="right" w:pos="4962"/>
        </w:tabs>
      </w:pPr>
      <w:r>
        <w:t xml:space="preserve">ze strany dalšího účastníka VUT: </w:t>
      </w:r>
      <w:r>
        <w:tab/>
        <w:t>400 097 Kč.</w:t>
      </w:r>
    </w:p>
    <w:p w:rsidR="006C25B7" w:rsidRDefault="006C25B7" w:rsidP="006C25B7">
      <w:pPr>
        <w:pStyle w:val="Odstavecseseznamem"/>
        <w:numPr>
          <w:ilvl w:val="0"/>
          <w:numId w:val="4"/>
        </w:numPr>
        <w:tabs>
          <w:tab w:val="clear" w:pos="425"/>
          <w:tab w:val="right" w:pos="4962"/>
        </w:tabs>
      </w:pPr>
      <w:r>
        <w:t xml:space="preserve">ze strany dalšího účastníka RCE: </w:t>
      </w:r>
      <w:r>
        <w:tab/>
        <w:t>549 026 Kč.</w:t>
      </w:r>
    </w:p>
    <w:p w:rsidR="006C25B7" w:rsidRDefault="006C25B7" w:rsidP="006C25B7">
      <w:pPr>
        <w:pStyle w:val="Odstavecseseznamem"/>
        <w:numPr>
          <w:ilvl w:val="0"/>
          <w:numId w:val="4"/>
        </w:numPr>
        <w:tabs>
          <w:tab w:val="clear" w:pos="425"/>
          <w:tab w:val="right" w:pos="4962"/>
        </w:tabs>
      </w:pPr>
      <w:r>
        <w:t xml:space="preserve">ze strany dalšího účastníka PA ČR: </w:t>
      </w:r>
      <w:r>
        <w:tab/>
        <w:t>82 205 Kč.</w:t>
      </w:r>
    </w:p>
    <w:p w:rsidR="006C25B7" w:rsidRDefault="006C25B7" w:rsidP="006C25B7"/>
    <w:p w:rsidR="006C25B7" w:rsidRDefault="006C25B7" w:rsidP="006C25B7">
      <w:pPr>
        <w:pStyle w:val="Nadpis2"/>
      </w:pPr>
      <w:r>
        <w:t>V.</w:t>
      </w:r>
      <w:r>
        <w:br/>
        <w:t>Podmínky použití poskytnutých účelových finančních prostředků</w:t>
      </w:r>
    </w:p>
    <w:p w:rsidR="006C25B7" w:rsidRDefault="006C25B7" w:rsidP="006C25B7">
      <w:r>
        <w:t>1.</w:t>
      </w:r>
      <w:r>
        <w:tab/>
        <w:t xml:space="preserve">Další účastníci projektu jsou povinni: </w:t>
      </w:r>
    </w:p>
    <w:p w:rsidR="006C25B7" w:rsidRDefault="006C25B7" w:rsidP="006C25B7">
      <w:pPr>
        <w:pStyle w:val="Odstavecseseznamem"/>
        <w:numPr>
          <w:ilvl w:val="0"/>
          <w:numId w:val="5"/>
        </w:numPr>
        <w:tabs>
          <w:tab w:val="clear" w:pos="425"/>
          <w:tab w:val="left" w:pos="708"/>
        </w:tabs>
      </w:pPr>
      <w:r>
        <w:t>Použít účelové finanční prostředky výhradně k úhradě prokazatelných, nezbytně nutných nákladů přímo souvisejících s plněním cílů a parametrů řešené části projektu, a to v souladu s podmínkami stanovenými obecně závaznými právními předpisy, zásadami, pokyny a směrnicemi nebo jinými předpisy Ministerstva financí ČR a pravidly TAČR</w:t>
      </w:r>
    </w:p>
    <w:p w:rsidR="006C25B7" w:rsidRDefault="006C25B7" w:rsidP="006C25B7">
      <w:pPr>
        <w:pStyle w:val="Odstavecseseznamem"/>
        <w:numPr>
          <w:ilvl w:val="0"/>
          <w:numId w:val="5"/>
        </w:numPr>
        <w:tabs>
          <w:tab w:val="clear" w:pos="425"/>
          <w:tab w:val="left" w:pos="708"/>
        </w:tabs>
      </w:pPr>
      <w:r>
        <w:t xml:space="preserve">Vést o čerpání a užití účelových finančních prostředků poskytnutých na řešení projektu samostatnou účetní evidenci tak, aby tyto prostředky a nakládání s nimi bylo odděleno od ostatního majetku dalšího účastníka projektu, i od institucionálních nebo vlastních prostředků použitých na tentýž projekt. Tuto evidenci uchovávat po dobu 10 let od poskytnutí účelových finančních prostředků na řešení části projektu. Při vedení této účetní evidence je další účastník projektu povinen dodržovat obecně závazné právní </w:t>
      </w:r>
      <w:proofErr w:type="gramStart"/>
      <w:r>
        <w:t>předpisy,  a příslušné</w:t>
      </w:r>
      <w:proofErr w:type="gramEnd"/>
      <w:r>
        <w:t xml:space="preserve"> závazné podmínky uvedené v zásadách, pokynech, směrnicích nebo v jiných předpisech uveřejněných ve Finančním zpravodaji Ministerstva financí, nebo jiným obdobným závazným způsobem.</w:t>
      </w:r>
    </w:p>
    <w:p w:rsidR="006C25B7" w:rsidRDefault="006C25B7" w:rsidP="006C25B7">
      <w:pPr>
        <w:pStyle w:val="Odstavecseseznamem"/>
        <w:numPr>
          <w:ilvl w:val="0"/>
          <w:numId w:val="5"/>
        </w:numPr>
        <w:tabs>
          <w:tab w:val="clear" w:pos="425"/>
          <w:tab w:val="left" w:pos="708"/>
        </w:tabs>
      </w:pPr>
      <w:r>
        <w:t>Provádět pravidelnou interní kontrolu ve věci čerpání, užití a evidence účelových finančních prostředků poskytnutých mu příjemcem v souvislosti s řešením části projektu.</w:t>
      </w:r>
    </w:p>
    <w:p w:rsidR="006C25B7" w:rsidRDefault="006C25B7" w:rsidP="006C25B7">
      <w:pPr>
        <w:pStyle w:val="Odstavecseseznamem"/>
        <w:numPr>
          <w:ilvl w:val="0"/>
          <w:numId w:val="5"/>
        </w:numPr>
        <w:tabs>
          <w:tab w:val="clear" w:pos="425"/>
          <w:tab w:val="left" w:pos="708"/>
        </w:tabs>
      </w:pPr>
      <w:r>
        <w:t>Dosáhnout stanovených cílů a parametrů části projektu.</w:t>
      </w:r>
    </w:p>
    <w:p w:rsidR="006C25B7" w:rsidRDefault="006C25B7" w:rsidP="006C25B7">
      <w:pPr>
        <w:pStyle w:val="Odstavecseseznamem"/>
        <w:numPr>
          <w:ilvl w:val="0"/>
          <w:numId w:val="5"/>
        </w:numPr>
        <w:tabs>
          <w:tab w:val="clear" w:pos="425"/>
          <w:tab w:val="left" w:pos="708"/>
        </w:tabs>
      </w:pPr>
      <w:r>
        <w:t>Dodržet v rámci celkových nákladů skutečně vynaložených na řešení části projektu stanovený poměr mezi náklady hrazenými z účelových finančních prostředků poskytnutých ze státního rozpočtu a ostatními stanovenými formami financování části projektu.</w:t>
      </w:r>
    </w:p>
    <w:p w:rsidR="006C25B7" w:rsidRDefault="006C25B7" w:rsidP="006C25B7">
      <w:pPr>
        <w:pStyle w:val="Odstavecseseznamem"/>
        <w:numPr>
          <w:ilvl w:val="0"/>
          <w:numId w:val="5"/>
        </w:numPr>
        <w:tabs>
          <w:tab w:val="clear" w:pos="425"/>
          <w:tab w:val="left" w:pos="708"/>
        </w:tabs>
      </w:pPr>
      <w:r>
        <w:t xml:space="preserve">Předložit příjemci nejpozději do dne </w:t>
      </w:r>
      <w:r>
        <w:rPr>
          <w:b/>
        </w:rPr>
        <w:t>31. 12</w:t>
      </w:r>
      <w:r>
        <w:t xml:space="preserve">. kalendářního roku, ve kterém trvá řešení projektu, písemnou roční zprávu o realizaci části projektu v průběhu daného roku. Do </w:t>
      </w:r>
      <w:r>
        <w:rPr>
          <w:b/>
        </w:rPr>
        <w:t>12. 1</w:t>
      </w:r>
      <w:r>
        <w:t xml:space="preserve">. následujícího roku musí příjemci předložit podrobné vyúčtování hospodaření s poskytnutými účelovými finančními prostředky. Návazně je další účastník projektu povinen vrátit příjemci do dne </w:t>
      </w:r>
      <w:r>
        <w:rPr>
          <w:b/>
        </w:rPr>
        <w:t>31. 12.</w:t>
      </w:r>
      <w:r>
        <w:t xml:space="preserve"> daného kalendářního roku účelové finanční prostředky, které nebyly dalším účastníkem projektu dočerpány do konce kalendářního roku s tím, že vrácené účelové finanční prostředky budou příjemci avizovány předem a ten je povinen je následně do </w:t>
      </w:r>
      <w:r>
        <w:rPr>
          <w:b/>
        </w:rPr>
        <w:t>15. 2</w:t>
      </w:r>
      <w:r>
        <w:t xml:space="preserve">. vrátit do státního rozpočtu. Stanoví-li zvláštní právní předpis či rozhodnutí poskytovatele </w:t>
      </w:r>
      <w:r>
        <w:lastRenderedPageBreak/>
        <w:t xml:space="preserve">odlišné podmínky pro vyúčtování či finanční vypořádání, jsou příjemce a další účastník povinni tyto podmínky dodržet.  </w:t>
      </w:r>
    </w:p>
    <w:p w:rsidR="006C25B7" w:rsidRDefault="006C25B7" w:rsidP="006C25B7">
      <w:pPr>
        <w:pStyle w:val="Odstavecseseznamem"/>
        <w:numPr>
          <w:ilvl w:val="0"/>
          <w:numId w:val="5"/>
        </w:numPr>
        <w:tabs>
          <w:tab w:val="clear" w:pos="425"/>
          <w:tab w:val="left" w:pos="708"/>
        </w:tabs>
      </w:pPr>
      <w:r>
        <w:t>V případě, že vznikne povinnost vrácení účelových finančních prostředků z jiných důvodů, než na podkladě finančního vypořádání, je další účastník projektu povinen neprodleně písemně požádat příjemce o sdělení podmínek a způsobu vypořádání těchto prostředků.</w:t>
      </w:r>
    </w:p>
    <w:p w:rsidR="006C25B7" w:rsidRDefault="006C25B7" w:rsidP="006C25B7">
      <w:pPr>
        <w:pStyle w:val="Odstavecseseznamem"/>
        <w:numPr>
          <w:ilvl w:val="0"/>
          <w:numId w:val="5"/>
        </w:numPr>
        <w:tabs>
          <w:tab w:val="clear" w:pos="425"/>
          <w:tab w:val="left" w:pos="708"/>
        </w:tabs>
      </w:pPr>
      <w:r>
        <w:t>Umožnit poskytovateli a příjemci či jimi pověřeným osobám provádět komplexní kontrolu jak výsledků řešení projektu, tak i účetní evidence a použití účelových finančních prostředků, které byly na řešení části projektu poskytnuty ze státního rozpočtu, a to kdykoli v průběhu řešení projektu nebo do 10 let od ukončení poskytování finančních prostředků ze státního rozpočtu na část projektu. Tímto ujednáním nejsou dotčena ani omezena práva kontrolních a finančních orgánů státní správy České republiky.</w:t>
      </w:r>
    </w:p>
    <w:p w:rsidR="006C25B7" w:rsidRDefault="006C25B7" w:rsidP="006C25B7">
      <w:pPr>
        <w:pStyle w:val="Odstavecseseznamem"/>
        <w:numPr>
          <w:ilvl w:val="0"/>
          <w:numId w:val="5"/>
        </w:numPr>
        <w:tabs>
          <w:tab w:val="clear" w:pos="425"/>
          <w:tab w:val="left" w:pos="708"/>
        </w:tabs>
      </w:pPr>
      <w:r>
        <w:t>Postupovat při nakládání s účelovými finančními prostředky získanými na základě rozhodnutí poskytovatele a této smlouvy a s majetkem a právy za ně pořízenými v souladu s obecně závaznými právními předpisy týkajícími se hospodaření se státním majetkem (např. zák. č. 134/2016 Sb., o zadávání veřejných zakázek, ve znění pozdějších předpisů; zák. č. 218/2000 Sb., o rozpočtových pravidlech a o změně některých souvisejících zákonů, ve znění pozdějších předpisů).</w:t>
      </w:r>
    </w:p>
    <w:p w:rsidR="006C25B7" w:rsidRDefault="006C25B7" w:rsidP="006C25B7">
      <w:pPr>
        <w:pStyle w:val="Odstavecseseznamem"/>
        <w:numPr>
          <w:ilvl w:val="0"/>
          <w:numId w:val="5"/>
        </w:numPr>
        <w:rPr>
          <w:rFonts w:cs="Calibri"/>
        </w:rPr>
      </w:pPr>
      <w:r>
        <w:rPr>
          <w:rFonts w:cs="Calibri"/>
        </w:rPr>
        <w:t xml:space="preserve">Zajistit si smluvně s nositeli chráněných práv duševního vlastnictví vzniklých v souvislosti s realizací části projektu možnost volného nakládání s těmito právy. </w:t>
      </w:r>
    </w:p>
    <w:p w:rsidR="006C25B7" w:rsidRDefault="006C25B7" w:rsidP="006C25B7">
      <w:pPr>
        <w:pStyle w:val="Odstavecseseznamem"/>
        <w:numPr>
          <w:ilvl w:val="0"/>
          <w:numId w:val="5"/>
        </w:numPr>
        <w:tabs>
          <w:tab w:val="clear" w:pos="425"/>
          <w:tab w:val="left" w:pos="708"/>
        </w:tabs>
      </w:pPr>
      <w:r>
        <w:t>Informovat příjemce o případné své neschopnosti plnit řádně a včas povinnosti vyplývající pro něj z této smlouvy a o všech významných změnách svého majetkoprávního postavení, jakými jsou zejména vznik, spojení či rozdělení společnosti, změna právní formy, snížení základního kapitálu, vstup do likvidace, zahájení insolvenčního řízení, zánik příslušného oprávnění k činnosti apod., a to bezprostředně poté, co tyto změny nabydou právní platnost.</w:t>
      </w:r>
    </w:p>
    <w:p w:rsidR="006C25B7" w:rsidRDefault="006C25B7" w:rsidP="006C25B7">
      <w:pPr>
        <w:pStyle w:val="Odstavecseseznamem"/>
        <w:numPr>
          <w:ilvl w:val="0"/>
          <w:numId w:val="5"/>
        </w:numPr>
        <w:tabs>
          <w:tab w:val="clear" w:pos="425"/>
          <w:tab w:val="left" w:pos="708"/>
        </w:tabs>
      </w:pPr>
      <w:r>
        <w:t>Vrátit příjemci veškeré poskytnuté účelové finanční prostředky včetně majetkového prospěchu získaného v souvislosti s jejich použitím, a to do 30 dnů ode dne, kdy oznámí, nebo kdy měl oznámit příjemci ve smyslu předchozího odstavce, že nastaly skutečnosti, na jejichž základě další účastník projektu nebude moci nadále plnit své povinnosti vyplývající pro něj z této smlouvy.</w:t>
      </w:r>
    </w:p>
    <w:p w:rsidR="006C25B7" w:rsidRDefault="006C25B7" w:rsidP="006C25B7">
      <w:pPr>
        <w:pStyle w:val="Odstavecseseznamem"/>
        <w:numPr>
          <w:ilvl w:val="0"/>
          <w:numId w:val="5"/>
        </w:numPr>
        <w:tabs>
          <w:tab w:val="clear" w:pos="425"/>
          <w:tab w:val="left" w:pos="708"/>
        </w:tabs>
      </w:pPr>
      <w:r>
        <w:t>Dodržovat další povinnosti, vyplývající z čl. 4 Všeobecných podmínek „</w:t>
      </w:r>
      <w:r>
        <w:rPr>
          <w:bCs/>
        </w:rPr>
        <w:t xml:space="preserve">Programu na podporu aplikovaného výzkumu a experimentálního vývoje EPSILON“ </w:t>
      </w:r>
      <w:r>
        <w:t>Technologické agentury České republiky.</w:t>
      </w:r>
    </w:p>
    <w:p w:rsidR="006C25B7" w:rsidRDefault="006C25B7" w:rsidP="006C25B7">
      <w:pPr>
        <w:pStyle w:val="Odstavecseseznamem"/>
        <w:numPr>
          <w:ilvl w:val="0"/>
          <w:numId w:val="5"/>
        </w:numPr>
        <w:rPr>
          <w:rFonts w:cs="Calibri"/>
        </w:rPr>
      </w:pPr>
      <w:r>
        <w:rPr>
          <w:rFonts w:cs="Calibri"/>
        </w:rPr>
        <w:t>Práva duševního vlastnictví chráněná jako patenty, registrované vzory, autorská práva, včetně autorských práv k vytvořenému softwaru atp. vzniklá v souvislosti s realizací části projektu je další účastník povinen využívat pouze v souladu se zájmy poskytovatele a příjemce. Další účastník má povinnost, ve spolupráci s příjemcem, zabezpečit podání přihlášek vynálezů, které vznikly v souvislosti s realizací části projektu a které vykazují znaky potřebné pro získání ochrany</w:t>
      </w:r>
    </w:p>
    <w:p w:rsidR="006C25B7" w:rsidRDefault="006C25B7" w:rsidP="006C25B7">
      <w:pPr>
        <w:pStyle w:val="Odstavecseseznamem"/>
        <w:numPr>
          <w:ilvl w:val="0"/>
          <w:numId w:val="5"/>
        </w:numPr>
        <w:spacing w:after="0"/>
        <w:rPr>
          <w:rFonts w:cs="Calibri"/>
        </w:rPr>
      </w:pPr>
      <w:r>
        <w:rPr>
          <w:rFonts w:cs="Calibri"/>
        </w:rPr>
        <w:t xml:space="preserve">Nedílnou součástí́ smlouvy mezi poskytovatelem a příjemcem je dokument Závazné parametry řešení projektu, které́ jsou schváleným </w:t>
      </w:r>
      <w:proofErr w:type="spellStart"/>
      <w:r>
        <w:rPr>
          <w:rFonts w:cs="Calibri"/>
        </w:rPr>
        <w:t>návrhem</w:t>
      </w:r>
      <w:proofErr w:type="spellEnd"/>
      <w:r>
        <w:rPr>
          <w:rFonts w:cs="Calibri"/>
        </w:rPr>
        <w:t xml:space="preserve"> projektu ve smyslu § 9 odst. 2 </w:t>
      </w:r>
      <w:proofErr w:type="spellStart"/>
      <w:r>
        <w:rPr>
          <w:rFonts w:cs="Calibri"/>
        </w:rPr>
        <w:t>zákona</w:t>
      </w:r>
      <w:proofErr w:type="spellEnd"/>
      <w:r>
        <w:rPr>
          <w:rFonts w:cs="Calibri"/>
        </w:rPr>
        <w:t xml:space="preserve"> č. 130/2002 Sb., o </w:t>
      </w:r>
      <w:proofErr w:type="spellStart"/>
      <w:r>
        <w:rPr>
          <w:rFonts w:cs="Calibri"/>
        </w:rPr>
        <w:t>podpoře</w:t>
      </w:r>
      <w:proofErr w:type="spellEnd"/>
      <w:r>
        <w:rPr>
          <w:rFonts w:cs="Calibri"/>
        </w:rPr>
        <w:t xml:space="preserve"> </w:t>
      </w:r>
      <w:proofErr w:type="spellStart"/>
      <w:r>
        <w:rPr>
          <w:rFonts w:cs="Calibri"/>
        </w:rPr>
        <w:t>výzkumu</w:t>
      </w:r>
      <w:proofErr w:type="spellEnd"/>
      <w:r>
        <w:rPr>
          <w:rFonts w:cs="Calibri"/>
        </w:rPr>
        <w:t xml:space="preserve">, </w:t>
      </w:r>
      <w:proofErr w:type="spellStart"/>
      <w:r>
        <w:rPr>
          <w:rFonts w:cs="Calibri"/>
        </w:rPr>
        <w:t>experimentálnı́ho</w:t>
      </w:r>
      <w:proofErr w:type="spellEnd"/>
      <w:r>
        <w:rPr>
          <w:rFonts w:cs="Calibri"/>
        </w:rPr>
        <w:t xml:space="preserve"> </w:t>
      </w:r>
      <w:proofErr w:type="spellStart"/>
      <w:r>
        <w:rPr>
          <w:rFonts w:cs="Calibri"/>
        </w:rPr>
        <w:t>vývoje</w:t>
      </w:r>
      <w:proofErr w:type="spellEnd"/>
      <w:r>
        <w:rPr>
          <w:rFonts w:cs="Calibri"/>
        </w:rPr>
        <w:t xml:space="preserve"> a inovacı́ z </w:t>
      </w:r>
      <w:proofErr w:type="spellStart"/>
      <w:r>
        <w:rPr>
          <w:rFonts w:cs="Calibri"/>
        </w:rPr>
        <w:t>veřejných</w:t>
      </w:r>
      <w:proofErr w:type="spellEnd"/>
      <w:r>
        <w:rPr>
          <w:rFonts w:cs="Calibri"/>
        </w:rPr>
        <w:t xml:space="preserve"> prostředků̊, ve znění pozdějších předpisů a obsahují́ označení́ příjemce a </w:t>
      </w:r>
      <w:proofErr w:type="spellStart"/>
      <w:r>
        <w:rPr>
          <w:rFonts w:cs="Calibri"/>
        </w:rPr>
        <w:t>dalšı́ch</w:t>
      </w:r>
      <w:proofErr w:type="spellEnd"/>
      <w:r>
        <w:rPr>
          <w:rFonts w:cs="Calibri"/>
        </w:rPr>
        <w:t xml:space="preserve"> </w:t>
      </w:r>
      <w:proofErr w:type="spellStart"/>
      <w:r>
        <w:rPr>
          <w:rFonts w:cs="Calibri"/>
        </w:rPr>
        <w:t>účastnı́ku</w:t>
      </w:r>
      <w:proofErr w:type="spellEnd"/>
      <w:r>
        <w:rPr>
          <w:rFonts w:cs="Calibri"/>
        </w:rPr>
        <w:t xml:space="preserve">̊, </w:t>
      </w:r>
      <w:proofErr w:type="spellStart"/>
      <w:r>
        <w:rPr>
          <w:rFonts w:cs="Calibri"/>
        </w:rPr>
        <w:t>název</w:t>
      </w:r>
      <w:proofErr w:type="spellEnd"/>
      <w:r>
        <w:rPr>
          <w:rFonts w:cs="Calibri"/>
        </w:rPr>
        <w:t xml:space="preserve"> a </w:t>
      </w:r>
      <w:proofErr w:type="spellStart"/>
      <w:r>
        <w:rPr>
          <w:rFonts w:cs="Calibri"/>
        </w:rPr>
        <w:t>předmět</w:t>
      </w:r>
      <w:proofErr w:type="spellEnd"/>
      <w:r>
        <w:rPr>
          <w:rFonts w:cs="Calibri"/>
        </w:rPr>
        <w:t xml:space="preserve"> </w:t>
      </w:r>
      <w:proofErr w:type="spellStart"/>
      <w:r>
        <w:rPr>
          <w:rFonts w:cs="Calibri"/>
        </w:rPr>
        <w:t>řešenı</w:t>
      </w:r>
      <w:proofErr w:type="spellEnd"/>
      <w:r>
        <w:rPr>
          <w:rFonts w:cs="Calibri"/>
        </w:rPr>
        <w:t xml:space="preserve">́ projektu, </w:t>
      </w:r>
      <w:proofErr w:type="spellStart"/>
      <w:r>
        <w:rPr>
          <w:rFonts w:cs="Calibri"/>
        </w:rPr>
        <w:t>jméno</w:t>
      </w:r>
      <w:proofErr w:type="spellEnd"/>
      <w:r>
        <w:rPr>
          <w:rFonts w:cs="Calibri"/>
        </w:rPr>
        <w:t xml:space="preserve">, </w:t>
      </w:r>
      <w:proofErr w:type="spellStart"/>
      <w:r>
        <w:rPr>
          <w:rFonts w:cs="Calibri"/>
        </w:rPr>
        <w:t>přı́jmenı</w:t>
      </w:r>
      <w:proofErr w:type="spellEnd"/>
      <w:r>
        <w:rPr>
          <w:rFonts w:cs="Calibri"/>
        </w:rPr>
        <w:t xml:space="preserve">́ a </w:t>
      </w:r>
      <w:proofErr w:type="spellStart"/>
      <w:r>
        <w:rPr>
          <w:rFonts w:cs="Calibri"/>
        </w:rPr>
        <w:t>přı́padne</w:t>
      </w:r>
      <w:proofErr w:type="spellEnd"/>
      <w:r>
        <w:rPr>
          <w:rFonts w:cs="Calibri"/>
        </w:rPr>
        <w:t xml:space="preserve">́ </w:t>
      </w:r>
      <w:proofErr w:type="spellStart"/>
      <w:r>
        <w:rPr>
          <w:rFonts w:cs="Calibri"/>
        </w:rPr>
        <w:t>akademicke</w:t>
      </w:r>
      <w:proofErr w:type="spellEnd"/>
      <w:r>
        <w:rPr>
          <w:rFonts w:cs="Calibri"/>
        </w:rPr>
        <w:t xml:space="preserve">́ tituly a vědecké́ hodnosti </w:t>
      </w:r>
      <w:proofErr w:type="spellStart"/>
      <w:r>
        <w:rPr>
          <w:rFonts w:cs="Calibri"/>
        </w:rPr>
        <w:t>řešitele</w:t>
      </w:r>
      <w:proofErr w:type="spellEnd"/>
      <w:r>
        <w:rPr>
          <w:rFonts w:cs="Calibri"/>
        </w:rPr>
        <w:t xml:space="preserve">, </w:t>
      </w:r>
      <w:proofErr w:type="spellStart"/>
      <w:r>
        <w:rPr>
          <w:rFonts w:cs="Calibri"/>
        </w:rPr>
        <w:t>časovy</w:t>
      </w:r>
      <w:proofErr w:type="spellEnd"/>
      <w:r>
        <w:rPr>
          <w:rFonts w:cs="Calibri"/>
        </w:rPr>
        <w:t xml:space="preserve">́ </w:t>
      </w:r>
      <w:proofErr w:type="spellStart"/>
      <w:r>
        <w:rPr>
          <w:rFonts w:cs="Calibri"/>
        </w:rPr>
        <w:t>plán</w:t>
      </w:r>
      <w:proofErr w:type="spellEnd"/>
      <w:r>
        <w:rPr>
          <w:rFonts w:cs="Calibri"/>
        </w:rPr>
        <w:t xml:space="preserve"> </w:t>
      </w:r>
      <w:proofErr w:type="spellStart"/>
      <w:r>
        <w:rPr>
          <w:rFonts w:cs="Calibri"/>
        </w:rPr>
        <w:t>řešenı</w:t>
      </w:r>
      <w:proofErr w:type="spellEnd"/>
      <w:r>
        <w:rPr>
          <w:rFonts w:cs="Calibri"/>
        </w:rPr>
        <w:t xml:space="preserve">́ projektu </w:t>
      </w:r>
      <w:proofErr w:type="spellStart"/>
      <w:r>
        <w:rPr>
          <w:rFonts w:cs="Calibri"/>
        </w:rPr>
        <w:t>včetne</w:t>
      </w:r>
      <w:proofErr w:type="spellEnd"/>
      <w:r>
        <w:rPr>
          <w:rFonts w:cs="Calibri"/>
        </w:rPr>
        <w:t xml:space="preserve">̌ </w:t>
      </w:r>
      <w:proofErr w:type="spellStart"/>
      <w:r>
        <w:rPr>
          <w:rFonts w:cs="Calibri"/>
        </w:rPr>
        <w:t>termı́nu</w:t>
      </w:r>
      <w:proofErr w:type="spellEnd"/>
      <w:r>
        <w:rPr>
          <w:rFonts w:cs="Calibri"/>
        </w:rPr>
        <w:t xml:space="preserve"> </w:t>
      </w:r>
      <w:proofErr w:type="spellStart"/>
      <w:r>
        <w:rPr>
          <w:rFonts w:cs="Calibri"/>
        </w:rPr>
        <w:t>zahájenı</w:t>
      </w:r>
      <w:proofErr w:type="spellEnd"/>
      <w:r>
        <w:rPr>
          <w:rFonts w:cs="Calibri"/>
        </w:rPr>
        <w:t xml:space="preserve">́ a </w:t>
      </w:r>
      <w:proofErr w:type="spellStart"/>
      <w:r>
        <w:rPr>
          <w:rFonts w:cs="Calibri"/>
        </w:rPr>
        <w:t>ukončenı</w:t>
      </w:r>
      <w:proofErr w:type="spellEnd"/>
      <w:r>
        <w:rPr>
          <w:rFonts w:cs="Calibri"/>
        </w:rPr>
        <w:t xml:space="preserve">́ </w:t>
      </w:r>
      <w:proofErr w:type="spellStart"/>
      <w:r>
        <w:rPr>
          <w:rFonts w:cs="Calibri"/>
        </w:rPr>
        <w:t>řešenı</w:t>
      </w:r>
      <w:proofErr w:type="spellEnd"/>
      <w:r>
        <w:rPr>
          <w:rFonts w:cs="Calibri"/>
        </w:rPr>
        <w:t xml:space="preserve">́ projektu, </w:t>
      </w:r>
      <w:proofErr w:type="spellStart"/>
      <w:r>
        <w:rPr>
          <w:rFonts w:cs="Calibri"/>
        </w:rPr>
        <w:t>cı́le</w:t>
      </w:r>
      <w:proofErr w:type="spellEnd"/>
      <w:r>
        <w:rPr>
          <w:rFonts w:cs="Calibri"/>
        </w:rPr>
        <w:t xml:space="preserve"> projektu, </w:t>
      </w:r>
      <w:proofErr w:type="spellStart"/>
      <w:r>
        <w:rPr>
          <w:rFonts w:cs="Calibri"/>
        </w:rPr>
        <w:t>deklarovane</w:t>
      </w:r>
      <w:proofErr w:type="spellEnd"/>
      <w:r>
        <w:rPr>
          <w:rFonts w:cs="Calibri"/>
        </w:rPr>
        <w:t xml:space="preserve">́ </w:t>
      </w:r>
      <w:proofErr w:type="spellStart"/>
      <w:r>
        <w:rPr>
          <w:rFonts w:cs="Calibri"/>
        </w:rPr>
        <w:t>výsledky</w:t>
      </w:r>
      <w:proofErr w:type="spellEnd"/>
      <w:r>
        <w:rPr>
          <w:rFonts w:cs="Calibri"/>
        </w:rPr>
        <w:t xml:space="preserve"> projektu, </w:t>
      </w:r>
      <w:proofErr w:type="spellStart"/>
      <w:r>
        <w:rPr>
          <w:rFonts w:cs="Calibri"/>
        </w:rPr>
        <w:t>přı́stup</w:t>
      </w:r>
      <w:proofErr w:type="spellEnd"/>
      <w:r>
        <w:rPr>
          <w:rFonts w:cs="Calibri"/>
        </w:rPr>
        <w:t xml:space="preserve"> k </w:t>
      </w:r>
      <w:proofErr w:type="spellStart"/>
      <w:r>
        <w:rPr>
          <w:rFonts w:cs="Calibri"/>
        </w:rPr>
        <w:t>výsledkům</w:t>
      </w:r>
      <w:proofErr w:type="spellEnd"/>
      <w:r>
        <w:rPr>
          <w:rFonts w:cs="Calibri"/>
        </w:rPr>
        <w:t xml:space="preserve"> projektu a </w:t>
      </w:r>
      <w:proofErr w:type="spellStart"/>
      <w:r>
        <w:rPr>
          <w:rFonts w:cs="Calibri"/>
        </w:rPr>
        <w:t>kapacitám</w:t>
      </w:r>
      <w:proofErr w:type="spellEnd"/>
      <w:r>
        <w:rPr>
          <w:rFonts w:cs="Calibri"/>
        </w:rPr>
        <w:t xml:space="preserve"> a </w:t>
      </w:r>
      <w:proofErr w:type="spellStart"/>
      <w:r>
        <w:rPr>
          <w:rFonts w:cs="Calibri"/>
        </w:rPr>
        <w:t>rozdělenı</w:t>
      </w:r>
      <w:proofErr w:type="spellEnd"/>
      <w:r>
        <w:rPr>
          <w:rFonts w:cs="Calibri"/>
        </w:rPr>
        <w:t xml:space="preserve">́ </w:t>
      </w:r>
      <w:proofErr w:type="spellStart"/>
      <w:r>
        <w:rPr>
          <w:rFonts w:cs="Calibri"/>
        </w:rPr>
        <w:t>práv</w:t>
      </w:r>
      <w:proofErr w:type="spellEnd"/>
      <w:r>
        <w:rPr>
          <w:rFonts w:cs="Calibri"/>
        </w:rPr>
        <w:t xml:space="preserve"> k </w:t>
      </w:r>
      <w:proofErr w:type="spellStart"/>
      <w:r>
        <w:rPr>
          <w:rFonts w:cs="Calibri"/>
        </w:rPr>
        <w:t>výsledkům</w:t>
      </w:r>
      <w:proofErr w:type="spellEnd"/>
      <w:r>
        <w:rPr>
          <w:rFonts w:cs="Calibri"/>
        </w:rPr>
        <w:t xml:space="preserve"> projektu. </w:t>
      </w:r>
      <w:proofErr w:type="spellStart"/>
      <w:r>
        <w:rPr>
          <w:rFonts w:cs="Calibri"/>
        </w:rPr>
        <w:t>Závazne</w:t>
      </w:r>
      <w:proofErr w:type="spellEnd"/>
      <w:r>
        <w:rPr>
          <w:rFonts w:cs="Calibri"/>
        </w:rPr>
        <w:t xml:space="preserve">́ parametry </w:t>
      </w:r>
      <w:proofErr w:type="spellStart"/>
      <w:r>
        <w:rPr>
          <w:rFonts w:cs="Calibri"/>
        </w:rPr>
        <w:t>řešenı</w:t>
      </w:r>
      <w:proofErr w:type="spellEnd"/>
      <w:r>
        <w:rPr>
          <w:rFonts w:cs="Calibri"/>
        </w:rPr>
        <w:t xml:space="preserve">́ projektu </w:t>
      </w:r>
      <w:proofErr w:type="spellStart"/>
      <w:r>
        <w:rPr>
          <w:rFonts w:cs="Calibri"/>
        </w:rPr>
        <w:t>rovněz</w:t>
      </w:r>
      <w:proofErr w:type="spellEnd"/>
      <w:r>
        <w:rPr>
          <w:rFonts w:cs="Calibri"/>
        </w:rPr>
        <w:t xml:space="preserve">̌ obsahujı́ tabulku </w:t>
      </w:r>
      <w:proofErr w:type="spellStart"/>
      <w:r>
        <w:rPr>
          <w:rFonts w:cs="Calibri"/>
        </w:rPr>
        <w:t>uznaných</w:t>
      </w:r>
      <w:proofErr w:type="spellEnd"/>
      <w:r>
        <w:rPr>
          <w:rFonts w:cs="Calibri"/>
        </w:rPr>
        <w:t xml:space="preserve"> </w:t>
      </w:r>
      <w:proofErr w:type="spellStart"/>
      <w:r>
        <w:rPr>
          <w:rFonts w:cs="Calibri"/>
        </w:rPr>
        <w:t>nákladu</w:t>
      </w:r>
      <w:proofErr w:type="spellEnd"/>
      <w:r>
        <w:rPr>
          <w:rFonts w:cs="Calibri"/>
        </w:rPr>
        <w:t xml:space="preserve">̊ projektu, </w:t>
      </w:r>
      <w:proofErr w:type="spellStart"/>
      <w:r>
        <w:rPr>
          <w:rFonts w:cs="Calibri"/>
        </w:rPr>
        <w:t>ktera</w:t>
      </w:r>
      <w:proofErr w:type="spellEnd"/>
      <w:r>
        <w:rPr>
          <w:rFonts w:cs="Calibri"/>
        </w:rPr>
        <w:t xml:space="preserve">́ obsahuje jejich </w:t>
      </w:r>
      <w:proofErr w:type="spellStart"/>
      <w:r>
        <w:rPr>
          <w:rFonts w:cs="Calibri"/>
        </w:rPr>
        <w:t>rozdělenı</w:t>
      </w:r>
      <w:proofErr w:type="spellEnd"/>
      <w:r>
        <w:rPr>
          <w:rFonts w:cs="Calibri"/>
        </w:rPr>
        <w:t xml:space="preserve">́ na </w:t>
      </w:r>
      <w:proofErr w:type="spellStart"/>
      <w:r>
        <w:rPr>
          <w:rFonts w:cs="Calibri"/>
        </w:rPr>
        <w:t>jednotlive</w:t>
      </w:r>
      <w:proofErr w:type="spellEnd"/>
      <w:r>
        <w:rPr>
          <w:rFonts w:cs="Calibri"/>
        </w:rPr>
        <w:t xml:space="preserve">́ roky </w:t>
      </w:r>
      <w:proofErr w:type="spellStart"/>
      <w:r>
        <w:rPr>
          <w:rFonts w:cs="Calibri"/>
        </w:rPr>
        <w:t>řešenı</w:t>
      </w:r>
      <w:proofErr w:type="spellEnd"/>
      <w:r>
        <w:rPr>
          <w:rFonts w:cs="Calibri"/>
        </w:rPr>
        <w:t xml:space="preserve">́ projektu, </w:t>
      </w:r>
      <w:proofErr w:type="spellStart"/>
      <w:r>
        <w:rPr>
          <w:rFonts w:cs="Calibri"/>
        </w:rPr>
        <w:t>mı́ru</w:t>
      </w:r>
      <w:proofErr w:type="spellEnd"/>
      <w:r>
        <w:rPr>
          <w:rFonts w:cs="Calibri"/>
        </w:rPr>
        <w:t xml:space="preserve"> podpory z </w:t>
      </w:r>
      <w:proofErr w:type="spellStart"/>
      <w:r>
        <w:rPr>
          <w:rFonts w:cs="Calibri"/>
        </w:rPr>
        <w:t>uznaných</w:t>
      </w:r>
      <w:proofErr w:type="spellEnd"/>
      <w:r>
        <w:rPr>
          <w:rFonts w:cs="Calibri"/>
        </w:rPr>
        <w:t xml:space="preserve"> </w:t>
      </w:r>
      <w:proofErr w:type="spellStart"/>
      <w:r>
        <w:rPr>
          <w:rFonts w:cs="Calibri"/>
        </w:rPr>
        <w:t>nákladu</w:t>
      </w:r>
      <w:proofErr w:type="spellEnd"/>
      <w:r>
        <w:rPr>
          <w:rFonts w:cs="Calibri"/>
        </w:rPr>
        <w:t xml:space="preserve">̊ a s </w:t>
      </w:r>
      <w:proofErr w:type="spellStart"/>
      <w:r>
        <w:rPr>
          <w:rFonts w:cs="Calibri"/>
        </w:rPr>
        <w:t>tı́m</w:t>
      </w:r>
      <w:proofErr w:type="spellEnd"/>
      <w:r>
        <w:rPr>
          <w:rFonts w:cs="Calibri"/>
        </w:rPr>
        <w:t xml:space="preserve"> </w:t>
      </w:r>
      <w:proofErr w:type="spellStart"/>
      <w:r>
        <w:rPr>
          <w:rFonts w:cs="Calibri"/>
        </w:rPr>
        <w:t>souvisejı́cı</w:t>
      </w:r>
      <w:proofErr w:type="spellEnd"/>
      <w:r>
        <w:rPr>
          <w:rFonts w:cs="Calibri"/>
        </w:rPr>
        <w:t xml:space="preserve">́ </w:t>
      </w:r>
      <w:proofErr w:type="spellStart"/>
      <w:r>
        <w:rPr>
          <w:rFonts w:cs="Calibri"/>
        </w:rPr>
        <w:t>celkova</w:t>
      </w:r>
      <w:proofErr w:type="spellEnd"/>
      <w:r>
        <w:rPr>
          <w:rFonts w:cs="Calibri"/>
        </w:rPr>
        <w:t xml:space="preserve">́ </w:t>
      </w:r>
      <w:proofErr w:type="spellStart"/>
      <w:r>
        <w:rPr>
          <w:rFonts w:cs="Calibri"/>
        </w:rPr>
        <w:t>výše</w:t>
      </w:r>
      <w:proofErr w:type="spellEnd"/>
      <w:r>
        <w:rPr>
          <w:rFonts w:cs="Calibri"/>
        </w:rPr>
        <w:t xml:space="preserve"> </w:t>
      </w:r>
      <w:proofErr w:type="spellStart"/>
      <w:r>
        <w:rPr>
          <w:rFonts w:cs="Calibri"/>
        </w:rPr>
        <w:t>poskytovane</w:t>
      </w:r>
      <w:proofErr w:type="spellEnd"/>
      <w:r>
        <w:rPr>
          <w:rFonts w:cs="Calibri"/>
        </w:rPr>
        <w:t xml:space="preserve">́ </w:t>
      </w:r>
      <w:proofErr w:type="spellStart"/>
      <w:r>
        <w:rPr>
          <w:rFonts w:cs="Calibri"/>
        </w:rPr>
        <w:t>účelove</w:t>
      </w:r>
      <w:proofErr w:type="spellEnd"/>
      <w:r>
        <w:rPr>
          <w:rFonts w:cs="Calibri"/>
        </w:rPr>
        <w:t xml:space="preserve">́ podpory, </w:t>
      </w:r>
      <w:proofErr w:type="spellStart"/>
      <w:r>
        <w:rPr>
          <w:rFonts w:cs="Calibri"/>
        </w:rPr>
        <w:t>včetne</w:t>
      </w:r>
      <w:proofErr w:type="spellEnd"/>
      <w:r>
        <w:rPr>
          <w:rFonts w:cs="Calibri"/>
        </w:rPr>
        <w:t xml:space="preserve">̌ </w:t>
      </w:r>
      <w:proofErr w:type="spellStart"/>
      <w:r>
        <w:rPr>
          <w:rFonts w:cs="Calibri"/>
        </w:rPr>
        <w:t>jejı́ho</w:t>
      </w:r>
      <w:proofErr w:type="spellEnd"/>
      <w:r>
        <w:rPr>
          <w:rFonts w:cs="Calibri"/>
        </w:rPr>
        <w:t xml:space="preserve"> rozdělení mezi hlavního příjemce a další účastníky projektu. </w:t>
      </w:r>
      <w:proofErr w:type="spellStart"/>
      <w:r>
        <w:rPr>
          <w:rFonts w:cs="Calibri"/>
        </w:rPr>
        <w:t>Dalšı</w:t>
      </w:r>
      <w:proofErr w:type="spellEnd"/>
      <w:r>
        <w:rPr>
          <w:rFonts w:cs="Calibri"/>
        </w:rPr>
        <w:t xml:space="preserve">́ </w:t>
      </w:r>
      <w:proofErr w:type="spellStart"/>
      <w:r>
        <w:rPr>
          <w:rFonts w:cs="Calibri"/>
        </w:rPr>
        <w:t>podmı́nky</w:t>
      </w:r>
      <w:proofErr w:type="spellEnd"/>
      <w:r>
        <w:rPr>
          <w:rFonts w:cs="Calibri"/>
        </w:rPr>
        <w:t xml:space="preserve"> poskytnutı́ podpory a </w:t>
      </w:r>
      <w:proofErr w:type="spellStart"/>
      <w:r>
        <w:rPr>
          <w:rFonts w:cs="Calibri"/>
        </w:rPr>
        <w:t>řešenı</w:t>
      </w:r>
      <w:proofErr w:type="spellEnd"/>
      <w:r>
        <w:rPr>
          <w:rFonts w:cs="Calibri"/>
        </w:rPr>
        <w:t xml:space="preserve">́ projektu jsou uvedeny ve </w:t>
      </w:r>
      <w:proofErr w:type="spellStart"/>
      <w:r>
        <w:rPr>
          <w:rFonts w:cs="Calibri"/>
        </w:rPr>
        <w:t>Všeobecných</w:t>
      </w:r>
      <w:proofErr w:type="spellEnd"/>
      <w:r>
        <w:rPr>
          <w:rFonts w:cs="Calibri"/>
        </w:rPr>
        <w:t xml:space="preserve"> podmínkách, které jsou dostupné na webových stránkách poskytovatele </w:t>
      </w:r>
      <w:hyperlink r:id="rId6" w:history="1">
        <w:r>
          <w:rPr>
            <w:rStyle w:val="Hypertextovodkaz"/>
            <w:rFonts w:cs="Calibri"/>
          </w:rPr>
          <w:t>www.tacr.cz</w:t>
        </w:r>
      </w:hyperlink>
      <w:r>
        <w:rPr>
          <w:rFonts w:cs="Calibri"/>
        </w:rPr>
        <w:t>.</w:t>
      </w:r>
    </w:p>
    <w:p w:rsidR="006C25B7" w:rsidRDefault="006C25B7" w:rsidP="006C25B7">
      <w:pPr>
        <w:pStyle w:val="Odstavecseseznamem"/>
        <w:numPr>
          <w:ilvl w:val="0"/>
          <w:numId w:val="5"/>
        </w:numPr>
        <w:tabs>
          <w:tab w:val="clear" w:pos="425"/>
          <w:tab w:val="left" w:pos="708"/>
        </w:tabs>
      </w:pPr>
      <w:r>
        <w:lastRenderedPageBreak/>
        <w:t xml:space="preserve">Poskytovat spolu s příjemcem veškerou součinnost nezbytnou pro účinné zapojení aplikačního garanta v souladu se Zadávací dokumentací 2. veřejné soutěže </w:t>
      </w:r>
      <w:r>
        <w:rPr>
          <w:bCs/>
        </w:rPr>
        <w:t>Programu na podporu aplikovaného společenskovědního a humanitního výzkumu, experimentálního vývoje a inovací ÉTA</w:t>
      </w:r>
      <w:r>
        <w:t>, zejména pak s její Přílohou č. 3</w:t>
      </w:r>
    </w:p>
    <w:p w:rsidR="006C25B7" w:rsidRDefault="006C25B7" w:rsidP="006C25B7">
      <w:r>
        <w:t>2.</w:t>
      </w:r>
      <w:r>
        <w:tab/>
        <w:t>Jestliže další účastník projektu v příslušném kalendářním roce nedočerpá všechny účelové finanční prostředky poskytnuté mu na dané období příjemcem, je v takovém případě oprávněn část nedočerpaných účelových finančních prostředků až do výše 5 % celkové účelové podpory poskytnuté mu příjemcem na dané období převést do fondu účelově určených prostředků a užít tyto finanční prostředky v následujícím roce. Ujednání předchozí věty nelze užít v posledním roce spolupráce smluvních stran v souvislosti s touto smlouvou</w:t>
      </w:r>
      <w:r>
        <w:rPr>
          <w:highlight w:val="yellow"/>
        </w:rPr>
        <w:t>.</w:t>
      </w:r>
      <w:r>
        <w:t xml:space="preserve"> </w:t>
      </w:r>
    </w:p>
    <w:p w:rsidR="006C25B7" w:rsidRDefault="006C25B7" w:rsidP="006C25B7"/>
    <w:p w:rsidR="006C25B7" w:rsidRDefault="006C25B7" w:rsidP="006C25B7">
      <w:pPr>
        <w:pStyle w:val="Nadpis2"/>
      </w:pPr>
      <w:r>
        <w:t>VI.</w:t>
      </w:r>
      <w:r>
        <w:br/>
        <w:t>Práva k hmotnému majetku</w:t>
      </w:r>
    </w:p>
    <w:p w:rsidR="006C25B7" w:rsidRDefault="006C25B7" w:rsidP="006C25B7">
      <w:r>
        <w:t>1.</w:t>
      </w:r>
      <w:r>
        <w:tab/>
        <w:t xml:space="preserve">Vlastníkem hmotného majetku, nutného k řešení projektu a pořízeného z poskytnutých účelových prostředků, je ta smluvní strana, která si uvedený majetek pořídila nebo ho při řešení projektu vytvořila. Byl-li tento majetek pořízen či vytvořen příjemcem a dalším účastníkem společně, je jejich podíl na vlastnictví tohoto majetku stejný, nedohodnou-li se jinak. </w:t>
      </w:r>
    </w:p>
    <w:p w:rsidR="006C25B7" w:rsidRDefault="006C25B7" w:rsidP="006C25B7">
      <w:r>
        <w:t>2.</w:t>
      </w:r>
      <w:r>
        <w:tab/>
        <w:t>S majetkem, který další účastník projektu získá v přímé souvislosti s plněním cílů projektu a který pořídí z poskytnutých účelových finančních prostředků, není další účastník projektu oprávněn nakládat ve vztahu k třetím osobám v rozporu s touto smlouvou bez předchozího písemného souhlasu příjemce, a to až do doby úplného vyrovnání všech závazků, které pro dalšího účastníka projektu vyplývají z této smlouvy.</w:t>
      </w:r>
    </w:p>
    <w:p w:rsidR="006C25B7" w:rsidRDefault="006C25B7" w:rsidP="006C25B7">
      <w:r>
        <w:t>3.</w:t>
      </w:r>
      <w:r>
        <w:tab/>
        <w:t>Smluvní strany se zavazují zpřístupnit si vzájemně zařízení potřebná k řešení projektu, a to a to zejména znalostní bázi, a dále technologickou a softwarovou infrastrukturu nezbytnou pro dosažení výsledků projektu.</w:t>
      </w:r>
    </w:p>
    <w:p w:rsidR="006C25B7" w:rsidRDefault="006C25B7" w:rsidP="006C25B7"/>
    <w:p w:rsidR="006C25B7" w:rsidRDefault="006C25B7" w:rsidP="006C25B7">
      <w:pPr>
        <w:pStyle w:val="Nadpis2"/>
      </w:pPr>
      <w:r>
        <w:t>VII.</w:t>
      </w:r>
      <w:r>
        <w:br/>
        <w:t>Ochrana duševního vlastnictví, důvěrné informace</w:t>
      </w:r>
    </w:p>
    <w:p w:rsidR="006C25B7" w:rsidRDefault="006C25B7" w:rsidP="006C25B7">
      <w:r>
        <w:t>1.</w:t>
      </w:r>
      <w:r>
        <w:tab/>
        <w:t>Strany této smlouvy výslovně prohlašují, že všechny informace vztahující se k řešení projektu včetně jeho návrhu, k vkládaným znalostem, k výsledkům řešení projektu anebo jejich částem považují za důvěrné, případně za své obchodní tajemství, pokud se v konkrétním případě výslovně nedohodnou jinak. Za důvěrné budou smluvní strany považovat všechny informace technické nebo obchodní povahy týkající se projektu, které jedna strana zpřístupní jiné straně, pokud poskytující strana výslovně při jejich předání neuvede, že důvěrný charakter nemají. Smluvní strany se zavazují dbát o utajení všech důvěrných informací s náležitou péčí a nepředat důvěrné informace získané od jiné smluvní strany bez jejího předchozího písemného souhlasu třetí osobě. S důvěrnými informacemi se mohou seznámit jen takoví pracovníci smluvní strany a její subdodavatelé, kteří je potřebují znát pro řádné plnění projektu. Závazek k ochraně důvěrných informací se nevztahuje na informace již oprávněně zveřejněné a na informace povinně předávané poskytovateli dotace, kontrolním orgánům v souvislosti s poskytnutou dotací a do Rejstříku informací o výsledcích (RIV). Pokud jsou předmětem projektu též utajované skutečnosti podle zvláštního zákona, řídí se nakládání s nimi platnou legislativou.</w:t>
      </w:r>
    </w:p>
    <w:p w:rsidR="006C25B7" w:rsidRDefault="006C25B7" w:rsidP="006C25B7">
      <w:r>
        <w:t>2.</w:t>
      </w:r>
      <w:r>
        <w:tab/>
        <w:t>Znalosti vkládané do projektu:</w:t>
      </w:r>
    </w:p>
    <w:p w:rsidR="006C25B7" w:rsidRDefault="006C25B7" w:rsidP="006C25B7">
      <w:pPr>
        <w:pStyle w:val="Odstavecseseznamem"/>
        <w:numPr>
          <w:ilvl w:val="0"/>
          <w:numId w:val="6"/>
        </w:numPr>
        <w:tabs>
          <w:tab w:val="clear" w:pos="425"/>
          <w:tab w:val="left" w:pos="708"/>
        </w:tabs>
      </w:pPr>
      <w:r>
        <w:t>Smluvní strany vstupují do projektu s následujícími dovednostmi, know-how a jinými právy duševního vlastnictví, které jsou potřebné pro realizaci projektu (vkládané znalosti):</w:t>
      </w:r>
    </w:p>
    <w:p w:rsidR="006C25B7" w:rsidRDefault="006C25B7" w:rsidP="006C25B7">
      <w:pPr>
        <w:pStyle w:val="Odstavecseseznamem"/>
        <w:ind w:left="426"/>
      </w:pPr>
      <w:r>
        <w:lastRenderedPageBreak/>
        <w:tab/>
        <w:t>Příjemce: propojení technologie a bezpečnosti při analýze mikroúrovně bezpečnosti u provozovatelů měkkých cílů. Know-how v oblasti psychologie, sociologie a krizového managementu.</w:t>
      </w:r>
    </w:p>
    <w:p w:rsidR="006C25B7" w:rsidRDefault="006C25B7" w:rsidP="006C25B7">
      <w:pPr>
        <w:pStyle w:val="Odstavecseseznamem"/>
        <w:ind w:left="426"/>
      </w:pPr>
      <w:r>
        <w:tab/>
        <w:t>Další účastník VUT: vývoj softwarových aplikací a informačních systémů, analýza a zpracování dat, modelování a simulace pohybu osob a šíření požáru a zplodin hoření v prostředí měkkých cílů.</w:t>
      </w:r>
    </w:p>
    <w:p w:rsidR="006C25B7" w:rsidRDefault="006C25B7" w:rsidP="006C25B7">
      <w:pPr>
        <w:pStyle w:val="Odstavecseseznamem"/>
        <w:ind w:left="426"/>
      </w:pPr>
      <w:r>
        <w:tab/>
        <w:t>Další účastník RCE: vývoj softwarových aplikací a informačních systémů, analýza a zpracování dat, strojová analýza obrazu, umělá inteligence, hluboké neuronové sítě.</w:t>
      </w:r>
    </w:p>
    <w:p w:rsidR="006C25B7" w:rsidRDefault="006C25B7" w:rsidP="006C25B7">
      <w:pPr>
        <w:pStyle w:val="Odstavecseseznamem"/>
        <w:ind w:left="426"/>
      </w:pPr>
      <w:r>
        <w:tab/>
        <w:t>Další účastník PA ČR: zajišťování bezpečnosti a řízení rizik, bezpečnostní management a krizové řízení.</w:t>
      </w:r>
    </w:p>
    <w:p w:rsidR="006C25B7" w:rsidRDefault="006C25B7" w:rsidP="006C25B7">
      <w:pPr>
        <w:pStyle w:val="Odstavecseseznamem"/>
        <w:ind w:left="426"/>
      </w:pPr>
    </w:p>
    <w:p w:rsidR="006C25B7" w:rsidRDefault="006C25B7" w:rsidP="006C25B7">
      <w:pPr>
        <w:pStyle w:val="Odstavecseseznamem"/>
        <w:numPr>
          <w:ilvl w:val="0"/>
          <w:numId w:val="6"/>
        </w:numPr>
        <w:tabs>
          <w:tab w:val="clear" w:pos="425"/>
          <w:tab w:val="left" w:pos="708"/>
        </w:tabs>
      </w:pPr>
      <w:r>
        <w:t>Vkládané znalosti zůstávají vlastnictvím strany, která je do projektu vložila.</w:t>
      </w:r>
    </w:p>
    <w:p w:rsidR="006C25B7" w:rsidRDefault="006C25B7" w:rsidP="006C25B7">
      <w:pPr>
        <w:pStyle w:val="Odstavecseseznamem"/>
        <w:numPr>
          <w:ilvl w:val="0"/>
          <w:numId w:val="6"/>
        </w:numPr>
        <w:tabs>
          <w:tab w:val="clear" w:pos="425"/>
          <w:tab w:val="left" w:pos="708"/>
        </w:tabs>
      </w:pPr>
      <w:r>
        <w:t xml:space="preserve">Ostatní smluvní strany jsou oprávněny použít vkládané znalosti pro práce na projektu, pokud jsou nezbytně potřebné, po dobu trvání projektu zdarma. </w:t>
      </w:r>
    </w:p>
    <w:p w:rsidR="006C25B7" w:rsidRDefault="006C25B7" w:rsidP="006C25B7">
      <w:pPr>
        <w:pStyle w:val="Odstavecseseznamem"/>
        <w:numPr>
          <w:ilvl w:val="0"/>
          <w:numId w:val="6"/>
        </w:numPr>
        <w:tabs>
          <w:tab w:val="clear" w:pos="425"/>
          <w:tab w:val="left" w:pos="708"/>
        </w:tabs>
      </w:pPr>
      <w:r>
        <w:t xml:space="preserve">Smluvní strany mají právo na nevýhradní licenci za tržních podmínek k vkládaným znalostem ve vlastnictví jiné strany, pokud je nezbytně potřebují pro využití vlastních výsledků projektu, protože bez nich by bylo užití vlastních výsledků technicky nebo právně nemožné. O licenci je třeba požádat do dvou let od skončení projektu. </w:t>
      </w:r>
    </w:p>
    <w:p w:rsidR="006C25B7" w:rsidRDefault="006C25B7" w:rsidP="006C25B7">
      <w:pPr>
        <w:pStyle w:val="Odstavecseseznamem"/>
        <w:numPr>
          <w:ilvl w:val="0"/>
          <w:numId w:val="6"/>
        </w:numPr>
        <w:tabs>
          <w:tab w:val="clear" w:pos="425"/>
          <w:tab w:val="left" w:pos="708"/>
        </w:tabs>
      </w:pPr>
      <w:r>
        <w:t>Smluvní strany nejsou oprávněny použít vkládané znalosti k jinému účelu a jiným způsobem, pokud si předem písemně nesjednají jinak zvláštní smlouvou.</w:t>
      </w:r>
    </w:p>
    <w:p w:rsidR="006C25B7" w:rsidRDefault="006C25B7" w:rsidP="006C25B7">
      <w:pPr>
        <w:pStyle w:val="Odstavecseseznamem"/>
        <w:numPr>
          <w:ilvl w:val="0"/>
          <w:numId w:val="6"/>
        </w:numPr>
        <w:tabs>
          <w:tab w:val="clear" w:pos="425"/>
          <w:tab w:val="left" w:pos="708"/>
        </w:tabs>
      </w:pPr>
      <w:r>
        <w:t>Smluvní strany používají vkládané znalosti druhé strany na vlastní nebezpečí a berou na vědomí, že jsou jim vkládané znalosti zpřístupněny bez jakékoli záruky, zejména, co se týče jejich správnosti, přesnosti a vhodnosti pro konkrétní účel. Smluvní strana, která vkládané znalosti jiné strany použije, je sama odpovědná za případná porušení práv duševního vlastnictví třetích osob.</w:t>
      </w:r>
    </w:p>
    <w:p w:rsidR="006C25B7" w:rsidRDefault="006C25B7" w:rsidP="006C25B7">
      <w:r>
        <w:t>3.</w:t>
      </w:r>
      <w:r>
        <w:tab/>
        <w:t>Ochrana duševního vlastnictví:</w:t>
      </w:r>
    </w:p>
    <w:p w:rsidR="006C25B7" w:rsidRDefault="006C25B7" w:rsidP="006C25B7">
      <w:pPr>
        <w:pStyle w:val="Odstavecseseznamem"/>
        <w:numPr>
          <w:ilvl w:val="0"/>
          <w:numId w:val="7"/>
        </w:numPr>
        <w:tabs>
          <w:tab w:val="clear" w:pos="425"/>
          <w:tab w:val="left" w:pos="708"/>
        </w:tabs>
      </w:pPr>
      <w:r>
        <w:t>Vlastník výsledků je povinen na svůj náklad a odpovědnost navrhnout a realizovat vhodnou ochranu duševního vlastnictví ztělesněného v dosažených výsledcích. Ochrana duševního vlastnictví spočívá zejména v podání domácích a/nebo zahraničních přihlášek technického řešení jako patentově chráněný vynález, užitný vzor a průmyslový vzor, utajení informací o výsledcích, případně ochrana autorským právem.</w:t>
      </w:r>
    </w:p>
    <w:p w:rsidR="006C25B7" w:rsidRDefault="006C25B7" w:rsidP="006C25B7">
      <w:pPr>
        <w:pStyle w:val="Odstavecseseznamem"/>
        <w:numPr>
          <w:ilvl w:val="0"/>
          <w:numId w:val="7"/>
        </w:numPr>
        <w:tabs>
          <w:tab w:val="clear" w:pos="425"/>
          <w:tab w:val="left" w:pos="708"/>
        </w:tabs>
      </w:pPr>
      <w:r>
        <w:t>Pokud výsledek vlastní smluvní strany společně, podají přihlášku k ochraně společně, a to tak, aby se smluvní strany staly spolumajiteli (spoluvlastníky) příslušného ochranného institutu. Pro vztahy mezi smluvními stranami jako spolumajiteli příslušného předmětu práv průmyslového vlastnictví se použijí ustanovení obecně závazných právních předpisů upravující podílové spoluvlastnictví; na nákladech spojených se získáním a udržováním ochrany se strany podílejí podle spoluvlastnických podílů. K převodu předmětu práv průmyslového vlastnictví, zejména převodu patentu anebo užitného vzoru, k nabídce licence předmětu práv duševního vlastnictví či k uzavření licenční smlouvy s třetí osobou bude vždy zapotřebí písemného souhlasu všech spoluvlastníků. Každý ze spoluvlastníků je oprávněn samostatně uplatňovat nároky z prokazatelných porušení práv k předmětu (předmětům) duševního vlastnictví. Výnosy z licencování společných výsledků třetím osobám se rozdělí podle výše spoluvlastnických podílů.</w:t>
      </w:r>
    </w:p>
    <w:p w:rsidR="006C25B7" w:rsidRDefault="006C25B7" w:rsidP="006C25B7">
      <w:r>
        <w:t>4.</w:t>
      </w:r>
      <w:r>
        <w:tab/>
        <w:t>Smluvní strany jsou povinny zajistit si vůči nositelům chráněných práv duševního vlastnictví vzniklých v souvislosti s realizací části projektu možnost volného nakládání s těmito právy (zejména řádně a včas uplatnit vůči původci právo na zaměstnanecký vynález, užitný vzor nebo průmyslový vzor, popřípadě se vypořádat s původci a autory smluvně). Každá ze stran je zodpovědná za vypořádání nároků autorů a původců na své straně.</w:t>
      </w:r>
    </w:p>
    <w:p w:rsidR="006C25B7" w:rsidRDefault="006C25B7" w:rsidP="006C25B7">
      <w:r>
        <w:t>5.</w:t>
      </w:r>
      <w:r>
        <w:tab/>
        <w:t>Pokud se smluvní strany nedohodnou písemně jinak, uplatní se ustanovení tohoto článku obdobně na nároky k výsledkům projektu v případě předčasného ukončení smlouvy.</w:t>
      </w:r>
    </w:p>
    <w:p w:rsidR="006C25B7" w:rsidRDefault="006C25B7" w:rsidP="006C25B7"/>
    <w:p w:rsidR="006C25B7" w:rsidRDefault="006C25B7" w:rsidP="006C25B7"/>
    <w:p w:rsidR="006C25B7" w:rsidRDefault="006C25B7" w:rsidP="006C25B7">
      <w:pPr>
        <w:pStyle w:val="Nadpis2"/>
      </w:pPr>
      <w:r>
        <w:t>VIII.</w:t>
      </w:r>
      <w:r>
        <w:br/>
        <w:t>Práva k výsledkům a využití výsledků</w:t>
      </w:r>
    </w:p>
    <w:p w:rsidR="006C25B7" w:rsidRDefault="006C25B7" w:rsidP="006C25B7">
      <w:r>
        <w:t>1.</w:t>
      </w:r>
      <w:r>
        <w:tab/>
        <w:t>Práva k výsledkům:</w:t>
      </w:r>
    </w:p>
    <w:p w:rsidR="006C25B7" w:rsidRDefault="006C25B7" w:rsidP="006C25B7">
      <w:pPr>
        <w:pStyle w:val="Odstavecseseznamem"/>
        <w:numPr>
          <w:ilvl w:val="0"/>
          <w:numId w:val="8"/>
        </w:numPr>
        <w:tabs>
          <w:tab w:val="clear" w:pos="425"/>
          <w:tab w:val="left" w:pos="708"/>
        </w:tabs>
      </w:pPr>
      <w:r>
        <w:t>Výsledky projektu, kterých bude v rámci projektu dosaženo pouze jednou smluvní stranou, budou zcela ve vlastnictví strany, která tyto výsledky vyvinula (vytvořila vlastní tvůrčí prací).</w:t>
      </w:r>
    </w:p>
    <w:p w:rsidR="006C25B7" w:rsidRDefault="006C25B7" w:rsidP="006C25B7">
      <w:pPr>
        <w:pStyle w:val="Odstavecseseznamem"/>
        <w:numPr>
          <w:ilvl w:val="0"/>
          <w:numId w:val="8"/>
        </w:numPr>
        <w:tabs>
          <w:tab w:val="clear" w:pos="425"/>
          <w:tab w:val="left" w:pos="708"/>
        </w:tabs>
      </w:pPr>
      <w:r>
        <w:t>Výsledky projektu, které budou dosaženy v rámci projektu více stranami společně tak, že jednotlivé tvůrčí příspěvky smluvních stran nelze oddělit bez ztráty jejich podstaty, budou ve společném vlastnictví smluvních stran. Pokud nelze určit tvůrčí podíly jednotlivých smluvních stran na výsledku a strany se nedohodly jinak, platí, že jsou spoluvlastnické podíly rovné.</w:t>
      </w:r>
    </w:p>
    <w:p w:rsidR="006C25B7" w:rsidRDefault="006C25B7" w:rsidP="006C25B7">
      <w:r>
        <w:t>2.</w:t>
      </w:r>
      <w:r>
        <w:tab/>
        <w:t>Využití výsledků:</w:t>
      </w:r>
    </w:p>
    <w:p w:rsidR="006C25B7" w:rsidRDefault="006C25B7" w:rsidP="006C25B7">
      <w:pPr>
        <w:pStyle w:val="Odstavecseseznamem"/>
        <w:numPr>
          <w:ilvl w:val="0"/>
          <w:numId w:val="9"/>
        </w:numPr>
        <w:tabs>
          <w:tab w:val="clear" w:pos="425"/>
          <w:tab w:val="left" w:pos="708"/>
        </w:tabs>
      </w:pPr>
      <w:r>
        <w:t xml:space="preserve">Smluvní strana je oprávněna k nevýhradnímu užití výsledků ve vlastnictví druhé smluvní strany, pokud jsou nezbytné pro užívání výsledků projektu vlastněných touto smluvní stranou, za obvyklých tržních podmínek, o licenci je třeba požádat do dvou let od skončení projektu. </w:t>
      </w:r>
    </w:p>
    <w:p w:rsidR="006C25B7" w:rsidRDefault="006C25B7" w:rsidP="006C25B7">
      <w:pPr>
        <w:pStyle w:val="Odstavecseseznamem"/>
        <w:numPr>
          <w:ilvl w:val="0"/>
          <w:numId w:val="9"/>
        </w:numPr>
        <w:tabs>
          <w:tab w:val="clear" w:pos="425"/>
          <w:tab w:val="left" w:pos="708"/>
        </w:tabs>
      </w:pPr>
      <w:r>
        <w:t xml:space="preserve">Výsledky ve společném vlastnictví smluvních stran je oprávněna samostatně užívat každá smluvní strana. Výsledek ve společném vlastnictví více smluvních stran je oprávněn používat ke komerčním účelům každý ze spoluvlastníků, je však povinen předtím uzavřít s ostatními spoluvlastníky smlouvu o využití předmětného výsledku, která stanoví způsob dělení příjmů z komerčního využití. </w:t>
      </w:r>
    </w:p>
    <w:p w:rsidR="006C25B7" w:rsidRDefault="006C25B7" w:rsidP="006C25B7">
      <w:r>
        <w:t>3.</w:t>
      </w:r>
      <w:r>
        <w:tab/>
        <w:t>Ustanovení předchozích odstavců nebrání tomu, aby smluvní strany po vzájemné dohodě upravily vlastnická a užívací práva k výsledkům projektu v jednotlivých případech odlišně při respektování platné legislativy a podmínek projektu stanovených poskytovatelem.</w:t>
      </w:r>
    </w:p>
    <w:p w:rsidR="006C25B7" w:rsidRDefault="006C25B7" w:rsidP="006C25B7">
      <w:r>
        <w:t>4.</w:t>
      </w:r>
      <w:r>
        <w:tab/>
        <w:t>Pokud se smluvní strany nedohodnou písemně jinak, uplatní se ustanovení tohoto článku obdobně na nároky k výsledkům projektu v případě předčasného ukončení smlouvy.</w:t>
      </w:r>
    </w:p>
    <w:p w:rsidR="006C25B7" w:rsidRDefault="006C25B7" w:rsidP="006C25B7">
      <w:r>
        <w:t xml:space="preserve">5. </w:t>
      </w:r>
      <w:r>
        <w:tab/>
        <w:t>Smluvní strany se zavazují spolupracovat a poskytnout si vzájemně maximální součinnost k tomu, aby k dosaženým výsledkům vytvořily implementační plán. Při užití výsledků včetně, pokud to bude nezbytné, uzavření příslušných smluv o postoupení práv nebo užívacích práv z výsledků se smluvní strany zavazují poskytovat tyto výsledky dle implementačního plánu a za obvyklých tržních podmínek. Pro vyloučení pochybností strany výslovně prohlašují, že touto smlouvou nejsou převáděna jakákoliv práva k Výsledkům, pokud k ní nebude uzavřen dodatek nebo dodatky, tato práva následně měnící.</w:t>
      </w:r>
    </w:p>
    <w:p w:rsidR="006C25B7" w:rsidRDefault="006C25B7" w:rsidP="006C25B7"/>
    <w:p w:rsidR="006C25B7" w:rsidRDefault="006C25B7" w:rsidP="006C25B7">
      <w:pPr>
        <w:pStyle w:val="Nadpis2"/>
      </w:pPr>
      <w:r>
        <w:t>IX.</w:t>
      </w:r>
      <w:r>
        <w:br/>
        <w:t>Odpovědnost a sankce</w:t>
      </w:r>
    </w:p>
    <w:p w:rsidR="006C25B7" w:rsidRDefault="006C25B7" w:rsidP="006C25B7">
      <w:pPr>
        <w:ind w:left="0" w:firstLine="0"/>
      </w:pPr>
    </w:p>
    <w:p w:rsidR="006C25B7" w:rsidRDefault="006C25B7" w:rsidP="006C25B7">
      <w:pPr>
        <w:pStyle w:val="Odstavecseseznamem"/>
        <w:numPr>
          <w:ilvl w:val="0"/>
          <w:numId w:val="10"/>
        </w:numPr>
        <w:rPr>
          <w:rFonts w:cs="Calibri"/>
        </w:rPr>
      </w:pPr>
      <w:r>
        <w:rPr>
          <w:rFonts w:cs="Calibri"/>
        </w:rPr>
        <w:t>V případě, kdy se ukáže, že údaje, na jejichž základě byly dalšímu účastníkovi poskytnuty účelové finanční prostředky, byly neúplné nebo nepravdivé, může být zahájeno řízení o jejich vymáhání příjemcem.</w:t>
      </w:r>
    </w:p>
    <w:p w:rsidR="006C25B7" w:rsidRDefault="006C25B7" w:rsidP="006C25B7">
      <w:pPr>
        <w:pStyle w:val="Odstavecseseznamem"/>
        <w:ind w:firstLine="0"/>
        <w:rPr>
          <w:rFonts w:cs="Calibri"/>
        </w:rPr>
      </w:pPr>
    </w:p>
    <w:p w:rsidR="006C25B7" w:rsidRDefault="006C25B7" w:rsidP="006C25B7">
      <w:pPr>
        <w:pStyle w:val="Odstavecseseznamem"/>
        <w:numPr>
          <w:ilvl w:val="0"/>
          <w:numId w:val="10"/>
        </w:numPr>
        <w:rPr>
          <w:rFonts w:cs="Calibri"/>
        </w:rPr>
      </w:pPr>
      <w:r>
        <w:rPr>
          <w:rFonts w:cs="Calibri"/>
        </w:rPr>
        <w:t>Pokud další účastník poruší jakoukoliv povinnost, k jejímuž dodržování se zavázal v souladu s čl. VI odst. 3, odst. 5 a čl. V odst. 1, písm. a) až p) smlouvy je další účastník povinen uhradit příjemci smluvní pokutu ve výši 3.000,- Kč za každý jednotlivý případ porušení povinnosti a za každý následující kalendářní týden prodlení se splněním takovéto povinnosti nebo za každý započatý následující kalendářní týden trvání takového porušení povinnosti. </w:t>
      </w:r>
      <w:r>
        <w:rPr>
          <w:rFonts w:cs="Calibri"/>
          <w:highlight w:val="yellow"/>
        </w:rPr>
        <w:t xml:space="preserve"> </w:t>
      </w:r>
    </w:p>
    <w:p w:rsidR="006C25B7" w:rsidRDefault="006C25B7" w:rsidP="006C25B7">
      <w:pPr>
        <w:pStyle w:val="Odstavecseseznamem"/>
        <w:rPr>
          <w:rFonts w:cs="Calibri"/>
        </w:rPr>
      </w:pPr>
    </w:p>
    <w:p w:rsidR="006C25B7" w:rsidRDefault="006C25B7" w:rsidP="006C25B7">
      <w:pPr>
        <w:pStyle w:val="Odstavecseseznamem"/>
        <w:ind w:firstLine="0"/>
        <w:rPr>
          <w:rFonts w:cs="Calibri"/>
        </w:rPr>
      </w:pPr>
    </w:p>
    <w:p w:rsidR="006C25B7" w:rsidRDefault="006C25B7" w:rsidP="006C25B7">
      <w:pPr>
        <w:pStyle w:val="Odstavecseseznamem"/>
        <w:numPr>
          <w:ilvl w:val="0"/>
          <w:numId w:val="10"/>
        </w:numPr>
        <w:rPr>
          <w:rFonts w:cs="Calibri"/>
        </w:rPr>
      </w:pPr>
      <w:r>
        <w:rPr>
          <w:rFonts w:cs="Calibri"/>
        </w:rPr>
        <w:t>V případě, kdy další účastník poruší méně závažným způsobem své povinnosti vyplývající z této smlouvy, je příjemce oprávněn na základě písemného upozornění pozastavit dalšímu účastníkovi uvolňování účelových finančních prostředků, a to až do doby, než dojde ze strany dalšího účastníka k odstranění nedostatků včetně opatření k zabránění jejich opakování.</w:t>
      </w:r>
    </w:p>
    <w:p w:rsidR="006C25B7" w:rsidRDefault="006C25B7" w:rsidP="006C25B7">
      <w:pPr>
        <w:pStyle w:val="Odstavecseseznamem"/>
        <w:rPr>
          <w:rFonts w:cs="Calibri"/>
        </w:rPr>
      </w:pPr>
    </w:p>
    <w:p w:rsidR="006C25B7" w:rsidRDefault="006C25B7" w:rsidP="006C25B7">
      <w:pPr>
        <w:pStyle w:val="Odstavecseseznamem"/>
        <w:numPr>
          <w:ilvl w:val="0"/>
          <w:numId w:val="10"/>
        </w:numPr>
        <w:rPr>
          <w:rFonts w:cs="Calibri"/>
        </w:rPr>
      </w:pPr>
      <w:r>
        <w:rPr>
          <w:rFonts w:cs="Calibri"/>
        </w:rPr>
        <w:t>Neodstraní-li další účastník ve lhůtě stanovené příjemcem zjištěné nedostatky v plnění povinností vyplývajících z této smlouvy, je příjemce oprávněn od této smlouvy odstoupit. Rozhodnutí o odstoupení sdělí příjemce dalšímu účastníkovi písemně s udáním důvodů. V případě odstoupení od smlouvy je další účastník povinen vrátit poskytnuté grantové prostředky v daném roce na účet příjemce, a to nejpozději do 15 dnů ode dne, kdy mu bylo doručeno oznámení příjemce o odstoupení od smlouvy. Příjemce je povinen takové prostředky, nerozhodne-li poskytovatel jinak, vrátit na účet poskytovatele do 15 dnů od jejich připsání na jeho vlastní účet.</w:t>
      </w:r>
    </w:p>
    <w:p w:rsidR="006C25B7" w:rsidRDefault="006C25B7" w:rsidP="006C25B7"/>
    <w:p w:rsidR="006C25B7" w:rsidRDefault="006C25B7" w:rsidP="006C25B7">
      <w:pPr>
        <w:pStyle w:val="Nadpis2"/>
      </w:pPr>
      <w:r>
        <w:t>X.</w:t>
      </w:r>
      <w:r>
        <w:br/>
        <w:t>Závěrečná ustanovení</w:t>
      </w:r>
    </w:p>
    <w:p w:rsidR="006C25B7" w:rsidRDefault="006C25B7" w:rsidP="006C25B7">
      <w:r>
        <w:t>1.</w:t>
      </w:r>
      <w:r>
        <w:tab/>
        <w:t>Další účastník se bezvýhradně zavazuje, že se bude řídit smlouvou o poskytnutí podpory na řešení projektu uzavřenou mezi poskytovatelem a příjemcem, včetně všech jejích příloh. Další účastník je dále povinen poskytnout příjemci veškerou potřebnou součinnost za účelem dodržení povinností mu plynoucích ze smlouvy o poskytnutí podpory uzavřené s poskytovatelem.</w:t>
      </w:r>
    </w:p>
    <w:p w:rsidR="006C25B7" w:rsidRDefault="006C25B7" w:rsidP="006C25B7">
      <w:r>
        <w:t>2.</w:t>
      </w:r>
      <w:r>
        <w:tab/>
        <w:t>Smluvní pokuty sjednané touto smlouvou nesaturují případný nárok poškozené strany na náhradu škody.</w:t>
      </w:r>
    </w:p>
    <w:p w:rsidR="006C25B7" w:rsidRDefault="006C25B7" w:rsidP="006C25B7">
      <w:pPr>
        <w:rPr>
          <w:rFonts w:cs="Calibri"/>
        </w:rPr>
      </w:pPr>
      <w:r>
        <w:t>3.</w:t>
      </w:r>
      <w:r>
        <w:tab/>
        <w:t xml:space="preserve">Právní poměry, které nejsou touto smlouvou upraveny, se řídí zákonem č. 89/2012 Sb., občanským zákoníkem, v platném znění, a právními předpisy na občanský zákoník pro účely této smlouvy navazujícími, a to zejména zákonem č. 130/2002 Sb., o podpoře výzkumu, experimentálního vývoje a inovací z veřejných prostředků a o změně některých souvisejících zákonů (zákon o podpoře výzkumu a vývoje), ve znění pozdějších předpisů </w:t>
      </w:r>
      <w:r>
        <w:rPr>
          <w:rFonts w:cs="Calibri"/>
        </w:rPr>
        <w:t>a pravidly TAČR. V případě výkladu pojmů použitých v této smlouvě je za základ výkladu brán obsah zákona o podpoře výzkumu a vývoje a poté obsah pravidel TA ČR.</w:t>
      </w:r>
    </w:p>
    <w:p w:rsidR="006C25B7" w:rsidRDefault="006C25B7" w:rsidP="006C25B7"/>
    <w:p w:rsidR="006C25B7" w:rsidRDefault="006C25B7" w:rsidP="006C25B7">
      <w:pPr>
        <w:rPr>
          <w:rFonts w:cs="Calibri"/>
        </w:rPr>
      </w:pPr>
      <w:r>
        <w:t>4</w:t>
      </w:r>
      <w:r>
        <w:tab/>
        <w:t xml:space="preserve">Tuto smlouvu lze měnit pouze písemnými dodatky, její změna v jiné formě je vyloučena. Za písemnou formu se pro tento účel nepovažuje jednání učiněné elektronickými či jinými technickými prostředky (e-mail, fax). Smluvní strany mohou namítnout neplatnost změny této smlouvy z důvodu nedodržení formy kdykoliv, i poté, co bylo započato s plněním. </w:t>
      </w:r>
      <w:r>
        <w:rPr>
          <w:rFonts w:cs="Calibri"/>
        </w:rPr>
        <w:t>Rozhodne-li však poskytovatel o změně ve financování grantového projektu nebo o změně ve specifikaci zařízení investičního charakteru, sdělí příjemce toto rozhodnutí dalšímu účastníkovi písemně. Takovéto sdělení se pak bez dalšího stává další přílohou této smlouvy a je pro dalšího účastníka závazné. Nedílnou součástí této smlouvy jsou přílohy v ní označené nebo citované.</w:t>
      </w:r>
    </w:p>
    <w:p w:rsidR="006C25B7" w:rsidRDefault="006C25B7" w:rsidP="006C25B7"/>
    <w:p w:rsidR="006C25B7" w:rsidRDefault="006C25B7" w:rsidP="006C25B7">
      <w:pPr>
        <w:pStyle w:val="Odstavecseseznamem"/>
        <w:numPr>
          <w:ilvl w:val="0"/>
          <w:numId w:val="10"/>
        </w:numPr>
        <w:ind w:left="426" w:hanging="284"/>
      </w:pPr>
      <w:r>
        <w:t>Tato smlouva o vzájemných vztazích mezi příjemci se uzavírá s účinností od data zahájení řešení projektu</w:t>
      </w:r>
      <w:r>
        <w:rPr>
          <w:rFonts w:ascii="Arial" w:hAnsi="Arial" w:cs="Arial"/>
          <w:szCs w:val="24"/>
        </w:rPr>
        <w:t xml:space="preserve"> </w:t>
      </w:r>
      <w:r>
        <w:rPr>
          <w:rFonts w:cs="Calibri"/>
          <w:szCs w:val="24"/>
        </w:rPr>
        <w:t>či dnem zveřejnění smlouvy v registru smluv dle zákona č. 340/2015 Sb., o zvláštních podmínkách účinnosti některých smluv, uveřejňování těchto smluv a o registru smluv (zákon o registru smluv), ve znění pozdějších předpisů, podle toho, které datum nastane později</w:t>
      </w:r>
      <w:r>
        <w:t xml:space="preserve">, na dobu určitou do ukončení řešení projektu a vyrovnání všech závazků smluvních stran s tím souvisejících, avšak s výjimkou přežívajícího článku VII a VIII této smlouvy. V případě, že nebude </w:t>
      </w:r>
      <w:r>
        <w:lastRenderedPageBreak/>
        <w:t>poskytovatelem přiznána a poskytnuta podpora na řešení projektu a s řešením projektu tudíž nebude započato, tato smlouva nevstoupí v účinnost a její platnost automaticky skončí dnem zveřejněním rozhodnutí, resp. oznámení poskytovatele o nepřiznání podpory.</w:t>
      </w:r>
    </w:p>
    <w:p w:rsidR="006C25B7" w:rsidRDefault="006C25B7" w:rsidP="006C25B7">
      <w:pPr>
        <w:ind w:left="360" w:firstLine="0"/>
      </w:pPr>
      <w:r>
        <w:rPr>
          <w:rFonts w:ascii="Arial" w:hAnsi="Arial" w:cs="Arial"/>
          <w:szCs w:val="24"/>
        </w:rPr>
        <w:t xml:space="preserve"> </w:t>
      </w:r>
    </w:p>
    <w:p w:rsidR="006C25B7" w:rsidRDefault="006C25B7" w:rsidP="006C25B7">
      <w:pPr>
        <w:pStyle w:val="Odstavecseseznamem"/>
        <w:numPr>
          <w:ilvl w:val="0"/>
          <w:numId w:val="10"/>
        </w:numPr>
        <w:ind w:left="426" w:hanging="426"/>
      </w:pPr>
      <w:r>
        <w:t xml:space="preserve">Kterákoliv smluvní strana může tuto smlouvu vypovědět. Výpovědní doba je v takovém případě </w:t>
      </w:r>
      <w:proofErr w:type="gramStart"/>
      <w:r>
        <w:t>tříměsíční  a její</w:t>
      </w:r>
      <w:proofErr w:type="gramEnd"/>
      <w:r>
        <w:t xml:space="preserve"> běh začíná prvým dnem měsíce následujícího po doručení výpovědi. Výpověď musí být učiněna v písemné formě a musí být doručena všem ostatním smluvním stranám, jinak je neplatná. Výpovědní lhůta začne běžet okamžikem doručení výpovědi poslední ze smluvních stran.  Uplynutím výpovědní lhůty skončí účinnost této smlouvy vůči vypovídající smluvní straně; vůči zbývajícím smluvní stranám zůstává smlouva nadále účinná.  </w:t>
      </w:r>
    </w:p>
    <w:p w:rsidR="006C25B7" w:rsidRDefault="006C25B7" w:rsidP="006C25B7">
      <w:pPr>
        <w:pStyle w:val="Odstavecseseznamem"/>
        <w:rPr>
          <w:rFonts w:cs="Calibri"/>
          <w:szCs w:val="24"/>
        </w:rPr>
      </w:pPr>
      <w:r>
        <w:rPr>
          <w:rFonts w:cs="Calibri"/>
          <w:szCs w:val="24"/>
        </w:rPr>
        <w:t xml:space="preserve"> </w:t>
      </w:r>
    </w:p>
    <w:p w:rsidR="006C25B7" w:rsidRDefault="006C25B7" w:rsidP="006C25B7">
      <w:pPr>
        <w:pStyle w:val="Odstavecseseznamem"/>
        <w:numPr>
          <w:ilvl w:val="0"/>
          <w:numId w:val="10"/>
        </w:numPr>
        <w:ind w:left="426"/>
      </w:pPr>
      <w:r>
        <w:rPr>
          <w:rFonts w:cs="Calibri"/>
          <w:szCs w:val="24"/>
        </w:rPr>
        <w:t>Zánikem smlouvy (z jakéhokoliv právního důvodu) není dotčena odpovědnost za škodu a ostatních práv a povinností založených touto smlouvou, která mají podle zákona, smlouvy či dle své povahy trvat i po jejím zániku.</w:t>
      </w:r>
    </w:p>
    <w:p w:rsidR="006C25B7" w:rsidRDefault="006C25B7" w:rsidP="006C25B7"/>
    <w:p w:rsidR="006C25B7" w:rsidRDefault="006C25B7" w:rsidP="006C25B7">
      <w:pPr>
        <w:spacing w:after="0"/>
        <w:rPr>
          <w:rFonts w:cs="Calibri"/>
        </w:rPr>
      </w:pPr>
      <w:r>
        <w:t>8.</w:t>
      </w:r>
      <w:r>
        <w:tab/>
        <w:t xml:space="preserve"> </w:t>
      </w:r>
      <w:r>
        <w:rPr>
          <w:rFonts w:cs="Calibri"/>
        </w:rPr>
        <w:t xml:space="preserve">Smluvní strany berou na vědomí, že smlouva podléhá podmínkám a omezením podle zákona o registru smluv. Smluvní strany jsou podle zákona o registru smluv povinny zaslat tuto smlouvu Ministerstvu vnitra k uveřejnění prostřednictvím registru smluv bez zbytečného odkladu, nejpozději však do 30 dnů ode dne uzavřeni smlouvy. Strany se dohodly, že smlouvu zašle k uveřejnění příjemce. Příjemce se dále zavazuje, že informace, které nelze poskytnout při postupu podle předpisů upravujících svobodný přístup k informacím, zejména osobní údaje kontaktních osob, v souladu s cit. </w:t>
      </w:r>
      <w:proofErr w:type="gramStart"/>
      <w:r>
        <w:rPr>
          <w:rFonts w:cs="Calibri"/>
        </w:rPr>
        <w:t>zákonem</w:t>
      </w:r>
      <w:proofErr w:type="gramEnd"/>
      <w:r>
        <w:rPr>
          <w:rFonts w:cs="Calibri"/>
        </w:rPr>
        <w:t xml:space="preserve"> vyloučí z uveřejnění znečitelněním v souladu s ustanovením § 5 odst. 8 cit. zákona.  </w:t>
      </w:r>
    </w:p>
    <w:p w:rsidR="006C25B7" w:rsidRDefault="006C25B7" w:rsidP="006C25B7">
      <w:pPr>
        <w:spacing w:after="0"/>
        <w:rPr>
          <w:rFonts w:cs="Calibri"/>
          <w:szCs w:val="24"/>
        </w:rPr>
      </w:pPr>
    </w:p>
    <w:p w:rsidR="006C25B7" w:rsidRDefault="006C25B7" w:rsidP="006C25B7">
      <w:pPr>
        <w:spacing w:after="0"/>
        <w:rPr>
          <w:rFonts w:cs="Calibri"/>
        </w:rPr>
      </w:pPr>
      <w:r>
        <w:rPr>
          <w:rFonts w:cs="Calibri"/>
          <w:szCs w:val="24"/>
        </w:rPr>
        <w:t>9.    Další účastník bere na vědomí, že příjemce je povinným subjektem dle zákona č. 106/1999 Sb., o svobodném přístupu k informacím, ve znění pozdějších předpisů, a že je příjemce povinen poskytovat informace dle uvedeného zákona. Další účastník a příjemce pro tyto účely shodně prohlašují, že smlouva neobsahuje žádné obchodní tajemství.</w:t>
      </w:r>
    </w:p>
    <w:p w:rsidR="006C25B7" w:rsidRDefault="006C25B7" w:rsidP="006C25B7"/>
    <w:p w:rsidR="006C25B7" w:rsidRDefault="006C25B7" w:rsidP="006C25B7">
      <w:r>
        <w:t>10.</w:t>
      </w:r>
      <w:r>
        <w:tab/>
        <w:t>Smlouva je vyhotovena v devíti (9) stejnopisech s platností originálu, z nichž každá smluvní strana obdrží dva (2), jeden (1) stejnopis je určeny pro potřeby poskytovatele.</w:t>
      </w:r>
    </w:p>
    <w:p w:rsidR="006C25B7" w:rsidRDefault="006C25B7" w:rsidP="006C25B7">
      <w:r>
        <w:t>11.</w:t>
      </w:r>
      <w:r>
        <w:tab/>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rsidR="006C25B7" w:rsidRDefault="006C25B7" w:rsidP="006C25B7">
      <w:pPr>
        <w:rPr>
          <w:rFonts w:cs="Calibri"/>
        </w:rPr>
      </w:pPr>
      <w:r>
        <w:t>12.</w:t>
      </w:r>
      <w:r>
        <w:tab/>
        <w:t>Smluvní strany výslovně potvrzují, že tato smlouva je výsledkem jejich jednání a každá strana měla příležitost ovlivnit její základní podmínky, a dále potvrzují, že</w:t>
      </w:r>
      <w:r>
        <w:rPr>
          <w:rFonts w:cs="Calibri"/>
        </w:rPr>
        <w:t xml:space="preserve"> jsou seznámeny a srozuměny s celým obsahem smlouvy a že pokud jim ze smlouvy plynou jakékoli povinnosti či naopak práva, bez výhrad je přijímají a takto se k uvedené smlouvě připojují.</w:t>
      </w:r>
    </w:p>
    <w:p w:rsidR="006C25B7" w:rsidRDefault="006C25B7" w:rsidP="006C25B7">
      <w:pPr>
        <w:spacing w:after="0"/>
        <w:rPr>
          <w:rFonts w:cs="Calibri"/>
        </w:rPr>
      </w:pPr>
      <w:r>
        <w:rPr>
          <w:rFonts w:cs="Calibri"/>
        </w:rPr>
        <w:t>13.   Příloha č. 1 Plná moc děkanky Fakulty sociálních věd Univerzity Karlovy ze dne 1. 2. 2018.</w:t>
      </w:r>
    </w:p>
    <w:p w:rsidR="006C25B7" w:rsidRDefault="006C25B7" w:rsidP="006C25B7">
      <w:pPr>
        <w:rPr>
          <w:rFonts w:cs="Calibri"/>
        </w:rPr>
      </w:pPr>
    </w:p>
    <w:p w:rsidR="006C25B7" w:rsidRDefault="006C25B7" w:rsidP="006C25B7">
      <w:pPr>
        <w:tabs>
          <w:tab w:val="clear" w:pos="425"/>
          <w:tab w:val="left" w:pos="708"/>
        </w:tabs>
      </w:pPr>
      <w:r>
        <w:t>V Praze dne ___________</w:t>
      </w:r>
      <w:r>
        <w:tab/>
      </w:r>
      <w:r>
        <w:tab/>
      </w:r>
      <w:r>
        <w:tab/>
      </w:r>
      <w:r>
        <w:tab/>
        <w:t>V Brně dne ___________</w:t>
      </w:r>
    </w:p>
    <w:p w:rsidR="006C25B7" w:rsidRDefault="006C25B7" w:rsidP="006C25B7">
      <w:pPr>
        <w:tabs>
          <w:tab w:val="left" w:pos="5670"/>
        </w:tabs>
      </w:pPr>
    </w:p>
    <w:p w:rsidR="006C25B7" w:rsidRDefault="006C25B7" w:rsidP="006C25B7">
      <w:pPr>
        <w:tabs>
          <w:tab w:val="left" w:pos="5670"/>
        </w:tabs>
      </w:pPr>
    </w:p>
    <w:p w:rsidR="006C25B7" w:rsidRDefault="006C25B7" w:rsidP="006C25B7">
      <w:pPr>
        <w:tabs>
          <w:tab w:val="left" w:pos="1701"/>
        </w:tabs>
        <w:spacing w:after="0"/>
        <w:ind w:left="0" w:firstLine="0"/>
        <w:jc w:val="left"/>
        <w:rPr>
          <w:rFonts w:cs="Calibri"/>
          <w:szCs w:val="24"/>
        </w:rPr>
      </w:pPr>
      <w:r>
        <w:lastRenderedPageBreak/>
        <w:t>______________________________</w:t>
      </w:r>
      <w:r>
        <w:tab/>
      </w:r>
      <w:r>
        <w:tab/>
      </w:r>
      <w:r>
        <w:tab/>
        <w:t>______________________________</w:t>
      </w:r>
      <w:r>
        <w:br/>
        <w:t xml:space="preserve">prof. </w:t>
      </w:r>
      <w:r>
        <w:rPr>
          <w:rFonts w:cs="Calibri"/>
          <w:szCs w:val="24"/>
        </w:rPr>
        <w:t>prof. MUDr. Tomáš Zima, DrSc., MBA</w:t>
      </w:r>
    </w:p>
    <w:p w:rsidR="006C25B7" w:rsidRDefault="006C25B7" w:rsidP="006C25B7">
      <w:pPr>
        <w:tabs>
          <w:tab w:val="left" w:pos="1701"/>
        </w:tabs>
        <w:spacing w:after="0"/>
        <w:ind w:left="0" w:firstLine="0"/>
        <w:jc w:val="left"/>
        <w:rPr>
          <w:rFonts w:cs="Calibri"/>
        </w:rPr>
      </w:pPr>
      <w:r>
        <w:rPr>
          <w:rFonts w:cs="Calibri"/>
          <w:szCs w:val="24"/>
        </w:rPr>
        <w:t>rektor Univerzita Karlova</w:t>
      </w:r>
    </w:p>
    <w:p w:rsidR="006C25B7" w:rsidRDefault="006C25B7" w:rsidP="006C25B7">
      <w:pPr>
        <w:tabs>
          <w:tab w:val="left" w:pos="0"/>
        </w:tabs>
        <w:spacing w:after="0"/>
        <w:ind w:left="0" w:firstLine="0"/>
      </w:pPr>
      <w:r>
        <w:t xml:space="preserve">v plné moci </w:t>
      </w:r>
    </w:p>
    <w:p w:rsidR="006C25B7" w:rsidRDefault="006C25B7" w:rsidP="006C25B7">
      <w:pPr>
        <w:tabs>
          <w:tab w:val="left" w:pos="0"/>
        </w:tabs>
        <w:spacing w:after="0"/>
        <w:ind w:left="0" w:firstLine="0"/>
      </w:pPr>
      <w:r>
        <w:t>PhDr. Alice Němcová Tejkalová, Ph.D.</w:t>
      </w:r>
      <w:r>
        <w:tab/>
      </w:r>
      <w:r>
        <w:tab/>
      </w:r>
      <w:r>
        <w:tab/>
        <w:t>prof. RNDr. Ing. Petr Štěpánek, CSc., dr. h. c.</w:t>
      </w:r>
    </w:p>
    <w:p w:rsidR="006C25B7" w:rsidRDefault="006C25B7" w:rsidP="006C25B7">
      <w:pPr>
        <w:spacing w:after="0"/>
      </w:pPr>
      <w:r>
        <w:t>děkanka Fakulty sociálních věd</w:t>
      </w:r>
      <w:r>
        <w:tab/>
      </w:r>
      <w:r>
        <w:tab/>
      </w:r>
      <w:r>
        <w:tab/>
      </w:r>
      <w:r>
        <w:tab/>
        <w:t xml:space="preserve">rektor </w:t>
      </w:r>
    </w:p>
    <w:p w:rsidR="006C25B7" w:rsidRDefault="006C25B7" w:rsidP="006C25B7">
      <w:pPr>
        <w:spacing w:after="0"/>
        <w:rPr>
          <w:b/>
        </w:rPr>
      </w:pPr>
      <w:r>
        <w:t xml:space="preserve">Univerzity </w:t>
      </w:r>
      <w:proofErr w:type="gramStart"/>
      <w:r>
        <w:t xml:space="preserve">Karlovy                                               </w:t>
      </w:r>
      <w:r w:rsidR="00FE6FA6">
        <w:t xml:space="preserve">        </w:t>
      </w:r>
      <w:r>
        <w:t>Vysoké</w:t>
      </w:r>
      <w:proofErr w:type="gramEnd"/>
      <w:r>
        <w:t xml:space="preserve"> učení technické v Brně </w:t>
      </w:r>
    </w:p>
    <w:p w:rsidR="006C25B7" w:rsidRDefault="006C25B7" w:rsidP="006C25B7"/>
    <w:p w:rsidR="006C25B7" w:rsidRDefault="006C25B7" w:rsidP="006C25B7">
      <w:pPr>
        <w:tabs>
          <w:tab w:val="clear" w:pos="425"/>
          <w:tab w:val="left" w:pos="708"/>
        </w:tabs>
      </w:pPr>
    </w:p>
    <w:p w:rsidR="006C25B7" w:rsidRDefault="006C25B7" w:rsidP="006C25B7">
      <w:pPr>
        <w:tabs>
          <w:tab w:val="clear" w:pos="425"/>
          <w:tab w:val="left" w:pos="708"/>
        </w:tabs>
      </w:pPr>
      <w:r>
        <w:t>V Brně dne ___________</w:t>
      </w:r>
      <w:r>
        <w:tab/>
      </w:r>
      <w:r>
        <w:tab/>
      </w:r>
      <w:r>
        <w:tab/>
      </w:r>
      <w:r>
        <w:tab/>
      </w:r>
      <w:r>
        <w:tab/>
        <w:t>V Brně dne ___________</w:t>
      </w:r>
    </w:p>
    <w:p w:rsidR="006C25B7" w:rsidRDefault="006C25B7" w:rsidP="006C25B7">
      <w:pPr>
        <w:tabs>
          <w:tab w:val="left" w:pos="5670"/>
        </w:tabs>
      </w:pPr>
    </w:p>
    <w:p w:rsidR="006C25B7" w:rsidRDefault="006C25B7" w:rsidP="006C25B7">
      <w:pPr>
        <w:tabs>
          <w:tab w:val="left" w:pos="0"/>
        </w:tabs>
        <w:spacing w:after="0"/>
        <w:ind w:left="0" w:firstLine="0"/>
      </w:pPr>
    </w:p>
    <w:p w:rsidR="006C25B7" w:rsidRDefault="006C25B7" w:rsidP="006C25B7">
      <w:pPr>
        <w:tabs>
          <w:tab w:val="left" w:pos="0"/>
        </w:tabs>
        <w:spacing w:after="0"/>
        <w:ind w:left="0" w:firstLine="0"/>
      </w:pPr>
      <w:r>
        <w:t>______________________________</w:t>
      </w:r>
      <w:r>
        <w:tab/>
      </w:r>
      <w:r>
        <w:tab/>
      </w:r>
      <w:r>
        <w:tab/>
        <w:t>______________________________</w:t>
      </w:r>
      <w:r>
        <w:br/>
        <w:t>Ing. Aleš Marvan</w:t>
      </w:r>
      <w:r>
        <w:tab/>
      </w:r>
      <w:r>
        <w:tab/>
      </w:r>
      <w:r>
        <w:tab/>
      </w:r>
      <w:r>
        <w:tab/>
      </w:r>
      <w:r>
        <w:tab/>
      </w:r>
      <w:r>
        <w:tab/>
        <w:t>Ing. David Herman</w:t>
      </w:r>
    </w:p>
    <w:p w:rsidR="006C25B7" w:rsidRDefault="006C25B7" w:rsidP="006C25B7">
      <w:pPr>
        <w:spacing w:after="0"/>
      </w:pPr>
      <w:r>
        <w:t>jednatel</w:t>
      </w:r>
      <w:r>
        <w:tab/>
      </w:r>
      <w:r>
        <w:tab/>
      </w:r>
      <w:r>
        <w:tab/>
      </w:r>
      <w:r>
        <w:tab/>
      </w:r>
      <w:r>
        <w:tab/>
      </w:r>
      <w:r>
        <w:tab/>
      </w:r>
      <w:r>
        <w:tab/>
      </w:r>
      <w:proofErr w:type="spellStart"/>
      <w:r>
        <w:t>jednatel</w:t>
      </w:r>
      <w:proofErr w:type="spellEnd"/>
      <w:r>
        <w:t xml:space="preserve"> </w:t>
      </w:r>
    </w:p>
    <w:p w:rsidR="006C25B7" w:rsidRDefault="006C25B7" w:rsidP="006C25B7">
      <w:pPr>
        <w:spacing w:after="0"/>
        <w:rPr>
          <w:b/>
        </w:rPr>
      </w:pPr>
      <w:r>
        <w:t xml:space="preserve">RCE </w:t>
      </w:r>
      <w:proofErr w:type="spellStart"/>
      <w:r>
        <w:t>systems</w:t>
      </w:r>
      <w:proofErr w:type="spellEnd"/>
      <w:r>
        <w:t xml:space="preserve"> s.r.o.</w:t>
      </w:r>
      <w:r>
        <w:tab/>
      </w:r>
      <w:r>
        <w:tab/>
      </w:r>
      <w:r>
        <w:tab/>
      </w:r>
      <w:r>
        <w:tab/>
      </w:r>
      <w:r>
        <w:tab/>
      </w:r>
      <w:r>
        <w:tab/>
        <w:t xml:space="preserve">RCE </w:t>
      </w:r>
      <w:proofErr w:type="spellStart"/>
      <w:r>
        <w:t>systems</w:t>
      </w:r>
      <w:proofErr w:type="spellEnd"/>
      <w:r>
        <w:t xml:space="preserve"> s.r.o.</w:t>
      </w:r>
    </w:p>
    <w:p w:rsidR="006C25B7" w:rsidRDefault="006C25B7" w:rsidP="006C25B7"/>
    <w:p w:rsidR="006C25B7" w:rsidRDefault="006C25B7" w:rsidP="006C25B7">
      <w:pPr>
        <w:tabs>
          <w:tab w:val="left" w:pos="5670"/>
        </w:tabs>
      </w:pPr>
      <w:r>
        <w:t>V Praze dne ___________</w:t>
      </w:r>
    </w:p>
    <w:p w:rsidR="006C25B7" w:rsidRDefault="006C25B7" w:rsidP="006C25B7">
      <w:pPr>
        <w:tabs>
          <w:tab w:val="left" w:pos="5670"/>
        </w:tabs>
      </w:pPr>
    </w:p>
    <w:p w:rsidR="006C25B7" w:rsidRDefault="006C25B7" w:rsidP="006C25B7">
      <w:pPr>
        <w:tabs>
          <w:tab w:val="left" w:pos="0"/>
        </w:tabs>
        <w:spacing w:after="0"/>
        <w:ind w:left="0" w:firstLine="0"/>
      </w:pPr>
      <w:r>
        <w:t>______________________________</w:t>
      </w:r>
    </w:p>
    <w:p w:rsidR="006C25B7" w:rsidRDefault="006C25B7" w:rsidP="006C25B7">
      <w:pPr>
        <w:tabs>
          <w:tab w:val="left" w:pos="0"/>
        </w:tabs>
        <w:spacing w:after="0"/>
        <w:ind w:left="0" w:firstLine="0"/>
      </w:pPr>
      <w:r>
        <w:t>doc. JUDr. Mgr. Josef Salač, Ph.D., dr. h. c.</w:t>
      </w:r>
    </w:p>
    <w:p w:rsidR="006C25B7" w:rsidRDefault="006C25B7" w:rsidP="006C25B7">
      <w:pPr>
        <w:spacing w:after="0"/>
      </w:pPr>
      <w:r>
        <w:t>rektor</w:t>
      </w:r>
    </w:p>
    <w:p w:rsidR="006C25B7" w:rsidRDefault="006C25B7" w:rsidP="006C25B7">
      <w:pPr>
        <w:tabs>
          <w:tab w:val="clear" w:pos="425"/>
          <w:tab w:val="left" w:pos="0"/>
          <w:tab w:val="left" w:pos="5670"/>
        </w:tabs>
        <w:spacing w:after="0"/>
        <w:ind w:left="0" w:firstLine="0"/>
        <w:jc w:val="left"/>
      </w:pPr>
      <w:r>
        <w:t>Policejní akademie České republiky v Praze</w:t>
      </w:r>
    </w:p>
    <w:p w:rsidR="00C53EED" w:rsidRDefault="00C53EED"/>
    <w:sectPr w:rsidR="00C53E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D4BD2"/>
    <w:multiLevelType w:val="hybridMultilevel"/>
    <w:tmpl w:val="E14EF2F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nsid w:val="088B7033"/>
    <w:multiLevelType w:val="hybridMultilevel"/>
    <w:tmpl w:val="DA1E2D90"/>
    <w:lvl w:ilvl="0" w:tplc="786A15FC">
      <w:start w:val="1"/>
      <w:numFmt w:val="decimal"/>
      <w:lvlText w:val="%1."/>
      <w:lvlJc w:val="left"/>
      <w:pPr>
        <w:ind w:left="780" w:hanging="4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3E4F1C69"/>
    <w:multiLevelType w:val="hybridMultilevel"/>
    <w:tmpl w:val="1A50E458"/>
    <w:lvl w:ilvl="0" w:tplc="04050001">
      <w:start w:val="1"/>
      <w:numFmt w:val="bullet"/>
      <w:lvlText w:val=""/>
      <w:lvlJc w:val="left"/>
      <w:pPr>
        <w:ind w:left="1140" w:hanging="360"/>
      </w:pPr>
      <w:rPr>
        <w:rFonts w:ascii="Symbol" w:hAnsi="Symbol" w:hint="default"/>
      </w:rPr>
    </w:lvl>
    <w:lvl w:ilvl="1" w:tplc="04050003">
      <w:start w:val="1"/>
      <w:numFmt w:val="bullet"/>
      <w:lvlText w:val="o"/>
      <w:lvlJc w:val="left"/>
      <w:pPr>
        <w:ind w:left="1860" w:hanging="360"/>
      </w:pPr>
      <w:rPr>
        <w:rFonts w:ascii="Courier New" w:hAnsi="Courier New" w:cs="Courier New" w:hint="default"/>
      </w:rPr>
    </w:lvl>
    <w:lvl w:ilvl="2" w:tplc="04050005">
      <w:start w:val="1"/>
      <w:numFmt w:val="bullet"/>
      <w:lvlText w:val=""/>
      <w:lvlJc w:val="left"/>
      <w:pPr>
        <w:ind w:left="2580" w:hanging="360"/>
      </w:pPr>
      <w:rPr>
        <w:rFonts w:ascii="Wingdings" w:hAnsi="Wingdings" w:hint="default"/>
      </w:rPr>
    </w:lvl>
    <w:lvl w:ilvl="3" w:tplc="04050001">
      <w:start w:val="1"/>
      <w:numFmt w:val="bullet"/>
      <w:lvlText w:val=""/>
      <w:lvlJc w:val="left"/>
      <w:pPr>
        <w:ind w:left="3300" w:hanging="360"/>
      </w:pPr>
      <w:rPr>
        <w:rFonts w:ascii="Symbol" w:hAnsi="Symbol" w:hint="default"/>
      </w:rPr>
    </w:lvl>
    <w:lvl w:ilvl="4" w:tplc="04050003">
      <w:start w:val="1"/>
      <w:numFmt w:val="bullet"/>
      <w:lvlText w:val="o"/>
      <w:lvlJc w:val="left"/>
      <w:pPr>
        <w:ind w:left="4020" w:hanging="360"/>
      </w:pPr>
      <w:rPr>
        <w:rFonts w:ascii="Courier New" w:hAnsi="Courier New" w:cs="Courier New" w:hint="default"/>
      </w:rPr>
    </w:lvl>
    <w:lvl w:ilvl="5" w:tplc="04050005">
      <w:start w:val="1"/>
      <w:numFmt w:val="bullet"/>
      <w:lvlText w:val=""/>
      <w:lvlJc w:val="left"/>
      <w:pPr>
        <w:ind w:left="4740" w:hanging="360"/>
      </w:pPr>
      <w:rPr>
        <w:rFonts w:ascii="Wingdings" w:hAnsi="Wingdings" w:hint="default"/>
      </w:rPr>
    </w:lvl>
    <w:lvl w:ilvl="6" w:tplc="04050001">
      <w:start w:val="1"/>
      <w:numFmt w:val="bullet"/>
      <w:lvlText w:val=""/>
      <w:lvlJc w:val="left"/>
      <w:pPr>
        <w:ind w:left="5460" w:hanging="360"/>
      </w:pPr>
      <w:rPr>
        <w:rFonts w:ascii="Symbol" w:hAnsi="Symbol" w:hint="default"/>
      </w:rPr>
    </w:lvl>
    <w:lvl w:ilvl="7" w:tplc="04050003">
      <w:start w:val="1"/>
      <w:numFmt w:val="bullet"/>
      <w:lvlText w:val="o"/>
      <w:lvlJc w:val="left"/>
      <w:pPr>
        <w:ind w:left="6180" w:hanging="360"/>
      </w:pPr>
      <w:rPr>
        <w:rFonts w:ascii="Courier New" w:hAnsi="Courier New" w:cs="Courier New" w:hint="default"/>
      </w:rPr>
    </w:lvl>
    <w:lvl w:ilvl="8" w:tplc="04050005">
      <w:start w:val="1"/>
      <w:numFmt w:val="bullet"/>
      <w:lvlText w:val=""/>
      <w:lvlJc w:val="left"/>
      <w:pPr>
        <w:ind w:left="6900" w:hanging="360"/>
      </w:pPr>
      <w:rPr>
        <w:rFonts w:ascii="Wingdings" w:hAnsi="Wingdings" w:hint="default"/>
      </w:rPr>
    </w:lvl>
  </w:abstractNum>
  <w:abstractNum w:abstractNumId="3">
    <w:nsid w:val="4D5D36A4"/>
    <w:multiLevelType w:val="hybridMultilevel"/>
    <w:tmpl w:val="0360DA9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4FC32972"/>
    <w:multiLevelType w:val="hybridMultilevel"/>
    <w:tmpl w:val="4698851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5BA04C8D"/>
    <w:multiLevelType w:val="hybridMultilevel"/>
    <w:tmpl w:val="F138B8D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nsid w:val="63F86622"/>
    <w:multiLevelType w:val="hybridMultilevel"/>
    <w:tmpl w:val="F73EC36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nsid w:val="7505124D"/>
    <w:multiLevelType w:val="hybridMultilevel"/>
    <w:tmpl w:val="837E073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nsid w:val="7C3B449E"/>
    <w:multiLevelType w:val="hybridMultilevel"/>
    <w:tmpl w:val="4E966004"/>
    <w:lvl w:ilvl="0" w:tplc="04050001">
      <w:start w:val="1"/>
      <w:numFmt w:val="bullet"/>
      <w:lvlText w:val=""/>
      <w:lvlJc w:val="left"/>
      <w:pPr>
        <w:ind w:left="927" w:hanging="360"/>
      </w:pPr>
      <w:rPr>
        <w:rFonts w:ascii="Symbol" w:hAnsi="Symbo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9">
    <w:nsid w:val="7EFC6983"/>
    <w:multiLevelType w:val="hybridMultilevel"/>
    <w:tmpl w:val="4ADC275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5B7"/>
    <w:rsid w:val="00466899"/>
    <w:rsid w:val="006C25B7"/>
    <w:rsid w:val="00854B4E"/>
    <w:rsid w:val="00C53EED"/>
    <w:rsid w:val="00FE6F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25B7"/>
    <w:pPr>
      <w:tabs>
        <w:tab w:val="left" w:pos="425"/>
      </w:tabs>
      <w:spacing w:after="120" w:line="240" w:lineRule="auto"/>
      <w:ind w:left="425" w:hanging="425"/>
      <w:jc w:val="both"/>
    </w:pPr>
    <w:rPr>
      <w:rFonts w:ascii="Calibri" w:eastAsia="Cambria" w:hAnsi="Calibri" w:cs="Times New Roman"/>
      <w:color w:val="000000"/>
    </w:rPr>
  </w:style>
  <w:style w:type="paragraph" w:styleId="Nadpis2">
    <w:name w:val="heading 2"/>
    <w:basedOn w:val="Normln"/>
    <w:next w:val="Normln"/>
    <w:link w:val="Nadpis2Char"/>
    <w:uiPriority w:val="9"/>
    <w:semiHidden/>
    <w:unhideWhenUsed/>
    <w:qFormat/>
    <w:rsid w:val="006C25B7"/>
    <w:pPr>
      <w:keepNext/>
      <w:ind w:left="0" w:firstLine="0"/>
      <w:jc w:val="center"/>
      <w:outlineLvl w:val="1"/>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rsid w:val="006C25B7"/>
    <w:rPr>
      <w:rFonts w:ascii="Calibri" w:eastAsia="Cambria" w:hAnsi="Calibri" w:cs="Times New Roman"/>
      <w:b/>
      <w:color w:val="000000"/>
    </w:rPr>
  </w:style>
  <w:style w:type="character" w:styleId="Hypertextovodkaz">
    <w:name w:val="Hyperlink"/>
    <w:semiHidden/>
    <w:unhideWhenUsed/>
    <w:rsid w:val="006C25B7"/>
    <w:rPr>
      <w:color w:val="0000FF"/>
      <w:u w:val="single"/>
    </w:rPr>
  </w:style>
  <w:style w:type="paragraph" w:styleId="Textkomente">
    <w:name w:val="annotation text"/>
    <w:basedOn w:val="Normln"/>
    <w:link w:val="TextkomenteChar"/>
    <w:uiPriority w:val="99"/>
    <w:semiHidden/>
    <w:unhideWhenUsed/>
    <w:rsid w:val="006C25B7"/>
    <w:rPr>
      <w:szCs w:val="20"/>
    </w:rPr>
  </w:style>
  <w:style w:type="character" w:customStyle="1" w:styleId="TextkomenteChar">
    <w:name w:val="Text komentáře Char"/>
    <w:basedOn w:val="Standardnpsmoodstavce"/>
    <w:link w:val="Textkomente"/>
    <w:uiPriority w:val="99"/>
    <w:semiHidden/>
    <w:rsid w:val="006C25B7"/>
    <w:rPr>
      <w:rFonts w:ascii="Calibri" w:eastAsia="Cambria" w:hAnsi="Calibri" w:cs="Times New Roman"/>
      <w:color w:val="000000"/>
      <w:szCs w:val="20"/>
    </w:rPr>
  </w:style>
  <w:style w:type="paragraph" w:styleId="Odstavecseseznamem">
    <w:name w:val="List Paragraph"/>
    <w:basedOn w:val="Normln"/>
    <w:uiPriority w:val="34"/>
    <w:qFormat/>
    <w:rsid w:val="006C25B7"/>
    <w:pPr>
      <w:ind w:left="720"/>
      <w:contextualSpacing/>
    </w:pPr>
  </w:style>
  <w:style w:type="character" w:styleId="Odkaznakoment">
    <w:name w:val="annotation reference"/>
    <w:uiPriority w:val="99"/>
    <w:semiHidden/>
    <w:unhideWhenUsed/>
    <w:rsid w:val="006C25B7"/>
    <w:rPr>
      <w:sz w:val="16"/>
      <w:szCs w:val="16"/>
    </w:rPr>
  </w:style>
  <w:style w:type="paragraph" w:styleId="Textbubliny">
    <w:name w:val="Balloon Text"/>
    <w:basedOn w:val="Normln"/>
    <w:link w:val="TextbublinyChar"/>
    <w:uiPriority w:val="99"/>
    <w:semiHidden/>
    <w:unhideWhenUsed/>
    <w:rsid w:val="006C25B7"/>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C25B7"/>
    <w:rPr>
      <w:rFonts w:ascii="Tahoma" w:eastAsia="Cambri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25B7"/>
    <w:pPr>
      <w:tabs>
        <w:tab w:val="left" w:pos="425"/>
      </w:tabs>
      <w:spacing w:after="120" w:line="240" w:lineRule="auto"/>
      <w:ind w:left="425" w:hanging="425"/>
      <w:jc w:val="both"/>
    </w:pPr>
    <w:rPr>
      <w:rFonts w:ascii="Calibri" w:eastAsia="Cambria" w:hAnsi="Calibri" w:cs="Times New Roman"/>
      <w:color w:val="000000"/>
    </w:rPr>
  </w:style>
  <w:style w:type="paragraph" w:styleId="Nadpis2">
    <w:name w:val="heading 2"/>
    <w:basedOn w:val="Normln"/>
    <w:next w:val="Normln"/>
    <w:link w:val="Nadpis2Char"/>
    <w:uiPriority w:val="9"/>
    <w:semiHidden/>
    <w:unhideWhenUsed/>
    <w:qFormat/>
    <w:rsid w:val="006C25B7"/>
    <w:pPr>
      <w:keepNext/>
      <w:ind w:left="0" w:firstLine="0"/>
      <w:jc w:val="center"/>
      <w:outlineLvl w:val="1"/>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rsid w:val="006C25B7"/>
    <w:rPr>
      <w:rFonts w:ascii="Calibri" w:eastAsia="Cambria" w:hAnsi="Calibri" w:cs="Times New Roman"/>
      <w:b/>
      <w:color w:val="000000"/>
    </w:rPr>
  </w:style>
  <w:style w:type="character" w:styleId="Hypertextovodkaz">
    <w:name w:val="Hyperlink"/>
    <w:semiHidden/>
    <w:unhideWhenUsed/>
    <w:rsid w:val="006C25B7"/>
    <w:rPr>
      <w:color w:val="0000FF"/>
      <w:u w:val="single"/>
    </w:rPr>
  </w:style>
  <w:style w:type="paragraph" w:styleId="Textkomente">
    <w:name w:val="annotation text"/>
    <w:basedOn w:val="Normln"/>
    <w:link w:val="TextkomenteChar"/>
    <w:uiPriority w:val="99"/>
    <w:semiHidden/>
    <w:unhideWhenUsed/>
    <w:rsid w:val="006C25B7"/>
    <w:rPr>
      <w:szCs w:val="20"/>
    </w:rPr>
  </w:style>
  <w:style w:type="character" w:customStyle="1" w:styleId="TextkomenteChar">
    <w:name w:val="Text komentáře Char"/>
    <w:basedOn w:val="Standardnpsmoodstavce"/>
    <w:link w:val="Textkomente"/>
    <w:uiPriority w:val="99"/>
    <w:semiHidden/>
    <w:rsid w:val="006C25B7"/>
    <w:rPr>
      <w:rFonts w:ascii="Calibri" w:eastAsia="Cambria" w:hAnsi="Calibri" w:cs="Times New Roman"/>
      <w:color w:val="000000"/>
      <w:szCs w:val="20"/>
    </w:rPr>
  </w:style>
  <w:style w:type="paragraph" w:styleId="Odstavecseseznamem">
    <w:name w:val="List Paragraph"/>
    <w:basedOn w:val="Normln"/>
    <w:uiPriority w:val="34"/>
    <w:qFormat/>
    <w:rsid w:val="006C25B7"/>
    <w:pPr>
      <w:ind w:left="720"/>
      <w:contextualSpacing/>
    </w:pPr>
  </w:style>
  <w:style w:type="character" w:styleId="Odkaznakoment">
    <w:name w:val="annotation reference"/>
    <w:uiPriority w:val="99"/>
    <w:semiHidden/>
    <w:unhideWhenUsed/>
    <w:rsid w:val="006C25B7"/>
    <w:rPr>
      <w:sz w:val="16"/>
      <w:szCs w:val="16"/>
    </w:rPr>
  </w:style>
  <w:style w:type="paragraph" w:styleId="Textbubliny">
    <w:name w:val="Balloon Text"/>
    <w:basedOn w:val="Normln"/>
    <w:link w:val="TextbublinyChar"/>
    <w:uiPriority w:val="99"/>
    <w:semiHidden/>
    <w:unhideWhenUsed/>
    <w:rsid w:val="006C25B7"/>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C25B7"/>
    <w:rPr>
      <w:rFonts w:ascii="Tahoma" w:eastAsia="Cambri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88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acr.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4559</Words>
  <Characters>26899</Characters>
  <Application>Microsoft Office Word</Application>
  <DocSecurity>0</DocSecurity>
  <Lines>224</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FSV</dc:creator>
  <cp:lastModifiedBy>FSV</cp:lastModifiedBy>
  <cp:revision>5</cp:revision>
  <dcterms:created xsi:type="dcterms:W3CDTF">2019-01-24T13:50:00Z</dcterms:created>
  <dcterms:modified xsi:type="dcterms:W3CDTF">2019-01-29T09:17:00Z</dcterms:modified>
</cp:coreProperties>
</file>