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F1" w:rsidRPr="00E40947" w:rsidRDefault="00DD5BF1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DD5BF1" w:rsidRPr="001B40D1" w:rsidRDefault="00DD5BF1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č.</w:t>
      </w:r>
      <w:r>
        <w:rPr>
          <w:i w:val="0"/>
          <w:caps w:val="0"/>
        </w:rPr>
        <w:t xml:space="preserve">  0372</w:t>
      </w:r>
      <w:r w:rsidRPr="00116E43">
        <w:rPr>
          <w:i w:val="0"/>
          <w:caps w:val="0"/>
        </w:rPr>
        <w:t>/P</w:t>
      </w:r>
      <w:r>
        <w:rPr>
          <w:i w:val="0"/>
          <w:caps w:val="0"/>
        </w:rPr>
        <w:t>1</w:t>
      </w:r>
      <w:r w:rsidRPr="00116E43">
        <w:rPr>
          <w:i w:val="0"/>
          <w:caps w:val="0"/>
        </w:rPr>
        <w:t>60</w:t>
      </w:r>
      <w:r>
        <w:rPr>
          <w:i w:val="0"/>
          <w:caps w:val="0"/>
        </w:rPr>
        <w:t>0</w:t>
      </w:r>
      <w:r w:rsidRPr="00116E43">
        <w:rPr>
          <w:i w:val="0"/>
          <w:caps w:val="0"/>
        </w:rPr>
        <w:t>/18/RS (objednatele)</w:t>
      </w:r>
    </w:p>
    <w:p w:rsidR="00DD5BF1" w:rsidRPr="0017301F" w:rsidRDefault="00DD5BF1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MZ18K0019 </w:t>
      </w:r>
      <w:r w:rsidRPr="0017301F">
        <w:rPr>
          <w:caps w:val="0"/>
          <w:sz w:val="22"/>
          <w:szCs w:val="22"/>
        </w:rPr>
        <w:t>(zhotovitele)</w:t>
      </w:r>
    </w:p>
    <w:p w:rsidR="00DD5BF1" w:rsidRPr="0017301F" w:rsidRDefault="00DD5BF1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DD5BF1" w:rsidRPr="0017301F" w:rsidRDefault="00DD5BF1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Pr="00120D7D">
        <w:rPr>
          <w:b/>
          <w:i w:val="0"/>
          <w:caps w:val="0"/>
        </w:rPr>
        <w:t>SZNR - PČOV Újezd n. Lesy - drtič na potrubí z vírového separátoru</w:t>
      </w:r>
      <w:r>
        <w:rPr>
          <w:b/>
          <w:i w:val="0"/>
          <w:caps w:val="0"/>
        </w:rPr>
        <w:t xml:space="preserve">“ </w:t>
      </w:r>
    </w:p>
    <w:p w:rsidR="00DD5BF1" w:rsidRDefault="00DD5BF1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DD5BF1" w:rsidRDefault="00DD5BF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DD5BF1" w:rsidRDefault="00DD5BF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DD5BF1" w:rsidRDefault="00DD5BF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DD5BF1" w:rsidRDefault="00DD5BF1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DD5BF1" w:rsidRDefault="00DD5BF1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DD5BF1" w:rsidRDefault="00DD5BF1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DD5BF1" w:rsidRPr="002743BF" w:rsidRDefault="00DD5BF1" w:rsidP="00CC37AB">
      <w:pPr>
        <w:pStyle w:val="Smluvnstrany123"/>
        <w:spacing w:after="0"/>
        <w:rPr>
          <w:sz w:val="21"/>
          <w:szCs w:val="21"/>
          <w:lang w:eastAsia="en-US"/>
        </w:rPr>
      </w:pPr>
      <w:r w:rsidRPr="00E67540">
        <w:rPr>
          <w:rStyle w:val="tsubjname"/>
          <w:b/>
        </w:rPr>
        <w:t>KSB - PUMPY + ARMATURY s.r.o., koncern</w:t>
      </w:r>
      <w:r w:rsidRPr="002743BF">
        <w:rPr>
          <w:sz w:val="21"/>
          <w:szCs w:val="21"/>
          <w:lang w:eastAsia="en-US"/>
        </w:rPr>
        <w:t>, IČ: 15890317, DIČ: CZ15890317</w:t>
      </w:r>
    </w:p>
    <w:p w:rsidR="00DD5BF1" w:rsidRPr="002743BF" w:rsidRDefault="00DD5BF1" w:rsidP="00CC37AB">
      <w:pPr>
        <w:pStyle w:val="Smluvnstrany123"/>
        <w:numPr>
          <w:ilvl w:val="0"/>
          <w:numId w:val="0"/>
        </w:numPr>
        <w:spacing w:after="0"/>
        <w:ind w:left="567"/>
        <w:rPr>
          <w:sz w:val="21"/>
          <w:szCs w:val="21"/>
          <w:lang w:eastAsia="en-US"/>
        </w:rPr>
      </w:pPr>
      <w:r w:rsidRPr="002743BF">
        <w:rPr>
          <w:sz w:val="21"/>
          <w:szCs w:val="21"/>
          <w:lang w:eastAsia="en-US"/>
        </w:rPr>
        <w:t>se sídlem Klíčova 2300/6, Praha 4 Chodov, PSČ 149 00</w:t>
      </w:r>
    </w:p>
    <w:p w:rsidR="00DD5BF1" w:rsidRPr="002743BF" w:rsidRDefault="00DD5BF1" w:rsidP="00CC37AB">
      <w:pPr>
        <w:pStyle w:val="Smluvnstrany123"/>
        <w:numPr>
          <w:ilvl w:val="0"/>
          <w:numId w:val="0"/>
        </w:numPr>
        <w:spacing w:after="0"/>
        <w:ind w:left="567"/>
        <w:rPr>
          <w:sz w:val="21"/>
          <w:szCs w:val="21"/>
          <w:lang w:eastAsia="en-US"/>
        </w:rPr>
      </w:pPr>
      <w:r w:rsidRPr="002743BF">
        <w:rPr>
          <w:sz w:val="21"/>
          <w:szCs w:val="21"/>
          <w:lang w:eastAsia="en-US"/>
        </w:rPr>
        <w:t>zapsaná v obchodním rejstříku vedeném Městským soudem v Praze, oddíl </w:t>
      </w:r>
      <w:r w:rsidRPr="002743BF">
        <w:rPr>
          <w:sz w:val="21"/>
          <w:szCs w:val="21"/>
        </w:rPr>
        <w:t>C, vložka 3275</w:t>
      </w:r>
    </w:p>
    <w:p w:rsidR="00DD5BF1" w:rsidRPr="002743BF" w:rsidRDefault="00DD5BF1" w:rsidP="00CC37AB">
      <w:pPr>
        <w:pStyle w:val="Smluvnstrany123"/>
        <w:numPr>
          <w:ilvl w:val="0"/>
          <w:numId w:val="0"/>
        </w:numPr>
        <w:spacing w:after="0"/>
        <w:ind w:left="567"/>
        <w:rPr>
          <w:sz w:val="21"/>
          <w:szCs w:val="21"/>
          <w:lang w:eastAsia="en-US"/>
        </w:rPr>
      </w:pPr>
      <w:r w:rsidRPr="002743BF">
        <w:rPr>
          <w:sz w:val="21"/>
          <w:szCs w:val="21"/>
          <w:lang w:eastAsia="en-US"/>
        </w:rPr>
        <w:t>zastoupená</w:t>
      </w:r>
      <w:r w:rsidRPr="002743BF">
        <w:rPr>
          <w:sz w:val="21"/>
          <w:szCs w:val="21"/>
          <w:lang w:eastAsia="en-US"/>
        </w:rPr>
        <w:tab/>
      </w:r>
    </w:p>
    <w:p w:rsidR="00DD5BF1" w:rsidRDefault="00DD5BF1" w:rsidP="00CC37AB">
      <w:pPr>
        <w:pStyle w:val="Smluvnstrany123"/>
        <w:numPr>
          <w:ilvl w:val="0"/>
          <w:numId w:val="0"/>
        </w:numPr>
        <w:ind w:left="567"/>
      </w:pPr>
      <w:r>
        <w:t xml:space="preserve"> (dále jen „</w:t>
      </w:r>
      <w:r w:rsidRPr="007E7C4B">
        <w:rPr>
          <w:b/>
        </w:rPr>
        <w:t>Zhotovitel</w:t>
      </w:r>
      <w:r>
        <w:t>“),</w:t>
      </w:r>
    </w:p>
    <w:p w:rsidR="00DD5BF1" w:rsidRDefault="00DD5BF1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DD5BF1" w:rsidRDefault="00DD5BF1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DD5BF1" w:rsidRDefault="00DD5BF1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DD5BF1" w:rsidRDefault="00DD5BF1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DD5BF1" w:rsidRDefault="00DD5BF1" w:rsidP="00581D0C">
      <w:pPr>
        <w:pStyle w:val="Nadpis"/>
      </w:pPr>
      <w:r>
        <w:t>SE SMLUVNÍ STRANY DOHODLY NA NÁSLEDUJÍCÍM:</w:t>
      </w:r>
    </w:p>
    <w:p w:rsidR="00DD5BF1" w:rsidRDefault="00DD5BF1" w:rsidP="00F92821">
      <w:pPr>
        <w:pStyle w:val="PrvnrovesmlouvyNadpis"/>
        <w:numPr>
          <w:ilvl w:val="0"/>
          <w:numId w:val="8"/>
        </w:numPr>
      </w:pPr>
      <w:r>
        <w:t>definice</w:t>
      </w:r>
    </w:p>
    <w:p w:rsidR="00DD5BF1" w:rsidRPr="00BC2077" w:rsidRDefault="00DD5BF1" w:rsidP="00BC2077">
      <w:pPr>
        <w:pStyle w:val="Druhrovesmlouvy"/>
        <w:numPr>
          <w:ilvl w:val="1"/>
          <w:numId w:val="8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dodávky technologických celků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DD5BF1" w:rsidRDefault="00DD5BF1" w:rsidP="00F92821">
      <w:pPr>
        <w:pStyle w:val="PrvnrovesmlouvyNadpis"/>
        <w:numPr>
          <w:ilvl w:val="0"/>
          <w:numId w:val="8"/>
        </w:numPr>
      </w:pPr>
      <w:r>
        <w:t>předmět smlouvy</w:t>
      </w:r>
    </w:p>
    <w:p w:rsidR="00DD5BF1" w:rsidRDefault="00DD5BF1" w:rsidP="00EE7A08">
      <w:pPr>
        <w:pStyle w:val="Druhrovesmlouvy"/>
        <w:numPr>
          <w:ilvl w:val="1"/>
          <w:numId w:val="8"/>
        </w:numPr>
      </w:pPr>
      <w:r>
        <w:t xml:space="preserve">Předmětem této Smlouvy </w:t>
      </w:r>
      <w:r w:rsidRPr="00F45592">
        <w:t>o Dílo</w:t>
      </w:r>
      <w:r>
        <w:t xml:space="preserve"> je </w:t>
      </w:r>
      <w:r w:rsidRPr="002A2AB6">
        <w:rPr>
          <w:lang w:val="en-US"/>
        </w:rPr>
        <w:t>osazení dvouhřídelového drtiče pevných látek mezi vírový separator a čerpací stanici. Drtič bude osazen do čerpací jímky, na stěnu do místa nátoku. Drtič je navržen na max. výpočtový průtok 180 m</w:t>
      </w:r>
      <w:r w:rsidRPr="002A2AB6">
        <w:rPr>
          <w:vertAlign w:val="superscript"/>
          <w:lang w:val="en-US"/>
        </w:rPr>
        <w:t>3</w:t>
      </w:r>
      <w:r w:rsidRPr="002A2AB6">
        <w:rPr>
          <w:lang w:val="en-US"/>
        </w:rPr>
        <w:t xml:space="preserve">/hod. Osazení drtiče vyžaduje provedení stavebních úprav na jímce, přeložení části elektrických kabelů a osazení nového nosníku pro osazení jeřábku pro manipulaci s drtičem </w:t>
      </w:r>
      <w:r>
        <w:t>(dále jen „</w:t>
      </w:r>
      <w:r w:rsidRPr="002A2AB6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DD5BF1" w:rsidRPr="007A1A85" w:rsidRDefault="00DD5BF1" w:rsidP="007A1A85">
      <w:pPr>
        <w:pStyle w:val="Druhrovesmlouvy"/>
        <w:numPr>
          <w:ilvl w:val="1"/>
          <w:numId w:val="8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DD5BF1" w:rsidRPr="002A2AB6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 w:rsidRPr="002A2AB6">
        <w:t>převzetí Staveniště od Objednatele;</w:t>
      </w:r>
    </w:p>
    <w:p w:rsidR="00DD5BF1" w:rsidRPr="002A2AB6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 w:rsidRPr="002A2AB6">
        <w:t>bude-li nutné provedení všech přípravných prací včetně přípojek, oplocení a záborů;</w:t>
      </w:r>
    </w:p>
    <w:p w:rsidR="00DD5BF1" w:rsidRPr="002A2AB6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 w:rsidRPr="002A2AB6">
        <w:t>koordinace veškerých prací a dodávek včetně všech Poddodavatelů dle soupisů prací;</w:t>
      </w:r>
    </w:p>
    <w:p w:rsidR="00DD5BF1" w:rsidRPr="002A2AB6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 w:rsidRPr="002A2AB6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DD5BF1" w:rsidRPr="002A2AB6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 w:rsidRPr="002A2AB6">
        <w:t>kompletní montáže, instalace, kalibrace, uvedení do provozu, prověření bezchybné funkčnosti a předvedení všech Technologických zařízení Objednateli; a</w:t>
      </w:r>
    </w:p>
    <w:p w:rsidR="00DD5BF1" w:rsidRPr="002A2AB6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 w:rsidRPr="002A2AB6">
        <w:t>veškeré administrativní, řídící a kontrolní činnosti Zhotovitele v souvislosti se stavbou; a</w:t>
      </w:r>
    </w:p>
    <w:p w:rsidR="00DD5BF1" w:rsidRPr="002A2AB6" w:rsidRDefault="00DD5BF1" w:rsidP="00B13C03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ind w:left="1276" w:hanging="708"/>
      </w:pPr>
      <w:r w:rsidRPr="002A2AB6">
        <w:t>poskytování záruky za jakost Díla podle podmínek uvedených v čl. 6. této Smlouvy</w:t>
      </w:r>
    </w:p>
    <w:p w:rsidR="00DD5BF1" w:rsidRPr="002A2AB6" w:rsidRDefault="00DD5BF1" w:rsidP="00B13C03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ind w:left="1276" w:hanging="708"/>
      </w:pPr>
      <w:r w:rsidRPr="002A2AB6">
        <w:t>projednání dopravních rozhodnutí a jejich realizace, včetně nákladů s tím spojených.</w:t>
      </w:r>
    </w:p>
    <w:p w:rsidR="00DD5BF1" w:rsidRPr="000A2178" w:rsidRDefault="00DD5BF1" w:rsidP="007A1A85">
      <w:pPr>
        <w:pStyle w:val="Druhrovesmlouvy"/>
        <w:numPr>
          <w:ilvl w:val="1"/>
          <w:numId w:val="8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DD5BF1" w:rsidRPr="007A64B5" w:rsidRDefault="00DD5BF1" w:rsidP="007A1A85">
      <w:pPr>
        <w:pStyle w:val="Druhrovesmlouvy"/>
        <w:numPr>
          <w:ilvl w:val="1"/>
          <w:numId w:val="8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DD5BF1" w:rsidRDefault="00DD5BF1" w:rsidP="007A64B5">
      <w:pPr>
        <w:pStyle w:val="Druhrovesmlouvy"/>
        <w:numPr>
          <w:ilvl w:val="1"/>
          <w:numId w:val="8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DD5BF1" w:rsidRDefault="00DD5BF1" w:rsidP="007A1A85">
      <w:pPr>
        <w:pStyle w:val="Druhrovesmlouvy"/>
        <w:numPr>
          <w:ilvl w:val="1"/>
          <w:numId w:val="8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DD5BF1" w:rsidRPr="00484D48" w:rsidRDefault="00DD5BF1" w:rsidP="00484D48">
      <w:pPr>
        <w:pStyle w:val="Druhrovesmlouvy"/>
        <w:numPr>
          <w:ilvl w:val="1"/>
          <w:numId w:val="8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DD5BF1" w:rsidRPr="005F2960" w:rsidRDefault="00DD5BF1" w:rsidP="001B40D1">
      <w:pPr>
        <w:pStyle w:val="Druhrovesmlouvy"/>
        <w:numPr>
          <w:ilvl w:val="1"/>
          <w:numId w:val="8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DD5BF1" w:rsidRPr="005F2960" w:rsidRDefault="00DD5BF1" w:rsidP="001B40D1">
      <w:pPr>
        <w:pStyle w:val="Druhrovesmlouvy"/>
        <w:numPr>
          <w:ilvl w:val="1"/>
          <w:numId w:val="8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DD5BF1" w:rsidRPr="00CC37AB" w:rsidRDefault="00DD5BF1" w:rsidP="00DD441E">
      <w:pPr>
        <w:pStyle w:val="Druhrovesmlouvy"/>
        <w:numPr>
          <w:ilvl w:val="0"/>
          <w:numId w:val="0"/>
        </w:numPr>
        <w:ind w:left="1440"/>
      </w:pPr>
      <w:r w:rsidRPr="00CC37AB">
        <w:t>neobsazeno</w:t>
      </w:r>
    </w:p>
    <w:p w:rsidR="00DD5BF1" w:rsidRPr="000C7172" w:rsidRDefault="00DD5BF1" w:rsidP="00467CFE">
      <w:pPr>
        <w:pStyle w:val="Druhrovesmlouvy"/>
        <w:numPr>
          <w:ilvl w:val="1"/>
          <w:numId w:val="8"/>
        </w:numPr>
      </w:pPr>
      <w:r>
        <w:t>Objednatel nebude požadovat po Zhotoviteli po předání a převzetí Díla garanční záruku dle ustanovení čl. 23. VOP – dle bodů 23.4 – 23.11.</w:t>
      </w:r>
    </w:p>
    <w:p w:rsidR="00DD5BF1" w:rsidRPr="00CC0B8F" w:rsidRDefault="00DD5BF1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:rsidR="00DD5BF1" w:rsidRDefault="00DD5BF1" w:rsidP="00F7366F">
      <w:pPr>
        <w:pStyle w:val="PrvnrovesmlouvyNadpis"/>
        <w:numPr>
          <w:ilvl w:val="0"/>
          <w:numId w:val="8"/>
        </w:numPr>
      </w:pPr>
      <w:r>
        <w:t>Termín a místo plnění</w:t>
      </w:r>
    </w:p>
    <w:p w:rsidR="00DD5BF1" w:rsidRDefault="00DD5BF1" w:rsidP="00B13C03">
      <w:pPr>
        <w:pStyle w:val="Druhrovesmlouvy"/>
        <w:numPr>
          <w:ilvl w:val="1"/>
          <w:numId w:val="8"/>
        </w:numPr>
      </w:pPr>
      <w:r>
        <w:t>Zhotovitel zahájí práce do 15 pracovních dnů od předání Staveniště od Objednatele.</w:t>
      </w:r>
    </w:p>
    <w:p w:rsidR="00DD5BF1" w:rsidRPr="00CC0B8F" w:rsidRDefault="00DD5BF1" w:rsidP="00467CFE">
      <w:pPr>
        <w:pStyle w:val="Druhrovesmlouvy"/>
        <w:numPr>
          <w:ilvl w:val="1"/>
          <w:numId w:val="8"/>
        </w:numPr>
      </w:pPr>
      <w:r w:rsidRPr="004566F1">
        <w:t>Zhotovitel se zavazuje převzít Staveniště do 10-ti pracovních dní od doručení písemné výzvy Objednatele, nebude-li v této výzvě uvedeno jinak.</w:t>
      </w:r>
      <w:r w:rsidRPr="005F2960">
        <w:rPr>
          <w:highlight w:val="green"/>
        </w:rPr>
        <w:t xml:space="preserve"> </w:t>
      </w:r>
    </w:p>
    <w:p w:rsidR="00DD5BF1" w:rsidRDefault="00DD5BF1" w:rsidP="00467CFE">
      <w:pPr>
        <w:pStyle w:val="Druhrovesmlouvy"/>
        <w:numPr>
          <w:ilvl w:val="1"/>
          <w:numId w:val="8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24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DD5BF1" w:rsidRPr="00CB6AEF" w:rsidRDefault="00DD5BF1" w:rsidP="00B21AE9">
      <w:pPr>
        <w:pStyle w:val="Druhrovesmlouvy"/>
        <w:numPr>
          <w:ilvl w:val="1"/>
          <w:numId w:val="8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PČOV v Bečvářské ulici 548 v Praze 9 – Újezdu nad Lesy.  Dílo bude plněno i na dalších místech, je-li to pro jeho splnění dle Smlouvy nezbytné.</w:t>
      </w:r>
    </w:p>
    <w:p w:rsidR="00DD5BF1" w:rsidRDefault="00DD5BF1" w:rsidP="00073C26">
      <w:pPr>
        <w:pStyle w:val="PrvnrovesmlouvyNadpis"/>
        <w:numPr>
          <w:ilvl w:val="0"/>
          <w:numId w:val="8"/>
        </w:numPr>
      </w:pPr>
      <w:r>
        <w:t>Předání a převzetí díla</w:t>
      </w:r>
    </w:p>
    <w:p w:rsidR="00DD5BF1" w:rsidRDefault="00DD5BF1" w:rsidP="00CC19E6">
      <w:pPr>
        <w:pStyle w:val="Druhrovesmlouvy"/>
        <w:numPr>
          <w:ilvl w:val="1"/>
          <w:numId w:val="8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DD5BF1" w:rsidRPr="00B13C03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DD5BF1" w:rsidRPr="00B13C03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DD5BF1" w:rsidRPr="00B13C03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DD5BF1" w:rsidRPr="00B13C03" w:rsidRDefault="00DD5BF1" w:rsidP="00CC19E6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DD5BF1" w:rsidRPr="00CB6AEF" w:rsidRDefault="00DD5BF1" w:rsidP="00CC19E6">
      <w:pPr>
        <w:pStyle w:val="Druhrovesmlouvy"/>
        <w:numPr>
          <w:ilvl w:val="1"/>
          <w:numId w:val="8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DD5BF1" w:rsidRDefault="00DD5BF1" w:rsidP="007A1A85">
      <w:pPr>
        <w:pStyle w:val="Druhrovesmlouvy"/>
        <w:numPr>
          <w:ilvl w:val="1"/>
          <w:numId w:val="8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D5BF1" w:rsidRPr="00CB6AEF" w:rsidRDefault="00DD5BF1" w:rsidP="007A1A85">
      <w:pPr>
        <w:pStyle w:val="Druhrovesmlouvy"/>
        <w:numPr>
          <w:ilvl w:val="1"/>
          <w:numId w:val="8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>Zhotovitel je povinen provedené Dílo bez zbytečného odkladu předat Objednateli. Objednatel je povinen Dílo prohlédnout s náležitou péčí.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DD5BF1" w:rsidRPr="00291A88" w:rsidRDefault="00DD5BF1" w:rsidP="007A1A85">
      <w:pPr>
        <w:pStyle w:val="Druhrovesmlouvy"/>
        <w:numPr>
          <w:ilvl w:val="1"/>
          <w:numId w:val="8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DD5BF1" w:rsidRDefault="00DD5BF1" w:rsidP="00F92821">
      <w:pPr>
        <w:pStyle w:val="PrvnrovesmlouvyNadpis"/>
        <w:numPr>
          <w:ilvl w:val="0"/>
          <w:numId w:val="8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DD5BF1" w:rsidRDefault="00DD5BF1" w:rsidP="00113342">
      <w:pPr>
        <w:pStyle w:val="Druhrovesmlouvy"/>
        <w:numPr>
          <w:ilvl w:val="1"/>
          <w:numId w:val="8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2.170 </w:t>
      </w:r>
      <w:r w:rsidRPr="00CC37AB">
        <w:rPr>
          <w:b/>
        </w:rPr>
        <w:t xml:space="preserve">252,- Kč </w:t>
      </w:r>
      <w:r w:rsidRPr="00CC37AB">
        <w:t>(slovy</w:t>
      </w:r>
      <w:r>
        <w:t xml:space="preserve">: Dvamilionystosedmdesáttisícdvěstěpadesátdva  Koruny </w:t>
      </w:r>
      <w:r w:rsidRPr="00446F30">
        <w:t>česk</w:t>
      </w:r>
      <w:r>
        <w:t>é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DD5BF1" w:rsidRDefault="00DD5BF1" w:rsidP="0023126A">
      <w:pPr>
        <w:pStyle w:val="Druhrovesmlouvy"/>
        <w:numPr>
          <w:ilvl w:val="1"/>
          <w:numId w:val="8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DD5BF1" w:rsidRPr="00930C0F" w:rsidRDefault="00DD5BF1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DD5BF1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DD5BF1" w:rsidRDefault="00DD5BF1" w:rsidP="00A229CC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DD5BF1" w:rsidRDefault="00DD5BF1" w:rsidP="00B13C03">
      <w:pPr>
        <w:pStyle w:val="Tetrovesmlouvy"/>
        <w:numPr>
          <w:ilvl w:val="2"/>
          <w:numId w:val="8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DD5BF1" w:rsidRDefault="00DD5BF1" w:rsidP="001A395D">
      <w:pPr>
        <w:pStyle w:val="Druhrovesmlouvy"/>
        <w:numPr>
          <w:ilvl w:val="1"/>
          <w:numId w:val="8"/>
        </w:numPr>
      </w:pPr>
      <w:r>
        <w:t>Splatnost faktury a datum zdanitelného plnění se řídí VOP.</w:t>
      </w:r>
    </w:p>
    <w:p w:rsidR="00DD5BF1" w:rsidRDefault="00DD5BF1" w:rsidP="001B40D1">
      <w:pPr>
        <w:pStyle w:val="Druhrovesmlouvy"/>
        <w:numPr>
          <w:ilvl w:val="1"/>
          <w:numId w:val="8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DD5BF1" w:rsidRDefault="00DD5BF1" w:rsidP="007A1A85">
      <w:pPr>
        <w:pStyle w:val="Druhrovesmlouvy"/>
        <w:numPr>
          <w:ilvl w:val="1"/>
          <w:numId w:val="8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DD5BF1" w:rsidRDefault="00DD5BF1" w:rsidP="00D55D41">
      <w:pPr>
        <w:pStyle w:val="Druhrovesmlouvy"/>
        <w:numPr>
          <w:ilvl w:val="1"/>
          <w:numId w:val="8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DD5BF1" w:rsidRDefault="00DD5BF1" w:rsidP="00635E0C">
      <w:pPr>
        <w:pStyle w:val="Druhrovesmlouvy"/>
        <w:numPr>
          <w:ilvl w:val="1"/>
          <w:numId w:val="8"/>
        </w:numPr>
      </w:pPr>
      <w:r w:rsidRPr="00635E0C">
        <w:t>Zhotovitel se zavazuje</w:t>
      </w:r>
      <w:r>
        <w:t>, že</w:t>
      </w:r>
      <w:r w:rsidRPr="00635E0C">
        <w:t>:</w:t>
      </w:r>
    </w:p>
    <w:p w:rsidR="00DD5BF1" w:rsidRDefault="00DD5BF1" w:rsidP="00635E0C">
      <w:pPr>
        <w:pStyle w:val="Tetrovesmlouvy"/>
        <w:numPr>
          <w:ilvl w:val="2"/>
          <w:numId w:val="17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DD5BF1" w:rsidRDefault="00DD5BF1" w:rsidP="00635E0C">
      <w:pPr>
        <w:pStyle w:val="Tetrovesmlouvy"/>
        <w:numPr>
          <w:ilvl w:val="2"/>
          <w:numId w:val="17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DD5BF1" w:rsidRDefault="00DD5BF1" w:rsidP="00635E0C">
      <w:pPr>
        <w:pStyle w:val="Tetrovesmlouvy"/>
        <w:numPr>
          <w:ilvl w:val="2"/>
          <w:numId w:val="17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DD5BF1" w:rsidRPr="00635E0C" w:rsidRDefault="00DD5BF1" w:rsidP="00635E0C">
      <w:pPr>
        <w:pStyle w:val="Druhrovesmlouvy"/>
        <w:numPr>
          <w:ilvl w:val="1"/>
          <w:numId w:val="8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DD5BF1" w:rsidRDefault="00DD5BF1" w:rsidP="00AB53AC">
      <w:pPr>
        <w:pStyle w:val="PrvnrovesmlouvyNadpis"/>
        <w:numPr>
          <w:ilvl w:val="0"/>
          <w:numId w:val="8"/>
        </w:numPr>
      </w:pPr>
      <w:r>
        <w:t>Záruka za jakost</w:t>
      </w:r>
    </w:p>
    <w:p w:rsidR="00DD5BF1" w:rsidRPr="00CE3E04" w:rsidRDefault="00DD5BF1" w:rsidP="00AB53AC">
      <w:pPr>
        <w:pStyle w:val="Druhrovesmlouvy"/>
        <w:numPr>
          <w:ilvl w:val="1"/>
          <w:numId w:val="8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DD5BF1" w:rsidRDefault="00DD5BF1" w:rsidP="001B40D1">
      <w:pPr>
        <w:pStyle w:val="Druhrovesmlouvy"/>
        <w:numPr>
          <w:ilvl w:val="1"/>
          <w:numId w:val="8"/>
        </w:numPr>
      </w:pPr>
      <w:r w:rsidRPr="00CE3E04">
        <w:t xml:space="preserve">Reklamace </w:t>
      </w:r>
      <w:r>
        <w:t>vad může být 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příloze č. 3 této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 Objednatelem</w:t>
      </w:r>
      <w:r w:rsidRPr="00CE3E04">
        <w:t xml:space="preserve">. Hlášení vad, reklamací a havárií přijímá </w:t>
      </w:r>
      <w:r w:rsidRPr="002743BF">
        <w:rPr>
          <w:sz w:val="21"/>
          <w:szCs w:val="21"/>
        </w:rPr>
        <w:t>Zhotovitel rovněž na tel. č. nebo e-mailové adrese</w:t>
      </w:r>
      <w:r>
        <w:t>. Zhotovitel vždy předem oznámí Objednateli změnu tel. čísla nebo e-mailové adresy pro přijímání reklamací.</w:t>
      </w:r>
    </w:p>
    <w:p w:rsidR="00DD5BF1" w:rsidRPr="00CE3E04" w:rsidRDefault="00DD5BF1" w:rsidP="00AB53AC">
      <w:pPr>
        <w:pStyle w:val="Druhrovesmlouvy"/>
        <w:numPr>
          <w:ilvl w:val="1"/>
          <w:numId w:val="8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DD5BF1" w:rsidRDefault="00DD5BF1" w:rsidP="00CC37AB">
      <w:pPr>
        <w:pStyle w:val="Druhrovesmlouvy"/>
        <w:numPr>
          <w:ilvl w:val="1"/>
          <w:numId w:val="8"/>
        </w:numPr>
      </w:pPr>
      <w:bookmarkStart w:id="2" w:name="_Ref317257511"/>
      <w:r w:rsidRPr="009F5079">
        <w:t>Zhotovitel prohlašuje, že je pojištěn proti škodám způsobeným jeho činností dle této Smlouvy. Pojistnou smlouvu má Zhotovitel uzavřenu na pojistné plnění  25.502.000,- Kč u HDI Versicherung AG Praha.</w:t>
      </w:r>
    </w:p>
    <w:p w:rsidR="00DD5BF1" w:rsidRDefault="00DD5BF1" w:rsidP="007454E5">
      <w:pPr>
        <w:pStyle w:val="PrvnrovesmlouvyNadpis"/>
        <w:numPr>
          <w:ilvl w:val="0"/>
          <w:numId w:val="8"/>
        </w:numPr>
      </w:pPr>
      <w:r>
        <w:t>odpovědnost za vady</w:t>
      </w:r>
      <w:bookmarkEnd w:id="2"/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DD5BF1" w:rsidRDefault="00DD5BF1" w:rsidP="007A1A85">
      <w:pPr>
        <w:pStyle w:val="Druhrovesmlouvy"/>
        <w:numPr>
          <w:ilvl w:val="1"/>
          <w:numId w:val="8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DD5BF1" w:rsidRDefault="00DD5BF1" w:rsidP="00226B39">
      <w:pPr>
        <w:pStyle w:val="PrvnrovesmlouvyNadpis"/>
        <w:numPr>
          <w:ilvl w:val="0"/>
          <w:numId w:val="8"/>
        </w:numPr>
      </w:pPr>
      <w:r>
        <w:t>Bezpečnost a ochrana informací</w:t>
      </w:r>
    </w:p>
    <w:p w:rsidR="00DD5BF1" w:rsidRPr="005F2960" w:rsidRDefault="00DD5BF1" w:rsidP="00272CC1">
      <w:pPr>
        <w:pStyle w:val="Druhrovesmlouvy"/>
        <w:numPr>
          <w:ilvl w:val="1"/>
          <w:numId w:val="8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DD5BF1" w:rsidRPr="00467CFE" w:rsidRDefault="00DD5BF1" w:rsidP="00467CFE">
      <w:pPr>
        <w:pStyle w:val="PrvnrovesmlouvyNadpis"/>
        <w:numPr>
          <w:ilvl w:val="0"/>
          <w:numId w:val="8"/>
        </w:numPr>
      </w:pPr>
      <w:r w:rsidRPr="00467CFE">
        <w:t>REGISTR SMLUV</w:t>
      </w:r>
    </w:p>
    <w:p w:rsidR="00DD5BF1" w:rsidRPr="00467CFE" w:rsidRDefault="00DD5BF1" w:rsidP="00467CFE">
      <w:pPr>
        <w:pStyle w:val="Druhrovesmlouvy"/>
        <w:numPr>
          <w:ilvl w:val="1"/>
          <w:numId w:val="8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DD5BF1" w:rsidRPr="00467CFE" w:rsidRDefault="00DD5BF1" w:rsidP="00467CFE">
      <w:pPr>
        <w:pStyle w:val="Druhrovesmlouvy"/>
        <w:numPr>
          <w:ilvl w:val="1"/>
          <w:numId w:val="8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DD5BF1" w:rsidRPr="00467CFE" w:rsidRDefault="00DD5BF1" w:rsidP="00467CFE">
      <w:pPr>
        <w:pStyle w:val="Druhrovesmlouvy"/>
        <w:numPr>
          <w:ilvl w:val="1"/>
          <w:numId w:val="8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DD5BF1" w:rsidRPr="00467CFE" w:rsidRDefault="00DD5BF1" w:rsidP="00467CFE">
      <w:pPr>
        <w:pStyle w:val="PrvnrovesmlouvyNadpis"/>
        <w:numPr>
          <w:ilvl w:val="0"/>
          <w:numId w:val="8"/>
        </w:numPr>
      </w:pPr>
      <w:r w:rsidRPr="00467CFE">
        <w:t>závěrečná ustanovení</w:t>
      </w:r>
    </w:p>
    <w:p w:rsidR="00DD5BF1" w:rsidRDefault="00DD5BF1" w:rsidP="00467CFE">
      <w:pPr>
        <w:pStyle w:val="Druhrovesmlouvy"/>
        <w:numPr>
          <w:ilvl w:val="1"/>
          <w:numId w:val="14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DD5BF1" w:rsidRDefault="00DD5BF1" w:rsidP="00467CFE">
      <w:pPr>
        <w:pStyle w:val="Druhrovesmlouvy"/>
        <w:numPr>
          <w:ilvl w:val="1"/>
          <w:numId w:val="14"/>
        </w:numPr>
        <w:ind w:left="1276" w:hanging="567"/>
      </w:pPr>
      <w:r>
        <w:t>Tato Smlouva o Dílo nabývá platnosti a účinnosti podpisem oběma Smluvními stranami.</w:t>
      </w:r>
    </w:p>
    <w:p w:rsidR="00DD5BF1" w:rsidRDefault="00DD5BF1" w:rsidP="00467CFE">
      <w:pPr>
        <w:pStyle w:val="Druhrovesmlouvy"/>
        <w:numPr>
          <w:ilvl w:val="1"/>
          <w:numId w:val="14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</w:t>
      </w:r>
      <w:r w:rsidRPr="00097C1E">
        <w:t xml:space="preserve"> </w:t>
      </w:r>
      <w:r>
        <w:t>dodávky technologických celků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DD5BF1" w:rsidRDefault="00DD5BF1" w:rsidP="00467CFE">
      <w:pPr>
        <w:pStyle w:val="Druhrovesmlouvy"/>
        <w:numPr>
          <w:ilvl w:val="1"/>
          <w:numId w:val="14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DD5BF1" w:rsidRDefault="00DD5BF1" w:rsidP="00467CFE">
      <w:pPr>
        <w:pStyle w:val="Druhrovesmlouvy"/>
        <w:numPr>
          <w:ilvl w:val="1"/>
          <w:numId w:val="14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DD5BF1" w:rsidRDefault="00DD5BF1" w:rsidP="00467CFE">
      <w:pPr>
        <w:pStyle w:val="Druhrovesmlouvy"/>
        <w:numPr>
          <w:ilvl w:val="1"/>
          <w:numId w:val="14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DD5BF1" w:rsidRPr="004725DC" w:rsidRDefault="00DD5BF1" w:rsidP="00467CFE">
      <w:pPr>
        <w:pStyle w:val="Druhrovesmlouvy"/>
        <w:numPr>
          <w:ilvl w:val="1"/>
          <w:numId w:val="14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DD5BF1" w:rsidRDefault="00DD5BF1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13392" w:type="dxa"/>
        <w:tblLook w:val="00A0"/>
      </w:tblPr>
      <w:tblGrid>
        <w:gridCol w:w="4464"/>
        <w:gridCol w:w="4464"/>
        <w:gridCol w:w="4464"/>
      </w:tblGrid>
      <w:tr w:rsidR="00DD5BF1" w:rsidTr="005954A7">
        <w:trPr>
          <w:trHeight w:val="2060"/>
        </w:trPr>
        <w:tc>
          <w:tcPr>
            <w:tcW w:w="4464" w:type="dxa"/>
          </w:tcPr>
          <w:p w:rsidR="00DD5BF1" w:rsidRPr="00D476A1" w:rsidRDefault="00DD5BF1" w:rsidP="005954A7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DD5BF1" w:rsidRPr="00D476A1" w:rsidRDefault="00DD5BF1" w:rsidP="005954A7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DD5BF1" w:rsidRPr="00D476A1" w:rsidRDefault="00DD5BF1" w:rsidP="005954A7">
            <w:pPr>
              <w:pStyle w:val="BodyText"/>
              <w:spacing w:after="0"/>
              <w:ind w:firstLine="0"/>
            </w:pPr>
          </w:p>
          <w:p w:rsidR="00DD5BF1" w:rsidRDefault="00DD5BF1" w:rsidP="005954A7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DD5BF1" w:rsidRDefault="00DD5BF1" w:rsidP="005954A7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DD5BF1" w:rsidRDefault="00DD5BF1" w:rsidP="005954A7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DD5BF1" w:rsidRDefault="00DD5BF1" w:rsidP="005954A7">
            <w:pPr>
              <w:pStyle w:val="BodyText"/>
              <w:spacing w:after="0"/>
              <w:ind w:firstLine="0"/>
            </w:pPr>
          </w:p>
          <w:p w:rsidR="00DD5BF1" w:rsidRPr="00D476A1" w:rsidRDefault="00DD5BF1" w:rsidP="005954A7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DD5BF1" w:rsidRPr="00D476A1" w:rsidRDefault="00DD5BF1" w:rsidP="005954A7">
            <w:pPr>
              <w:pStyle w:val="BodyText"/>
              <w:spacing w:after="0"/>
              <w:ind w:firstLine="0"/>
            </w:pPr>
            <w:r w:rsidRPr="00D476A1">
              <w:t xml:space="preserve">Za </w:t>
            </w:r>
            <w:r>
              <w:t>Zhotovitele</w:t>
            </w:r>
            <w:r w:rsidRPr="00D476A1">
              <w:t>,</w:t>
            </w:r>
          </w:p>
          <w:p w:rsidR="00DD5BF1" w:rsidRPr="00D476A1" w:rsidRDefault="00DD5BF1" w:rsidP="005954A7">
            <w:pPr>
              <w:pStyle w:val="BodyText"/>
              <w:spacing w:after="0"/>
              <w:ind w:firstLine="0"/>
            </w:pPr>
            <w:r w:rsidRPr="00D476A1">
              <w:t>v Praze, dne</w:t>
            </w:r>
            <w:r>
              <w:t xml:space="preserve"> 21.11.2018</w:t>
            </w:r>
            <w:r w:rsidRPr="00D476A1">
              <w:t>,</w:t>
            </w:r>
          </w:p>
          <w:p w:rsidR="00DD5BF1" w:rsidRPr="00D476A1" w:rsidRDefault="00DD5BF1" w:rsidP="005954A7">
            <w:pPr>
              <w:pStyle w:val="BodyText"/>
              <w:spacing w:after="0"/>
              <w:ind w:firstLine="0"/>
            </w:pPr>
          </w:p>
          <w:p w:rsidR="00DD5BF1" w:rsidRDefault="00DD5BF1" w:rsidP="005954A7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DD5BF1" w:rsidRDefault="00DD5BF1" w:rsidP="005954A7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DD5BF1" w:rsidRDefault="00DD5BF1" w:rsidP="005954A7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DD5BF1" w:rsidRPr="00D476A1" w:rsidRDefault="00DD5BF1" w:rsidP="005954A7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DD5BF1" w:rsidRDefault="00DD5BF1" w:rsidP="005954A7">
            <w:pPr>
              <w:pStyle w:val="BodyText"/>
              <w:spacing w:after="0"/>
              <w:ind w:firstLine="0"/>
              <w:jc w:val="left"/>
            </w:pPr>
          </w:p>
        </w:tc>
      </w:tr>
    </w:tbl>
    <w:p w:rsidR="00DD5BF1" w:rsidRPr="005F2960" w:rsidRDefault="00DD5BF1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DD5BF1" w:rsidRPr="002A2AB6" w:rsidRDefault="00DD5BF1" w:rsidP="002418B0">
      <w:pPr>
        <w:pStyle w:val="Neodsazentext"/>
        <w:spacing w:after="0"/>
        <w:rPr>
          <w:color w:val="000000"/>
        </w:rPr>
      </w:pPr>
      <w:r w:rsidRPr="002A2AB6">
        <w:rPr>
          <w:color w:val="000000"/>
        </w:rPr>
        <w:t>Příloha 1: Všeobecné obchodní podmínky pro dodávky technologických celků ze dne 1.5.2017</w:t>
      </w:r>
    </w:p>
    <w:p w:rsidR="00DD5BF1" w:rsidRPr="002A2AB6" w:rsidRDefault="00DD5BF1" w:rsidP="002418B0">
      <w:pPr>
        <w:pStyle w:val="Neodsazentext"/>
        <w:spacing w:after="0"/>
        <w:rPr>
          <w:i/>
          <w:color w:val="000000"/>
        </w:rPr>
      </w:pPr>
      <w:r w:rsidRPr="002A2AB6">
        <w:rPr>
          <w:color w:val="000000"/>
        </w:rPr>
        <w:t>Příloha 2: Zadávací dokumentace (technická předloha)</w:t>
      </w:r>
    </w:p>
    <w:p w:rsidR="00DD5BF1" w:rsidRPr="002A2AB6" w:rsidRDefault="00DD5BF1" w:rsidP="002418B0">
      <w:pPr>
        <w:pStyle w:val="Neodsazentext"/>
        <w:spacing w:after="0"/>
        <w:rPr>
          <w:color w:val="000000"/>
        </w:rPr>
      </w:pPr>
      <w:r w:rsidRPr="002A2AB6">
        <w:rPr>
          <w:color w:val="000000"/>
        </w:rPr>
        <w:t>Příloha 3: Seznam Odpovědných osob a čísla účtů zveřejněných v registru plátců DPH</w:t>
      </w:r>
    </w:p>
    <w:p w:rsidR="00DD5BF1" w:rsidRPr="002A2AB6" w:rsidRDefault="00DD5BF1" w:rsidP="002418B0">
      <w:pPr>
        <w:pStyle w:val="Neodsazentext"/>
        <w:spacing w:after="0"/>
        <w:rPr>
          <w:color w:val="000000"/>
        </w:rPr>
      </w:pPr>
      <w:r w:rsidRPr="002A2AB6">
        <w:rPr>
          <w:color w:val="000000"/>
        </w:rPr>
        <w:t xml:space="preserve">Příloha 4: Prohlášení Zhotovitele, obsahující Orientační položkový rozpočet </w:t>
      </w:r>
    </w:p>
    <w:p w:rsidR="00DD5BF1" w:rsidRDefault="00DD5BF1" w:rsidP="002418B0">
      <w:pPr>
        <w:pStyle w:val="Neodsazentext"/>
        <w:spacing w:after="0"/>
        <w:rPr>
          <w:color w:val="000000"/>
        </w:rPr>
      </w:pPr>
      <w:r w:rsidRPr="002A2AB6">
        <w:rPr>
          <w:color w:val="000000"/>
        </w:rPr>
        <w:t>Příloha 5: Harmonogram plnění (technická předloha)</w:t>
      </w:r>
    </w:p>
    <w:p w:rsidR="00DD5BF1" w:rsidRDefault="00DD5BF1" w:rsidP="007E32D5">
      <w:pPr>
        <w:pStyle w:val="Neodsazentext"/>
        <w:spacing w:after="0"/>
        <w:rPr>
          <w:color w:val="000000"/>
        </w:rPr>
      </w:pPr>
      <w:r>
        <w:rPr>
          <w:color w:val="000000"/>
        </w:rPr>
        <w:t>Příloha 6: Smlouva o dílo v otevřeném formátu na CD</w:t>
      </w:r>
    </w:p>
    <w:p w:rsidR="00DD5BF1" w:rsidRPr="005F2960" w:rsidRDefault="00DD5BF1" w:rsidP="002418B0">
      <w:pPr>
        <w:pStyle w:val="Neodsazentext"/>
        <w:spacing w:after="0"/>
        <w:rPr>
          <w:color w:val="000000"/>
        </w:rPr>
      </w:pPr>
    </w:p>
    <w:sectPr w:rsidR="00DD5BF1" w:rsidRPr="005F2960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F1" w:rsidRDefault="00DD5BF1" w:rsidP="00FA7B21">
      <w:pPr>
        <w:spacing w:after="0"/>
      </w:pPr>
      <w:r>
        <w:separator/>
      </w:r>
    </w:p>
  </w:endnote>
  <w:endnote w:type="continuationSeparator" w:id="0">
    <w:p w:rsidR="00DD5BF1" w:rsidRDefault="00DD5BF1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F1" w:rsidRDefault="00DD5BF1" w:rsidP="00723B70">
    <w:pPr>
      <w:pStyle w:val="Footer"/>
      <w:jc w:val="right"/>
    </w:pPr>
    <w:fldSimple w:instr=" PAGE   \* MERGEFORMAT ">
      <w:r>
        <w:rPr>
          <w:noProof/>
        </w:rPr>
        <w:t>7</w:t>
      </w:r>
    </w:fldSimple>
    <w:r>
      <w:t>/</w:t>
    </w:r>
    <w:fldSimple w:instr=" NUMPAGES   \* MERGEFORMAT 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F1" w:rsidRDefault="00DD5BF1" w:rsidP="00FA7B21">
      <w:pPr>
        <w:spacing w:after="0"/>
      </w:pPr>
      <w:r>
        <w:separator/>
      </w:r>
    </w:p>
  </w:footnote>
  <w:footnote w:type="continuationSeparator" w:id="0">
    <w:p w:rsidR="00DD5BF1" w:rsidRDefault="00DD5BF1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F1" w:rsidRPr="00D92AAF" w:rsidRDefault="00DD5BF1" w:rsidP="00EE7A08">
    <w:pPr>
      <w:pStyle w:val="Header"/>
      <w:ind w:firstLine="0"/>
      <w:rPr>
        <w:i/>
        <w:sz w:val="20"/>
        <w:szCs w:val="20"/>
      </w:rPr>
    </w:pPr>
    <w:r w:rsidRPr="00120D7D">
      <w:rPr>
        <w:i/>
        <w:sz w:val="20"/>
        <w:szCs w:val="20"/>
      </w:rPr>
      <w:t>SZNR - PČOV Újezd n. Lesy - drtič na potrubí z vírového separátoru</w:t>
    </w:r>
    <w:r w:rsidRPr="00D92AAF">
      <w:rPr>
        <w:i/>
        <w:sz w:val="20"/>
        <w:szCs w:val="20"/>
      </w:rPr>
      <w:tab/>
      <w:t>číslo akce 1</w:t>
    </w:r>
    <w:r>
      <w:rPr>
        <w:i/>
        <w:sz w:val="20"/>
        <w:szCs w:val="20"/>
      </w:rPr>
      <w:t>9P1600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"/>
  </w:num>
  <w:num w:numId="21">
    <w:abstractNumId w:val="1"/>
    <w:lvlOverride w:ilvl="0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C1E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16E43"/>
    <w:rsid w:val="00120D7D"/>
    <w:rsid w:val="00122C85"/>
    <w:rsid w:val="00134B21"/>
    <w:rsid w:val="001358D7"/>
    <w:rsid w:val="001367F7"/>
    <w:rsid w:val="00140D77"/>
    <w:rsid w:val="00145213"/>
    <w:rsid w:val="00152D71"/>
    <w:rsid w:val="001646CD"/>
    <w:rsid w:val="001656FB"/>
    <w:rsid w:val="00172420"/>
    <w:rsid w:val="001727C1"/>
    <w:rsid w:val="0017301F"/>
    <w:rsid w:val="00182A92"/>
    <w:rsid w:val="00190F16"/>
    <w:rsid w:val="001A395D"/>
    <w:rsid w:val="001A665A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1F3F80"/>
    <w:rsid w:val="002149DC"/>
    <w:rsid w:val="002235BA"/>
    <w:rsid w:val="00226B39"/>
    <w:rsid w:val="0023126A"/>
    <w:rsid w:val="002418B0"/>
    <w:rsid w:val="0026023A"/>
    <w:rsid w:val="00263959"/>
    <w:rsid w:val="0026709F"/>
    <w:rsid w:val="00271AA1"/>
    <w:rsid w:val="00272CC1"/>
    <w:rsid w:val="002743BF"/>
    <w:rsid w:val="00291A88"/>
    <w:rsid w:val="00297CC2"/>
    <w:rsid w:val="002A205A"/>
    <w:rsid w:val="002A2AB6"/>
    <w:rsid w:val="002A51F8"/>
    <w:rsid w:val="002B06C0"/>
    <w:rsid w:val="002C10E0"/>
    <w:rsid w:val="002D6E2D"/>
    <w:rsid w:val="002F0953"/>
    <w:rsid w:val="002F4B0D"/>
    <w:rsid w:val="002F522C"/>
    <w:rsid w:val="00310A60"/>
    <w:rsid w:val="00310CA5"/>
    <w:rsid w:val="00317297"/>
    <w:rsid w:val="003266FA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242D"/>
    <w:rsid w:val="00414803"/>
    <w:rsid w:val="00420546"/>
    <w:rsid w:val="00422F71"/>
    <w:rsid w:val="00425FA8"/>
    <w:rsid w:val="004269D1"/>
    <w:rsid w:val="00436CB7"/>
    <w:rsid w:val="00443723"/>
    <w:rsid w:val="004456E1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737A"/>
    <w:rsid w:val="00581D0C"/>
    <w:rsid w:val="00582E3F"/>
    <w:rsid w:val="00593488"/>
    <w:rsid w:val="00593D96"/>
    <w:rsid w:val="005954A7"/>
    <w:rsid w:val="005A0B9B"/>
    <w:rsid w:val="005A40AA"/>
    <w:rsid w:val="005A6EF5"/>
    <w:rsid w:val="005A762B"/>
    <w:rsid w:val="005B609E"/>
    <w:rsid w:val="005C283E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161BD"/>
    <w:rsid w:val="006274DB"/>
    <w:rsid w:val="00631CF9"/>
    <w:rsid w:val="00633112"/>
    <w:rsid w:val="00635E0C"/>
    <w:rsid w:val="006435BC"/>
    <w:rsid w:val="00643AC1"/>
    <w:rsid w:val="0064658C"/>
    <w:rsid w:val="00647472"/>
    <w:rsid w:val="0065578C"/>
    <w:rsid w:val="00660511"/>
    <w:rsid w:val="00684974"/>
    <w:rsid w:val="00687BA2"/>
    <w:rsid w:val="006A6990"/>
    <w:rsid w:val="006B659F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54E5"/>
    <w:rsid w:val="00775C78"/>
    <w:rsid w:val="00784E88"/>
    <w:rsid w:val="007857DD"/>
    <w:rsid w:val="0078733A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67FBE"/>
    <w:rsid w:val="0087298D"/>
    <w:rsid w:val="00872F0E"/>
    <w:rsid w:val="00873BA0"/>
    <w:rsid w:val="00876293"/>
    <w:rsid w:val="008769EC"/>
    <w:rsid w:val="00876EDC"/>
    <w:rsid w:val="00877764"/>
    <w:rsid w:val="0088667D"/>
    <w:rsid w:val="00891BF1"/>
    <w:rsid w:val="00895AD1"/>
    <w:rsid w:val="00896191"/>
    <w:rsid w:val="008A5B1F"/>
    <w:rsid w:val="008A5D42"/>
    <w:rsid w:val="008B1C91"/>
    <w:rsid w:val="008B2FBF"/>
    <w:rsid w:val="008B3697"/>
    <w:rsid w:val="008B54C8"/>
    <w:rsid w:val="008C553A"/>
    <w:rsid w:val="008D09E6"/>
    <w:rsid w:val="008D73EF"/>
    <w:rsid w:val="008D7E6E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0C0F"/>
    <w:rsid w:val="009325C5"/>
    <w:rsid w:val="009329BB"/>
    <w:rsid w:val="009352AC"/>
    <w:rsid w:val="0094278A"/>
    <w:rsid w:val="009433B1"/>
    <w:rsid w:val="00963B92"/>
    <w:rsid w:val="009672EA"/>
    <w:rsid w:val="009726DA"/>
    <w:rsid w:val="00974602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E2E7B"/>
    <w:rsid w:val="009F1138"/>
    <w:rsid w:val="009F24A5"/>
    <w:rsid w:val="009F501B"/>
    <w:rsid w:val="009F5079"/>
    <w:rsid w:val="009F5267"/>
    <w:rsid w:val="009F612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22B89"/>
    <w:rsid w:val="00B35462"/>
    <w:rsid w:val="00B35BA4"/>
    <w:rsid w:val="00B35F7C"/>
    <w:rsid w:val="00B443A8"/>
    <w:rsid w:val="00B462CB"/>
    <w:rsid w:val="00B502FE"/>
    <w:rsid w:val="00B51146"/>
    <w:rsid w:val="00B55359"/>
    <w:rsid w:val="00B62354"/>
    <w:rsid w:val="00B75BFB"/>
    <w:rsid w:val="00B761D1"/>
    <w:rsid w:val="00B77C81"/>
    <w:rsid w:val="00B81463"/>
    <w:rsid w:val="00B84D57"/>
    <w:rsid w:val="00B90B92"/>
    <w:rsid w:val="00BA48EE"/>
    <w:rsid w:val="00BA48FE"/>
    <w:rsid w:val="00BA4D41"/>
    <w:rsid w:val="00BB18ED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06986"/>
    <w:rsid w:val="00C12427"/>
    <w:rsid w:val="00C24903"/>
    <w:rsid w:val="00C47691"/>
    <w:rsid w:val="00C51F67"/>
    <w:rsid w:val="00C613BD"/>
    <w:rsid w:val="00C76021"/>
    <w:rsid w:val="00C77B37"/>
    <w:rsid w:val="00C77F7F"/>
    <w:rsid w:val="00C97AB7"/>
    <w:rsid w:val="00CA4367"/>
    <w:rsid w:val="00CB0D8E"/>
    <w:rsid w:val="00CB6AEF"/>
    <w:rsid w:val="00CC06A9"/>
    <w:rsid w:val="00CC0B8F"/>
    <w:rsid w:val="00CC108A"/>
    <w:rsid w:val="00CC19E6"/>
    <w:rsid w:val="00CC37AB"/>
    <w:rsid w:val="00CD292C"/>
    <w:rsid w:val="00CD7A73"/>
    <w:rsid w:val="00CE3E04"/>
    <w:rsid w:val="00CE4221"/>
    <w:rsid w:val="00CF29D4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0CA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66E5C"/>
    <w:rsid w:val="00D70C0F"/>
    <w:rsid w:val="00D74315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5BF1"/>
    <w:rsid w:val="00DD7327"/>
    <w:rsid w:val="00DE1B02"/>
    <w:rsid w:val="00DF154C"/>
    <w:rsid w:val="00DF38A2"/>
    <w:rsid w:val="00DF41D4"/>
    <w:rsid w:val="00DF6CED"/>
    <w:rsid w:val="00E076D0"/>
    <w:rsid w:val="00E07C84"/>
    <w:rsid w:val="00E13159"/>
    <w:rsid w:val="00E14E1C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67540"/>
    <w:rsid w:val="00E7596F"/>
    <w:rsid w:val="00E91C48"/>
    <w:rsid w:val="00EA0730"/>
    <w:rsid w:val="00EA3957"/>
    <w:rsid w:val="00EB0858"/>
    <w:rsid w:val="00EB4A47"/>
    <w:rsid w:val="00EC17CC"/>
    <w:rsid w:val="00EC29D3"/>
    <w:rsid w:val="00EC29DD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35BDC"/>
    <w:rsid w:val="00F41C4D"/>
    <w:rsid w:val="00F45592"/>
    <w:rsid w:val="00F473A0"/>
    <w:rsid w:val="00F53ADF"/>
    <w:rsid w:val="00F56F01"/>
    <w:rsid w:val="00F61EEB"/>
    <w:rsid w:val="00F7366F"/>
    <w:rsid w:val="00F74B99"/>
    <w:rsid w:val="00F807B9"/>
    <w:rsid w:val="00F83F82"/>
    <w:rsid w:val="00F91BFB"/>
    <w:rsid w:val="00F92821"/>
    <w:rsid w:val="00FA3561"/>
    <w:rsid w:val="00FA7B21"/>
    <w:rsid w:val="00FB1148"/>
    <w:rsid w:val="00FB6E19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7"/>
      </w:numPr>
      <w:tabs>
        <w:tab w:val="clear" w:pos="567"/>
        <w:tab w:val="num" w:pos="1134"/>
      </w:tabs>
      <w:ind w:left="1134"/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  <w:rPr>
      <w:lang w:bidi="ar-SA"/>
    </w:rPr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6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9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  <w:ind w:left="567" w:hanging="567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11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2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3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3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3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/>
      <w:contextualSpacing/>
    </w:pPr>
  </w:style>
  <w:style w:type="character" w:customStyle="1" w:styleId="tsubjname">
    <w:name w:val="tsubjname"/>
    <w:basedOn w:val="DefaultParagraphFont"/>
    <w:uiPriority w:val="99"/>
    <w:rsid w:val="00CC37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8</Pages>
  <Words>3169</Words>
  <Characters>18701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5</cp:revision>
  <cp:lastPrinted>2018-12-07T11:14:00Z</cp:lastPrinted>
  <dcterms:created xsi:type="dcterms:W3CDTF">2019-01-24T09:37:00Z</dcterms:created>
  <dcterms:modified xsi:type="dcterms:W3CDTF">2019-01-29T08:18:00Z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