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994" w:y="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KUPNÍ SMLOUVA NA OPAKUJÍCÍ SE PLNĚNÍ</w:t>
      </w:r>
    </w:p>
    <w:p>
      <w:pPr>
        <w:pStyle w:val="Style4"/>
        <w:framePr w:w="9696" w:h="869" w:hRule="exact" w:wrap="none" w:vAnchor="page" w:hAnchor="page" w:x="994" w:y="17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6" w:right="4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  <w:br/>
        <w:t>se sídlem: náměstí Svobody 3/930, Praha 6</w:t>
        <w:br/>
        <w:t>IČ:48133892, DIČ CZ 48133892</w:t>
      </w:r>
    </w:p>
    <w:p>
      <w:pPr>
        <w:pStyle w:val="Style4"/>
        <w:framePr w:w="5232" w:h="879" w:hRule="exact" w:wrap="none" w:vAnchor="page" w:hAnchor="page" w:x="1143" w:y="25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zastoupená: Mgr. Otou Bažantem, ředitelem školy</w:t>
      </w:r>
    </w:p>
    <w:p>
      <w:pPr>
        <w:pStyle w:val="Style4"/>
        <w:framePr w:w="5232" w:h="879" w:hRule="exact" w:wrap="none" w:vAnchor="page" w:hAnchor="page" w:x="1143" w:y="25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KB</w:t>
      </w:r>
    </w:p>
    <w:p>
      <w:pPr>
        <w:pStyle w:val="Style4"/>
        <w:framePr w:w="5232" w:h="879" w:hRule="exact" w:wrap="none" w:vAnchor="page" w:hAnchor="page" w:x="1143" w:y="25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číslo účtud</w:t>
      </w:r>
    </w:p>
    <w:p>
      <w:pPr>
        <w:pStyle w:val="Style2"/>
        <w:framePr w:w="9696" w:h="595" w:hRule="exact" w:wrap="none" w:vAnchor="page" w:hAnchor="page" w:x="994" w:y="363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60" w:right="4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jako kupující na straně jedné (dále jen „kupující") a</w:t>
      </w:r>
    </w:p>
    <w:p>
      <w:pPr>
        <w:pStyle w:val="Style6"/>
        <w:framePr w:w="9696" w:h="853" w:hRule="exact" w:wrap="none" w:vAnchor="page" w:hAnchor="page" w:x="994" w:y="44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Elektroservis Mužík</w:t>
      </w:r>
      <w:bookmarkEnd w:id="0"/>
    </w:p>
    <w:p>
      <w:pPr>
        <w:pStyle w:val="Style4"/>
        <w:framePr w:w="9696" w:h="853" w:hRule="exact" w:wrap="none" w:vAnchor="page" w:hAnchor="page" w:x="994" w:y="448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160" w:right="4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sídlem: Vltavská 24,252 66 Libčice nad Vltavou IČ: 49225154</w:t>
      </w:r>
    </w:p>
    <w:p>
      <w:pPr>
        <w:pStyle w:val="Style4"/>
        <w:framePr w:w="9696" w:h="595" w:hRule="exact" w:wrap="none" w:vAnchor="page" w:hAnchor="page" w:x="994" w:y="528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160" w:right="4200" w:firstLine="0"/>
      </w:pPr>
      <w:r>
        <w:rPr>
          <w:rStyle w:val="CharStyle8"/>
          <w:b/>
          <w:bCs/>
        </w:rPr>
        <w:t>zastoupený: p. Stanislavem Mužíkem číslo účtu:</w:t>
      </w:r>
    </w:p>
    <w:p>
      <w:pPr>
        <w:pStyle w:val="Style2"/>
        <w:framePr w:wrap="none" w:vAnchor="page" w:hAnchor="page" w:x="994" w:y="61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jako prodávající na straně druhé (dále jen „prodávající")</w:t>
      </w:r>
    </w:p>
    <w:p>
      <w:pPr>
        <w:pStyle w:val="Style2"/>
        <w:framePr w:w="9696" w:h="874" w:hRule="exact" w:wrap="none" w:vAnchor="page" w:hAnchor="page" w:x="994" w:y="666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uzavřeli níže uvedeného dne, měsíce a roku dle ustanovení § 1746, odst. 2 a 2079 a násl. zákona č. 89/2012 Sb., občanského zákoníku, v platném znění, tuto kupní smlouvu na opakující se plnění (dále jen smlouva).</w:t>
      </w:r>
    </w:p>
    <w:p>
      <w:pPr>
        <w:pStyle w:val="Style6"/>
        <w:numPr>
          <w:ilvl w:val="0"/>
          <w:numId w:val="1"/>
        </w:numPr>
        <w:framePr w:w="9696" w:h="3880" w:hRule="exact" w:wrap="none" w:vAnchor="page" w:hAnchor="page" w:x="994" w:y="7758"/>
        <w:tabs>
          <w:tab w:leader="none" w:pos="4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/>
        <w:ind w:left="404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Úvodní ustanovení</w:t>
      </w:r>
      <w:bookmarkEnd w:id="1"/>
    </w:p>
    <w:p>
      <w:pPr>
        <w:pStyle w:val="Style2"/>
        <w:numPr>
          <w:ilvl w:val="0"/>
          <w:numId w:val="3"/>
        </w:numPr>
        <w:framePr w:w="9696" w:h="3880" w:hRule="exact" w:wrap="none" w:vAnchor="page" w:hAnchor="page" w:x="994" w:y="7758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Smluvní strany se dohodly na uzavření této smlouvy </w:t>
      </w:r>
      <w:r>
        <w:rPr>
          <w:rStyle w:val="CharStyle9"/>
        </w:rPr>
        <w:t xml:space="preserve">o dodávkách elektromateriálů a veškerých elektro oprav,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zjednodušit režim těchto dodávek při současném jeho zkvalitnění, zajištění jeho přehlednosti, pružnosti a průkaznosti v zájmu předcházení sporům. Konkrétní specifikace jednotlivých položek (zboží), které budou následně předmětem jednotlivých dílčích plnění, je uvedena v příloze č. 1 této smlouvy (dále také jen „zboží").</w:t>
      </w:r>
    </w:p>
    <w:p>
      <w:pPr>
        <w:pStyle w:val="Style2"/>
        <w:numPr>
          <w:ilvl w:val="0"/>
          <w:numId w:val="3"/>
        </w:numPr>
        <w:framePr w:w="9696" w:h="3880" w:hRule="exact" w:wrap="none" w:vAnchor="page" w:hAnchor="page" w:x="994" w:y="7758"/>
        <w:tabs>
          <w:tab w:leader="none" w:pos="4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6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obsahuje podrobné obchodní podmínky pro realizaci jednotlivých dílčích plnění a tvoří právně závazný základ pro uzavírání jednotlivých smluv o dílčím plnění formou objednávky ze strany kupujícího.</w:t>
      </w:r>
    </w:p>
    <w:p>
      <w:pPr>
        <w:pStyle w:val="Style2"/>
        <w:numPr>
          <w:ilvl w:val="0"/>
          <w:numId w:val="3"/>
        </w:numPr>
        <w:framePr w:w="9696" w:h="3880" w:hRule="exact" w:wrap="none" w:vAnchor="page" w:hAnchor="page" w:x="994" w:y="7758"/>
        <w:tabs>
          <w:tab w:leader="none" w:pos="4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Jednotlivá dílčí plnění budou realizována prostřednictvím objednávek kupujícího a jejich potvrzení prodávajícím způsobem uvedeným v této smlouvě.</w:t>
      </w:r>
    </w:p>
    <w:p>
      <w:pPr>
        <w:pStyle w:val="Style6"/>
        <w:numPr>
          <w:ilvl w:val="0"/>
          <w:numId w:val="1"/>
        </w:numPr>
        <w:framePr w:w="9696" w:h="3033" w:hRule="exact" w:wrap="none" w:vAnchor="page" w:hAnchor="page" w:x="994" w:y="12156"/>
        <w:tabs>
          <w:tab w:leader="none" w:pos="44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/>
        <w:ind w:left="404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  <w:bookmarkEnd w:id="2"/>
    </w:p>
    <w:p>
      <w:pPr>
        <w:pStyle w:val="Style2"/>
        <w:numPr>
          <w:ilvl w:val="0"/>
          <w:numId w:val="5"/>
        </w:numPr>
        <w:framePr w:w="9696" w:h="3033" w:hRule="exact" w:wrap="none" w:vAnchor="page" w:hAnchor="page" w:x="994" w:y="12156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4" w:lineRule="exact"/>
        <w:ind w:left="0" w:right="0" w:firstLine="1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závazek prodávajícího dodávat kupujícímu na základě jeho objednávek a v souladu s podmínkami sjednanými touto smlouvou zboží, jehož specifikace je uvedena v Příloze č. 1 této smlouvy a kupující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výrobcem zboží a spolu se všemi právy nutnými k jeho řádnému a nerušenému nakládání a užívání kupujícím.</w:t>
      </w:r>
    </w:p>
    <w:p>
      <w:pPr>
        <w:pStyle w:val="Style2"/>
        <w:numPr>
          <w:ilvl w:val="0"/>
          <w:numId w:val="5"/>
        </w:numPr>
        <w:framePr w:w="9696" w:h="3033" w:hRule="exact" w:wrap="none" w:vAnchor="page" w:hAnchor="page" w:x="994" w:y="12156"/>
        <w:tabs>
          <w:tab w:leader="none" w:pos="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Součástí dodávky zboží dle této smlouvy je kompletní příslušenství, doprava, poštovné, balné, clo, instalace, instruktáž, včetně poučení výrobcem, popř. zaškolení příslušných zaměstnanců, tj. techniků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850" w:h="14284" w:hRule="exact" w:wrap="none" w:vAnchor="page" w:hAnchor="page" w:x="917" w:y="871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 obsluhujícího personálu kupujícího, předání dokladů, které se k dodávanému zboží vztahují, prohlášení o shodě a návod k obsluze v českém jazyce a instrukce k poskytnutí záručního servisu. Jednotlivé objednávky budou vyhotoveny na základě aktuálních potřeb kupujícího po dobu účinnosti této smlouvy způsobem dle čl. III smlouvy.</w:t>
      </w:r>
    </w:p>
    <w:p>
      <w:pPr>
        <w:pStyle w:val="Style2"/>
        <w:numPr>
          <w:ilvl w:val="0"/>
          <w:numId w:val="5"/>
        </w:numPr>
        <w:framePr w:w="9850" w:h="14284" w:hRule="exact" w:wrap="none" w:vAnchor="page" w:hAnchor="page" w:x="917" w:y="871"/>
        <w:tabs>
          <w:tab w:leader="none" w:pos="5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Kupující si vyhrazuje právo neodebrat celý předpokládaný objem zboží, dané množství je pouze orientační a není pro kupujícího závazné.</w:t>
      </w:r>
    </w:p>
    <w:p>
      <w:pPr>
        <w:pStyle w:val="Style6"/>
        <w:numPr>
          <w:ilvl w:val="0"/>
          <w:numId w:val="1"/>
        </w:numPr>
        <w:framePr w:w="9850" w:h="14284" w:hRule="exact" w:wrap="none" w:vAnchor="page" w:hAnchor="page" w:x="917" w:y="871"/>
        <w:tabs>
          <w:tab w:leader="none" w:pos="3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292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Určení podmínek pro jednotlivá dílčí plnění</w:t>
      </w:r>
      <w:bookmarkEnd w:id="3"/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Kupující má právo kdykoli v době účinnosti této smlouvy zaslat prodávajícímu písemnou objednávku na konkrétní požadované zboží a jeho množství. Za písemnou formu se považuje rovněž její elektronická forma.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Objednávka bude doručena na výše uvedenou adresu sídla prodávajícího nebo na e-mailovou adresu kontaktní osoby prodávajícího uvedenou v čl. IX. této smlouvy.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je povinen neprodleně, nejpozději do 2 pracovních dnů od doručení písemné objednávky potvrdit její přijetí kupujícímu na elektronickou adresu, ze které byla objednávka odeslána nebo na adresu uvedenou v čl. IX této smlouvy.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Dílčí smlouva je uzavřena okamžikem, kdy je prodávajícím kupujícímu potvrzena objednávka učiněná kupujícím za podmínek vyjádřených v této smlouvě.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se zavazuje dodat zboží dle objednávky a podmínek stanovených v této smlouvě nejpozději do 2 týdnů od doručení objednávky. Prodávající se zavazuje doručit zboží do místa plnění, které bude vždy předem specifikováno v objednávce.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Dodávka se považuje podle této smlouvy za splněnou, pokud: zboží bylo řádně doručeno a předáno, včetně příslušné dokumentace a poučení výrobcem, a převzato způsobem sjednaným níže.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69" w:lineRule="exact"/>
        <w:ind w:left="0" w:right="240" w:firstLine="2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 splnění dodávky zboží vystaví prodávající dodací list, který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stav zboží v okamžiku jeho předání a převzetí, jiné náležitosti důležité pro předání a převzetí dodaného zboží.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69" w:lineRule="exact"/>
        <w:ind w:left="0" w:right="2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Dodací list podepíší a opatří otisky razítek oprávnění zástupci obou smluvních stran, tj. statutární orgány nebo zaměstnanci či osoby, které budou pověřeny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4" w:lineRule="exact"/>
        <w:ind w:left="0" w:right="2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>
      <w:pPr>
        <w:pStyle w:val="Style2"/>
        <w:numPr>
          <w:ilvl w:val="0"/>
          <w:numId w:val="7"/>
        </w:numPr>
        <w:framePr w:w="9850" w:h="14284" w:hRule="exact" w:wrap="none" w:vAnchor="page" w:hAnchor="page" w:x="917" w:y="871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2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 nemožnosti plnění ze strany prodávajícího je tento povinen neprodleně písemně uvědomit kupujícího o přerušení dodávek. Kupující je oprávněn po dobu přerušení dodávek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869" w:h="14293" w:hRule="exact" w:wrap="none" w:vAnchor="page" w:hAnchor="page" w:x="907" w:y="857"/>
        <w:widowControl w:val="0"/>
        <w:keepNext w:val="0"/>
        <w:keepLines w:val="0"/>
        <w:shd w:val="clear" w:color="auto" w:fill="auto"/>
        <w:bidi w:val="0"/>
        <w:jc w:val="both"/>
        <w:spacing w:before="0" w:after="304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nakupovat předmět plnění od jiného dodavatele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>
      <w:pPr>
        <w:pStyle w:val="Style6"/>
        <w:numPr>
          <w:ilvl w:val="0"/>
          <w:numId w:val="1"/>
        </w:numPr>
        <w:framePr w:w="9869" w:h="14293" w:hRule="exact" w:wrap="none" w:vAnchor="page" w:hAnchor="page" w:x="907" w:y="857"/>
        <w:tabs>
          <w:tab w:leader="none" w:pos="40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366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Povinnosti prodávajícího</w:t>
      </w:r>
      <w:bookmarkEnd w:id="4"/>
    </w:p>
    <w:p>
      <w:pPr>
        <w:pStyle w:val="Style2"/>
        <w:numPr>
          <w:ilvl w:val="0"/>
          <w:numId w:val="9"/>
        </w:numPr>
        <w:framePr w:w="9869" w:h="14293" w:hRule="exact" w:wrap="none" w:vAnchor="page" w:hAnchor="page" w:x="907" w:y="857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souvisejících služeb podle této smlouvy náležitě zajistit způsobilými subdodavateli. Při provádění dodávek a souvisejících služeb subdodavatelem má prodávající odpovědnost, jako by dodávky poskytoval sám.</w:t>
      </w:r>
    </w:p>
    <w:p>
      <w:pPr>
        <w:pStyle w:val="Style6"/>
        <w:numPr>
          <w:ilvl w:val="0"/>
          <w:numId w:val="1"/>
        </w:numPr>
        <w:framePr w:w="9869" w:h="14293" w:hRule="exact" w:wrap="none" w:vAnchor="page" w:hAnchor="page" w:x="907" w:y="857"/>
        <w:tabs>
          <w:tab w:leader="none" w:pos="34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/>
        <w:ind w:left="3080" w:right="0" w:firstLine="0"/>
      </w:pPr>
      <w:bookmarkStart w:id="5" w:name="bookmark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Cena, platební podmínky, termíny plnění</w:t>
      </w:r>
      <w:bookmarkEnd w:id="5"/>
    </w:p>
    <w:p>
      <w:pPr>
        <w:pStyle w:val="Style2"/>
        <w:numPr>
          <w:ilvl w:val="0"/>
          <w:numId w:val="11"/>
        </w:numPr>
        <w:framePr w:w="9869" w:h="14293" w:hRule="exact" w:wrap="none" w:vAnchor="page" w:hAnchor="page" w:x="907" w:y="857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Celková kupní cena bez DPH 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 určení, balné, pojištění a ostatní manipulační poplatky např. poštovné, dále veškeré požadované příslušenství, včetně poučení výrobcem, a veškeré potřebné doklady ke zboží.</w:t>
      </w:r>
    </w:p>
    <w:p>
      <w:pPr>
        <w:pStyle w:val="Style2"/>
        <w:numPr>
          <w:ilvl w:val="0"/>
          <w:numId w:val="11"/>
        </w:numPr>
        <w:framePr w:w="9869" w:h="14293" w:hRule="exact" w:wrap="none" w:vAnchor="page" w:hAnchor="page" w:x="907" w:y="857"/>
        <w:tabs>
          <w:tab w:leader="none" w:pos="5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Kupní cenu za dodané zboží zaplatí kupující na základě jednotlivých faktur, které je prodávající oprávněn vystavit po řádném předání a převzetí zboží. </w:t>
      </w:r>
      <w:r>
        <w:rPr>
          <w:rStyle w:val="CharStyle10"/>
        </w:rPr>
        <w:t xml:space="preserve">Na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faktuře musí být uvedeno číslo objednávky. Fakturu, která musí obsahovat všechny náležitosti řádného daňového dokladu dle platné právní úpravy, doručí prodávající na Ekonomický úsek kupujícího,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r>
        <w:fldChar w:fldCharType="begin"/>
      </w:r>
      <w:r>
        <w:rPr/>
        <w:instrText> HYPERLINK "mailto:info@zsemvdestinnove.cz" </w:instrText>
      </w:r>
      <w:r>
        <w:fldChar w:fldCharType="separate"/>
      </w:r>
      <w:r>
        <w:rPr>
          <w:rStyle w:val="CharStyle11"/>
        </w:rPr>
        <w:t>info@zsemvdestinnove.cz</w:t>
      </w:r>
      <w:r>
        <w:fldChar w:fldCharType="end"/>
      </w:r>
      <w:r>
        <w:rPr>
          <w:rStyle w:val="CharStyle10"/>
          <w:lang w:val="en-US" w:eastAsia="en-US" w:bidi="en-US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.V tomto případě bude potvrzený </w:t>
      </w:r>
      <w:r>
        <w:rPr>
          <w:rStyle w:val="CharStyle10"/>
        </w:rPr>
        <w:t xml:space="preserve">dodací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list přiložen v naskenované podobě.</w:t>
      </w:r>
    </w:p>
    <w:p>
      <w:pPr>
        <w:pStyle w:val="Style2"/>
        <w:numPr>
          <w:ilvl w:val="0"/>
          <w:numId w:val="11"/>
        </w:numPr>
        <w:framePr w:w="9869" w:h="14293" w:hRule="exact" w:wrap="none" w:vAnchor="page" w:hAnchor="page" w:x="907" w:y="857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4" w:line="274" w:lineRule="exact"/>
        <w:ind w:left="0" w:right="0" w:firstLine="2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Pokud faktura nebude obsahovat všechny náležitosti daňového dokladu podle § 29 zákona č. 235/2004 Sb., o dani z přidané hodnoty, v platném znění, a touto smlouvou, bude kupující oprávněn ji do 15 dnů od doručení vrátit s tím, že prodávající je povinen vystavit novou fakturu nebo opravit původní fakturu. V takovém případě platí nová lhůta splatnosti, která počne běžet doručením opravené nebo nově vyhotovené faktury.</w:t>
      </w:r>
    </w:p>
    <w:p>
      <w:pPr>
        <w:pStyle w:val="Style2"/>
        <w:numPr>
          <w:ilvl w:val="0"/>
          <w:numId w:val="11"/>
        </w:numPr>
        <w:framePr w:w="9869" w:h="14293" w:hRule="exact" w:wrap="none" w:vAnchor="page" w:hAnchor="page" w:x="907" w:y="857"/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odpovídá za to, že sazba daně z přidané hodnoty je stanovena k aktuálnímu datu v souladu s platnými právními předpisy.</w:t>
      </w:r>
    </w:p>
    <w:p>
      <w:pPr>
        <w:pStyle w:val="Style2"/>
        <w:numPr>
          <w:ilvl w:val="0"/>
          <w:numId w:val="11"/>
        </w:numPr>
        <w:framePr w:w="9869" w:h="14293" w:hRule="exact" w:wrap="none" w:vAnchor="page" w:hAnchor="page" w:x="907" w:y="857"/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69" w:lineRule="exact"/>
        <w:ind w:left="0" w:right="2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Veškeré platby budou probíhat v korunách českých. Splatnost faktur je 60 kalendářních dnů ode dne jejich doručení kupujícímu za podmínek uvedených v tomto článku smlouvy. Platba se považuje za splněnou dnem jejího odepsání z účtu kupujícího.</w:t>
      </w:r>
    </w:p>
    <w:p>
      <w:pPr>
        <w:pStyle w:val="Style6"/>
        <w:numPr>
          <w:ilvl w:val="0"/>
          <w:numId w:val="1"/>
        </w:numPr>
        <w:framePr w:w="9869" w:h="14293" w:hRule="exact" w:wrap="none" w:vAnchor="page" w:hAnchor="page" w:x="907" w:y="857"/>
        <w:tabs>
          <w:tab w:leader="none" w:pos="27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/>
        <w:ind w:left="226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Doba trvání smlouvy, ukončení smlouvy</w:t>
      </w:r>
      <w:bookmarkEnd w:id="6"/>
    </w:p>
    <w:p>
      <w:pPr>
        <w:pStyle w:val="Style2"/>
        <w:numPr>
          <w:ilvl w:val="0"/>
          <w:numId w:val="13"/>
        </w:numPr>
        <w:framePr w:w="9869" w:h="14293" w:hRule="exact" w:wrap="none" w:vAnchor="page" w:hAnchor="page" w:x="907" w:y="857"/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2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uzavírá na dobu určitou - 1 .rok s platností a účinností od dne jejího podpisu smluvními stranami.</w:t>
      </w:r>
    </w:p>
    <w:p>
      <w:pPr>
        <w:pStyle w:val="Style2"/>
        <w:numPr>
          <w:ilvl w:val="0"/>
          <w:numId w:val="13"/>
        </w:numPr>
        <w:framePr w:w="9869" w:h="14293" w:hRule="exact" w:wrap="none" w:vAnchor="page" w:hAnchor="page" w:x="907" w:y="857"/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může být dále ukončena:</w:t>
      </w:r>
    </w:p>
    <w:p>
      <w:pPr>
        <w:pStyle w:val="Style2"/>
        <w:numPr>
          <w:ilvl w:val="0"/>
          <w:numId w:val="15"/>
        </w:numPr>
        <w:framePr w:w="9869" w:h="14293" w:hRule="exact" w:wrap="none" w:vAnchor="page" w:hAnchor="page" w:x="907" w:y="857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písemnou dohodou obou stran</w:t>
      </w:r>
    </w:p>
    <w:p>
      <w:pPr>
        <w:pStyle w:val="Style2"/>
        <w:numPr>
          <w:ilvl w:val="0"/>
          <w:numId w:val="15"/>
        </w:numPr>
        <w:framePr w:w="9869" w:h="14293" w:hRule="exact" w:wrap="none" w:vAnchor="page" w:hAnchor="page" w:x="907" w:y="857"/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písemnou výpovědí</w:t>
      </w:r>
    </w:p>
    <w:p>
      <w:pPr>
        <w:pStyle w:val="Style2"/>
        <w:numPr>
          <w:ilvl w:val="0"/>
          <w:numId w:val="13"/>
        </w:numPr>
        <w:framePr w:w="9869" w:h="14293" w:hRule="exact" w:wrap="none" w:vAnchor="page" w:hAnchor="page" w:x="907" w:y="857"/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Kupující i prodávající je oprávněn ukončit tuto smlouvu písemnou výpovědí bez udání důvodu.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854" w:h="586" w:hRule="exact" w:wrap="none" w:vAnchor="page" w:hAnchor="page" w:x="915" w:y="865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Výpovědní doba činí 1 měsíc, přičemž tato doba počíná běžet prvním dnem měsíce následujícího po doručení výpovědi druhé smluvní straně.</w:t>
      </w:r>
    </w:p>
    <w:p>
      <w:pPr>
        <w:pStyle w:val="Style6"/>
        <w:numPr>
          <w:ilvl w:val="0"/>
          <w:numId w:val="1"/>
        </w:numPr>
        <w:framePr w:w="9854" w:h="6056" w:hRule="exact" w:wrap="none" w:vAnchor="page" w:hAnchor="page" w:x="915" w:y="1981"/>
        <w:tabs>
          <w:tab w:leader="none" w:pos="3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/>
        <w:ind w:left="2580" w:right="0" w:firstLine="0"/>
      </w:pPr>
      <w:bookmarkStart w:id="7" w:name="bookmark7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Záruka za jakost, odpovědnost za vady</w:t>
      </w:r>
      <w:bookmarkEnd w:id="7"/>
    </w:p>
    <w:p>
      <w:pPr>
        <w:pStyle w:val="Style2"/>
        <w:numPr>
          <w:ilvl w:val="0"/>
          <w:numId w:val="17"/>
        </w:numPr>
        <w:framePr w:w="9854" w:h="6056" w:hRule="exact" w:wrap="none" w:vAnchor="page" w:hAnchor="page" w:x="915" w:y="1981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je povinen dodat zboží v množství, jakosti a provedení dle této smlouvy, bez právních či faktických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>
      <w:pPr>
        <w:pStyle w:val="Style2"/>
        <w:numPr>
          <w:ilvl w:val="0"/>
          <w:numId w:val="17"/>
        </w:numPr>
        <w:framePr w:w="9854" w:h="6056" w:hRule="exact" w:wrap="none" w:vAnchor="page" w:hAnchor="page" w:x="915" w:y="1981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poskytuje záruku za jakost zboží po dobu 24 měsíců od řádného předání a převzetí zboží a jeho uvedení do provozu. Po tuto dobu bude zboží způsobilé k užívání a zachová si smluvené resp. obvyklé vlastnosti.</w:t>
      </w:r>
    </w:p>
    <w:p>
      <w:pPr>
        <w:pStyle w:val="Style2"/>
        <w:numPr>
          <w:ilvl w:val="0"/>
          <w:numId w:val="17"/>
        </w:numPr>
        <w:framePr w:w="9854" w:h="6056" w:hRule="exact" w:wrap="none" w:vAnchor="page" w:hAnchor="page" w:x="915" w:y="1981"/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Kupující je povinen uplatnit zjištěné vady zboží u prodávajícího bez zbytečného odkladu poté^co </w:t>
      </w:r>
      <w:r>
        <w:rPr>
          <w:rStyle w:val="CharStyle12"/>
        </w:rPr>
        <w:t>je zjistil. K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upující </w:t>
      </w:r>
      <w:r>
        <w:rPr>
          <w:rStyle w:val="CharStyle12"/>
        </w:rPr>
        <w:t>uplatní zjištěné v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ady písemnou formou na adresu: Elektroservis Mužík,</w:t>
      </w:r>
    </w:p>
    <w:p>
      <w:pPr>
        <w:pStyle w:val="Style2"/>
        <w:framePr w:w="9854" w:h="6056" w:hRule="exact" w:wrap="none" w:vAnchor="page" w:hAnchor="page" w:x="915" w:y="1981"/>
        <w:widowControl w:val="0"/>
        <w:keepNext w:val="0"/>
        <w:keepLines w:val="0"/>
        <w:shd w:val="clear" w:color="auto" w:fill="auto"/>
        <w:bidi w:val="0"/>
        <w:jc w:val="both"/>
        <w:spacing w:before="0" w:after="276" w:line="269" w:lineRule="exact"/>
        <w:ind w:left="200" w:right="0" w:firstLine="31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^Kupující je oprávněn vybrat si způsob uplatnění vad a dále je oprávněn si zvolit mezi nároky z vad.</w:t>
      </w:r>
    </w:p>
    <w:p>
      <w:pPr>
        <w:pStyle w:val="Style2"/>
        <w:numPr>
          <w:ilvl w:val="0"/>
          <w:numId w:val="17"/>
        </w:numPr>
        <w:framePr w:w="9854" w:h="6056" w:hRule="exact" w:wrap="none" w:vAnchor="page" w:hAnchor="page" w:x="915" w:y="1981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slevu z kupní ceny, odstoupit od této smlouvy, bude-li se jednat o podstatnou vadu plnění.</w:t>
      </w:r>
    </w:p>
    <w:p>
      <w:pPr>
        <w:pStyle w:val="Style2"/>
        <w:framePr w:w="9854" w:h="6056" w:hRule="exact" w:wrap="none" w:vAnchor="page" w:hAnchor="page" w:x="915" w:y="198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9. Prodávající odpovídá za to, že zboží nemá právní vady.</w:t>
      </w:r>
    </w:p>
    <w:p>
      <w:pPr>
        <w:pStyle w:val="Style6"/>
        <w:numPr>
          <w:ilvl w:val="0"/>
          <w:numId w:val="1"/>
        </w:numPr>
        <w:framePr w:w="9854" w:h="1676" w:hRule="exact" w:wrap="none" w:vAnchor="page" w:hAnchor="page" w:x="915" w:y="8288"/>
        <w:tabs>
          <w:tab w:leader="none" w:pos="35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/>
        <w:ind w:left="2940" w:right="0" w:firstLine="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pokuta a úrok z prodlení</w:t>
      </w:r>
      <w:bookmarkEnd w:id="8"/>
    </w:p>
    <w:p>
      <w:pPr>
        <w:pStyle w:val="Style2"/>
        <w:numPr>
          <w:ilvl w:val="0"/>
          <w:numId w:val="19"/>
        </w:numPr>
        <w:framePr w:w="9854" w:h="1676" w:hRule="exact" w:wrap="none" w:vAnchor="page" w:hAnchor="page" w:x="915" w:y="8288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 prodlení kupujícího se zaplacením řádně vystavené faktury je prodávající oprávněn požadovat zaplacení smluvního úroku z prodlení ve výši 0,01% z dlužné částky za každý den prodlení. Smluvní strany se dohodly, že prodávající je oprávněn požadovat zaplacení úroku z prodlení až po uplynutí 30 dnů od sjednané lhůty splatnosti.</w:t>
      </w:r>
    </w:p>
    <w:p>
      <w:pPr>
        <w:pStyle w:val="Style2"/>
        <w:numPr>
          <w:ilvl w:val="0"/>
          <w:numId w:val="19"/>
        </w:numPr>
        <w:framePr w:w="9854" w:h="2242" w:hRule="exact" w:wrap="none" w:vAnchor="page" w:hAnchor="page" w:x="915" w:y="10174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2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 požadovat zaplacení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oprávněn odmítnout převzít zboží a smlouvu písemně vypovědět s tím, výpovědní doba jev tomto případě jeden týden a počne běžet ode dne po doručení výpovědi výrobci.</w:t>
      </w:r>
    </w:p>
    <w:p>
      <w:pPr>
        <w:pStyle w:val="Style2"/>
        <w:numPr>
          <w:ilvl w:val="0"/>
          <w:numId w:val="19"/>
        </w:numPr>
        <w:framePr w:w="9854" w:h="600" w:hRule="exact" w:wrap="none" w:vAnchor="page" w:hAnchor="page" w:x="915" w:y="12642"/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Zaplacením smluvní pokuty není dotčeno právo na náhradu škody vzniklé smluvní straně požadující zaplacení smluvní pokuty.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0.7pt;margin-top:138.5pt;width:199.45pt;height:18.95pt;z-index:-251658240;mso-position-horizontal-relative:page;mso-position-vertical-relative:page;z-index:-251658752" fillcolor="#444547" stroked="f"/>
        </w:pict>
      </w:r>
    </w:p>
    <w:p>
      <w:pPr>
        <w:pStyle w:val="Style6"/>
        <w:numPr>
          <w:ilvl w:val="0"/>
          <w:numId w:val="1"/>
        </w:numPr>
        <w:framePr w:w="9811" w:h="1134" w:hRule="exact" w:wrap="none" w:vAnchor="page" w:hAnchor="page" w:x="956" w:y="896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/>
        <w:ind w:left="160" w:right="0" w:firstLine="0"/>
      </w:pPr>
      <w:bookmarkStart w:id="9" w:name="bookmark9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Kontaktní osoby</w:t>
      </w:r>
      <w:bookmarkEnd w:id="9"/>
    </w:p>
    <w:p>
      <w:pPr>
        <w:pStyle w:val="Style2"/>
        <w:numPr>
          <w:ilvl w:val="0"/>
          <w:numId w:val="21"/>
        </w:numPr>
        <w:framePr w:w="9811" w:h="1134" w:hRule="exact" w:wrap="none" w:vAnchor="page" w:hAnchor="page" w:x="956" w:y="896"/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určil, že osobou oprávněnou k jednání za prodávajícího ve věcech, které se týkají této smlouvy, její realizace a podávání pokynů kupujícímu je:</w:t>
      </w:r>
    </w:p>
    <w:p>
      <w:pPr>
        <w:pStyle w:val="Style2"/>
        <w:framePr w:w="9811" w:h="605" w:hRule="exact" w:wrap="none" w:vAnchor="page" w:hAnchor="page" w:x="956" w:y="250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Jméno: Stanislav Mužík adresa:!</w:t>
      </w:r>
    </w:p>
    <w:p>
      <w:pPr>
        <w:pStyle w:val="Style2"/>
        <w:numPr>
          <w:ilvl w:val="0"/>
          <w:numId w:val="21"/>
        </w:numPr>
        <w:framePr w:w="9811" w:h="600" w:hRule="exact" w:wrap="none" w:vAnchor="page" w:hAnchor="page" w:x="956" w:y="3349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Kupující určil, že jeho oprávněným zaměstnancem ve věcech, které se týkají této smlouvy, její realizace a podávání pokynů prodávajícímu je:</w:t>
      </w:r>
    </w:p>
    <w:p>
      <w:pPr>
        <w:pStyle w:val="Style2"/>
        <w:framePr w:w="9811" w:h="864" w:hRule="exact" w:wrap="none" w:vAnchor="page" w:hAnchor="page" w:x="956" w:y="416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Jméno: Michaela Kohlová, hospodářka školy</w:t>
      </w:r>
    </w:p>
    <w:p>
      <w:pPr>
        <w:pStyle w:val="Style2"/>
        <w:framePr w:w="9811" w:h="864" w:hRule="exact" w:wrap="none" w:vAnchor="page" w:hAnchor="page" w:x="956" w:y="416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E-mail:</w:t>
      </w:r>
    </w:p>
    <w:p>
      <w:pPr>
        <w:pStyle w:val="Style2"/>
        <w:framePr w:w="9811" w:h="864" w:hRule="exact" w:wrap="none" w:vAnchor="page" w:hAnchor="page" w:x="956" w:y="416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60" w:right="9216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Tel.:</w:t>
      </w:r>
    </w:p>
    <w:p>
      <w:pPr>
        <w:pStyle w:val="Style2"/>
        <w:framePr w:w="9811" w:h="620" w:hRule="exact" w:wrap="none" w:vAnchor="page" w:hAnchor="page" w:x="956" w:y="524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Každá ze stran může změnit svou kontaktní osobu písemným oznámením zaslaným druhé straně v souladu s tímto ustanovením.</w:t>
      </w:r>
    </w:p>
    <w:p>
      <w:pPr>
        <w:pStyle w:val="Style6"/>
        <w:numPr>
          <w:ilvl w:val="0"/>
          <w:numId w:val="1"/>
        </w:numPr>
        <w:framePr w:w="9811" w:h="7696" w:hRule="exact" w:wrap="none" w:vAnchor="page" w:hAnchor="page" w:x="956" w:y="6114"/>
        <w:tabs>
          <w:tab w:leader="none" w:pos="44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/>
        <w:ind w:left="4080" w:right="0" w:firstLine="0"/>
      </w:pPr>
      <w:bookmarkStart w:id="10" w:name="bookmark1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Ostatní ujednání</w:t>
      </w:r>
      <w:bookmarkEnd w:id="10"/>
    </w:p>
    <w:p>
      <w:pPr>
        <w:pStyle w:val="Style2"/>
        <w:numPr>
          <w:ilvl w:val="0"/>
          <w:numId w:val="23"/>
        </w:numPr>
        <w:framePr w:w="9811" w:h="7696" w:hRule="exact" w:wrap="none" w:vAnchor="page" w:hAnchor="page" w:x="956" w:y="611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7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se touto smlouvou zavazuje, že při dodávkách zboží, které svěří dopravci nebo poště, zajistí pojištění takové dodávky.</w:t>
      </w:r>
    </w:p>
    <w:p>
      <w:pPr>
        <w:pStyle w:val="Style2"/>
        <w:numPr>
          <w:ilvl w:val="0"/>
          <w:numId w:val="23"/>
        </w:numPr>
        <w:framePr w:w="9811" w:h="7696" w:hRule="exact" w:wrap="none" w:vAnchor="page" w:hAnchor="page" w:x="956" w:y="611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je oprávněn postoupit pohledávku vyplývající z plnění dle této smlouvy na třetí osobu pouze s předchozím písemným souhlasem kupujícího.</w:t>
      </w:r>
    </w:p>
    <w:p>
      <w:pPr>
        <w:pStyle w:val="Style2"/>
        <w:numPr>
          <w:ilvl w:val="0"/>
          <w:numId w:val="23"/>
        </w:numPr>
        <w:framePr w:w="9811" w:h="7696" w:hRule="exact" w:wrap="none" w:vAnchor="page" w:hAnchor="page" w:x="956" w:y="6114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27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je podle této smlouvy povinen zboží zabalit nebo opatřit pro přepravu způsobem, který je obvyklý pro takové zboží v obchodním styku, popř. způsobem potřebným k uchování a ochraně zboží.</w:t>
      </w:r>
    </w:p>
    <w:p>
      <w:pPr>
        <w:pStyle w:val="Style2"/>
        <w:numPr>
          <w:ilvl w:val="0"/>
          <w:numId w:val="23"/>
        </w:numPr>
        <w:framePr w:w="9811" w:h="7696" w:hRule="exact" w:wrap="none" w:vAnchor="page" w:hAnchor="page" w:x="956" w:y="6114"/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Předpokládané plnění dodávek prací v kalendářním roce nepřesáhne 200 000,00 Kč.</w:t>
      </w:r>
    </w:p>
    <w:p>
      <w:pPr>
        <w:pStyle w:val="Style6"/>
        <w:numPr>
          <w:ilvl w:val="0"/>
          <w:numId w:val="1"/>
        </w:numPr>
        <w:framePr w:w="9811" w:h="7696" w:hRule="exact" w:wrap="none" w:vAnchor="page" w:hAnchor="page" w:x="956" w:y="6114"/>
        <w:tabs>
          <w:tab w:leader="none" w:pos="42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3"/>
        <w:ind w:left="3720" w:right="0" w:firstLine="0"/>
      </w:pPr>
      <w:bookmarkStart w:id="11" w:name="bookmark1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  <w:bookmarkEnd w:id="11"/>
    </w:p>
    <w:p>
      <w:pPr>
        <w:pStyle w:val="Style2"/>
        <w:numPr>
          <w:ilvl w:val="0"/>
          <w:numId w:val="25"/>
        </w:numPr>
        <w:framePr w:w="9811" w:h="7696" w:hRule="exact" w:wrap="none" w:vAnchor="page" w:hAnchor="page" w:x="956" w:y="6114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8" w:lineRule="exact"/>
        <w:ind w:left="0" w:right="0" w:firstLine="1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Tuto smlouvu lze měnit nebo doplnit pouze dohodou smluvních stran, a to formou písemného dodatku.</w:t>
      </w:r>
    </w:p>
    <w:p>
      <w:pPr>
        <w:pStyle w:val="Style2"/>
        <w:numPr>
          <w:ilvl w:val="0"/>
          <w:numId w:val="25"/>
        </w:numPr>
        <w:framePr w:w="9811" w:h="7696" w:hRule="exact" w:wrap="none" w:vAnchor="page" w:hAnchor="page" w:x="956" w:y="6114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Právní vztahy touto smlouvou neupravené, jakož i právní poměry z ní vznikající a vyplývající, se řídí příslušnými ustanoveními právních předpisů ČR, zejména z. č. 89/2012 Sb., v platném znění.</w:t>
      </w:r>
    </w:p>
    <w:p>
      <w:pPr>
        <w:pStyle w:val="Style2"/>
        <w:numPr>
          <w:ilvl w:val="0"/>
          <w:numId w:val="25"/>
        </w:numPr>
        <w:framePr w:w="9811" w:h="7696" w:hRule="exact" w:wrap="none" w:vAnchor="page" w:hAnchor="page" w:x="956" w:y="6114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74" w:lineRule="exact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Případné spory smluvních stran budou řešeny smírnou cestou a v případě, že nedojde k dohodě, budou spory řešeny příslušnými soudy ČR.</w:t>
      </w:r>
    </w:p>
    <w:p>
      <w:pPr>
        <w:pStyle w:val="Style2"/>
        <w:numPr>
          <w:ilvl w:val="0"/>
          <w:numId w:val="25"/>
        </w:numPr>
        <w:framePr w:w="9811" w:h="7696" w:hRule="exact" w:wrap="none" w:vAnchor="page" w:hAnchor="page" w:x="956" w:y="6114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prohlašují, že si tuto smlouvu přečetly, a že byla ujednána po vzájemném projednání podle jejich svobodné vůle, určitě, vážně a srozumitelně, nikoliv v tísni za nápadně nevýhodných podmínek.</w:t>
      </w:r>
    </w:p>
    <w:p>
      <w:pPr>
        <w:pStyle w:val="Style2"/>
        <w:numPr>
          <w:ilvl w:val="0"/>
          <w:numId w:val="25"/>
        </w:numPr>
        <w:framePr w:wrap="none" w:vAnchor="page" w:hAnchor="page" w:x="956" w:y="14313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nabývá platnosti dnem podpisu smluvními stranami.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pt;margin-top:223.95pt;width:183.85pt;height:27.35pt;z-index:-251658751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2"/>
        <w:numPr>
          <w:ilvl w:val="0"/>
          <w:numId w:val="25"/>
        </w:numPr>
        <w:framePr w:w="9691" w:h="2256" w:hRule="exact" w:wrap="none" w:vAnchor="page" w:hAnchor="page" w:x="1016" w:y="882"/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byla vyhotovena ve dvou stejnopisech, přičemž každá ze smluvních stran obdrží jeden výtisk.</w:t>
      </w:r>
    </w:p>
    <w:p>
      <w:pPr>
        <w:pStyle w:val="Style2"/>
        <w:framePr w:w="9691" w:h="2256" w:hRule="exact" w:wrap="none" w:vAnchor="page" w:hAnchor="page" w:x="1016" w:y="8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evropským nařízením GDPR.</w:t>
      </w:r>
    </w:p>
    <w:p>
      <w:pPr>
        <w:framePr w:wrap="none" w:vAnchor="page" w:hAnchor="page" w:x="1016" w:y="4240"/>
        <w:widowControl w:val="0"/>
        <w:rPr>
          <w:sz w:val="2"/>
          <w:szCs w:val="2"/>
        </w:rPr>
      </w:pPr>
      <w:r>
        <w:pict>
          <v:shape id="_x0000_s1027" type="#_x0000_t75" style="width:471pt;height:17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7">
    <w:name w:val="Heading #1_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Body text (2) + Bold"/>
    <w:basedOn w:val="CharStyle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Body text (2) + Bold"/>
    <w:basedOn w:val="CharStyle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 (2) + 11.5 pt"/>
    <w:basedOn w:val="CharStyle3"/>
    <w:rPr>
      <w:lang w:val="cs-CZ" w:eastAsia="cs-CZ" w:bidi="cs-CZ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 (2) + 11.5 pt"/>
    <w:basedOn w:val="CharStyle3"/>
    <w:rPr>
      <w:lang w:val="en-US" w:eastAsia="en-US" w:bidi="en-US"/>
      <w:u w:val="single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Body text (2)"/>
    <w:basedOn w:val="CharStyle3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56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before="560" w:line="269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FFFFFF"/>
      <w:outlineLvl w:val="0"/>
      <w:spacing w:before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