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spacing w:before="0" w:after="257" w:line="26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Nemocnice Třinec, příspěvková organizace Kaštanová 268, Dolní Líštná, 739 61 Třinec</w:t>
      </w:r>
      <w:bookmarkEnd w:id="0"/>
    </w:p>
    <w:p>
      <w:pPr>
        <w:pStyle w:val="Style9"/>
        <w:tabs>
          <w:tab w:leader="none" w:pos="6221" w:val="left"/>
          <w:tab w:leader="none" w:pos="87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1"/>
          <w:b w:val="0"/>
          <w:bCs w:val="0"/>
        </w:rPr>
        <w:t xml:space="preserve">Inkasní data: </w:t>
      </w:r>
      <w:r>
        <w:rPr>
          <w:rStyle w:val="CharStyle12"/>
          <w:b/>
          <w:bCs/>
        </w:rPr>
        <w:t>Komerční banka Třinec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 číslo:</w:t>
        <w:tab/>
        <w:t>TNt00009/2019</w:t>
      </w:r>
    </w:p>
    <w:p>
      <w:pPr>
        <w:pStyle w:val="Style13"/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580" w:firstLine="128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č. ú. 29034-781 /0100 </w:t>
      </w:r>
      <w:r>
        <w:rPr>
          <w:rStyle w:val="CharStyle15"/>
          <w:b w:val="0"/>
          <w:bCs w:val="0"/>
        </w:rPr>
        <w:t>DIČ: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CZ00534242</w:t>
      </w:r>
    </w:p>
    <w:p>
      <w:pPr>
        <w:pStyle w:val="Style13"/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6pt;margin-top:4.85pt;width:185.05pt;height:76.75pt;z-index:-125829376;mso-wrap-distance-left:98.65pt;mso-wrap-distance-top:34.4pt;mso-wrap-distance-right:5.pt;mso-wrap-distance-bottom:16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55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KaP systém,s.r.o.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28.října 2556/124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 w:line="511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70200 Ostrava - Moravská Ostrava IČO: 28655559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15"/>
          <w:b w:val="0"/>
          <w:bCs w:val="0"/>
        </w:rPr>
        <w:t>IČO: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00534242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0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Organizace je zapsána v obchodním rejstříku vedeném u Krajského soudu v Ostravě v oddílu PR, vložce číslo 908.</w:t>
      </w:r>
    </w:p>
    <w:p>
      <w:pPr>
        <w:pStyle w:val="Style5"/>
        <w:tabs>
          <w:tab w:leader="none" w:pos="2603" w:val="left"/>
        </w:tabs>
        <w:widowControl w:val="0"/>
        <w:keepNext w:val="0"/>
        <w:keepLines w:val="0"/>
        <w:shd w:val="clear" w:color="auto" w:fill="auto"/>
        <w:bidi w:val="0"/>
        <w:spacing w:before="0" w:after="18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558 309111</w:t>
        <w:tab/>
        <w:t>Fax: 558 309100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2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Dopravní dispozice: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9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</w:r>
    </w:p>
    <w:p>
      <w:pPr>
        <w:pStyle w:val="Style5"/>
        <w:tabs>
          <w:tab w:leader="none" w:pos="8798" w:val="left"/>
        </w:tabs>
        <w:widowControl w:val="0"/>
        <w:keepNext w:val="0"/>
        <w:keepLines w:val="0"/>
        <w:shd w:val="clear" w:color="auto" w:fill="auto"/>
        <w:bidi w:val="0"/>
        <w:spacing w:before="0" w:after="287" w:line="240" w:lineRule="exact"/>
        <w:ind w:left="0" w:right="0" w:firstLine="0"/>
      </w:pPr>
      <w:r>
        <w:rPr>
          <w:rStyle w:val="CharStyle17"/>
        </w:rPr>
        <w:t>Specifikace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Ze dne: 23.01.2019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7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provádění servisních zásahů včetně oprav a programování bezpečnostních tlačítek pro systém Sestra v tísni v průběhu roku 2019.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požaduje zaslání akceptace objednávky bez zbytečného odkladu poté, co obdrží objednávku.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36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 tomu, že ke dni vystavení objednávky nelze určit celkovou cenu za plnění a vhledem k tomu, že se jedná o objednávku na celoroční plnění, jsou dány podmínky pro její zveřejnění dle § 3 bodu (2), písmeno i), zákona č. 340/2015 Sb.</w:t>
      </w:r>
    </w:p>
    <w:p>
      <w:pPr>
        <w:pStyle w:val="Style18"/>
        <w:widowControl w:val="0"/>
        <w:keepNext/>
        <w:keepLines/>
        <w:shd w:val="clear" w:color="auto" w:fill="auto"/>
        <w:bidi w:val="0"/>
        <w:jc w:val="left"/>
        <w:spacing w:before="0" w:after="0" w:line="240" w:lineRule="auto"/>
        <w:ind w:left="5660" w:right="0" w:firstLine="0"/>
      </w:pPr>
      <w:bookmarkStart w:id="1" w:name="bookmark1"/>
      <w:r>
        <w:rPr>
          <w:rStyle w:val="CharStyle20"/>
        </w:rPr>
        <w:t xml:space="preserve">,53" c </w:t>
      </w:r>
      <w:r>
        <w:rPr>
          <w:rStyle w:val="CharStyle21"/>
          <w:b w:val="0"/>
          <w:bCs w:val="0"/>
        </w:rPr>
        <w:t>oo</w:t>
      </w:r>
      <w:bookmarkEnd w:id="1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7091"/>
        <w:ind w:left="0" w:right="1280" w:firstLine="0"/>
      </w:pPr>
      <w:r>
        <w:rPr>
          <w:rStyle w:val="CharStyle24"/>
          <w:i/>
          <w:iCs/>
        </w:rPr>
        <w:t>/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center"/>
        <w:spacing w:before="0" w:after="0" w:line="313" w:lineRule="exact"/>
        <w:ind w:left="0" w:right="1280" w:firstLine="0"/>
      </w:pPr>
      <w:r>
        <w:pict>
          <v:shape id="_x0000_s1027" type="#_x0000_t202" style="position:absolute;margin-left:-1.6pt;margin-top:-4.95pt;width:138.05pt;height:12.85pt;z-index:-125829375;mso-wrap-distance-left:5.pt;mso-wrap-distance-right:5.pt;mso-wrap-distance-bottom:13.7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6"/>
                    </w:rPr>
                    <w:t>Vyhotovil: Galijaševičová Aurelie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Josef Cieslar</w:t>
        <w:br/>
        <w:t>provozně-technický náměstek</w:t>
      </w:r>
    </w:p>
    <w:sectPr>
      <w:footnotePr>
        <w:pos w:val="pageBottom"/>
        <w:numFmt w:val="decimal"/>
        <w:numRestart w:val="continuous"/>
      </w:footnotePr>
      <w:pgSz w:w="11900" w:h="16840"/>
      <w:pgMar w:top="811" w:left="456" w:right="767" w:bottom="49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6) Exact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8">
    <w:name w:val="Heading #2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0">
    <w:name w:val="Body text (3)_"/>
    <w:basedOn w:val="DefaultParagraphFont"/>
    <w:link w:val="Style9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1">
    <w:name w:val="Body text (3) + 10 pt,Not Bold"/>
    <w:basedOn w:val="CharStyle10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2">
    <w:name w:val="Body text (3) + 10 pt"/>
    <w:basedOn w:val="CharStyle10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4">
    <w:name w:val="Body text (4)_"/>
    <w:basedOn w:val="DefaultParagraphFont"/>
    <w:link w:val="Style1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5">
    <w:name w:val="Body text (4) + Not Bold"/>
    <w:basedOn w:val="CharStyle1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6">
    <w:name w:val="Body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7">
    <w:name w:val="Body text (2) + 12 pt,Spacing 3 pt"/>
    <w:basedOn w:val="CharStyle16"/>
    <w:rPr>
      <w:lang w:val="cs-CZ" w:eastAsia="cs-CZ" w:bidi="cs-CZ"/>
      <w:sz w:val="24"/>
      <w:szCs w:val="24"/>
      <w:w w:val="100"/>
      <w:spacing w:val="60"/>
      <w:color w:val="000000"/>
      <w:position w:val="0"/>
    </w:rPr>
  </w:style>
  <w:style w:type="character" w:customStyle="1" w:styleId="CharStyle19">
    <w:name w:val="Heading #1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50"/>
    </w:rPr>
  </w:style>
  <w:style w:type="character" w:customStyle="1" w:styleId="CharStyle20">
    <w:name w:val="Heading #1"/>
    <w:basedOn w:val="CharStyle19"/>
    <w:rPr>
      <w:lang w:val="cs-CZ" w:eastAsia="cs-CZ" w:bidi="cs-CZ"/>
      <w:w w:val="100"/>
      <w:color w:val="000000"/>
      <w:position w:val="0"/>
    </w:rPr>
  </w:style>
  <w:style w:type="character" w:customStyle="1" w:styleId="CharStyle21">
    <w:name w:val="Heading #1 + Arial Narrow,17 pt,Italic,Spacing 0 pt"/>
    <w:basedOn w:val="CharStyle19"/>
    <w:rPr>
      <w:lang w:val="cs-CZ" w:eastAsia="cs-CZ" w:bidi="cs-CZ"/>
      <w:b/>
      <w:bCs/>
      <w:i/>
      <w:iCs/>
      <w:sz w:val="34"/>
      <w:szCs w:val="34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23">
    <w:name w:val="Body text (5)_"/>
    <w:basedOn w:val="DefaultParagraphFont"/>
    <w:link w:val="Style22"/>
    <w:rPr>
      <w:b w:val="0"/>
      <w:bCs w:val="0"/>
      <w:i/>
      <w:iCs/>
      <w:u w:val="none"/>
      <w:strike w:val="0"/>
      <w:smallCaps w:val="0"/>
      <w:sz w:val="20"/>
      <w:szCs w:val="20"/>
      <w:rFonts w:ascii="Palatino Linotype" w:eastAsia="Palatino Linotype" w:hAnsi="Palatino Linotype" w:cs="Palatino Linotype"/>
    </w:rPr>
  </w:style>
  <w:style w:type="character" w:customStyle="1" w:styleId="CharStyle24">
    <w:name w:val="Body text (5)"/>
    <w:basedOn w:val="CharStyle23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Body text (6)"/>
    <w:basedOn w:val="Normal"/>
    <w:link w:val="CharStyle4"/>
    <w:pPr>
      <w:widowControl w:val="0"/>
      <w:shd w:val="clear" w:color="auto" w:fill="FFFFFF"/>
      <w:jc w:val="both"/>
      <w:spacing w:after="1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Body text (2)"/>
    <w:basedOn w:val="Normal"/>
    <w:link w:val="CharStyle16"/>
    <w:pPr>
      <w:widowControl w:val="0"/>
      <w:shd w:val="clear" w:color="auto" w:fill="FFFFFF"/>
      <w:jc w:val="both"/>
      <w:spacing w:after="180" w:line="22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">
    <w:name w:val="Heading #2"/>
    <w:basedOn w:val="Normal"/>
    <w:link w:val="CharStyle8"/>
    <w:pPr>
      <w:widowControl w:val="0"/>
      <w:shd w:val="clear" w:color="auto" w:fill="FFFFFF"/>
      <w:jc w:val="both"/>
      <w:outlineLvl w:val="1"/>
      <w:spacing w:after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9">
    <w:name w:val="Body text (3)"/>
    <w:basedOn w:val="Normal"/>
    <w:link w:val="CharStyle10"/>
    <w:pPr>
      <w:widowControl w:val="0"/>
      <w:shd w:val="clear" w:color="auto" w:fill="FFFFFF"/>
      <w:jc w:val="both"/>
      <w:spacing w:before="360" w:line="32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3">
    <w:name w:val="Body text (4)"/>
    <w:basedOn w:val="Normal"/>
    <w:link w:val="CharStyle14"/>
    <w:pPr>
      <w:widowControl w:val="0"/>
      <w:shd w:val="clear" w:color="auto" w:fill="FFFFFF"/>
      <w:spacing w:line="32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8">
    <w:name w:val="Heading #1"/>
    <w:basedOn w:val="Normal"/>
    <w:link w:val="CharStyle19"/>
    <w:pPr>
      <w:widowControl w:val="0"/>
      <w:shd w:val="clear" w:color="auto" w:fill="FFFFFF"/>
      <w:outlineLvl w:val="0"/>
      <w:spacing w:before="1320" w:line="176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50"/>
    </w:rPr>
  </w:style>
  <w:style w:type="paragraph" w:customStyle="1" w:styleId="Style22">
    <w:name w:val="Body text (5)"/>
    <w:basedOn w:val="Normal"/>
    <w:link w:val="CharStyle23"/>
    <w:pPr>
      <w:widowControl w:val="0"/>
      <w:shd w:val="clear" w:color="auto" w:fill="FFFFFF"/>
      <w:jc w:val="center"/>
      <w:spacing w:after="7200" w:line="176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Palatino Linotype" w:eastAsia="Palatino Linotype" w:hAnsi="Palatino Linotype" w:cs="Palatino Linotyp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