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color w:val="17365D" w:themeColor="text2" w:themeShade="BF"/>
          <w:spacing w:val="5"/>
          <w:kern w:val="28"/>
          <w:sz w:val="140"/>
          <w:szCs w:val="140"/>
          <w:lang w:eastAsia="cs-CZ"/>
        </w:rPr>
        <w:id w:val="-1043284136"/>
        <w:docPartObj>
          <w:docPartGallery w:val="Cover Pages"/>
          <w:docPartUnique/>
        </w:docPartObj>
      </w:sdtPr>
      <w:sdtEndPr/>
      <w:sdtContent>
        <w:p w:rsidR="00C546CB" w:rsidRDefault="00C546CB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cs-CZ"/>
            </w:rPr>
          </w:pPr>
          <w:r w:rsidRPr="00C546CB"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140"/>
              <w:szCs w:val="140"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editId="2C392F7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394065"/>
                    <wp:effectExtent l="38100" t="0" r="40005" b="0"/>
                    <wp:wrapNone/>
                    <wp:docPr id="407" name="Skupin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1765" cy="8394065"/>
                              <a:chOff x="0" y="1440"/>
                              <a:chExt cx="12240" cy="1321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C546CB" w:rsidRDefault="00C546C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546CB" w:rsidRDefault="00C546C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0" y="12967"/>
                                <a:ext cx="7407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40"/>
                                      <w:szCs w:val="40"/>
                                      <w14:numForm w14:val="oldStyle"/>
                                    </w:rPr>
                                    <w:alias w:val="Rok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C546CB" w:rsidRPr="00C546CB" w:rsidRDefault="00C546CB">
                                      <w:pPr>
                                        <w:jc w:val="right"/>
                                        <w:rPr>
                                          <w:sz w:val="40"/>
                                          <w:szCs w:val="40"/>
                                          <w14:numForm w14:val="oldStyle"/>
                                        </w:rPr>
                                      </w:pPr>
                                      <w:r w:rsidRPr="00C546CB">
                                        <w:rPr>
                                          <w:sz w:val="40"/>
                                          <w:szCs w:val="40"/>
                                          <w14:numForm w14:val="oldStyle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sz w:val="40"/>
                                          <w:szCs w:val="40"/>
                                          <w14:numForm w14:val="oldStyle"/>
                                        </w:rPr>
                                        <w:t xml:space="preserve">ředpokládaná zakázka a její rozdělení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Název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546CB" w:rsidRDefault="00C71174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Požadavky na z</w:t>
                                      </w:r>
                                      <w:r w:rsidR="00C546CB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pracování evaluační zprávy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Podtitul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C546CB" w:rsidRDefault="00C546CB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Mid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-term evaluace realizace Strategie ITI plzeňské metropolitní oblasti</w:t>
                                      </w:r>
                                    </w:p>
                                  </w:sdtContent>
                                </w:sdt>
                                <w:p w:rsidR="00C546CB" w:rsidRDefault="00C546C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546CB" w:rsidRDefault="00C546C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Skupina 3" o:spid="_x0000_s1026" style="position:absolute;margin-left:0;margin-top:0;width:612pt;height:660.95pt;z-index:251659264;mso-width-percent:1000;mso-position-horizontal:center;mso-position-horizontal-relative:page;mso-position-vertical:center;mso-position-vertical-relative:margin;mso-width-percent:1000;mso-height-relative:margin" coordorigin=",1440" coordsize="12240,1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" filled="f" stroked="f">
                      <v:textbox style="mso-fit-shape-to-text:t">
                        <w:txbxContent>
                          <w:p w:rsidR="00C546CB" w:rsidRDefault="00C546C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C546CB" w:rsidRDefault="00C546C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3660;top:12967;width:7407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40"/>
                                <w:szCs w:val="40"/>
                                <w14:numForm w14:val="oldStyle"/>
                              </w:rPr>
                              <w:alias w:val="Rok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546CB" w:rsidRPr="00C546CB" w:rsidRDefault="00C546CB">
                                <w:pPr>
                                  <w:jc w:val="right"/>
                                  <w:rPr>
                                    <w:sz w:val="40"/>
                                    <w:szCs w:val="40"/>
                                    <w14:numForm w14:val="oldStyle"/>
                                  </w:rPr>
                                </w:pPr>
                                <w:r w:rsidRPr="00C546CB">
                                  <w:rPr>
                                    <w:sz w:val="40"/>
                                    <w:szCs w:val="40"/>
                                    <w14:numForm w14:val="oldStyle"/>
                                  </w:rPr>
                                  <w:t>P</w:t>
                                </w:r>
                                <w:r>
                                  <w:rPr>
                                    <w:sz w:val="40"/>
                                    <w:szCs w:val="40"/>
                                    <w14:numForm w14:val="oldStyle"/>
                                  </w:rPr>
                                  <w:t xml:space="preserve">ředpokládaná zakázka a její rozdělení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Název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C546CB" w:rsidRDefault="00C71174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Požadavky na z</w:t>
                                </w:r>
                                <w:r w:rsidR="00C546CB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pracování evaluační zprávy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Podtitul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C546CB" w:rsidRDefault="00C546CB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Mid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-term evaluace realizace Strategie ITI plzeňské metropolitní oblasti</w:t>
                                </w:r>
                              </w:p>
                            </w:sdtContent>
                          </w:sdt>
                          <w:p w:rsidR="00C546CB" w:rsidRDefault="00C546C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C546CB" w:rsidRDefault="00C546C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b/>
              <w:bCs/>
              <w:color w:val="17365D" w:themeColor="text2" w:themeShade="BF"/>
              <w:spacing w:val="5"/>
              <w:kern w:val="28"/>
              <w:sz w:val="140"/>
              <w:szCs w:val="140"/>
              <w:lang w:eastAsia="cs-CZ"/>
            </w:rPr>
            <w:br w:type="page"/>
          </w:r>
        </w:p>
      </w:sdtContent>
    </w:sdt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8"/>
        <w:gridCol w:w="4596"/>
        <w:gridCol w:w="5053"/>
      </w:tblGrid>
      <w:tr w:rsidR="0075600D" w:rsidRPr="005134C7" w:rsidTr="00387A62">
        <w:trPr>
          <w:trHeight w:val="416"/>
        </w:trPr>
        <w:tc>
          <w:tcPr>
            <w:tcW w:w="817" w:type="dxa"/>
            <w:shd w:val="clear" w:color="auto" w:fill="548DD4" w:themeFill="text2" w:themeFillTint="99"/>
          </w:tcPr>
          <w:p w:rsidR="00B452A9" w:rsidRPr="005134C7" w:rsidRDefault="00C546CB" w:rsidP="00B452A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B452A9" w:rsidRPr="005134C7">
              <w:rPr>
                <w:b/>
                <w:color w:val="FFFFFF" w:themeColor="background1"/>
                <w:sz w:val="24"/>
                <w:szCs w:val="24"/>
              </w:rPr>
              <w:t>Část 1</w:t>
            </w:r>
          </w:p>
        </w:tc>
        <w:tc>
          <w:tcPr>
            <w:tcW w:w="9866" w:type="dxa"/>
            <w:gridSpan w:val="2"/>
            <w:shd w:val="clear" w:color="auto" w:fill="548DD4" w:themeFill="text2" w:themeFillTint="99"/>
          </w:tcPr>
          <w:p w:rsidR="0075600D" w:rsidRPr="005134C7" w:rsidRDefault="00B452A9" w:rsidP="00387A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134C7">
              <w:rPr>
                <w:b/>
                <w:color w:val="FFFFFF" w:themeColor="background1"/>
                <w:sz w:val="24"/>
                <w:szCs w:val="24"/>
              </w:rPr>
              <w:t>Zhodnocení procesu implementace integrované strategie</w:t>
            </w:r>
          </w:p>
        </w:tc>
      </w:tr>
      <w:tr w:rsidR="00B452A9" w:rsidTr="00387A62">
        <w:tc>
          <w:tcPr>
            <w:tcW w:w="817" w:type="dxa"/>
            <w:shd w:val="clear" w:color="auto" w:fill="DBE5F1" w:themeFill="accent1" w:themeFillTint="33"/>
          </w:tcPr>
          <w:p w:rsidR="00B452A9" w:rsidRPr="0075600D" w:rsidRDefault="00B452A9" w:rsidP="00B452A9">
            <w:pPr>
              <w:rPr>
                <w:b/>
                <w:sz w:val="24"/>
                <w:szCs w:val="24"/>
              </w:rPr>
            </w:pPr>
            <w:r w:rsidRPr="0075600D">
              <w:rPr>
                <w:b/>
                <w:sz w:val="24"/>
                <w:szCs w:val="24"/>
              </w:rPr>
              <w:t xml:space="preserve">1.1 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B452A9" w:rsidRPr="00790F98" w:rsidRDefault="00B452A9" w:rsidP="00B452A9">
            <w:pPr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Proces</w:t>
            </w:r>
            <w:r w:rsidR="007574E4" w:rsidRPr="00790F98">
              <w:rPr>
                <w:b/>
                <w:sz w:val="24"/>
                <w:szCs w:val="24"/>
              </w:rPr>
              <w:t>:</w:t>
            </w:r>
            <w:r w:rsidRPr="00790F98">
              <w:rPr>
                <w:b/>
                <w:sz w:val="24"/>
                <w:szCs w:val="24"/>
              </w:rPr>
              <w:t xml:space="preserve"> Změny integrované strategie</w:t>
            </w:r>
          </w:p>
        </w:tc>
      </w:tr>
      <w:tr w:rsidR="00B452A9" w:rsidTr="002930A0">
        <w:tc>
          <w:tcPr>
            <w:tcW w:w="817" w:type="dxa"/>
          </w:tcPr>
          <w:p w:rsidR="00B452A9" w:rsidRPr="0075600D" w:rsidRDefault="00B452A9" w:rsidP="006179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452A9" w:rsidRPr="00D078D7" w:rsidRDefault="00B452A9" w:rsidP="0061796A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</w:tcPr>
          <w:p w:rsidR="00B452A9" w:rsidRPr="00D078D7" w:rsidRDefault="00B452A9" w:rsidP="0061796A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B452A9" w:rsidTr="002930A0">
        <w:trPr>
          <w:trHeight w:val="2144"/>
        </w:trPr>
        <w:tc>
          <w:tcPr>
            <w:tcW w:w="817" w:type="dxa"/>
          </w:tcPr>
          <w:p w:rsidR="00B452A9" w:rsidRPr="0075600D" w:rsidRDefault="00B452A9">
            <w:pPr>
              <w:rPr>
                <w:sz w:val="24"/>
                <w:szCs w:val="24"/>
              </w:rPr>
            </w:pPr>
          </w:p>
          <w:p w:rsidR="00B452A9" w:rsidRPr="0075600D" w:rsidRDefault="00B452A9" w:rsidP="00B452A9">
            <w:pPr>
              <w:pStyle w:val="Odstavecseseznamem"/>
              <w:ind w:left="405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452A9" w:rsidRPr="00FA6DC9" w:rsidRDefault="00B452A9" w:rsidP="00B452A9">
            <w:pPr>
              <w:rPr>
                <w:b/>
              </w:rPr>
            </w:pPr>
            <w:r w:rsidRPr="00FA6DC9">
              <w:rPr>
                <w:b/>
              </w:rPr>
              <w:t xml:space="preserve">1/ </w:t>
            </w:r>
            <w:r>
              <w:rPr>
                <w:b/>
              </w:rPr>
              <w:t>Doloží podklady pro zhodnocení implementace</w:t>
            </w:r>
          </w:p>
          <w:p w:rsidR="00B452A9" w:rsidRPr="00B452A9" w:rsidRDefault="00B452A9" w:rsidP="00B452A9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t>Interní postupy, data z monitorovacího systému MS2014+</w:t>
            </w:r>
          </w:p>
          <w:p w:rsidR="007574E4" w:rsidRDefault="00B452A9" w:rsidP="00B452A9">
            <w:pPr>
              <w:pStyle w:val="Odstavecseseznamem"/>
              <w:numPr>
                <w:ilvl w:val="0"/>
                <w:numId w:val="2"/>
              </w:numPr>
            </w:pPr>
            <w:r w:rsidRPr="00FA6DC9">
              <w:t xml:space="preserve">počet zaměstnanců, role, fluktuace, </w:t>
            </w:r>
            <w:r>
              <w:t xml:space="preserve">kontaktní osoby </w:t>
            </w:r>
            <w:r w:rsidRPr="00FA6DC9">
              <w:t>ZS I</w:t>
            </w:r>
            <w:r>
              <w:t>TI</w:t>
            </w:r>
            <w:r w:rsidR="007574E4">
              <w:t>, t</w:t>
            </w:r>
            <w:r w:rsidR="007574E4" w:rsidRPr="007574E4">
              <w:t>ým manažera ITI</w:t>
            </w:r>
          </w:p>
          <w:p w:rsidR="007574E4" w:rsidRPr="007574E4" w:rsidRDefault="007574E4" w:rsidP="00B452A9">
            <w:pPr>
              <w:pStyle w:val="Odstavecseseznamem"/>
              <w:numPr>
                <w:ilvl w:val="0"/>
                <w:numId w:val="2"/>
              </w:numPr>
            </w:pPr>
            <w:r>
              <w:t xml:space="preserve">seznam významných </w:t>
            </w:r>
            <w:proofErr w:type="spellStart"/>
            <w:r>
              <w:t>stakeholderů</w:t>
            </w:r>
            <w:proofErr w:type="spellEnd"/>
            <w:r>
              <w:t xml:space="preserve"> v území</w:t>
            </w:r>
          </w:p>
          <w:p w:rsidR="007574E4" w:rsidRPr="007574E4" w:rsidRDefault="007574E4" w:rsidP="00B452A9">
            <w:pPr>
              <w:pStyle w:val="Odstavecseseznamem"/>
              <w:numPr>
                <w:ilvl w:val="0"/>
                <w:numId w:val="2"/>
              </w:numPr>
            </w:pPr>
            <w:r w:rsidRPr="007574E4">
              <w:t>kontakty na předkladatele</w:t>
            </w:r>
            <w:r>
              <w:t>/zpracovatele</w:t>
            </w:r>
            <w:r w:rsidRPr="007574E4">
              <w:t xml:space="preserve"> projektových záměrů</w:t>
            </w:r>
          </w:p>
          <w:p w:rsidR="00B452A9" w:rsidRPr="007574E4" w:rsidRDefault="00B452A9" w:rsidP="007574E4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A6DC9">
              <w:t>činnost/četnost ŘV</w:t>
            </w:r>
            <w:r w:rsidR="007574E4">
              <w:t>/PS, jednací řád a statut PS/ŘV</w:t>
            </w:r>
          </w:p>
        </w:tc>
        <w:tc>
          <w:tcPr>
            <w:tcW w:w="5188" w:type="dxa"/>
          </w:tcPr>
          <w:p w:rsidR="00B452A9" w:rsidRDefault="00B452A9">
            <w:r w:rsidRPr="00D078D7">
              <w:rPr>
                <w:b/>
              </w:rPr>
              <w:t>1/</w:t>
            </w:r>
            <w:r>
              <w:t xml:space="preserve"> </w:t>
            </w:r>
            <w:r>
              <w:rPr>
                <w:b/>
              </w:rPr>
              <w:t>Posoudí</w:t>
            </w:r>
            <w:r w:rsidRPr="00FA6DC9">
              <w:rPr>
                <w:b/>
              </w:rPr>
              <w:t xml:space="preserve"> procesy a činnosti související se změnou integrované strategie</w:t>
            </w:r>
          </w:p>
          <w:p w:rsidR="00B452A9" w:rsidRDefault="007574E4" w:rsidP="007574E4">
            <w:pPr>
              <w:pStyle w:val="Odstavecseseznamem"/>
              <w:numPr>
                <w:ilvl w:val="0"/>
                <w:numId w:val="2"/>
              </w:numPr>
            </w:pPr>
            <w:r w:rsidRPr="007574E4">
              <w:t>Popíše a vyhodnotí implementační strukturu ITI a změny v průběhu realizace ITI</w:t>
            </w:r>
            <w:r w:rsidR="008F4E14">
              <w:t>.</w:t>
            </w:r>
          </w:p>
          <w:p w:rsidR="007574E4" w:rsidRDefault="007574E4" w:rsidP="007574E4">
            <w:pPr>
              <w:pStyle w:val="Odstavecseseznamem"/>
              <w:numPr>
                <w:ilvl w:val="0"/>
                <w:numId w:val="2"/>
              </w:numPr>
            </w:pPr>
            <w:r w:rsidRPr="007574E4">
              <w:t>Popíše naplňování principu participace na úrovni nositele ITI</w:t>
            </w:r>
            <w:r w:rsidR="008F4E14">
              <w:t>.</w:t>
            </w:r>
          </w:p>
          <w:p w:rsidR="00B452A9" w:rsidRDefault="007574E4" w:rsidP="007574E4">
            <w:pPr>
              <w:pStyle w:val="Odstavecseseznamem"/>
              <w:numPr>
                <w:ilvl w:val="0"/>
                <w:numId w:val="2"/>
              </w:numPr>
            </w:pPr>
            <w:r>
              <w:t>Popíše změny integrované strategie a jejich obsah, zkušenosti s administrací změn</w:t>
            </w:r>
            <w:r w:rsidR="008F4E14">
              <w:t>.</w:t>
            </w:r>
          </w:p>
          <w:p w:rsidR="0075600D" w:rsidRPr="007574E4" w:rsidRDefault="0075600D" w:rsidP="007574E4">
            <w:pPr>
              <w:pStyle w:val="Odstavecseseznamem"/>
              <w:numPr>
                <w:ilvl w:val="0"/>
                <w:numId w:val="2"/>
              </w:numPr>
            </w:pPr>
            <w:r>
              <w:t xml:space="preserve">Vyhotoví soubor doporučení k úpravě interních procesů nositele, k zefektivnění </w:t>
            </w:r>
            <w:r w:rsidR="008F4E14">
              <w:t>postupů nositele.</w:t>
            </w:r>
          </w:p>
        </w:tc>
      </w:tr>
      <w:tr w:rsidR="007574E4" w:rsidTr="00387A62">
        <w:tc>
          <w:tcPr>
            <w:tcW w:w="817" w:type="dxa"/>
            <w:shd w:val="clear" w:color="auto" w:fill="DBE5F1" w:themeFill="accent1" w:themeFillTint="33"/>
          </w:tcPr>
          <w:p w:rsidR="007574E4" w:rsidRPr="00790F98" w:rsidRDefault="007574E4" w:rsidP="001348EA">
            <w:pPr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7574E4" w:rsidRPr="00790F98" w:rsidRDefault="007574E4" w:rsidP="007574E4">
            <w:pPr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 xml:space="preserve">Proces:  Příprava harmonogramu výzev a výzev nositele </w:t>
            </w:r>
          </w:p>
        </w:tc>
      </w:tr>
      <w:tr w:rsidR="007574E4" w:rsidTr="002930A0">
        <w:trPr>
          <w:trHeight w:val="341"/>
        </w:trPr>
        <w:tc>
          <w:tcPr>
            <w:tcW w:w="817" w:type="dxa"/>
          </w:tcPr>
          <w:p w:rsidR="007574E4" w:rsidRPr="0075600D" w:rsidRDefault="007574E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574E4" w:rsidRPr="00D078D7" w:rsidRDefault="007574E4" w:rsidP="001348EA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</w:tcPr>
          <w:p w:rsidR="007574E4" w:rsidRPr="00D078D7" w:rsidRDefault="007574E4" w:rsidP="001348EA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7574E4" w:rsidTr="002930A0">
        <w:trPr>
          <w:trHeight w:val="1849"/>
        </w:trPr>
        <w:tc>
          <w:tcPr>
            <w:tcW w:w="817" w:type="dxa"/>
          </w:tcPr>
          <w:p w:rsidR="007574E4" w:rsidRPr="0075600D" w:rsidRDefault="007574E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574E4" w:rsidRPr="00FA6DC9" w:rsidRDefault="007574E4" w:rsidP="007574E4">
            <w:pPr>
              <w:rPr>
                <w:b/>
              </w:rPr>
            </w:pPr>
            <w:r w:rsidRPr="00FA6DC9">
              <w:rPr>
                <w:b/>
              </w:rPr>
              <w:t xml:space="preserve">2/ </w:t>
            </w:r>
            <w:r w:rsidR="00D078D7">
              <w:rPr>
                <w:b/>
              </w:rPr>
              <w:t>Doloží podklady pro vyhodnocení přípravy harmonogramu výzev a výzev nositele</w:t>
            </w:r>
          </w:p>
          <w:p w:rsidR="007574E4" w:rsidRDefault="00D078D7" w:rsidP="00D078D7">
            <w:pPr>
              <w:pStyle w:val="Odstavecseseznamem"/>
              <w:numPr>
                <w:ilvl w:val="0"/>
                <w:numId w:val="2"/>
              </w:numPr>
            </w:pPr>
            <w:r>
              <w:t>Četnost výzev, rozdělení dle operačních programů, změnové verze, kontaktní osoby ŘO a ZS ITI</w:t>
            </w:r>
          </w:p>
          <w:p w:rsidR="00D078D7" w:rsidRDefault="00D078D7" w:rsidP="00D078D7">
            <w:pPr>
              <w:pStyle w:val="Odstavecseseznamem"/>
              <w:numPr>
                <w:ilvl w:val="0"/>
                <w:numId w:val="2"/>
              </w:numPr>
            </w:pPr>
            <w:r>
              <w:t>Místa pro uveřejnění výzev nositele, kontaktní osoby pro zveřejňování</w:t>
            </w:r>
          </w:p>
          <w:p w:rsidR="007574E4" w:rsidRPr="00D078D7" w:rsidRDefault="007574E4" w:rsidP="00D078D7">
            <w:pPr>
              <w:rPr>
                <w:b/>
              </w:rPr>
            </w:pPr>
          </w:p>
        </w:tc>
        <w:tc>
          <w:tcPr>
            <w:tcW w:w="5188" w:type="dxa"/>
          </w:tcPr>
          <w:p w:rsidR="007574E4" w:rsidRDefault="00D078D7" w:rsidP="007574E4">
            <w:pPr>
              <w:rPr>
                <w:b/>
              </w:rPr>
            </w:pPr>
            <w:r>
              <w:rPr>
                <w:b/>
              </w:rPr>
              <w:t>2</w:t>
            </w:r>
            <w:r w:rsidR="007574E4">
              <w:rPr>
                <w:b/>
              </w:rPr>
              <w:t xml:space="preserve">/ </w:t>
            </w:r>
            <w:r>
              <w:rPr>
                <w:b/>
              </w:rPr>
              <w:t>Popíše a vyhodnotí způsob</w:t>
            </w:r>
            <w:r w:rsidRPr="00FA6DC9">
              <w:rPr>
                <w:b/>
              </w:rPr>
              <w:t xml:space="preserve"> přípravy harmonogramu výzev a výzev nositele</w:t>
            </w:r>
          </w:p>
          <w:p w:rsidR="00D078D7" w:rsidRPr="00D078D7" w:rsidRDefault="00D078D7" w:rsidP="007574E4">
            <w:pPr>
              <w:pStyle w:val="Odstavecseseznamem"/>
              <w:numPr>
                <w:ilvl w:val="0"/>
                <w:numId w:val="2"/>
              </w:numPr>
            </w:pPr>
            <w:r w:rsidRPr="00D078D7">
              <w:t>Popíše odlišnosti na začátku implementace a nyní</w:t>
            </w:r>
          </w:p>
          <w:p w:rsidR="00D078D7" w:rsidRPr="00D078D7" w:rsidRDefault="00D078D7" w:rsidP="007574E4">
            <w:pPr>
              <w:pStyle w:val="Odstavecseseznamem"/>
              <w:numPr>
                <w:ilvl w:val="0"/>
                <w:numId w:val="2"/>
              </w:numPr>
            </w:pPr>
            <w:r w:rsidRPr="00D078D7">
              <w:t>Popíše a vyhodnotí spolupráci se ZS ITI při přípravě výzev</w:t>
            </w:r>
          </w:p>
          <w:p w:rsidR="002930A0" w:rsidRDefault="00D078D7" w:rsidP="009F14AC">
            <w:pPr>
              <w:pStyle w:val="Odstavecseseznamem"/>
              <w:numPr>
                <w:ilvl w:val="0"/>
                <w:numId w:val="2"/>
              </w:numPr>
            </w:pPr>
            <w:r w:rsidRPr="00D078D7">
              <w:t>Popíše a vyhodnotí způsob zveřejňování výzev a jejich změn, stanoví doporučení</w:t>
            </w:r>
          </w:p>
          <w:p w:rsidR="007574E4" w:rsidRDefault="007574E4" w:rsidP="007574E4"/>
        </w:tc>
      </w:tr>
      <w:tr w:rsidR="00D078D7" w:rsidTr="005134C7">
        <w:trPr>
          <w:trHeight w:val="406"/>
        </w:trPr>
        <w:tc>
          <w:tcPr>
            <w:tcW w:w="817" w:type="dxa"/>
            <w:shd w:val="clear" w:color="auto" w:fill="DBE5F1" w:themeFill="accent1" w:themeFillTint="33"/>
          </w:tcPr>
          <w:p w:rsidR="00D078D7" w:rsidRPr="0075600D" w:rsidRDefault="00D078D7" w:rsidP="001348EA">
            <w:pPr>
              <w:rPr>
                <w:b/>
                <w:sz w:val="24"/>
                <w:szCs w:val="24"/>
              </w:rPr>
            </w:pPr>
            <w:r w:rsidRPr="0075600D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D078D7" w:rsidRPr="00790F98" w:rsidRDefault="00D078D7" w:rsidP="00790F98">
            <w:pPr>
              <w:spacing w:line="120" w:lineRule="atLeast"/>
              <w:jc w:val="both"/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Proces:  Sběr, projednání a posouzení projekto</w:t>
            </w:r>
            <w:r w:rsidR="005134C7">
              <w:rPr>
                <w:b/>
                <w:sz w:val="24"/>
                <w:szCs w:val="24"/>
              </w:rPr>
              <w:t>vých záměrů, změny v </w:t>
            </w:r>
            <w:r w:rsidRPr="00790F98">
              <w:rPr>
                <w:b/>
                <w:sz w:val="24"/>
                <w:szCs w:val="24"/>
              </w:rPr>
              <w:t xml:space="preserve">projektových záměrech </w:t>
            </w:r>
          </w:p>
        </w:tc>
      </w:tr>
      <w:tr w:rsidR="00D078D7" w:rsidTr="005134C7">
        <w:trPr>
          <w:trHeight w:val="270"/>
        </w:trPr>
        <w:tc>
          <w:tcPr>
            <w:tcW w:w="817" w:type="dxa"/>
          </w:tcPr>
          <w:p w:rsidR="00D078D7" w:rsidRPr="0075600D" w:rsidRDefault="00D078D7" w:rsidP="001348E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078D7" w:rsidRPr="00D078D7" w:rsidRDefault="00D078D7" w:rsidP="001348EA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</w:tcPr>
          <w:p w:rsidR="00D078D7" w:rsidRPr="00D078D7" w:rsidRDefault="00D078D7" w:rsidP="001348EA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D078D7" w:rsidTr="002930A0">
        <w:trPr>
          <w:trHeight w:val="2969"/>
        </w:trPr>
        <w:tc>
          <w:tcPr>
            <w:tcW w:w="817" w:type="dxa"/>
          </w:tcPr>
          <w:p w:rsidR="00D078D7" w:rsidRPr="0075600D" w:rsidRDefault="00D078D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601C8" w:rsidRPr="00FA6DC9" w:rsidRDefault="00D601C8" w:rsidP="00D601C8">
            <w:pPr>
              <w:rPr>
                <w:b/>
              </w:rPr>
            </w:pPr>
            <w:r>
              <w:rPr>
                <w:b/>
              </w:rPr>
              <w:t>3</w:t>
            </w:r>
            <w:r w:rsidRPr="00FA6DC9">
              <w:rPr>
                <w:b/>
              </w:rPr>
              <w:t xml:space="preserve">/ </w:t>
            </w:r>
            <w:r>
              <w:rPr>
                <w:b/>
              </w:rPr>
              <w:t>Doloží podklady pro vyhodnocení přípravy harmonogramu výzev a výzev nositele</w:t>
            </w:r>
          </w:p>
          <w:p w:rsidR="00D601C8" w:rsidRDefault="00D601C8" w:rsidP="00D601C8">
            <w:pPr>
              <w:pStyle w:val="Odstavecseseznamem"/>
              <w:numPr>
                <w:ilvl w:val="0"/>
                <w:numId w:val="2"/>
              </w:numPr>
            </w:pPr>
            <w:r>
              <w:t>Četnost výzev, rozdělení dle operačních programů, změnové verze, kontaktní osoby ŘO a ZS ITI</w:t>
            </w:r>
          </w:p>
          <w:p w:rsidR="00D601C8" w:rsidRDefault="00D601C8" w:rsidP="00D601C8">
            <w:pPr>
              <w:pStyle w:val="Odstavecseseznamem"/>
              <w:numPr>
                <w:ilvl w:val="0"/>
                <w:numId w:val="2"/>
              </w:numPr>
            </w:pPr>
            <w:r>
              <w:t>Místa pro uveřejnění výzev nositele, kontaktní osoby pro zveřejňování</w:t>
            </w:r>
          </w:p>
          <w:p w:rsidR="00D601C8" w:rsidRDefault="00D601C8" w:rsidP="00D601C8">
            <w:pPr>
              <w:pStyle w:val="Odstavecseseznamem"/>
              <w:numPr>
                <w:ilvl w:val="0"/>
                <w:numId w:val="2"/>
              </w:numPr>
            </w:pPr>
            <w:r>
              <w:t>Způsob poskytování konzultací, workshopů a seminářů, jejich četnost a návaznost na vyhlášené výzvy</w:t>
            </w:r>
          </w:p>
          <w:p w:rsidR="00D601C8" w:rsidRDefault="00D601C8" w:rsidP="00D601C8">
            <w:pPr>
              <w:pStyle w:val="Odstavecseseznamem"/>
              <w:numPr>
                <w:ilvl w:val="0"/>
                <w:numId w:val="2"/>
              </w:numPr>
            </w:pPr>
            <w:r>
              <w:t>Způsob a četnost zveřejňování informací (aktualit, harmonogramu) na webu ITI</w:t>
            </w:r>
          </w:p>
          <w:p w:rsidR="00D078D7" w:rsidRDefault="00D601C8" w:rsidP="005134C7">
            <w:pPr>
              <w:pStyle w:val="Odstavecseseznamem"/>
              <w:numPr>
                <w:ilvl w:val="0"/>
                <w:numId w:val="2"/>
              </w:numPr>
            </w:pPr>
            <w:r>
              <w:t>Informační letáky, druhy a četnost inzerce, tiskové zprávy</w:t>
            </w:r>
          </w:p>
        </w:tc>
        <w:tc>
          <w:tcPr>
            <w:tcW w:w="5188" w:type="dxa"/>
          </w:tcPr>
          <w:p w:rsidR="00D601C8" w:rsidRDefault="00D601C8" w:rsidP="00D601C8">
            <w:pPr>
              <w:rPr>
                <w:b/>
              </w:rPr>
            </w:pPr>
            <w:r>
              <w:rPr>
                <w:b/>
              </w:rPr>
              <w:t xml:space="preserve">3/ Popíše a vyhodnotí </w:t>
            </w:r>
            <w:r w:rsidRPr="00D601C8">
              <w:rPr>
                <w:b/>
              </w:rPr>
              <w:t>zkuš</w:t>
            </w:r>
            <w:r>
              <w:rPr>
                <w:b/>
              </w:rPr>
              <w:t xml:space="preserve">enosti </w:t>
            </w:r>
            <w:proofErr w:type="gramStart"/>
            <w:r>
              <w:rPr>
                <w:b/>
              </w:rPr>
              <w:t>se</w:t>
            </w:r>
            <w:proofErr w:type="gramEnd"/>
            <w:r>
              <w:rPr>
                <w:b/>
              </w:rPr>
              <w:t>:</w:t>
            </w:r>
          </w:p>
          <w:p w:rsidR="00D078D7" w:rsidRDefault="00D601C8" w:rsidP="00D601C8">
            <w:r>
              <w:rPr>
                <w:b/>
              </w:rPr>
              <w:t xml:space="preserve">- </w:t>
            </w:r>
            <w:r w:rsidRPr="00D601C8">
              <w:t>zajišťováním absorpční kapacity v</w:t>
            </w:r>
            <w:r>
              <w:t> Plzeňské metropolitní oblasti</w:t>
            </w:r>
          </w:p>
          <w:p w:rsidR="00D601C8" w:rsidRDefault="00D601C8" w:rsidP="00D601C8">
            <w:r>
              <w:t>- příjmem projektových záměrů</w:t>
            </w:r>
          </w:p>
          <w:p w:rsidR="00D601C8" w:rsidRDefault="00D601C8" w:rsidP="00D601C8">
            <w:r>
              <w:t>- činností manažera ITI, s činností koordinátorů, členů PS, ŘV, motivací členů PS/ŘV</w:t>
            </w:r>
          </w:p>
          <w:p w:rsidR="00D601C8" w:rsidRDefault="00D601C8" w:rsidP="00D601C8">
            <w:r>
              <w:t>- řešením převisu projektových záměrů</w:t>
            </w:r>
          </w:p>
          <w:p w:rsidR="00D601C8" w:rsidRDefault="00D601C8" w:rsidP="00D601C8">
            <w:r>
              <w:t>- s opatřením GDPR</w:t>
            </w:r>
          </w:p>
          <w:p w:rsidR="00D601C8" w:rsidRPr="0094390C" w:rsidRDefault="00D601C8" w:rsidP="00D601C8">
            <w:r>
              <w:t>- se schvalováním změn v projektech/projektových záměrech</w:t>
            </w:r>
          </w:p>
        </w:tc>
      </w:tr>
      <w:tr w:rsidR="00C65528" w:rsidTr="00790F98">
        <w:trPr>
          <w:trHeight w:val="312"/>
        </w:trPr>
        <w:tc>
          <w:tcPr>
            <w:tcW w:w="817" w:type="dxa"/>
            <w:shd w:val="clear" w:color="auto" w:fill="DBE5F1" w:themeFill="accent1" w:themeFillTint="33"/>
          </w:tcPr>
          <w:p w:rsidR="00C65528" w:rsidRPr="00790F98" w:rsidRDefault="00C65528" w:rsidP="001348EA">
            <w:pPr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C65528" w:rsidRPr="00790F98" w:rsidRDefault="0075600D" w:rsidP="00790F98">
            <w:pPr>
              <w:rPr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Zhodnocení</w:t>
            </w:r>
            <w:r w:rsidR="00C65528" w:rsidRPr="00790F98">
              <w:rPr>
                <w:b/>
                <w:sz w:val="24"/>
                <w:szCs w:val="24"/>
              </w:rPr>
              <w:t xml:space="preserve"> </w:t>
            </w:r>
            <w:r w:rsidRPr="00790F98">
              <w:rPr>
                <w:b/>
                <w:sz w:val="24"/>
                <w:szCs w:val="24"/>
              </w:rPr>
              <w:t xml:space="preserve">obtíží při </w:t>
            </w:r>
            <w:r w:rsidR="00C65528" w:rsidRPr="00790F98">
              <w:rPr>
                <w:b/>
                <w:sz w:val="24"/>
                <w:szCs w:val="24"/>
              </w:rPr>
              <w:t>administra</w:t>
            </w:r>
            <w:r w:rsidRPr="00790F98">
              <w:rPr>
                <w:b/>
                <w:sz w:val="24"/>
                <w:szCs w:val="24"/>
              </w:rPr>
              <w:t>ci</w:t>
            </w:r>
            <w:r w:rsidR="00C65528" w:rsidRPr="00790F98">
              <w:rPr>
                <w:b/>
                <w:sz w:val="24"/>
                <w:szCs w:val="24"/>
              </w:rPr>
              <w:t xml:space="preserve"> ITI z pohledu nosit</w:t>
            </w:r>
            <w:r w:rsidR="00790F98">
              <w:rPr>
                <w:b/>
                <w:sz w:val="24"/>
                <w:szCs w:val="24"/>
              </w:rPr>
              <w:t>e</w:t>
            </w:r>
            <w:r w:rsidR="00C65528" w:rsidRPr="00790F98">
              <w:rPr>
                <w:b/>
                <w:sz w:val="24"/>
                <w:szCs w:val="24"/>
              </w:rPr>
              <w:t>le</w:t>
            </w:r>
          </w:p>
        </w:tc>
      </w:tr>
      <w:tr w:rsidR="00C65528" w:rsidTr="005134C7">
        <w:trPr>
          <w:trHeight w:val="277"/>
        </w:trPr>
        <w:tc>
          <w:tcPr>
            <w:tcW w:w="817" w:type="dxa"/>
            <w:shd w:val="clear" w:color="auto" w:fill="auto"/>
          </w:tcPr>
          <w:p w:rsidR="00C65528" w:rsidRPr="0075600D" w:rsidRDefault="00C65528" w:rsidP="00C655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C65528" w:rsidRPr="00C65528" w:rsidRDefault="00C65528" w:rsidP="00C65528">
            <w:pPr>
              <w:jc w:val="center"/>
              <w:rPr>
                <w:b/>
                <w:sz w:val="28"/>
                <w:szCs w:val="28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  <w:shd w:val="clear" w:color="auto" w:fill="auto"/>
          </w:tcPr>
          <w:p w:rsidR="00C65528" w:rsidRPr="00C65528" w:rsidRDefault="00C65528" w:rsidP="00C65528">
            <w:pPr>
              <w:jc w:val="center"/>
              <w:rPr>
                <w:b/>
                <w:sz w:val="28"/>
                <w:szCs w:val="28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C65528" w:rsidTr="00C1011D">
        <w:trPr>
          <w:trHeight w:val="795"/>
        </w:trPr>
        <w:tc>
          <w:tcPr>
            <w:tcW w:w="817" w:type="dxa"/>
          </w:tcPr>
          <w:p w:rsidR="00C65528" w:rsidRPr="0075600D" w:rsidRDefault="00C6552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65528" w:rsidRDefault="00C65528" w:rsidP="00D078D7">
            <w:pPr>
              <w:rPr>
                <w:b/>
              </w:rPr>
            </w:pPr>
          </w:p>
          <w:p w:rsidR="00C65528" w:rsidRPr="0075600D" w:rsidRDefault="00C65528" w:rsidP="0075600D">
            <w:pPr>
              <w:rPr>
                <w:b/>
              </w:rPr>
            </w:pPr>
            <w:r>
              <w:rPr>
                <w:b/>
              </w:rPr>
              <w:t>4/ Doloží podklady pro posouzení administrace ITI</w:t>
            </w:r>
          </w:p>
        </w:tc>
        <w:tc>
          <w:tcPr>
            <w:tcW w:w="5188" w:type="dxa"/>
          </w:tcPr>
          <w:p w:rsidR="0075600D" w:rsidRPr="0075600D" w:rsidRDefault="0075600D" w:rsidP="0075600D">
            <w:pPr>
              <w:pStyle w:val="Odstavecseseznamem"/>
              <w:ind w:left="4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65528" w:rsidRPr="0075600D" w:rsidRDefault="0075600D" w:rsidP="00D078D7">
            <w:pPr>
              <w:rPr>
                <w:b/>
              </w:rPr>
            </w:pPr>
            <w:r>
              <w:rPr>
                <w:b/>
              </w:rPr>
              <w:t xml:space="preserve">4/ </w:t>
            </w:r>
            <w:r w:rsidRPr="0075600D">
              <w:rPr>
                <w:b/>
              </w:rPr>
              <w:t xml:space="preserve">Posoudí a vyhodnotí TOP 3 věci, které ztěžují administraci ITI z pohledu </w:t>
            </w:r>
            <w:r>
              <w:rPr>
                <w:b/>
              </w:rPr>
              <w:t>nositele</w:t>
            </w:r>
          </w:p>
        </w:tc>
      </w:tr>
      <w:tr w:rsidR="0075600D" w:rsidTr="00387A62">
        <w:tc>
          <w:tcPr>
            <w:tcW w:w="817" w:type="dxa"/>
            <w:shd w:val="clear" w:color="auto" w:fill="DBE5F1" w:themeFill="accent1" w:themeFillTint="33"/>
          </w:tcPr>
          <w:p w:rsidR="0075600D" w:rsidRPr="0075600D" w:rsidRDefault="0075600D" w:rsidP="001348EA">
            <w:pPr>
              <w:rPr>
                <w:b/>
                <w:sz w:val="24"/>
                <w:szCs w:val="24"/>
              </w:rPr>
            </w:pPr>
            <w:r w:rsidRPr="0075600D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75600D" w:rsidRPr="0094390C" w:rsidRDefault="0075600D" w:rsidP="00790F98">
            <w:r w:rsidRPr="00790F98">
              <w:rPr>
                <w:b/>
                <w:sz w:val="24"/>
                <w:szCs w:val="24"/>
              </w:rPr>
              <w:t>Zhodnocení výhod při administraci ITI z pohledu nositele</w:t>
            </w:r>
          </w:p>
        </w:tc>
      </w:tr>
      <w:tr w:rsidR="0075600D" w:rsidTr="005134C7">
        <w:trPr>
          <w:trHeight w:val="282"/>
        </w:trPr>
        <w:tc>
          <w:tcPr>
            <w:tcW w:w="817" w:type="dxa"/>
            <w:shd w:val="clear" w:color="auto" w:fill="auto"/>
          </w:tcPr>
          <w:p w:rsidR="0075600D" w:rsidRDefault="0075600D" w:rsidP="001348E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5600D" w:rsidRPr="0075600D" w:rsidRDefault="0075600D" w:rsidP="0075600D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  <w:shd w:val="clear" w:color="auto" w:fill="auto"/>
          </w:tcPr>
          <w:p w:rsidR="0075600D" w:rsidRPr="00C65528" w:rsidRDefault="0075600D" w:rsidP="00094AE1">
            <w:pPr>
              <w:jc w:val="center"/>
              <w:rPr>
                <w:b/>
                <w:sz w:val="28"/>
                <w:szCs w:val="28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75600D" w:rsidTr="00C1011D">
        <w:trPr>
          <w:trHeight w:val="785"/>
        </w:trPr>
        <w:tc>
          <w:tcPr>
            <w:tcW w:w="817" w:type="dxa"/>
            <w:shd w:val="clear" w:color="auto" w:fill="auto"/>
          </w:tcPr>
          <w:p w:rsidR="0075600D" w:rsidRDefault="0075600D" w:rsidP="001348E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5600D" w:rsidRDefault="0075600D" w:rsidP="001348EA">
            <w:pPr>
              <w:rPr>
                <w:b/>
              </w:rPr>
            </w:pPr>
          </w:p>
          <w:p w:rsidR="0075600D" w:rsidRPr="00FA6DC9" w:rsidRDefault="0075600D" w:rsidP="001348EA">
            <w:pPr>
              <w:rPr>
                <w:b/>
              </w:rPr>
            </w:pPr>
            <w:r>
              <w:rPr>
                <w:b/>
              </w:rPr>
              <w:t>5/ Doloží podklady pro posouzení administrace ITI</w:t>
            </w:r>
          </w:p>
        </w:tc>
        <w:tc>
          <w:tcPr>
            <w:tcW w:w="5188" w:type="dxa"/>
            <w:shd w:val="clear" w:color="auto" w:fill="auto"/>
          </w:tcPr>
          <w:p w:rsidR="0075600D" w:rsidRPr="0075600D" w:rsidRDefault="0075600D" w:rsidP="001348EA">
            <w:pPr>
              <w:pStyle w:val="Odstavecseseznamem"/>
              <w:ind w:left="4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5600D" w:rsidRPr="0075600D" w:rsidRDefault="0075600D" w:rsidP="001348EA">
            <w:pPr>
              <w:rPr>
                <w:b/>
              </w:rPr>
            </w:pPr>
            <w:r>
              <w:rPr>
                <w:b/>
              </w:rPr>
              <w:t xml:space="preserve">5/ </w:t>
            </w:r>
            <w:r w:rsidRPr="0075600D">
              <w:rPr>
                <w:b/>
              </w:rPr>
              <w:t xml:space="preserve">Posoudí a </w:t>
            </w:r>
            <w:r>
              <w:rPr>
                <w:b/>
              </w:rPr>
              <w:t>vyhodnotí TOP 3 věci, které usnadň</w:t>
            </w:r>
            <w:r w:rsidRPr="0075600D">
              <w:rPr>
                <w:b/>
              </w:rPr>
              <w:t>ují administraci ITI z pohledu nositele</w:t>
            </w:r>
          </w:p>
        </w:tc>
      </w:tr>
      <w:tr w:rsidR="00C1011D" w:rsidRPr="005134C7" w:rsidTr="004C3600">
        <w:trPr>
          <w:trHeight w:val="416"/>
        </w:trPr>
        <w:tc>
          <w:tcPr>
            <w:tcW w:w="817" w:type="dxa"/>
            <w:shd w:val="clear" w:color="auto" w:fill="548DD4" w:themeFill="text2" w:themeFillTint="99"/>
          </w:tcPr>
          <w:p w:rsidR="00C1011D" w:rsidRPr="005134C7" w:rsidRDefault="00C1011D" w:rsidP="004C360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07746">
              <w:rPr>
                <w:b/>
                <w:color w:val="FFFFFF" w:themeColor="background1"/>
                <w:szCs w:val="24"/>
              </w:rPr>
              <w:lastRenderedPageBreak/>
              <w:t>Část 2</w:t>
            </w:r>
          </w:p>
        </w:tc>
        <w:tc>
          <w:tcPr>
            <w:tcW w:w="9866" w:type="dxa"/>
            <w:gridSpan w:val="2"/>
            <w:shd w:val="clear" w:color="auto" w:fill="548DD4" w:themeFill="text2" w:themeFillTint="99"/>
          </w:tcPr>
          <w:p w:rsidR="00C1011D" w:rsidRPr="005134C7" w:rsidRDefault="00C1011D" w:rsidP="00C1011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134C7">
              <w:rPr>
                <w:b/>
                <w:color w:val="FFFFFF" w:themeColor="background1"/>
                <w:sz w:val="24"/>
                <w:szCs w:val="24"/>
              </w:rPr>
              <w:t>Zhodnocení realizace integrované strategie, včetně dalších doporučení</w:t>
            </w:r>
          </w:p>
        </w:tc>
      </w:tr>
      <w:tr w:rsidR="00C1011D" w:rsidRPr="00790F98" w:rsidTr="004C3600">
        <w:tc>
          <w:tcPr>
            <w:tcW w:w="817" w:type="dxa"/>
            <w:shd w:val="clear" w:color="auto" w:fill="DBE5F1" w:themeFill="accent1" w:themeFillTint="33"/>
          </w:tcPr>
          <w:p w:rsidR="00C1011D" w:rsidRPr="0075600D" w:rsidRDefault="00C1011D" w:rsidP="004C3600">
            <w:pPr>
              <w:rPr>
                <w:b/>
                <w:sz w:val="24"/>
                <w:szCs w:val="24"/>
              </w:rPr>
            </w:pPr>
            <w:r w:rsidRPr="007560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66" w:type="dxa"/>
            <w:gridSpan w:val="2"/>
            <w:shd w:val="clear" w:color="auto" w:fill="DBE5F1" w:themeFill="accent1" w:themeFillTint="33"/>
          </w:tcPr>
          <w:p w:rsidR="00C1011D" w:rsidRPr="00790F98" w:rsidRDefault="00C1011D" w:rsidP="004C36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jaké míry se daří realizovat integrované strategii?</w:t>
            </w:r>
          </w:p>
        </w:tc>
      </w:tr>
      <w:tr w:rsidR="00C1011D" w:rsidRPr="00D078D7" w:rsidTr="004C3600">
        <w:tc>
          <w:tcPr>
            <w:tcW w:w="817" w:type="dxa"/>
          </w:tcPr>
          <w:p w:rsidR="00C1011D" w:rsidRPr="0075600D" w:rsidRDefault="00C1011D" w:rsidP="004C36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1011D" w:rsidRPr="00D078D7" w:rsidRDefault="00C1011D" w:rsidP="004C3600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</w:tcPr>
          <w:p w:rsidR="00C1011D" w:rsidRPr="00D078D7" w:rsidRDefault="00C1011D" w:rsidP="004C3600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C1011D" w:rsidRPr="007574E4" w:rsidTr="004C3600">
        <w:trPr>
          <w:trHeight w:val="2144"/>
        </w:trPr>
        <w:tc>
          <w:tcPr>
            <w:tcW w:w="817" w:type="dxa"/>
          </w:tcPr>
          <w:p w:rsidR="00C1011D" w:rsidRPr="0075600D" w:rsidRDefault="00C1011D" w:rsidP="004C3600">
            <w:pPr>
              <w:rPr>
                <w:sz w:val="24"/>
                <w:szCs w:val="24"/>
              </w:rPr>
            </w:pPr>
          </w:p>
          <w:p w:rsidR="00C1011D" w:rsidRPr="0075600D" w:rsidRDefault="00C1011D" w:rsidP="004C3600">
            <w:pPr>
              <w:pStyle w:val="Odstavecseseznamem"/>
              <w:ind w:left="405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1011D" w:rsidRPr="00FA6DC9" w:rsidRDefault="00C1011D" w:rsidP="004C3600">
            <w:pPr>
              <w:rPr>
                <w:b/>
              </w:rPr>
            </w:pPr>
            <w:r>
              <w:rPr>
                <w:b/>
              </w:rPr>
              <w:t>Doloží podklady pro zhodnocení</w:t>
            </w:r>
            <w:r w:rsidR="00FB340B">
              <w:rPr>
                <w:b/>
              </w:rPr>
              <w:t xml:space="preserve"> </w:t>
            </w:r>
            <w:r>
              <w:rPr>
                <w:b/>
              </w:rPr>
              <w:t xml:space="preserve">realizace </w:t>
            </w:r>
            <w:proofErr w:type="spellStart"/>
            <w:r>
              <w:rPr>
                <w:b/>
              </w:rPr>
              <w:t>ISg</w:t>
            </w:r>
            <w:proofErr w:type="spellEnd"/>
          </w:p>
          <w:p w:rsidR="00C1011D" w:rsidRPr="00B452A9" w:rsidRDefault="00C1011D" w:rsidP="004C360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t>data z monitorovacího systému MS2014+</w:t>
            </w:r>
          </w:p>
          <w:p w:rsidR="00C1011D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>
              <w:t>zprávy o naplňování strategie, průběžné zprávy a jiné dokumenty</w:t>
            </w:r>
          </w:p>
          <w:p w:rsidR="00C1011D" w:rsidRPr="007574E4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>
              <w:t xml:space="preserve">seznam významných </w:t>
            </w:r>
            <w:proofErr w:type="spellStart"/>
            <w:r>
              <w:t>stakeholderů</w:t>
            </w:r>
            <w:proofErr w:type="spellEnd"/>
            <w:r>
              <w:t xml:space="preserve"> v území</w:t>
            </w:r>
          </w:p>
          <w:p w:rsidR="00C1011D" w:rsidRPr="007574E4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>
              <w:t>seznam předkladatelů/zpracovatelů</w:t>
            </w:r>
            <w:r w:rsidRPr="007574E4">
              <w:t xml:space="preserve"> projektových záměrů</w:t>
            </w:r>
          </w:p>
          <w:p w:rsidR="00C1011D" w:rsidRPr="00514B79" w:rsidRDefault="00C1011D" w:rsidP="004C360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>kontakty na nositele jiných integrovaných nástrojů, ŘO</w:t>
            </w:r>
          </w:p>
          <w:p w:rsidR="00514B79" w:rsidRPr="00FB340B" w:rsidRDefault="00514B79" w:rsidP="004C360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>podklady pro případové studie</w:t>
            </w:r>
          </w:p>
          <w:p w:rsidR="00FB340B" w:rsidRPr="007574E4" w:rsidRDefault="00FB340B" w:rsidP="004C360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 xml:space="preserve">zajistí distribuci dotazníkového šetření a účastníky a prostory pro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  <w:tc>
          <w:tcPr>
            <w:tcW w:w="5188" w:type="dxa"/>
          </w:tcPr>
          <w:p w:rsidR="00C1011D" w:rsidRDefault="00514B79" w:rsidP="004C3600">
            <w:r>
              <w:rPr>
                <w:b/>
              </w:rPr>
              <w:t>Zodpoví příslušné evaluační otázky (2.1 – 2.6), popíše použité evaluační metody a postup, včetně zdrojů informací</w:t>
            </w:r>
          </w:p>
          <w:p w:rsidR="00C1011D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 w:rsidRPr="007574E4">
              <w:t>Popíše a vyhodnotí implementační strukturu ITI a změny v průběhu realizace ITI</w:t>
            </w:r>
            <w:r>
              <w:t>.</w:t>
            </w:r>
          </w:p>
          <w:p w:rsidR="00C1011D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 w:rsidRPr="007574E4">
              <w:t>Popíše naplňování principu participace na úrovni nositele ITI</w:t>
            </w:r>
            <w:r>
              <w:t>.</w:t>
            </w:r>
          </w:p>
          <w:p w:rsidR="00C1011D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>
              <w:t>Popíše změny integrované strategie a jejich obsah, zkušenosti s administrací změn.</w:t>
            </w:r>
          </w:p>
          <w:p w:rsidR="00C1011D" w:rsidRDefault="00C1011D" w:rsidP="004C3600">
            <w:pPr>
              <w:pStyle w:val="Odstavecseseznamem"/>
              <w:numPr>
                <w:ilvl w:val="0"/>
                <w:numId w:val="2"/>
              </w:numPr>
            </w:pPr>
            <w:r>
              <w:t>Vyhotoví soubor doporučení k úpravě interních procesů nositele, k zefektivnění postupů nositele.</w:t>
            </w:r>
          </w:p>
          <w:p w:rsidR="00FB340B" w:rsidRPr="007574E4" w:rsidRDefault="007A29C4" w:rsidP="004C3600">
            <w:pPr>
              <w:pStyle w:val="Odstavecseseznamem"/>
              <w:numPr>
                <w:ilvl w:val="0"/>
                <w:numId w:val="2"/>
              </w:numPr>
            </w:pPr>
            <w:r>
              <w:t xml:space="preserve">Připraví podklady a vyhodnotí dotazníkové šetření a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</w:tr>
      <w:tr w:rsidR="00C1011D" w:rsidRPr="00790F98" w:rsidTr="00514B79">
        <w:tc>
          <w:tcPr>
            <w:tcW w:w="817" w:type="dxa"/>
            <w:shd w:val="clear" w:color="auto" w:fill="auto"/>
          </w:tcPr>
          <w:p w:rsidR="00C1011D" w:rsidRPr="00790F98" w:rsidRDefault="00C1011D" w:rsidP="00C1011D">
            <w:pPr>
              <w:rPr>
                <w:b/>
                <w:sz w:val="24"/>
                <w:szCs w:val="24"/>
              </w:rPr>
            </w:pPr>
            <w:r w:rsidRPr="00790F9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C1011D" w:rsidRPr="00514B79" w:rsidRDefault="00C1011D" w:rsidP="004C3600">
            <w:r w:rsidRPr="00514B79">
              <w:t>Do jaké míry (ve smyslu  velmi – středně – málo – vůbec) jsou východiska pro realizaci integrované strategie, tj. závěry SWOT, analýzy stále platné?</w:t>
            </w:r>
          </w:p>
        </w:tc>
      </w:tr>
      <w:tr w:rsidR="00C1011D" w:rsidRPr="00790F98" w:rsidTr="00514B79">
        <w:trPr>
          <w:trHeight w:val="610"/>
        </w:trPr>
        <w:tc>
          <w:tcPr>
            <w:tcW w:w="817" w:type="dxa"/>
            <w:shd w:val="clear" w:color="auto" w:fill="auto"/>
          </w:tcPr>
          <w:p w:rsidR="00C1011D" w:rsidRPr="0075600D" w:rsidRDefault="00C1011D" w:rsidP="004C36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C1011D" w:rsidRPr="00514B79" w:rsidRDefault="00514B79" w:rsidP="00514B79">
            <w:r w:rsidRPr="00514B79">
              <w:t xml:space="preserve">Do jaké míry (ve smyslu  velmi – středně – málo – vůbec) odpovídají specifické cíle a opatření integrované strategie aktuálním problémům a potřebám dotčeného území? </w:t>
            </w:r>
          </w:p>
        </w:tc>
      </w:tr>
      <w:tr w:rsidR="00C1011D" w:rsidRPr="00790F98" w:rsidTr="00514B79">
        <w:trPr>
          <w:trHeight w:val="312"/>
        </w:trPr>
        <w:tc>
          <w:tcPr>
            <w:tcW w:w="817" w:type="dxa"/>
            <w:shd w:val="clear" w:color="auto" w:fill="auto"/>
          </w:tcPr>
          <w:p w:rsidR="00C1011D" w:rsidRPr="00790F98" w:rsidRDefault="00514B79" w:rsidP="004C36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C1011D" w:rsidRPr="00514B79" w:rsidRDefault="00514B79" w:rsidP="004C3600">
            <w:r w:rsidRPr="00514B79">
              <w:t xml:space="preserve">Do jaké míry (ve smyslu  velmi – středně – málo – vůbec) obsahuje integrovaná strategie právě taková opatření, o které je ze strany potenciálních žadatelů zájem? A proč? Primárně jde o  evaluaci nástroje ITI (tedy s alokací), ale je vhodné zmínit i případ, kdy je nezájem ze strany žadatelů z důvodu nedostatečné, či absentující alokace. </w:t>
            </w:r>
          </w:p>
        </w:tc>
      </w:tr>
      <w:tr w:rsidR="00C1011D" w:rsidRPr="0094390C" w:rsidTr="00514B79">
        <w:tc>
          <w:tcPr>
            <w:tcW w:w="817" w:type="dxa"/>
            <w:shd w:val="clear" w:color="auto" w:fill="auto"/>
          </w:tcPr>
          <w:p w:rsidR="00C1011D" w:rsidRPr="0075600D" w:rsidRDefault="00514B79" w:rsidP="004C36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C1011D" w:rsidRPr="0094390C" w:rsidRDefault="00514B79" w:rsidP="004C3600">
            <w:r w:rsidRPr="00514B79">
              <w:t xml:space="preserve">Do jaké míry (ve smyslu  velmi – středně – málo – vůbec) jsou alokované finanční prostředky na jednotlivá opatření dostatečné pro vyřešení identifikovaných problémů a potřeb v dotčeném území v rámci témat řešených v integrované strategii? </w:t>
            </w:r>
          </w:p>
        </w:tc>
      </w:tr>
      <w:tr w:rsidR="00514B79" w:rsidRPr="00C65528" w:rsidTr="0085547A">
        <w:trPr>
          <w:trHeight w:val="504"/>
        </w:trPr>
        <w:tc>
          <w:tcPr>
            <w:tcW w:w="817" w:type="dxa"/>
            <w:shd w:val="clear" w:color="auto" w:fill="auto"/>
          </w:tcPr>
          <w:p w:rsidR="00514B79" w:rsidRDefault="00514B79" w:rsidP="004C3600">
            <w:pPr>
              <w:rPr>
                <w:b/>
              </w:rPr>
            </w:pPr>
            <w:r w:rsidRPr="00514B79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514B79" w:rsidRPr="00C65528" w:rsidRDefault="00514B79" w:rsidP="00514B79">
            <w:pPr>
              <w:rPr>
                <w:b/>
                <w:sz w:val="28"/>
                <w:szCs w:val="28"/>
              </w:rPr>
            </w:pPr>
            <w:r w:rsidRPr="00514B79">
              <w:t>Do jaké míry (ve smyslu  velmi – středně – málo – vůbec) dochází k naplnění strategických cílů a vize strategie jako celku?</w:t>
            </w:r>
          </w:p>
        </w:tc>
      </w:tr>
      <w:tr w:rsidR="00514B79" w:rsidRPr="0075600D" w:rsidTr="007A29C4">
        <w:trPr>
          <w:trHeight w:val="296"/>
        </w:trPr>
        <w:tc>
          <w:tcPr>
            <w:tcW w:w="817" w:type="dxa"/>
            <w:shd w:val="clear" w:color="auto" w:fill="auto"/>
          </w:tcPr>
          <w:p w:rsidR="00514B79" w:rsidRDefault="00514B79" w:rsidP="004C3600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9866" w:type="dxa"/>
            <w:gridSpan w:val="2"/>
            <w:shd w:val="clear" w:color="auto" w:fill="auto"/>
          </w:tcPr>
          <w:p w:rsidR="00514B79" w:rsidRPr="00514B79" w:rsidRDefault="00514B79" w:rsidP="00514B79">
            <w:r w:rsidRPr="00514B79">
              <w:t xml:space="preserve">Do jaké míry se daří naplňovat </w:t>
            </w:r>
            <w:proofErr w:type="spellStart"/>
            <w:r w:rsidRPr="00514B79">
              <w:t>integrovanost</w:t>
            </w:r>
            <w:proofErr w:type="spellEnd"/>
            <w:r w:rsidRPr="00514B79">
              <w:t xml:space="preserve"> na úrovni Strategie (resp. integrovaných projektů)?</w:t>
            </w:r>
          </w:p>
        </w:tc>
      </w:tr>
      <w:tr w:rsidR="0006406C" w:rsidRPr="005134C7" w:rsidTr="000E0AF7">
        <w:trPr>
          <w:trHeight w:val="282"/>
        </w:trPr>
        <w:tc>
          <w:tcPr>
            <w:tcW w:w="817" w:type="dxa"/>
            <w:shd w:val="clear" w:color="auto" w:fill="548DD4" w:themeFill="text2" w:themeFillTint="99"/>
          </w:tcPr>
          <w:p w:rsidR="0006406C" w:rsidRPr="005134C7" w:rsidRDefault="0006406C" w:rsidP="001348E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07746">
              <w:rPr>
                <w:b/>
                <w:color w:val="FFFFFF" w:themeColor="background1"/>
                <w:szCs w:val="24"/>
              </w:rPr>
              <w:t>Část 3</w:t>
            </w:r>
          </w:p>
        </w:tc>
        <w:tc>
          <w:tcPr>
            <w:tcW w:w="9866" w:type="dxa"/>
            <w:gridSpan w:val="2"/>
            <w:shd w:val="clear" w:color="auto" w:fill="548DD4" w:themeFill="text2" w:themeFillTint="99"/>
          </w:tcPr>
          <w:p w:rsidR="002048A5" w:rsidRPr="005134C7" w:rsidRDefault="0006406C" w:rsidP="005134C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134C7">
              <w:rPr>
                <w:b/>
                <w:color w:val="FFFFFF" w:themeColor="background1"/>
                <w:sz w:val="24"/>
                <w:szCs w:val="24"/>
              </w:rPr>
              <w:t>Zpracování případových studií z celkem 6 oblastí</w:t>
            </w:r>
            <w:r w:rsidR="002048A5" w:rsidRPr="005134C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6406C" w:rsidRPr="0075600D" w:rsidTr="0006406C">
        <w:tc>
          <w:tcPr>
            <w:tcW w:w="817" w:type="dxa"/>
            <w:shd w:val="clear" w:color="auto" w:fill="auto"/>
          </w:tcPr>
          <w:p w:rsidR="0006406C" w:rsidRDefault="0006406C" w:rsidP="001348E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6406C" w:rsidRPr="00D078D7" w:rsidRDefault="0006406C" w:rsidP="004C3600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  <w:shd w:val="clear" w:color="auto" w:fill="auto"/>
          </w:tcPr>
          <w:p w:rsidR="0006406C" w:rsidRPr="00D078D7" w:rsidRDefault="0006406C" w:rsidP="004C3600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06406C" w:rsidRPr="0075600D" w:rsidTr="0006406C">
        <w:tc>
          <w:tcPr>
            <w:tcW w:w="817" w:type="dxa"/>
            <w:shd w:val="clear" w:color="auto" w:fill="auto"/>
          </w:tcPr>
          <w:p w:rsidR="0006406C" w:rsidRDefault="0006406C" w:rsidP="001348E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6406C" w:rsidRDefault="0006406C" w:rsidP="0006406C">
            <w:pPr>
              <w:rPr>
                <w:b/>
              </w:rPr>
            </w:pPr>
            <w:r w:rsidRPr="0006406C">
              <w:rPr>
                <w:b/>
              </w:rPr>
              <w:t>Doloží předvyplněné případové studie</w:t>
            </w:r>
            <w:r>
              <w:rPr>
                <w:b/>
              </w:rPr>
              <w:t xml:space="preserve"> se základními informacemi o projektu a žadateli</w:t>
            </w:r>
          </w:p>
          <w:p w:rsidR="0006406C" w:rsidRPr="0006406C" w:rsidRDefault="0006406C" w:rsidP="0006406C">
            <w:pPr>
              <w:pStyle w:val="Odstavecseseznamem"/>
              <w:rPr>
                <w:sz w:val="24"/>
                <w:szCs w:val="24"/>
              </w:rPr>
            </w:pPr>
          </w:p>
        </w:tc>
        <w:tc>
          <w:tcPr>
            <w:tcW w:w="5188" w:type="dxa"/>
            <w:shd w:val="clear" w:color="auto" w:fill="auto"/>
          </w:tcPr>
          <w:p w:rsidR="0006406C" w:rsidRPr="0006406C" w:rsidRDefault="0006406C" w:rsidP="0006406C">
            <w:pPr>
              <w:rPr>
                <w:b/>
              </w:rPr>
            </w:pPr>
            <w:r w:rsidRPr="0006406C">
              <w:rPr>
                <w:b/>
              </w:rPr>
              <w:t>V šesti případových studiích popíše vybran</w:t>
            </w:r>
            <w:r>
              <w:rPr>
                <w:b/>
              </w:rPr>
              <w:t>é integrované</w:t>
            </w:r>
            <w:r w:rsidRPr="0006406C">
              <w:rPr>
                <w:b/>
              </w:rPr>
              <w:t xml:space="preserve"> projekt</w:t>
            </w:r>
            <w:r>
              <w:rPr>
                <w:b/>
              </w:rPr>
              <w:t>y a jejich</w:t>
            </w:r>
            <w:r w:rsidRPr="0006406C">
              <w:rPr>
                <w:b/>
              </w:rPr>
              <w:t xml:space="preserve"> řešení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krajina a životní prostředí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sociální oblast a zaměstnanost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doprava a mobilita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věda, výzkum a vzdělávání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podpora podnikání</w:t>
            </w:r>
          </w:p>
          <w:p w:rsidR="0006406C" w:rsidRPr="002048A5" w:rsidRDefault="0006406C" w:rsidP="0006406C">
            <w:pPr>
              <w:pStyle w:val="Odstavecseseznamem"/>
              <w:numPr>
                <w:ilvl w:val="0"/>
                <w:numId w:val="5"/>
              </w:numPr>
            </w:pPr>
            <w:r w:rsidRPr="002048A5">
              <w:t>vzdělávání ZŠ a SŠ</w:t>
            </w:r>
          </w:p>
          <w:p w:rsidR="0006406C" w:rsidRPr="0006406C" w:rsidRDefault="0006406C" w:rsidP="0006406C">
            <w:pPr>
              <w:rPr>
                <w:sz w:val="24"/>
                <w:szCs w:val="24"/>
              </w:rPr>
            </w:pPr>
            <w:r w:rsidRPr="003B2C27">
              <w:rPr>
                <w:b/>
              </w:rPr>
              <w:t>Popíše vazbu na další integrované projekty</w:t>
            </w:r>
            <w:r w:rsidR="00F40F54">
              <w:rPr>
                <w:b/>
              </w:rPr>
              <w:t xml:space="preserve"> a </w:t>
            </w:r>
            <w:proofErr w:type="spellStart"/>
            <w:r w:rsidR="00F40F54">
              <w:rPr>
                <w:b/>
              </w:rPr>
              <w:t>integrovanost</w:t>
            </w:r>
            <w:proofErr w:type="spellEnd"/>
            <w:r w:rsidR="003B2C27">
              <w:rPr>
                <w:b/>
              </w:rPr>
              <w:t xml:space="preserve"> za použití koincidenční matice z</w:t>
            </w:r>
            <w:r w:rsidR="002048A5">
              <w:rPr>
                <w:b/>
              </w:rPr>
              <w:t> </w:t>
            </w:r>
            <w:proofErr w:type="spellStart"/>
            <w:r w:rsidR="003B2C27">
              <w:rPr>
                <w:b/>
              </w:rPr>
              <w:t>ISg</w:t>
            </w:r>
            <w:proofErr w:type="spellEnd"/>
            <w:r w:rsidR="002048A5">
              <w:rPr>
                <w:b/>
              </w:rPr>
              <w:t>.</w:t>
            </w:r>
          </w:p>
        </w:tc>
        <w:bookmarkStart w:id="0" w:name="_GoBack"/>
        <w:bookmarkEnd w:id="0"/>
      </w:tr>
      <w:tr w:rsidR="003B363A" w:rsidRPr="005134C7" w:rsidTr="000E0AF7">
        <w:trPr>
          <w:trHeight w:val="283"/>
        </w:trPr>
        <w:tc>
          <w:tcPr>
            <w:tcW w:w="817" w:type="dxa"/>
            <w:shd w:val="clear" w:color="auto" w:fill="548DD4" w:themeFill="text2" w:themeFillTint="99"/>
          </w:tcPr>
          <w:p w:rsidR="003B363A" w:rsidRPr="005134C7" w:rsidRDefault="002048A5" w:rsidP="001348E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07746">
              <w:rPr>
                <w:b/>
                <w:color w:val="FFFFFF" w:themeColor="background1"/>
                <w:szCs w:val="24"/>
              </w:rPr>
              <w:t>Část 4</w:t>
            </w:r>
          </w:p>
        </w:tc>
        <w:tc>
          <w:tcPr>
            <w:tcW w:w="9866" w:type="dxa"/>
            <w:gridSpan w:val="2"/>
            <w:shd w:val="clear" w:color="auto" w:fill="548DD4" w:themeFill="text2" w:themeFillTint="99"/>
          </w:tcPr>
          <w:p w:rsidR="000E0AF7" w:rsidRPr="005134C7" w:rsidRDefault="002C6734" w:rsidP="000E0AF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134C7">
              <w:rPr>
                <w:b/>
                <w:color w:val="FFFFFF" w:themeColor="background1"/>
                <w:sz w:val="24"/>
                <w:szCs w:val="24"/>
              </w:rPr>
              <w:t>Zpracování příloh evaluačního dokumentu</w:t>
            </w:r>
          </w:p>
        </w:tc>
      </w:tr>
      <w:tr w:rsidR="002048A5" w:rsidTr="0006406C">
        <w:tc>
          <w:tcPr>
            <w:tcW w:w="817" w:type="dxa"/>
          </w:tcPr>
          <w:p w:rsidR="002048A5" w:rsidRDefault="002048A5"/>
        </w:tc>
        <w:tc>
          <w:tcPr>
            <w:tcW w:w="4678" w:type="dxa"/>
          </w:tcPr>
          <w:p w:rsidR="002048A5" w:rsidRPr="00D078D7" w:rsidRDefault="002048A5" w:rsidP="004C3600">
            <w:pPr>
              <w:jc w:val="center"/>
              <w:rPr>
                <w:b/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Zadavatel zakázky</w:t>
            </w:r>
          </w:p>
        </w:tc>
        <w:tc>
          <w:tcPr>
            <w:tcW w:w="5188" w:type="dxa"/>
          </w:tcPr>
          <w:p w:rsidR="002048A5" w:rsidRPr="00D078D7" w:rsidRDefault="002048A5" w:rsidP="004C3600">
            <w:pPr>
              <w:jc w:val="center"/>
              <w:rPr>
                <w:sz w:val="24"/>
                <w:szCs w:val="24"/>
              </w:rPr>
            </w:pPr>
            <w:r w:rsidRPr="00D078D7">
              <w:rPr>
                <w:b/>
                <w:sz w:val="24"/>
                <w:szCs w:val="24"/>
              </w:rPr>
              <w:t>Zpracovatel zakázky</w:t>
            </w:r>
          </w:p>
        </w:tc>
      </w:tr>
      <w:tr w:rsidR="002048A5" w:rsidTr="0006406C">
        <w:tc>
          <w:tcPr>
            <w:tcW w:w="817" w:type="dxa"/>
          </w:tcPr>
          <w:p w:rsidR="002048A5" w:rsidRDefault="002048A5"/>
        </w:tc>
        <w:tc>
          <w:tcPr>
            <w:tcW w:w="4678" w:type="dxa"/>
          </w:tcPr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>Doloží finanční plán plnění strategie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>Vygeneruje tiskovou sestavu z MS2014+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>Doloží podklady plnění indikátorů během sledovaného období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 xml:space="preserve">Vygeneruje tiskovou sestavu z MS2014+ týkající se indikátorů  </w:t>
            </w:r>
          </w:p>
          <w:p w:rsidR="002048A5" w:rsidRDefault="002048A5" w:rsidP="002048A5">
            <w:pPr>
              <w:pStyle w:val="Odstavecseseznamem"/>
            </w:pPr>
          </w:p>
        </w:tc>
        <w:tc>
          <w:tcPr>
            <w:tcW w:w="5188" w:type="dxa"/>
          </w:tcPr>
          <w:p w:rsidR="002048A5" w:rsidRPr="002048A5" w:rsidRDefault="002048A5" w:rsidP="002048A5">
            <w:pPr>
              <w:rPr>
                <w:b/>
              </w:rPr>
            </w:pPr>
            <w:r w:rsidRPr="002048A5">
              <w:rPr>
                <w:b/>
              </w:rPr>
              <w:t>Zpracuje přehled plnění finančního plánu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 xml:space="preserve">Porovná původní předpoklad se skutečným stavem 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>Popíše průběh plnění FP, včetně překážek</w:t>
            </w:r>
          </w:p>
          <w:p w:rsidR="002048A5" w:rsidRPr="002048A5" w:rsidRDefault="002048A5" w:rsidP="002048A5">
            <w:pPr>
              <w:rPr>
                <w:b/>
              </w:rPr>
            </w:pPr>
            <w:r w:rsidRPr="002048A5">
              <w:rPr>
                <w:b/>
              </w:rPr>
              <w:t>Zpracuje přehled plnění indikátorů</w:t>
            </w:r>
          </w:p>
          <w:p w:rsidR="002048A5" w:rsidRDefault="002048A5" w:rsidP="002048A5">
            <w:pPr>
              <w:pStyle w:val="Odstavecseseznamem"/>
              <w:numPr>
                <w:ilvl w:val="0"/>
                <w:numId w:val="6"/>
              </w:numPr>
            </w:pPr>
            <w:r>
              <w:t>Popíše průběh plnění indikátorů, včetně překážek</w:t>
            </w:r>
          </w:p>
          <w:p w:rsidR="002048A5" w:rsidRDefault="000E0AF7" w:rsidP="002048A5">
            <w:pPr>
              <w:pStyle w:val="Odstavecseseznamem"/>
              <w:numPr>
                <w:ilvl w:val="0"/>
                <w:numId w:val="6"/>
              </w:numPr>
            </w:pPr>
            <w:r>
              <w:t>Porovná</w:t>
            </w:r>
            <w:r w:rsidR="002048A5">
              <w:t xml:space="preserve"> předpoklad se skutečným stavem</w:t>
            </w:r>
          </w:p>
        </w:tc>
      </w:tr>
    </w:tbl>
    <w:p w:rsidR="00CF7878" w:rsidRPr="00C07746" w:rsidRDefault="00CF7878" w:rsidP="00C07746">
      <w:pPr>
        <w:rPr>
          <w:sz w:val="14"/>
        </w:rPr>
      </w:pPr>
    </w:p>
    <w:sectPr w:rsidR="00CF7878" w:rsidRPr="00C07746" w:rsidSect="00C546CB">
      <w:footerReference w:type="default" r:id="rId9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01" w:rsidRDefault="00296401" w:rsidP="00812630">
      <w:pPr>
        <w:spacing w:after="0" w:line="240" w:lineRule="auto"/>
      </w:pPr>
      <w:r>
        <w:separator/>
      </w:r>
    </w:p>
  </w:endnote>
  <w:endnote w:type="continuationSeparator" w:id="0">
    <w:p w:rsidR="00296401" w:rsidRDefault="00296401" w:rsidP="0081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30" w:rsidRDefault="00812630">
    <w:pPr>
      <w:pStyle w:val="Zpat"/>
    </w:pPr>
  </w:p>
  <w:p w:rsidR="00812630" w:rsidRDefault="00812630" w:rsidP="00812630">
    <w:pPr>
      <w:pStyle w:val="Zpat"/>
      <w:jc w:val="center"/>
    </w:pPr>
    <w:r>
      <w:rPr>
        <w:noProof/>
        <w:lang w:eastAsia="cs-CZ"/>
      </w:rPr>
      <w:drawing>
        <wp:inline distT="0" distB="0" distL="0" distR="0" wp14:anchorId="64F9CF11" wp14:editId="5E89A244">
          <wp:extent cx="2513393" cy="428625"/>
          <wp:effectExtent l="0" t="0" r="0" b="0"/>
          <wp:docPr id="1" name="Obrázek 1" descr="V:\UKEP\ITI\Publicita projektů ITI\Plzen_ITI__B_RGB_pozitiv_PROobrazov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KEP\ITI\Publicita projektů ITI\Plzen_ITI__B_RGB_pozitiv_PROobrazovk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649" cy="43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01" w:rsidRDefault="00296401" w:rsidP="00812630">
      <w:pPr>
        <w:spacing w:after="0" w:line="240" w:lineRule="auto"/>
      </w:pPr>
      <w:r>
        <w:separator/>
      </w:r>
    </w:p>
  </w:footnote>
  <w:footnote w:type="continuationSeparator" w:id="0">
    <w:p w:rsidR="00296401" w:rsidRDefault="00296401" w:rsidP="0081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953"/>
    <w:multiLevelType w:val="hybridMultilevel"/>
    <w:tmpl w:val="CBDA2200"/>
    <w:lvl w:ilvl="0" w:tplc="AF4A204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6987AF4"/>
    <w:multiLevelType w:val="hybridMultilevel"/>
    <w:tmpl w:val="4D90F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1444"/>
    <w:multiLevelType w:val="hybridMultilevel"/>
    <w:tmpl w:val="FF027966"/>
    <w:lvl w:ilvl="0" w:tplc="E4A407B4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0DD2DDB"/>
    <w:multiLevelType w:val="hybridMultilevel"/>
    <w:tmpl w:val="4D90F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A367C"/>
    <w:multiLevelType w:val="hybridMultilevel"/>
    <w:tmpl w:val="023E62BC"/>
    <w:lvl w:ilvl="0" w:tplc="CCFA44A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55703"/>
    <w:multiLevelType w:val="hybridMultilevel"/>
    <w:tmpl w:val="E43A4350"/>
    <w:lvl w:ilvl="0" w:tplc="F162BD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6A"/>
    <w:rsid w:val="00025154"/>
    <w:rsid w:val="0006406C"/>
    <w:rsid w:val="000E0AF7"/>
    <w:rsid w:val="001A6692"/>
    <w:rsid w:val="002048A5"/>
    <w:rsid w:val="00256327"/>
    <w:rsid w:val="002930A0"/>
    <w:rsid w:val="00294C49"/>
    <w:rsid w:val="00296401"/>
    <w:rsid w:val="002C6734"/>
    <w:rsid w:val="0030297E"/>
    <w:rsid w:val="00387A62"/>
    <w:rsid w:val="003B2C27"/>
    <w:rsid w:val="003B363A"/>
    <w:rsid w:val="004E1474"/>
    <w:rsid w:val="005134C7"/>
    <w:rsid w:val="00514B79"/>
    <w:rsid w:val="0061796A"/>
    <w:rsid w:val="00667570"/>
    <w:rsid w:val="0075600D"/>
    <w:rsid w:val="007574E4"/>
    <w:rsid w:val="00790F98"/>
    <w:rsid w:val="007A29C4"/>
    <w:rsid w:val="00812630"/>
    <w:rsid w:val="008F4E14"/>
    <w:rsid w:val="0094390C"/>
    <w:rsid w:val="009F14AC"/>
    <w:rsid w:val="00B452A9"/>
    <w:rsid w:val="00C07746"/>
    <w:rsid w:val="00C1011D"/>
    <w:rsid w:val="00C546CB"/>
    <w:rsid w:val="00C65528"/>
    <w:rsid w:val="00C71174"/>
    <w:rsid w:val="00CF2677"/>
    <w:rsid w:val="00CF7878"/>
    <w:rsid w:val="00D078D7"/>
    <w:rsid w:val="00D601C8"/>
    <w:rsid w:val="00F40F54"/>
    <w:rsid w:val="00FA6DC9"/>
    <w:rsid w:val="00FB16F9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349E0"/>
  <w15:docId w15:val="{95789FAC-1941-4568-906C-389F243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4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1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Nad,Odstavec_muj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61796A"/>
    <w:pPr>
      <w:ind w:left="720"/>
      <w:contextualSpacing/>
    </w:pPr>
  </w:style>
  <w:style w:type="character" w:customStyle="1" w:styleId="OdstavecseseznamemChar">
    <w:name w:val="Odstavec se seznamem Char"/>
    <w:aliases w:val="A-Odrážky1 Char,Nad Char,Odstavec_muj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94390C"/>
  </w:style>
  <w:style w:type="character" w:styleId="Hypertextovodkaz">
    <w:name w:val="Hyperlink"/>
    <w:uiPriority w:val="99"/>
    <w:unhideWhenUsed/>
    <w:rsid w:val="00D601C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1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630"/>
  </w:style>
  <w:style w:type="paragraph" w:styleId="Zpat">
    <w:name w:val="footer"/>
    <w:basedOn w:val="Normln"/>
    <w:link w:val="ZpatChar"/>
    <w:uiPriority w:val="99"/>
    <w:unhideWhenUsed/>
    <w:rsid w:val="0081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630"/>
  </w:style>
  <w:style w:type="paragraph" w:styleId="Textbubliny">
    <w:name w:val="Balloon Text"/>
    <w:basedOn w:val="Normln"/>
    <w:link w:val="TextbublinyChar"/>
    <w:uiPriority w:val="99"/>
    <w:semiHidden/>
    <w:unhideWhenUsed/>
    <w:rsid w:val="0081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6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54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C54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5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54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Předpokládaná zakázka a její rozdělení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925F68-BC30-4C32-96A0-C967AA84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zpracování evaluační zprávy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zpracování evaluační zprávy</dc:title>
  <dc:subject>Mid-term evaluace realizace Strategie ITI plzeňské metropolitní oblasti</dc:subject>
  <dc:creator>Koppová Jiřina</dc:creator>
  <cp:lastModifiedBy>jircingo</cp:lastModifiedBy>
  <cp:revision>4</cp:revision>
  <cp:lastPrinted>2018-11-01T13:12:00Z</cp:lastPrinted>
  <dcterms:created xsi:type="dcterms:W3CDTF">2019-01-08T21:12:00Z</dcterms:created>
  <dcterms:modified xsi:type="dcterms:W3CDTF">2019-01-08T21:15:00Z</dcterms:modified>
</cp:coreProperties>
</file>