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9A" w:rsidRPr="006D66DE" w:rsidRDefault="00E7189A" w:rsidP="00BA693F">
      <w:pPr>
        <w:widowControl w:val="0"/>
        <w:shd w:val="clear" w:color="auto" w:fill="FFFFFF"/>
        <w:autoSpaceDE w:val="0"/>
        <w:autoSpaceDN w:val="0"/>
        <w:adjustRightInd w:val="0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 xml:space="preserve"> </w:t>
      </w:r>
      <w:permStart w:id="0" w:edGrp="everyone"/>
      <w:r w:rsidRPr="0083676F">
        <w:rPr>
          <w:rFonts w:ascii="Tahoma" w:hAnsi="Tahoma" w:cs="Tahoma"/>
          <w:b/>
          <w:noProof/>
          <w:sz w:val="20"/>
          <w:szCs w:val="20"/>
          <w:lang w:eastAsia="cs-CZ"/>
        </w:rPr>
        <w:t>Město Chrastava</w:t>
      </w:r>
      <w:r w:rsidRPr="002024F1">
        <w:rPr>
          <w:rFonts w:ascii="Tahoma" w:hAnsi="Tahoma" w:cs="Tahoma"/>
          <w:b/>
          <w:sz w:val="20"/>
          <w:szCs w:val="20"/>
          <w:lang w:eastAsia="cs-CZ"/>
        </w:rPr>
        <w:t xml:space="preserve">, </w:t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>
        <w:rPr>
          <w:rFonts w:ascii="Tahoma" w:hAnsi="Tahoma" w:cs="Tahoma"/>
          <w:b/>
          <w:sz w:val="20"/>
          <w:szCs w:val="20"/>
          <w:lang w:eastAsia="cs-CZ"/>
        </w:rPr>
        <w:tab/>
      </w:r>
      <w:r w:rsidRPr="006D66DE">
        <w:rPr>
          <w:rFonts w:ascii="Tahoma" w:hAnsi="Tahoma" w:cs="Tahoma"/>
          <w:sz w:val="20"/>
          <w:szCs w:val="20"/>
          <w:lang w:eastAsia="cs-CZ"/>
        </w:rPr>
        <w:t>čj. VB/10/2016</w:t>
      </w:r>
    </w:p>
    <w:p w:rsidR="00E7189A" w:rsidRPr="001C709B" w:rsidRDefault="00E7189A" w:rsidP="00207731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 w:rsidRPr="001C709B">
        <w:rPr>
          <w:rFonts w:ascii="Tahoma" w:hAnsi="Tahoma" w:cs="Tahoma"/>
          <w:sz w:val="20"/>
          <w:szCs w:val="20"/>
          <w:lang w:eastAsia="cs-CZ"/>
        </w:rPr>
        <w:t>Sídlo: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83676F">
        <w:rPr>
          <w:rFonts w:ascii="Tahoma" w:hAnsi="Tahoma" w:cs="Tahoma"/>
          <w:noProof/>
          <w:sz w:val="20"/>
          <w:szCs w:val="20"/>
          <w:lang w:eastAsia="cs-CZ"/>
        </w:rPr>
        <w:t>náměstí 1. máje 1, 46331 Chrastava</w:t>
      </w:r>
      <w:r w:rsidRPr="001C709B">
        <w:rPr>
          <w:rFonts w:ascii="Tahoma" w:hAnsi="Tahoma" w:cs="Tahoma"/>
          <w:sz w:val="20"/>
          <w:szCs w:val="20"/>
          <w:lang w:eastAsia="cs-CZ"/>
        </w:rPr>
        <w:t>, IČO: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83676F">
        <w:rPr>
          <w:rFonts w:ascii="Tahoma" w:hAnsi="Tahoma" w:cs="Tahoma"/>
          <w:noProof/>
          <w:sz w:val="20"/>
          <w:szCs w:val="20"/>
          <w:lang w:eastAsia="cs-CZ"/>
        </w:rPr>
        <w:t>00262871</w:t>
      </w:r>
      <w:r w:rsidRPr="001C709B">
        <w:rPr>
          <w:rFonts w:ascii="Tahoma" w:hAnsi="Tahoma" w:cs="Tahoma"/>
          <w:sz w:val="20"/>
          <w:szCs w:val="20"/>
          <w:lang w:eastAsia="cs-CZ"/>
        </w:rPr>
        <w:t>,</w:t>
      </w:r>
      <w:r>
        <w:rPr>
          <w:rFonts w:ascii="Tahoma" w:hAnsi="Tahoma" w:cs="Tahoma"/>
          <w:sz w:val="20"/>
          <w:szCs w:val="20"/>
          <w:lang w:eastAsia="cs-CZ"/>
        </w:rPr>
        <w:t xml:space="preserve"> DIČ: </w:t>
      </w:r>
      <w:r w:rsidRPr="0083676F">
        <w:rPr>
          <w:rFonts w:ascii="Tahoma" w:hAnsi="Tahoma" w:cs="Tahoma"/>
          <w:noProof/>
          <w:sz w:val="20"/>
          <w:szCs w:val="20"/>
          <w:lang w:eastAsia="cs-CZ"/>
        </w:rPr>
        <w:t>CZ00262871</w:t>
      </w:r>
    </w:p>
    <w:p w:rsidR="00E7189A" w:rsidRDefault="00E7189A" w:rsidP="00D44C69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Zastoupena: </w:t>
      </w:r>
      <w:r w:rsidRPr="0083676F">
        <w:rPr>
          <w:rFonts w:ascii="Tahoma" w:hAnsi="Tahoma" w:cs="Tahoma"/>
          <w:noProof/>
          <w:sz w:val="20"/>
          <w:szCs w:val="20"/>
          <w:lang w:eastAsia="cs-CZ"/>
        </w:rPr>
        <w:t>Ing. Michael Canov</w:t>
      </w:r>
      <w:r>
        <w:rPr>
          <w:rFonts w:ascii="Tahoma" w:hAnsi="Tahoma" w:cs="Tahoma"/>
          <w:sz w:val="20"/>
          <w:szCs w:val="20"/>
          <w:lang w:eastAsia="cs-CZ"/>
        </w:rPr>
        <w:t xml:space="preserve">, funkce: </w:t>
      </w:r>
      <w:r w:rsidRPr="0083676F">
        <w:rPr>
          <w:rFonts w:ascii="Tahoma" w:hAnsi="Tahoma" w:cs="Tahoma"/>
          <w:noProof/>
          <w:sz w:val="20"/>
          <w:szCs w:val="20"/>
          <w:lang w:eastAsia="cs-CZ"/>
        </w:rPr>
        <w:t>starosta</w:t>
      </w:r>
      <w:r>
        <w:rPr>
          <w:rFonts w:ascii="Tahoma" w:hAnsi="Tahoma" w:cs="Tahoma"/>
          <w:sz w:val="20"/>
          <w:szCs w:val="20"/>
          <w:lang w:eastAsia="cs-CZ"/>
        </w:rPr>
        <w:t>,</w:t>
      </w:r>
    </w:p>
    <w:p w:rsidR="00E7189A" w:rsidRDefault="00E7189A" w:rsidP="00E90294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  <w:lang w:eastAsia="cs-CZ"/>
        </w:rPr>
        <w:t xml:space="preserve">Email (pro doručení výzvy k vystavení FA): </w:t>
      </w:r>
      <w:r w:rsidRPr="00205B61">
        <w:rPr>
          <w:rFonts w:ascii="Tahoma" w:hAnsi="Tahoma" w:cs="Tahoma"/>
          <w:sz w:val="20"/>
          <w:szCs w:val="20"/>
          <w:lang w:eastAsia="cs-CZ"/>
        </w:rPr>
        <w:t>hradcova@chrastava. cz</w:t>
      </w:r>
    </w:p>
    <w:p w:rsidR="00E7189A" w:rsidRPr="00C1206E" w:rsidRDefault="00E7189A" w:rsidP="00D44C69">
      <w:pPr>
        <w:widowControl w:val="0"/>
        <w:shd w:val="clear" w:color="auto" w:fill="FFFFFF"/>
        <w:autoSpaceDE w:val="0"/>
        <w:autoSpaceDN w:val="0"/>
        <w:adjustRightInd w:val="0"/>
        <w:ind w:left="67"/>
        <w:rPr>
          <w:rFonts w:ascii="Tahoma" w:hAnsi="Tahoma" w:cs="Tahoma"/>
          <w:sz w:val="20"/>
          <w:szCs w:val="20"/>
          <w:lang w:eastAsia="cs-CZ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povinná z věcného břemene – služebnosti, dále jen </w:t>
      </w:r>
      <w:r w:rsidRPr="00C1206E">
        <w:rPr>
          <w:rFonts w:ascii="Tahoma" w:hAnsi="Tahoma" w:cs="Tahoma"/>
          <w:sz w:val="20"/>
          <w:szCs w:val="20"/>
        </w:rPr>
        <w:t>„</w:t>
      </w:r>
      <w:r w:rsidRPr="00C1206E">
        <w:rPr>
          <w:rFonts w:ascii="Tahoma" w:hAnsi="Tahoma" w:cs="Tahoma"/>
          <w:b/>
          <w:sz w:val="20"/>
          <w:szCs w:val="20"/>
        </w:rPr>
        <w:t>Povinná</w:t>
      </w:r>
      <w:r w:rsidRPr="00C1206E">
        <w:rPr>
          <w:rFonts w:ascii="Tahoma" w:hAnsi="Tahoma" w:cs="Tahoma"/>
          <w:sz w:val="20"/>
          <w:szCs w:val="20"/>
        </w:rPr>
        <w:t>“)</w:t>
      </w:r>
    </w:p>
    <w:permEnd w:id="0"/>
    <w:p w:rsidR="00E7189A" w:rsidRPr="00C1206E" w:rsidRDefault="00E7189A" w:rsidP="00207731">
      <w:pPr>
        <w:shd w:val="clear" w:color="auto" w:fill="FFFFFF"/>
        <w:spacing w:before="120"/>
        <w:ind w:left="68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jedné</w:t>
      </w:r>
    </w:p>
    <w:p w:rsidR="00E7189A" w:rsidRPr="00C1206E" w:rsidRDefault="00E7189A" w:rsidP="00F7371A">
      <w:pPr>
        <w:shd w:val="clear" w:color="auto" w:fill="FFFFFF"/>
        <w:spacing w:before="120" w:after="120"/>
        <w:ind w:left="68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a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b/>
          <w:sz w:val="20"/>
          <w:szCs w:val="20"/>
        </w:rPr>
      </w:pPr>
      <w:r w:rsidRPr="00C1206E">
        <w:rPr>
          <w:rFonts w:ascii="Tahoma" w:hAnsi="Tahoma" w:cs="Tahoma"/>
          <w:b/>
          <w:sz w:val="20"/>
          <w:szCs w:val="20"/>
        </w:rPr>
        <w:t>ČEZ Distribuce, a. s.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se sídlem Děčín, Děčín IV-Podmokly, Teplická 874/8, PSČ 405 02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z</w:t>
      </w:r>
      <w:r>
        <w:rPr>
          <w:rFonts w:ascii="Tahoma" w:hAnsi="Tahoma" w:cs="Tahoma"/>
          <w:sz w:val="20"/>
          <w:szCs w:val="20"/>
        </w:rPr>
        <w:t>apsaná v OR vedeném Krajským</w:t>
      </w:r>
      <w:r w:rsidRPr="00C1206E">
        <w:rPr>
          <w:rFonts w:ascii="Tahoma" w:hAnsi="Tahoma" w:cs="Tahoma"/>
          <w:sz w:val="20"/>
          <w:szCs w:val="20"/>
        </w:rPr>
        <w:t xml:space="preserve"> s</w:t>
      </w:r>
      <w:r>
        <w:rPr>
          <w:rFonts w:ascii="Tahoma" w:hAnsi="Tahoma" w:cs="Tahoma"/>
          <w:sz w:val="20"/>
          <w:szCs w:val="20"/>
        </w:rPr>
        <w:t>oudem v Ústí nad Labem, oddíl B</w:t>
      </w:r>
      <w:r w:rsidRPr="00C1206E">
        <w:rPr>
          <w:rFonts w:ascii="Tahoma" w:hAnsi="Tahoma" w:cs="Tahoma"/>
          <w:sz w:val="20"/>
          <w:szCs w:val="20"/>
        </w:rPr>
        <w:t>, vložka 2145,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IČO 24729035, DIČ CZ24729035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s předmětem podnikání – distribuce elektřiny na základě licence č. 121015583</w:t>
      </w:r>
    </w:p>
    <w:p w:rsidR="00E7189A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bankovní spojení: č.ú. 35-4544580267/0100, KB Praha</w:t>
      </w:r>
    </w:p>
    <w:p w:rsidR="00E7189A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ID: v95ugfy</w:t>
      </w:r>
    </w:p>
    <w:p w:rsidR="00E7189A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Zastoupenou na základě plné moci ze dne 8.3.2016 EVIDENČNÍ Č.: PM/II-098/2016:</w:t>
      </w:r>
    </w:p>
    <w:p w:rsidR="00E7189A" w:rsidRDefault="00E7189A" w:rsidP="00F737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BIMONT s.r.o. se sídlem Liberec VIII</w:t>
      </w:r>
      <w:r w:rsidRPr="00862D4D">
        <w:rPr>
          <w:rFonts w:ascii="Tahoma" w:hAnsi="Tahoma" w:cs="Tahoma"/>
          <w:sz w:val="20"/>
          <w:szCs w:val="20"/>
        </w:rPr>
        <w:t>, České Mládeže 713/1</w:t>
      </w:r>
      <w:r>
        <w:rPr>
          <w:rFonts w:ascii="Tahoma" w:hAnsi="Tahoma" w:cs="Tahoma"/>
          <w:sz w:val="20"/>
          <w:szCs w:val="20"/>
        </w:rPr>
        <w:t>22, PSČ 460 08,</w:t>
      </w:r>
      <w:r w:rsidRPr="00862D4D">
        <w:rPr>
          <w:rFonts w:ascii="Tahoma" w:hAnsi="Tahoma" w:cs="Tahoma"/>
          <w:sz w:val="20"/>
          <w:szCs w:val="20"/>
        </w:rPr>
        <w:t xml:space="preserve"> </w:t>
      </w:r>
    </w:p>
    <w:p w:rsidR="00E7189A" w:rsidRPr="00862D4D" w:rsidRDefault="00E7189A" w:rsidP="00F737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IČ : 47781262, DIČ: CZ47781262,</w:t>
      </w:r>
    </w:p>
    <w:p w:rsidR="00E7189A" w:rsidRPr="00862D4D" w:rsidRDefault="00E7189A" w:rsidP="00F7371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zapsané v </w:t>
      </w:r>
      <w:r w:rsidRPr="00862D4D">
        <w:rPr>
          <w:rFonts w:ascii="Tahoma" w:hAnsi="Tahoma" w:cs="Tahoma"/>
          <w:sz w:val="20"/>
          <w:szCs w:val="20"/>
        </w:rPr>
        <w:t xml:space="preserve">OR vedeném Krajským soudem v Ústí nad Labem, oddíl C, vložka 3890, </w:t>
      </w:r>
    </w:p>
    <w:p w:rsidR="00E7189A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zastoupená na základě plné moci Janou Damborskou</w:t>
      </w:r>
    </w:p>
    <w:p w:rsidR="00E7189A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ID: </w:t>
      </w:r>
      <w:r w:rsidRPr="00EC7C5F">
        <w:rPr>
          <w:rFonts w:ascii="Tahoma" w:hAnsi="Tahoma" w:cs="Tahoma"/>
          <w:sz w:val="20"/>
          <w:szCs w:val="20"/>
        </w:rPr>
        <w:t>yu8rq4g</w:t>
      </w:r>
    </w:p>
    <w:p w:rsidR="00E7189A" w:rsidRPr="00C1206E" w:rsidRDefault="00E7189A" w:rsidP="00F7371A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jako strana</w:t>
      </w:r>
      <w:r w:rsidRPr="00C1206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oprávněná z věcného břemene – služebnosti, dále jen </w:t>
      </w:r>
      <w:r w:rsidRPr="00C1206E">
        <w:rPr>
          <w:rFonts w:ascii="Tahoma" w:hAnsi="Tahoma" w:cs="Tahoma"/>
          <w:sz w:val="20"/>
          <w:szCs w:val="20"/>
        </w:rPr>
        <w:t>„</w:t>
      </w:r>
      <w:r w:rsidRPr="00C1206E">
        <w:rPr>
          <w:rFonts w:ascii="Tahoma" w:hAnsi="Tahoma" w:cs="Tahoma"/>
          <w:b/>
          <w:sz w:val="20"/>
          <w:szCs w:val="20"/>
        </w:rPr>
        <w:t>Oprávněná</w:t>
      </w:r>
      <w:r w:rsidRPr="00C1206E">
        <w:rPr>
          <w:rFonts w:ascii="Tahoma" w:hAnsi="Tahoma" w:cs="Tahoma"/>
          <w:sz w:val="20"/>
          <w:szCs w:val="20"/>
        </w:rPr>
        <w:t>“)</w:t>
      </w:r>
    </w:p>
    <w:p w:rsidR="00E7189A" w:rsidRDefault="00E7189A" w:rsidP="00F7371A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E7189A" w:rsidRPr="00C1206E" w:rsidRDefault="00E7189A" w:rsidP="00F7371A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na straně druhé</w:t>
      </w:r>
    </w:p>
    <w:p w:rsidR="00E7189A" w:rsidRDefault="00E7189A" w:rsidP="00207731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 xml:space="preserve">(Povinná a Oprávněná společně rovněž </w:t>
      </w:r>
      <w:r>
        <w:rPr>
          <w:rFonts w:ascii="Tahoma" w:hAnsi="Tahoma" w:cs="Tahoma"/>
          <w:sz w:val="20"/>
          <w:szCs w:val="20"/>
        </w:rPr>
        <w:t xml:space="preserve">jen </w:t>
      </w:r>
      <w:r w:rsidRPr="00C1206E">
        <w:rPr>
          <w:rFonts w:ascii="Tahoma" w:hAnsi="Tahoma" w:cs="Tahoma"/>
          <w:sz w:val="20"/>
          <w:szCs w:val="20"/>
        </w:rPr>
        <w:t>jako „Smluvní strany“)</w:t>
      </w:r>
    </w:p>
    <w:p w:rsidR="00E7189A" w:rsidRPr="00C1206E" w:rsidRDefault="00E7189A" w:rsidP="00207731">
      <w:pPr>
        <w:shd w:val="clear" w:color="auto" w:fill="FFFFFF"/>
        <w:rPr>
          <w:rFonts w:ascii="Tahoma" w:hAnsi="Tahoma" w:cs="Tahoma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  <w:r w:rsidRPr="00C1206E">
        <w:rPr>
          <w:rFonts w:ascii="Tahoma" w:hAnsi="Tahoma" w:cs="Tahoma"/>
          <w:sz w:val="20"/>
          <w:szCs w:val="20"/>
        </w:rPr>
        <w:t>uzavřel</w:t>
      </w:r>
      <w:r>
        <w:rPr>
          <w:rFonts w:ascii="Tahoma" w:hAnsi="Tahoma" w:cs="Tahoma"/>
          <w:sz w:val="20"/>
          <w:szCs w:val="20"/>
        </w:rPr>
        <w:t>y</w:t>
      </w:r>
      <w:r w:rsidRPr="00C1206E">
        <w:rPr>
          <w:rFonts w:ascii="Tahoma" w:hAnsi="Tahoma" w:cs="Tahoma"/>
          <w:sz w:val="20"/>
          <w:szCs w:val="20"/>
        </w:rPr>
        <w:t xml:space="preserve"> níže uvedeného dne, měsíce a roku tuto:</w:t>
      </w:r>
    </w:p>
    <w:p w:rsidR="00E7189A" w:rsidRDefault="00E7189A" w:rsidP="00207731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left="67"/>
        <w:rPr>
          <w:rFonts w:ascii="Tahoma" w:hAnsi="Tahoma" w:cs="Tahoma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left="2494" w:right="864" w:hanging="2352"/>
        <w:jc w:val="center"/>
        <w:rPr>
          <w:rFonts w:ascii="Tahoma" w:hAnsi="Tahoma" w:cs="Tahoma"/>
          <w:b/>
          <w:color w:val="000000"/>
          <w:spacing w:val="-3"/>
          <w:sz w:val="28"/>
          <w:szCs w:val="28"/>
        </w:rPr>
      </w:pPr>
      <w:r w:rsidRPr="00C1206E">
        <w:rPr>
          <w:rFonts w:ascii="Tahoma" w:hAnsi="Tahoma" w:cs="Tahoma"/>
          <w:b/>
          <w:color w:val="000000"/>
          <w:spacing w:val="-3"/>
          <w:sz w:val="28"/>
          <w:szCs w:val="28"/>
        </w:rPr>
        <w:t>Smlouvu o zřízení věcného břemene</w:t>
      </w:r>
      <w:r>
        <w:rPr>
          <w:rFonts w:ascii="Tahoma" w:hAnsi="Tahoma" w:cs="Tahoma"/>
          <w:b/>
          <w:color w:val="000000"/>
          <w:spacing w:val="-3"/>
          <w:sz w:val="28"/>
          <w:szCs w:val="28"/>
        </w:rPr>
        <w:t xml:space="preserve"> - služebnosti</w:t>
      </w:r>
    </w:p>
    <w:p w:rsidR="00E7189A" w:rsidRDefault="00E7189A" w:rsidP="00207731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  <w:r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č. </w:t>
      </w: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IP-12-4003705/VB/02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</w:t>
      </w:r>
    </w:p>
    <w:p w:rsidR="00E7189A" w:rsidRDefault="00E7189A" w:rsidP="00207731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IP-12-4003705 LB_Chrastava, Frýdlantská 1024/5, př. kNN</w:t>
      </w:r>
    </w:p>
    <w:p w:rsidR="00E7189A" w:rsidRDefault="00E7189A" w:rsidP="00207731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(dále jen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„Smlouva“)</w:t>
      </w:r>
    </w:p>
    <w:p w:rsidR="00E7189A" w:rsidRPr="00C1206E" w:rsidRDefault="00E7189A" w:rsidP="00207731">
      <w:pPr>
        <w:shd w:val="clear" w:color="auto" w:fill="FFFFFF"/>
        <w:ind w:left="2494" w:right="864" w:hanging="1301"/>
        <w:jc w:val="center"/>
        <w:rPr>
          <w:rFonts w:ascii="Tahoma" w:hAnsi="Tahoma" w:cs="Tahoma"/>
          <w:b/>
          <w:color w:val="000000"/>
          <w:spacing w:val="-3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right="-96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k provedení ustanovení § 25 odst. 4 zákona č. 458/2000 Sb., o podmínkách podnikání a o  výkonu státní správy v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energetických odvětvích a o změně některých zákonů (energetický zákon), v platném znění (dále jen „energetický zákon“), a § </w:t>
      </w:r>
      <w:smartTag w:uri="urn:schemas-microsoft-com:office:smarttags" w:element="metricconverter">
        <w:smartTagPr>
          <w:attr w:name="ProductID" w:val="1257 a"/>
        </w:smartTagPr>
        <w:r w:rsidRPr="00C1206E">
          <w:rPr>
            <w:rFonts w:ascii="Tahoma" w:hAnsi="Tahoma" w:cs="Tahoma"/>
            <w:color w:val="000000"/>
            <w:spacing w:val="-3"/>
            <w:sz w:val="20"/>
            <w:szCs w:val="20"/>
          </w:rPr>
          <w:t>1257 a</w:t>
        </w:r>
      </w:smartTag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násl. zákona č. 89/2012 Sb., občanský zákoník (dále jen „občanský zákoník“)</w:t>
      </w:r>
    </w:p>
    <w:p w:rsidR="00E7189A" w:rsidRDefault="00E7189A" w:rsidP="00207731">
      <w:pPr>
        <w:shd w:val="clear" w:color="auto" w:fill="FFFFFF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I.</w:t>
      </w:r>
    </w:p>
    <w:p w:rsidR="00E7189A" w:rsidRPr="00C1206E" w:rsidRDefault="00E7189A" w:rsidP="00441E47">
      <w:pPr>
        <w:shd w:val="clear" w:color="auto" w:fill="FFFFFF"/>
        <w:spacing w:after="120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>
        <w:rPr>
          <w:rFonts w:ascii="Tahoma" w:hAnsi="Tahoma" w:cs="Tahoma"/>
          <w:b/>
          <w:color w:val="000000"/>
          <w:spacing w:val="-6"/>
          <w:sz w:val="20"/>
          <w:szCs w:val="20"/>
        </w:rPr>
        <w:t>Úvodní ustanovení</w:t>
      </w:r>
    </w:p>
    <w:p w:rsidR="00E7189A" w:rsidRPr="00C1206E" w:rsidRDefault="00E7189A" w:rsidP="00207731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Oprávněná je provozovatelem distribuční soustavy (dále jen „</w:t>
      </w: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PDS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“) na území vymezeném licencí</w:t>
      </w:r>
      <w:r>
        <w:rPr>
          <w:rFonts w:ascii="Tahoma" w:hAnsi="Tahoma" w:cs="Tahoma"/>
          <w:color w:val="000000"/>
          <w:spacing w:val="-6"/>
          <w:sz w:val="20"/>
          <w:szCs w:val="20"/>
        </w:rPr>
        <w:t xml:space="preserve"> na distribuci elektřiny, udělenou PDS Energetickým regulačním úřadem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 Distribuční soustava je provozována ve veřejném zájmu.</w:t>
      </w:r>
      <w:r w:rsidRPr="00C1206E">
        <w:rPr>
          <w:rFonts w:ascii="Tahoma" w:hAnsi="Tahoma" w:cs="Tahoma"/>
          <w:sz w:val="20"/>
          <w:szCs w:val="20"/>
        </w:rPr>
        <w:t xml:space="preserve"> PDS má povinnost 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zajišťovat spolehlivé provozování, obnovu a</w:t>
      </w:r>
      <w:r>
        <w:rPr>
          <w:rFonts w:ascii="Tahoma" w:hAnsi="Tahoma" w:cs="Tahoma"/>
          <w:color w:val="000000"/>
          <w:spacing w:val="-6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 xml:space="preserve"> rozvoj distribuční soustavy na území vymezeném licencí, přičemž </w:t>
      </w:r>
      <w:r>
        <w:rPr>
          <w:rFonts w:ascii="Tahoma" w:hAnsi="Tahoma" w:cs="Tahoma"/>
          <w:color w:val="000000"/>
          <w:spacing w:val="-6"/>
          <w:sz w:val="20"/>
          <w:szCs w:val="20"/>
        </w:rPr>
        <w:t>při výkonu licencované činnosti, pokud jí dojde k zatížení cizí nemovitosti, je PDS povinen k této nemovitosti zřídit věcné břemeno (služebnost) podle energetického zákona, jako jeden z předpokladů pro plnění práv a povinností plynoucích PDS z energetického zákona</w:t>
      </w:r>
      <w:r w:rsidRPr="00C1206E">
        <w:rPr>
          <w:rFonts w:ascii="Tahoma" w:hAnsi="Tahoma" w:cs="Tahoma"/>
          <w:color w:val="000000"/>
          <w:spacing w:val="-6"/>
          <w:sz w:val="20"/>
          <w:szCs w:val="20"/>
        </w:rPr>
        <w:t>.</w:t>
      </w:r>
    </w:p>
    <w:p w:rsidR="00E7189A" w:rsidRPr="007D63D3" w:rsidRDefault="00E7189A" w:rsidP="00441E47">
      <w:pPr>
        <w:numPr>
          <w:ilvl w:val="1"/>
          <w:numId w:val="1"/>
        </w:num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Povinná prohlašuje, že je výlučným vlastníkem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441E47">
        <w:rPr>
          <w:rFonts w:ascii="Tahoma" w:hAnsi="Tahoma" w:cs="Tahoma"/>
          <w:color w:val="000000"/>
          <w:spacing w:val="-4"/>
          <w:sz w:val="20"/>
          <w:szCs w:val="20"/>
        </w:rPr>
        <w:t xml:space="preserve">pozemku </w:t>
      </w:r>
      <w:r>
        <w:rPr>
          <w:rFonts w:ascii="Tahoma" w:hAnsi="Tahoma" w:cs="Tahoma"/>
          <w:color w:val="000000"/>
          <w:spacing w:val="-3"/>
          <w:sz w:val="20"/>
          <w:szCs w:val="20"/>
        </w:rPr>
        <w:t>zapsaného</w:t>
      </w:r>
      <w:r w:rsidRPr="00441E47">
        <w:rPr>
          <w:rFonts w:ascii="Tahoma" w:hAnsi="Tahoma" w:cs="Tahoma"/>
          <w:color w:val="000000"/>
          <w:spacing w:val="-3"/>
          <w:sz w:val="20"/>
          <w:szCs w:val="20"/>
        </w:rPr>
        <w:t xml:space="preserve"> v katastru nemovitostí vedeném Katastrálním úřadem pro</w:t>
      </w:r>
      <w:r>
        <w:rPr>
          <w:rFonts w:ascii="Tahoma" w:hAnsi="Tahoma" w:cs="Tahoma"/>
          <w:b/>
          <w:sz w:val="20"/>
          <w:szCs w:val="20"/>
        </w:rPr>
        <w:t xml:space="preserve"> Liberecký kraj</w:t>
      </w:r>
      <w:r w:rsidRPr="00441E47">
        <w:rPr>
          <w:rFonts w:ascii="Tahoma" w:hAnsi="Tahoma" w:cs="Tahoma"/>
          <w:color w:val="000000"/>
          <w:spacing w:val="-3"/>
          <w:sz w:val="20"/>
          <w:szCs w:val="20"/>
        </w:rPr>
        <w:t>, Katastrální pracoviště</w:t>
      </w:r>
      <w:r w:rsidRPr="00441E47">
        <w:rPr>
          <w:rFonts w:ascii="Tahoma" w:hAnsi="Tahoma" w:cs="Tahoma"/>
          <w:sz w:val="20"/>
          <w:szCs w:val="20"/>
        </w:rPr>
        <w:t xml:space="preserve"> </w:t>
      </w:r>
      <w:r w:rsidRPr="0083676F">
        <w:rPr>
          <w:rFonts w:ascii="Tahoma" w:hAnsi="Tahoma" w:cs="Tahoma"/>
          <w:b/>
          <w:noProof/>
          <w:sz w:val="20"/>
          <w:szCs w:val="20"/>
        </w:rPr>
        <w:t>Liberec</w:t>
      </w:r>
      <w:r w:rsidRPr="00441E47">
        <w:rPr>
          <w:rFonts w:ascii="Tahoma" w:hAnsi="Tahoma" w:cs="Tahoma"/>
          <w:sz w:val="20"/>
          <w:szCs w:val="20"/>
        </w:rPr>
        <w:t xml:space="preserve">, na LV č. </w:t>
      </w:r>
      <w:r w:rsidRPr="0083676F">
        <w:rPr>
          <w:rFonts w:ascii="Tahoma" w:hAnsi="Tahoma" w:cs="Tahoma"/>
          <w:b/>
          <w:noProof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, </w:t>
      </w:r>
      <w:r w:rsidRPr="00441E47">
        <w:rPr>
          <w:rFonts w:ascii="Tahoma" w:hAnsi="Tahoma" w:cs="Tahoma"/>
          <w:sz w:val="20"/>
          <w:szCs w:val="20"/>
        </w:rPr>
        <w:t xml:space="preserve">v k.ú. </w:t>
      </w:r>
      <w:r w:rsidRPr="0083676F">
        <w:rPr>
          <w:rFonts w:ascii="Tahoma" w:hAnsi="Tahoma" w:cs="Tahoma"/>
          <w:b/>
          <w:noProof/>
          <w:sz w:val="20"/>
          <w:szCs w:val="20"/>
        </w:rPr>
        <w:t>Chrastava</w:t>
      </w:r>
      <w:r w:rsidRPr="00441E47">
        <w:rPr>
          <w:rFonts w:ascii="Tahoma" w:hAnsi="Tahoma" w:cs="Tahoma"/>
          <w:color w:val="000000"/>
          <w:spacing w:val="-4"/>
          <w:sz w:val="20"/>
          <w:szCs w:val="20"/>
        </w:rPr>
        <w:t xml:space="preserve">, </w:t>
      </w:r>
      <w:r w:rsidRPr="00441E47">
        <w:rPr>
          <w:rFonts w:ascii="Tahoma" w:hAnsi="Tahoma" w:cs="Tahoma"/>
          <w:color w:val="000000"/>
          <w:spacing w:val="-3"/>
          <w:sz w:val="20"/>
          <w:szCs w:val="20"/>
        </w:rPr>
        <w:t xml:space="preserve">obec </w:t>
      </w: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Horní Chrastava</w:t>
      </w:r>
      <w:r w:rsidRPr="00441E47">
        <w:rPr>
          <w:rFonts w:ascii="Tahoma" w:hAnsi="Tahoma" w:cs="Tahoma"/>
          <w:color w:val="000000"/>
          <w:spacing w:val="-1"/>
          <w:sz w:val="20"/>
          <w:szCs w:val="20"/>
        </w:rPr>
        <w:t>,</w:t>
      </w:r>
      <w:r>
        <w:rPr>
          <w:rFonts w:ascii="Tahoma" w:hAnsi="Tahoma" w:cs="Tahoma"/>
          <w:color w:val="000000"/>
          <w:spacing w:val="-1"/>
          <w:sz w:val="20"/>
          <w:szCs w:val="20"/>
        </w:rPr>
        <w:t xml:space="preserve"> okres </w:t>
      </w:r>
      <w:r w:rsidRPr="0083676F">
        <w:rPr>
          <w:rFonts w:ascii="Tahoma" w:hAnsi="Tahoma" w:cs="Tahoma"/>
          <w:b/>
          <w:noProof/>
          <w:color w:val="000000"/>
          <w:spacing w:val="-1"/>
          <w:sz w:val="20"/>
          <w:szCs w:val="20"/>
        </w:rPr>
        <w:t>Liberec</w:t>
      </w:r>
      <w:r>
        <w:rPr>
          <w:rFonts w:ascii="Tahoma" w:hAnsi="Tahoma" w:cs="Tahoma"/>
          <w:color w:val="000000"/>
          <w:spacing w:val="-1"/>
          <w:sz w:val="20"/>
          <w:szCs w:val="20"/>
        </w:rPr>
        <w:t>, a to:</w:t>
      </w:r>
    </w:p>
    <w:p w:rsidR="00E7189A" w:rsidRPr="00441E47" w:rsidRDefault="00E7189A" w:rsidP="007D63D3">
      <w:p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E7189A" w:rsidRPr="007D63D3" w:rsidRDefault="00E7189A" w:rsidP="00441E47">
      <w:pPr>
        <w:pStyle w:val="ListParagraph"/>
        <w:numPr>
          <w:ilvl w:val="0"/>
          <w:numId w:val="5"/>
        </w:numPr>
        <w:shd w:val="clear" w:color="auto" w:fill="FFFFFF"/>
        <w:spacing w:after="120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441E47">
        <w:rPr>
          <w:rFonts w:ascii="Tahoma" w:hAnsi="Tahoma" w:cs="Tahoma"/>
          <w:sz w:val="20"/>
          <w:szCs w:val="20"/>
        </w:rPr>
        <w:t>parc. č.</w:t>
      </w:r>
      <w:r w:rsidRPr="00441E47">
        <w:rPr>
          <w:rFonts w:ascii="Tahoma" w:hAnsi="Tahoma" w:cs="Tahoma"/>
          <w:b/>
          <w:sz w:val="20"/>
          <w:szCs w:val="20"/>
        </w:rPr>
        <w:t xml:space="preserve"> </w:t>
      </w:r>
      <w:r w:rsidRPr="0083676F">
        <w:rPr>
          <w:rFonts w:ascii="Tahoma" w:hAnsi="Tahoma" w:cs="Tahoma"/>
          <w:b/>
          <w:noProof/>
          <w:sz w:val="20"/>
          <w:szCs w:val="20"/>
        </w:rPr>
        <w:t>1454</w:t>
      </w:r>
      <w:r w:rsidRPr="00441E47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druh pozemku: </w:t>
      </w:r>
      <w:r w:rsidRPr="0083676F">
        <w:rPr>
          <w:rFonts w:ascii="Tahoma" w:hAnsi="Tahoma" w:cs="Tahoma"/>
          <w:noProof/>
          <w:sz w:val="20"/>
          <w:szCs w:val="20"/>
        </w:rPr>
        <w:t>ostatní plocha</w:t>
      </w:r>
      <w:r w:rsidRPr="00441E47">
        <w:rPr>
          <w:rFonts w:ascii="Tahoma" w:hAnsi="Tahoma" w:cs="Tahoma"/>
          <w:sz w:val="20"/>
          <w:szCs w:val="20"/>
        </w:rPr>
        <w:t xml:space="preserve"> </w:t>
      </w:r>
    </w:p>
    <w:p w:rsidR="00E7189A" w:rsidRDefault="00E7189A" w:rsidP="007D63D3">
      <w:pPr>
        <w:pStyle w:val="ListParagraph"/>
        <w:shd w:val="clear" w:color="auto" w:fill="FFFFFF"/>
        <w:spacing w:after="120"/>
        <w:ind w:left="1080" w:right="-96" w:firstLine="336"/>
        <w:jc w:val="both"/>
        <w:rPr>
          <w:rFonts w:ascii="Tahoma" w:hAnsi="Tahoma" w:cs="Tahoma"/>
          <w:b/>
          <w:color w:val="000000"/>
          <w:spacing w:val="-1"/>
          <w:sz w:val="20"/>
          <w:szCs w:val="20"/>
        </w:rPr>
      </w:pPr>
      <w:r w:rsidRPr="00441E47">
        <w:rPr>
          <w:rFonts w:ascii="Tahoma" w:hAnsi="Tahoma" w:cs="Tahoma"/>
          <w:color w:val="000000"/>
          <w:spacing w:val="-1"/>
          <w:sz w:val="20"/>
          <w:szCs w:val="20"/>
        </w:rPr>
        <w:t xml:space="preserve">(dále jen </w:t>
      </w:r>
      <w:r w:rsidRPr="00441E47">
        <w:rPr>
          <w:rFonts w:ascii="Tahoma" w:hAnsi="Tahoma" w:cs="Tahoma"/>
          <w:b/>
          <w:color w:val="000000"/>
          <w:spacing w:val="-1"/>
          <w:sz w:val="20"/>
          <w:szCs w:val="20"/>
        </w:rPr>
        <w:t>„Dotčená nemovitost“</w:t>
      </w:r>
      <w:r w:rsidRPr="00441E47">
        <w:rPr>
          <w:rFonts w:ascii="Tahoma" w:hAnsi="Tahoma" w:cs="Tahoma"/>
          <w:color w:val="000000"/>
          <w:spacing w:val="-1"/>
          <w:sz w:val="20"/>
          <w:szCs w:val="20"/>
        </w:rPr>
        <w:t xml:space="preserve"> nebo též jen „</w:t>
      </w:r>
      <w:r w:rsidRPr="00441E47">
        <w:rPr>
          <w:rFonts w:ascii="Tahoma" w:hAnsi="Tahoma" w:cs="Tahoma"/>
          <w:b/>
          <w:sz w:val="20"/>
          <w:szCs w:val="20"/>
        </w:rPr>
        <w:t>Pozemek</w:t>
      </w:r>
      <w:r w:rsidRPr="00441E47">
        <w:rPr>
          <w:rFonts w:ascii="Tahoma" w:hAnsi="Tahoma" w:cs="Tahoma"/>
          <w:b/>
          <w:color w:val="000000"/>
          <w:spacing w:val="-1"/>
          <w:sz w:val="20"/>
          <w:szCs w:val="20"/>
        </w:rPr>
        <w:t>“)</w:t>
      </w:r>
    </w:p>
    <w:p w:rsidR="00E7189A" w:rsidRDefault="00E7189A" w:rsidP="007D63D3">
      <w:pPr>
        <w:pStyle w:val="ListParagraph"/>
        <w:shd w:val="clear" w:color="auto" w:fill="FFFFFF"/>
        <w:spacing w:after="120"/>
        <w:ind w:left="1080" w:right="-96" w:firstLine="336"/>
        <w:jc w:val="both"/>
        <w:rPr>
          <w:rFonts w:ascii="Tahoma" w:hAnsi="Tahoma" w:cs="Tahoma"/>
          <w:b/>
          <w:color w:val="000000"/>
          <w:spacing w:val="-1"/>
          <w:sz w:val="20"/>
          <w:szCs w:val="20"/>
        </w:rPr>
      </w:pPr>
    </w:p>
    <w:p w:rsidR="00E7189A" w:rsidRDefault="00E7189A" w:rsidP="007D63D3">
      <w:pPr>
        <w:pStyle w:val="ListParagraph"/>
        <w:shd w:val="clear" w:color="auto" w:fill="FFFFFF"/>
        <w:spacing w:after="120"/>
        <w:ind w:left="1080" w:right="-96" w:firstLine="336"/>
        <w:jc w:val="both"/>
        <w:rPr>
          <w:rFonts w:ascii="Tahoma" w:hAnsi="Tahoma" w:cs="Tahoma"/>
          <w:b/>
          <w:color w:val="000000"/>
          <w:spacing w:val="-1"/>
          <w:sz w:val="20"/>
          <w:szCs w:val="20"/>
        </w:rPr>
      </w:pPr>
    </w:p>
    <w:p w:rsidR="00E7189A" w:rsidRDefault="00E7189A" w:rsidP="007D63D3">
      <w:pPr>
        <w:pStyle w:val="ListParagraph"/>
        <w:shd w:val="clear" w:color="auto" w:fill="FFFFFF"/>
        <w:spacing w:after="120"/>
        <w:ind w:left="1080" w:right="-96" w:firstLine="33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E7189A" w:rsidRPr="00441E47" w:rsidRDefault="00E7189A" w:rsidP="007D63D3">
      <w:pPr>
        <w:pStyle w:val="ListParagraph"/>
        <w:shd w:val="clear" w:color="auto" w:fill="FFFFFF"/>
        <w:spacing w:after="120"/>
        <w:ind w:left="1080" w:right="-96" w:firstLine="33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E7189A" w:rsidRPr="00550FC7" w:rsidRDefault="00E7189A" w:rsidP="00207731">
      <w:pPr>
        <w:pStyle w:val="ListParagraph"/>
        <w:widowControl w:val="0"/>
        <w:numPr>
          <w:ilvl w:val="1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76" w:lineRule="auto"/>
        <w:ind w:right="-96"/>
        <w:jc w:val="both"/>
        <w:rPr>
          <w:rFonts w:ascii="Tahoma" w:hAnsi="Tahoma" w:cs="Tahoma"/>
          <w:color w:val="000000"/>
          <w:spacing w:val="-6"/>
          <w:sz w:val="20"/>
          <w:szCs w:val="20"/>
        </w:rPr>
      </w:pPr>
      <w:r w:rsidRPr="007D63D3">
        <w:rPr>
          <w:rFonts w:ascii="Tahoma" w:hAnsi="Tahoma" w:cs="Tahoma"/>
          <w:color w:val="000000"/>
          <w:spacing w:val="-6"/>
          <w:sz w:val="20"/>
          <w:szCs w:val="20"/>
        </w:rPr>
        <w:t xml:space="preserve">Dotčená nemovitost se nachází na území vymezeném licencí, v němž Oprávněná provozuje distribuční soustavu. Oprávněná má povinnost zřídit věcné břemeno umožňující zřídit a provozovat ve smyslu § 25 odst. 3 písm. e) energetického zákona na Dotčené nemovitosti </w:t>
      </w:r>
      <w:r w:rsidRPr="007D63D3">
        <w:rPr>
          <w:rFonts w:ascii="Tahoma" w:hAnsi="Tahoma" w:cs="Tahoma"/>
          <w:spacing w:val="-6"/>
          <w:sz w:val="20"/>
          <w:szCs w:val="20"/>
        </w:rPr>
        <w:t xml:space="preserve">zařízení </w:t>
      </w:r>
      <w:r w:rsidRPr="007D63D3">
        <w:rPr>
          <w:rFonts w:ascii="Tahoma" w:hAnsi="Tahoma" w:cs="Tahoma"/>
          <w:color w:val="000000"/>
          <w:spacing w:val="-6"/>
          <w:sz w:val="20"/>
          <w:szCs w:val="20"/>
        </w:rPr>
        <w:t xml:space="preserve">distribuční soustavy.  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Předmět Smlouvy </w:t>
      </w:r>
    </w:p>
    <w:p w:rsidR="00E7189A" w:rsidRPr="00C1206E" w:rsidRDefault="00E7189A" w:rsidP="00207731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2.1. 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ab/>
        <w:t>Předmětem Smlouvy je zřízení a vymezení věcného břemene - osobní služebnosti - zřízení umístění a provozování zařízení distribuční soustavy podle § 25 odst. 4 energetického zákona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a ve smyslu obecných ustanovení o služebnosti podle § 1257 až 1266 občanského zákoníku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, nepodléhající úpravě služebnosti inženýrské sítě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ve smyslu § </w:t>
      </w:r>
      <w:smartTag w:uri="urn:schemas-microsoft-com:office:smarttags" w:element="metricconverter">
        <w:smartTagPr>
          <w:attr w:name="ProductID" w:val="1267 a"/>
        </w:smartTagPr>
        <w:r>
          <w:rPr>
            <w:rFonts w:ascii="Tahoma" w:hAnsi="Tahoma" w:cs="Tahoma"/>
            <w:color w:val="000000"/>
            <w:spacing w:val="2"/>
            <w:sz w:val="20"/>
            <w:szCs w:val="20"/>
          </w:rPr>
          <w:t>1267 a</w:t>
        </w:r>
      </w:smartTag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 násl.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občanské</w:t>
      </w:r>
      <w:r>
        <w:rPr>
          <w:rFonts w:ascii="Tahoma" w:hAnsi="Tahoma" w:cs="Tahoma"/>
          <w:color w:val="000000"/>
          <w:spacing w:val="2"/>
          <w:sz w:val="20"/>
          <w:szCs w:val="20"/>
        </w:rPr>
        <w:t>ho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 zákoníku </w:t>
      </w:r>
      <w:r>
        <w:rPr>
          <w:rFonts w:ascii="Tahoma" w:hAnsi="Tahoma" w:cs="Tahoma"/>
          <w:color w:val="000000"/>
          <w:spacing w:val="2"/>
          <w:sz w:val="20"/>
          <w:szCs w:val="20"/>
        </w:rPr>
        <w:t xml:space="preserve">z důvodu odlišného jejího obsahu a účelu </w:t>
      </w:r>
      <w:r w:rsidRPr="00FB5205">
        <w:rPr>
          <w:rFonts w:ascii="Arial" w:hAnsi="Arial" w:cs="Arial"/>
          <w:sz w:val="20"/>
          <w:szCs w:val="20"/>
          <w:lang w:eastAsia="cs-CZ"/>
        </w:rPr>
        <w:t>oproti zvláštní právní úpravě stanovené energetickým zákonem</w:t>
      </w:r>
      <w:r w:rsidRPr="009577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 xml:space="preserve">(dále jen „věcné břemeno“). Obsah věcného břemene je specifikován v článku III. této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smlouvy. Věcné břemeno se zřizuje </w:t>
      </w:r>
      <w:r>
        <w:rPr>
          <w:rFonts w:ascii="Tahoma" w:hAnsi="Tahoma" w:cs="Tahoma"/>
          <w:color w:val="000000"/>
          <w:spacing w:val="-2"/>
          <w:sz w:val="20"/>
          <w:szCs w:val="20"/>
        </w:rPr>
        <w:t>na Dotčené nemovitosti</w:t>
      </w:r>
      <w:r w:rsidRPr="00C1206E">
        <w:rPr>
          <w:rFonts w:ascii="Tahoma" w:hAnsi="Tahoma" w:cs="Tahoma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ve prospěch Oprávněné v rozsahu uvedeném v této Smlouvě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k účelu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vyplývajícím z přísl. ustanovení energetického zákona. Povinná se za podmínek stanovených touto smlouvou a zákonem zavazuje strpět práva Oprávněné plynoucí z věcného břemene a s ním spojených zákonných omezení a Oprávněná prohlašuje, že tato práva přijímá a bude je vykonávat za podmínek sjednaných touto Smlouvou a stanovených zákonem.</w:t>
      </w:r>
    </w:p>
    <w:p w:rsidR="00E7189A" w:rsidRPr="00C1206E" w:rsidRDefault="00E7189A" w:rsidP="00207731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2.2.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  <w:t>Povinná výslovně prohlašuje, že není žádným způsobem omezena v právu zřídit k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>
        <w:rPr>
          <w:rFonts w:ascii="Tahoma" w:hAnsi="Tahoma" w:cs="Tahoma"/>
          <w:i/>
          <w:color w:val="000000"/>
          <w:spacing w:val="-2"/>
          <w:sz w:val="20"/>
          <w:szCs w:val="20"/>
        </w:rPr>
        <w:t xml:space="preserve"> </w:t>
      </w:r>
      <w:r w:rsidRPr="00B90AB9">
        <w:rPr>
          <w:rFonts w:ascii="Tahoma" w:hAnsi="Tahoma" w:cs="Tahoma"/>
          <w:color w:val="000000"/>
          <w:spacing w:val="-2"/>
          <w:sz w:val="20"/>
          <w:szCs w:val="20"/>
        </w:rPr>
        <w:t>Dotčené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nemovitosti</w:t>
      </w:r>
      <w:r w:rsidRPr="00E91F32">
        <w:rPr>
          <w:rFonts w:ascii="Tahoma" w:hAnsi="Tahoma" w:cs="Tahoma"/>
          <w:color w:val="000000"/>
          <w:spacing w:val="-2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věcné břemeno, že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Dotčená nemovitost </w:t>
      </w:r>
      <w:r w:rsidRPr="007A6641">
        <w:rPr>
          <w:rFonts w:ascii="Tahoma" w:hAnsi="Tahoma" w:cs="Tahoma"/>
          <w:color w:val="000000"/>
          <w:spacing w:val="-2"/>
          <w:sz w:val="20"/>
          <w:szCs w:val="20"/>
        </w:rPr>
        <w:t>není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zatížena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žádným zástavním, předkupním, či jiným věcným nebo závazkovým právem, </w:t>
      </w:r>
      <w:r w:rsidRPr="00687EE6">
        <w:rPr>
          <w:rFonts w:ascii="Tahoma" w:hAnsi="Tahoma" w:cs="Tahoma"/>
          <w:color w:val="000000"/>
          <w:spacing w:val="-2"/>
          <w:sz w:val="20"/>
          <w:szCs w:val="20"/>
        </w:rPr>
        <w:t>kterým by byl znemožněn účel této Smlouvy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. Povinná prohlašuje, že jí nejsou známy žádné faktické nebo právní vady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Dotčené nemovitosti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, kterými by byl znemožněn účel této Smlouvy.</w:t>
      </w:r>
    </w:p>
    <w:p w:rsidR="00E7189A" w:rsidRPr="00C1206E" w:rsidRDefault="00E7189A" w:rsidP="00207731">
      <w:pPr>
        <w:shd w:val="clear" w:color="auto" w:fill="FFFFFF"/>
        <w:tabs>
          <w:tab w:val="left" w:pos="360"/>
        </w:tabs>
        <w:rPr>
          <w:rFonts w:ascii="Tahoma" w:hAnsi="Tahoma" w:cs="Tahoma"/>
          <w:color w:val="000000"/>
          <w:spacing w:val="-4"/>
          <w:sz w:val="20"/>
          <w:szCs w:val="20"/>
        </w:rPr>
      </w:pPr>
    </w:p>
    <w:p w:rsidR="00E7189A" w:rsidRPr="00C1206E" w:rsidRDefault="00E7189A" w:rsidP="007D63D3">
      <w:pPr>
        <w:shd w:val="clear" w:color="auto" w:fill="FFFFFF"/>
        <w:spacing w:before="120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III.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Specifikace věcného břemene</w:t>
      </w:r>
    </w:p>
    <w:p w:rsidR="00E7189A" w:rsidRPr="00C1206E" w:rsidRDefault="00E7189A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>3.1.</w:t>
      </w:r>
      <w:r w:rsidRPr="00C1206E">
        <w:rPr>
          <w:rFonts w:ascii="Tahoma" w:hAnsi="Tahoma" w:cs="Tahoma"/>
          <w:color w:val="000000"/>
          <w:spacing w:val="-1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Smluvní strany se dohodly, že Povinná, jako vlastník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>
        <w:rPr>
          <w:rFonts w:ascii="Tahoma" w:hAnsi="Tahoma" w:cs="Tahoma"/>
          <w:spacing w:val="-2"/>
          <w:sz w:val="20"/>
          <w:szCs w:val="20"/>
        </w:rPr>
        <w:t>Dotčené nemovitosti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,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zřizuje k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>
        <w:rPr>
          <w:rFonts w:ascii="Tahoma" w:hAnsi="Tahoma" w:cs="Tahoma"/>
          <w:spacing w:val="-3"/>
          <w:sz w:val="20"/>
          <w:szCs w:val="20"/>
        </w:rPr>
        <w:t xml:space="preserve">Dotčené nemovitosti </w:t>
      </w:r>
      <w:r w:rsidRPr="00E91F32">
        <w:rPr>
          <w:rFonts w:ascii="Tahoma" w:hAnsi="Tahoma" w:cs="Tahoma"/>
          <w:spacing w:val="-3"/>
          <w:sz w:val="20"/>
          <w:szCs w:val="20"/>
        </w:rPr>
        <w:t>ve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prospěch Oprávněné právo odpovídající věcnému břemenu </w:t>
      </w:r>
      <w:r w:rsidRPr="00C1206E">
        <w:rPr>
          <w:rFonts w:ascii="Tahoma" w:hAnsi="Tahoma" w:cs="Tahoma"/>
          <w:color w:val="000000"/>
          <w:spacing w:val="2"/>
          <w:sz w:val="20"/>
          <w:szCs w:val="20"/>
        </w:rPr>
        <w:t>podle § 25 odst. 4 energetického zákona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když jeho obsah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je v souladu s účelem daným energetickým zákonem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a rozsah jeho výkonu blíže uveden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tomto článku.</w:t>
      </w:r>
    </w:p>
    <w:p w:rsidR="00E7189A" w:rsidRPr="00C1206E" w:rsidRDefault="00E7189A" w:rsidP="007D63D3">
      <w:pPr>
        <w:shd w:val="clear" w:color="auto" w:fill="FFFFFF"/>
        <w:tabs>
          <w:tab w:val="left" w:pos="709"/>
        </w:tabs>
        <w:spacing w:before="120" w:after="120"/>
        <w:ind w:left="709" w:hanging="709"/>
        <w:jc w:val="both"/>
        <w:rPr>
          <w:rFonts w:ascii="Tahoma" w:hAnsi="Tahoma" w:cs="Tahoma"/>
          <w:i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3.2.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Smluvní strany berou na vědomí, že se změnou vlastníka </w:t>
      </w:r>
      <w:r>
        <w:rPr>
          <w:rFonts w:ascii="Tahoma" w:hAnsi="Tahoma" w:cs="Tahoma"/>
          <w:spacing w:val="-2"/>
          <w:sz w:val="20"/>
          <w:szCs w:val="20"/>
        </w:rPr>
        <w:t xml:space="preserve">Dotčené nemovitosti </w:t>
      </w:r>
      <w:r w:rsidRPr="003A7367">
        <w:rPr>
          <w:rFonts w:ascii="Tahoma" w:hAnsi="Tahoma" w:cs="Tahoma"/>
          <w:spacing w:val="-3"/>
          <w:sz w:val="20"/>
          <w:szCs w:val="20"/>
        </w:rPr>
        <w:t>přecházejí</w:t>
      </w:r>
      <w:r w:rsidRPr="00C1206E">
        <w:rPr>
          <w:rFonts w:ascii="Tahoma" w:hAnsi="Tahoma" w:cs="Tahoma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i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práva a povinnosti, vyplývající z věcného břemene, na nabyvatele </w:t>
      </w:r>
      <w:r>
        <w:rPr>
          <w:rFonts w:ascii="Tahoma" w:hAnsi="Tahoma" w:cs="Tahoma"/>
          <w:color w:val="000000"/>
          <w:spacing w:val="-3"/>
          <w:sz w:val="20"/>
          <w:szCs w:val="20"/>
        </w:rPr>
        <w:t>Dotčené nemovitosti</w:t>
      </w:r>
      <w:r w:rsidRPr="00C1206E">
        <w:rPr>
          <w:rFonts w:ascii="Tahoma" w:hAnsi="Tahoma" w:cs="Tahoma"/>
          <w:i/>
          <w:color w:val="000000"/>
          <w:spacing w:val="-3"/>
          <w:sz w:val="20"/>
          <w:szCs w:val="20"/>
        </w:rPr>
        <w:t>.</w:t>
      </w:r>
    </w:p>
    <w:p w:rsidR="00E7189A" w:rsidRPr="007D63D3" w:rsidRDefault="00E7189A" w:rsidP="007D63D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Smluvní strany se za účelem umístěn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í součásti distribuční soustavy </w:t>
      </w:r>
      <w:r w:rsidRPr="0083676F">
        <w:rPr>
          <w:rFonts w:ascii="Tahoma" w:hAnsi="Tahoma" w:cs="Tahoma"/>
          <w:b/>
          <w:noProof/>
          <w:color w:val="000000"/>
          <w:spacing w:val="-4"/>
          <w:sz w:val="20"/>
          <w:szCs w:val="20"/>
        </w:rPr>
        <w:t>kabel NN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(dále jen „</w:t>
      </w:r>
      <w:r w:rsidRPr="00C1206E">
        <w:rPr>
          <w:rFonts w:ascii="Tahoma" w:hAnsi="Tahoma" w:cs="Tahoma"/>
          <w:b/>
          <w:color w:val="000000"/>
          <w:spacing w:val="-4"/>
          <w:sz w:val="20"/>
          <w:szCs w:val="20"/>
        </w:rPr>
        <w:t>Součást distribuční soustavy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“) na </w:t>
      </w:r>
      <w:r>
        <w:rPr>
          <w:rFonts w:ascii="Tahoma" w:hAnsi="Tahoma" w:cs="Tahoma"/>
          <w:spacing w:val="-2"/>
          <w:sz w:val="20"/>
          <w:szCs w:val="20"/>
        </w:rPr>
        <w:t xml:space="preserve">Dotčené nemovitosti </w:t>
      </w:r>
      <w:r w:rsidRPr="003A7367">
        <w:rPr>
          <w:rFonts w:ascii="Tahoma" w:hAnsi="Tahoma" w:cs="Tahoma"/>
          <w:color w:val="000000"/>
          <w:spacing w:val="-4"/>
          <w:sz w:val="20"/>
          <w:szCs w:val="20"/>
        </w:rPr>
        <w:t>a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za účelem jejího provozování dohodly na zřízení věcného břemene, jehož obsahem je právo Oprávněné zřídit, provozovat, opravovat a</w:t>
      </w:r>
      <w:r>
        <w:rPr>
          <w:rFonts w:ascii="Tahoma" w:hAnsi="Tahoma" w:cs="Tahoma"/>
          <w:color w:val="000000"/>
          <w:spacing w:val="-4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udržovat Součást distribuční soustavy na </w:t>
      </w:r>
      <w:r>
        <w:rPr>
          <w:rFonts w:ascii="Tahoma" w:hAnsi="Tahoma" w:cs="Tahoma"/>
          <w:color w:val="000000"/>
          <w:spacing w:val="-4"/>
          <w:sz w:val="20"/>
          <w:szCs w:val="20"/>
        </w:rPr>
        <w:t>Dotčené nemovitosti</w:t>
      </w:r>
      <w:r w:rsidRPr="00C1206E">
        <w:rPr>
          <w:rFonts w:ascii="Tahoma" w:hAnsi="Tahoma" w:cs="Tahoma"/>
          <w:spacing w:val="-4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Věcné břemeno zahrnuje též právo Oprávněné provádět na Součásti distribuční soustavy úpravy za účelem její obnovy, výměny, modernizace nebo zlepšení její výkonnosti, včetně jejího odstranění.</w:t>
      </w:r>
    </w:p>
    <w:p w:rsidR="00E7189A" w:rsidRPr="007D63D3" w:rsidRDefault="00E7189A" w:rsidP="007D63D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Rozsah věcného břemene 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na Pozemku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podle této smlouvy je vymezen v geometrickém plánu č.</w:t>
      </w:r>
      <w:r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</w:t>
      </w:r>
      <w:r w:rsidRPr="0083676F">
        <w:rPr>
          <w:rFonts w:ascii="Tahoma" w:hAnsi="Tahoma" w:cs="Tahoma"/>
          <w:b/>
          <w:noProof/>
          <w:color w:val="000000"/>
          <w:spacing w:val="-4"/>
          <w:sz w:val="20"/>
          <w:szCs w:val="20"/>
        </w:rPr>
        <w:t>688-251/2016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, schváleném Katastrálním úřadem pro Liberecký kraj, Katastrálním pracovištěm </w:t>
      </w:r>
      <w:r w:rsidRPr="0083676F">
        <w:rPr>
          <w:rFonts w:ascii="Tahoma" w:hAnsi="Tahoma" w:cs="Tahoma"/>
          <w:noProof/>
          <w:color w:val="000000"/>
          <w:spacing w:val="-4"/>
          <w:sz w:val="20"/>
          <w:szCs w:val="20"/>
        </w:rPr>
        <w:t>Liberec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. 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Geometrický plán je přílohou č. 1 této smlouvy a její nedílnou součástí</w:t>
      </w:r>
      <w:r>
        <w:rPr>
          <w:rFonts w:ascii="Tahoma" w:hAnsi="Tahoma" w:cs="Tahoma"/>
          <w:i/>
          <w:color w:val="000000"/>
          <w:spacing w:val="-4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 xml:space="preserve"> Veškeré náklady související s v</w:t>
      </w:r>
      <w:r>
        <w:rPr>
          <w:rFonts w:ascii="Tahoma" w:hAnsi="Tahoma" w:cs="Tahoma"/>
          <w:color w:val="000000"/>
          <w:spacing w:val="-4"/>
          <w:sz w:val="20"/>
          <w:szCs w:val="20"/>
        </w:rPr>
        <w:t>yhotovením geometrického plánu, Smlouvy uhradí Oprávněná</w:t>
      </w:r>
      <w:r>
        <w:rPr>
          <w:rFonts w:ascii="Arial" w:hAnsi="Arial" w:cs="Arial"/>
          <w:b/>
          <w:spacing w:val="-4"/>
          <w:sz w:val="20"/>
          <w:szCs w:val="20"/>
          <w:lang w:eastAsia="cs-CZ"/>
        </w:rPr>
        <w:t>.</w:t>
      </w:r>
    </w:p>
    <w:p w:rsidR="00E7189A" w:rsidRPr="007D63D3" w:rsidRDefault="00E7189A" w:rsidP="007D63D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hanging="709"/>
        <w:jc w:val="both"/>
        <w:rPr>
          <w:rFonts w:ascii="Tahoma" w:hAnsi="Tahoma" w:cs="Tahoma"/>
          <w:color w:val="000000"/>
          <w:spacing w:val="-9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4"/>
          <w:sz w:val="20"/>
          <w:szCs w:val="20"/>
        </w:rPr>
        <w:t>Povinná z věcného břemene je povinna strpět výkon práva Oprávněné, vyplývající z této Smlouvy a energetického zákona a zdržet se veškeré činnosti, která vede k ohrožení Součásti distribuční soustavy a omezení výkonu tohoto práva Oprávněné.</w:t>
      </w:r>
    </w:p>
    <w:p w:rsidR="00E7189A" w:rsidRPr="00C1206E" w:rsidRDefault="00E7189A" w:rsidP="007D63D3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709" w:hanging="709"/>
        <w:jc w:val="both"/>
        <w:rPr>
          <w:rFonts w:ascii="Tahoma" w:hAnsi="Tahoma"/>
          <w:spacing w:val="-9"/>
          <w:sz w:val="20"/>
        </w:rPr>
      </w:pPr>
      <w:r w:rsidRPr="00C1206E">
        <w:rPr>
          <w:rFonts w:ascii="Tahoma" w:hAnsi="Tahoma" w:cs="Tahoma"/>
          <w:sz w:val="20"/>
          <w:szCs w:val="20"/>
        </w:rPr>
        <w:t>Věcné břemeno, zřízené touto Smlouvou, se sjednává jako časově neomezené a zaniká v případech stanovených zákonem.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IV.</w:t>
      </w:r>
    </w:p>
    <w:p w:rsidR="00E7189A" w:rsidRPr="00C1206E" w:rsidRDefault="00E7189A" w:rsidP="007D63D3">
      <w:pPr>
        <w:shd w:val="clear" w:color="auto" w:fill="FFFFFF"/>
        <w:spacing w:after="120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Další práva</w:t>
      </w:r>
    </w:p>
    <w:p w:rsidR="00E7189A" w:rsidRPr="00C1206E" w:rsidRDefault="00E7189A" w:rsidP="00207731">
      <w:pPr>
        <w:shd w:val="clear" w:color="auto" w:fill="FFFFFF"/>
        <w:ind w:left="709" w:right="-96" w:hanging="709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4.1.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Oprávněná z věcného břemene má ve vztahu k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Dotčené nemovitosti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dále oprávnění, která jí, jako PDS přísluší z energetického zákona, především pak:    </w:t>
      </w:r>
    </w:p>
    <w:p w:rsidR="00E7189A" w:rsidRDefault="00E7189A" w:rsidP="00207731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pacing w:before="120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>V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stupovat a vjíždět na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Dotčenou nemovitost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 v souvislosti se zřizováním, obnovou a provozováním distribuční soustavy.</w:t>
      </w:r>
    </w:p>
    <w:p w:rsidR="00E7189A" w:rsidRDefault="00E7189A" w:rsidP="004D26B5">
      <w:pPr>
        <w:pStyle w:val="ListParagraph"/>
        <w:shd w:val="clear" w:color="auto" w:fill="FFFFFF"/>
        <w:tabs>
          <w:tab w:val="left" w:pos="360"/>
        </w:tabs>
        <w:spacing w:before="120"/>
        <w:ind w:left="1425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E7189A" w:rsidRPr="00D21B51" w:rsidRDefault="00E7189A" w:rsidP="00207731">
      <w:pPr>
        <w:pStyle w:val="ListParagraph"/>
        <w:numPr>
          <w:ilvl w:val="0"/>
          <w:numId w:val="4"/>
        </w:numPr>
        <w:shd w:val="clear" w:color="auto" w:fill="FFFFFF"/>
        <w:tabs>
          <w:tab w:val="left" w:pos="360"/>
        </w:tabs>
        <w:spacing w:before="120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>
        <w:rPr>
          <w:rFonts w:ascii="Tahoma" w:hAnsi="Tahoma" w:cs="Tahoma"/>
          <w:color w:val="000000"/>
          <w:spacing w:val="-2"/>
          <w:sz w:val="20"/>
          <w:szCs w:val="20"/>
        </w:rPr>
        <w:t>O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dstraňovat a oklešťovat na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Dotčené nemovitosti</w:t>
      </w:r>
      <w:r w:rsidRPr="00D21B51">
        <w:rPr>
          <w:rFonts w:ascii="Tahoma" w:hAnsi="Tahoma" w:cs="Tahoma"/>
          <w:color w:val="000000"/>
          <w:spacing w:val="-2"/>
          <w:sz w:val="20"/>
          <w:szCs w:val="20"/>
        </w:rPr>
        <w:t xml:space="preserve"> stromoví a jiné porosty, provádět likvidaci odstraněného a okleštěného stromoví a jiných porostů ohrožujících bezpečné a spolehlivé provozování Součásti distribuční soustavy v případech, kdy tak po předchozím upozornění a stanovení rozsahu neučinil sám vlastník nebo uživatel </w:t>
      </w:r>
      <w:r w:rsidRPr="00B90AB9">
        <w:rPr>
          <w:rFonts w:ascii="Tahoma" w:hAnsi="Tahoma" w:cs="Tahoma"/>
          <w:color w:val="000000"/>
          <w:spacing w:val="-2"/>
          <w:sz w:val="20"/>
          <w:szCs w:val="20"/>
        </w:rPr>
        <w:t>Dotčené nemovitosti</w:t>
      </w:r>
      <w:r w:rsidRPr="00B30A62">
        <w:rPr>
          <w:rFonts w:ascii="Tahoma" w:hAnsi="Tahoma" w:cs="Tahoma"/>
          <w:color w:val="000000"/>
          <w:spacing w:val="-2"/>
          <w:sz w:val="20"/>
          <w:szCs w:val="20"/>
        </w:rPr>
        <w:t>.</w:t>
      </w:r>
    </w:p>
    <w:p w:rsidR="00E7189A" w:rsidRPr="00C1206E" w:rsidRDefault="00E7189A" w:rsidP="00207731">
      <w:pPr>
        <w:shd w:val="clear" w:color="auto" w:fill="FFFFFF"/>
        <w:tabs>
          <w:tab w:val="left" w:pos="709"/>
        </w:tabs>
        <w:spacing w:before="120"/>
        <w:ind w:left="709" w:hanging="709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4.2.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sz w:val="20"/>
          <w:szCs w:val="20"/>
        </w:rPr>
        <w:t xml:space="preserve">Oprávněná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je povinna při výkonu oprávnění, popsaných shora, postupovat coby PDS striktně ve smyslu § 25 odst. 8 energetického zákona, tj. c</w:t>
      </w:r>
      <w:r>
        <w:rPr>
          <w:rFonts w:ascii="Tahoma" w:hAnsi="Tahoma" w:cs="Tahoma"/>
          <w:color w:val="000000"/>
          <w:spacing w:val="-2"/>
          <w:sz w:val="20"/>
          <w:szCs w:val="20"/>
        </w:rPr>
        <w:t>o nejvíce šetřit práva Povinné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a vstup</w:t>
      </w:r>
      <w:r>
        <w:rPr>
          <w:rFonts w:ascii="Tahoma" w:hAnsi="Tahoma" w:cs="Tahoma"/>
          <w:color w:val="000000"/>
          <w:spacing w:val="-2"/>
          <w:sz w:val="20"/>
          <w:szCs w:val="20"/>
        </w:rPr>
        <w:t>,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na </w:t>
      </w:r>
      <w:r>
        <w:rPr>
          <w:rFonts w:ascii="Tahoma" w:hAnsi="Tahoma" w:cs="Tahoma"/>
          <w:color w:val="000000"/>
          <w:spacing w:val="-2"/>
          <w:sz w:val="20"/>
          <w:szCs w:val="20"/>
        </w:rPr>
        <w:t>věcným břemenem Dotčenou nemovitost</w:t>
      </w:r>
      <w:r w:rsidRPr="00B30A62">
        <w:rPr>
          <w:rFonts w:ascii="Tahoma" w:hAnsi="Tahoma" w:cs="Tahoma"/>
          <w:color w:val="000000"/>
          <w:spacing w:val="-2"/>
          <w:sz w:val="20"/>
          <w:szCs w:val="20"/>
        </w:rPr>
        <w:t>,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 jí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bezprostředně oznámit. Po skončení prací je povinna uvést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věcným břemenem Dotčenou nemovitost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do předchozího stavu, a není-li to možné s ohledem na povahu provedených prací, do stavu odpovídajícího </w:t>
      </w:r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jejímu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>předchozímu účelu nebo užívání a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 bezprostředně oznámit tuto skutečnost Povinné. Po provedení odstranění nebo okleštění stromoví je Oprávněná povinna na svůj náklad provést likvidaci vzniklého klestu a zbytků po těžbě.</w:t>
      </w:r>
    </w:p>
    <w:p w:rsidR="00E7189A" w:rsidRPr="00FB5205" w:rsidRDefault="00E7189A" w:rsidP="00FB5205">
      <w:pPr>
        <w:shd w:val="clear" w:color="auto" w:fill="FFFFFF"/>
        <w:tabs>
          <w:tab w:val="left" w:pos="709"/>
        </w:tabs>
        <w:spacing w:before="120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4.3. </w:t>
      </w:r>
      <w:r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 xml:space="preserve">Součást distribuční soustavy je inženýrskou sítí ve smyslu § 509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občanského zákoníku se vš</w:t>
      </w:r>
      <w:r>
        <w:rPr>
          <w:rFonts w:ascii="Tahoma" w:hAnsi="Tahoma" w:cs="Tahoma"/>
          <w:color w:val="000000"/>
          <w:spacing w:val="-3"/>
          <w:sz w:val="20"/>
          <w:szCs w:val="20"/>
        </w:rPr>
        <w:t>emi k ní náležejícími součástmi.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Čl. V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Cena a platební podmínky</w:t>
      </w:r>
    </w:p>
    <w:p w:rsidR="00E7189A" w:rsidRPr="00C1206E" w:rsidRDefault="00E7189A" w:rsidP="00207731">
      <w:pPr>
        <w:shd w:val="clear" w:color="auto" w:fill="FFFFFF"/>
        <w:tabs>
          <w:tab w:val="left" w:pos="754"/>
        </w:tabs>
        <w:spacing w:before="120"/>
        <w:ind w:left="709" w:hanging="709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5.1.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Věcné břemeno podle této smlouvy se zřizuje </w:t>
      </w:r>
      <w:r w:rsidRPr="00D21B51">
        <w:rPr>
          <w:rFonts w:ascii="Tahoma" w:hAnsi="Tahoma" w:cs="Tahoma"/>
          <w:color w:val="000000"/>
          <w:spacing w:val="-3"/>
          <w:sz w:val="20"/>
          <w:szCs w:val="20"/>
          <w:u w:val="single"/>
        </w:rPr>
        <w:t>úplatně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</w:p>
    <w:p w:rsidR="00E7189A" w:rsidRDefault="00E7189A" w:rsidP="00B30A62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5.2.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permStart w:id="1" w:edGrp="everyone"/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Jednorázová náhrada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vyplacená Povinné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za zřízení věcn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ého břemene se sjednává ve výši </w:t>
      </w:r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>10.000</w:t>
      </w:r>
      <w:r w:rsidRPr="00E90294">
        <w:rPr>
          <w:rFonts w:ascii="Tahoma" w:hAnsi="Tahoma" w:cs="Tahoma"/>
          <w:sz w:val="20"/>
          <w:szCs w:val="20"/>
        </w:rPr>
        <w:t>,- Kč</w:t>
      </w:r>
      <w:r w:rsidRPr="00E90294">
        <w:rPr>
          <w:rFonts w:ascii="Tahoma" w:hAnsi="Tahoma" w:cs="Tahoma"/>
          <w:color w:val="000000"/>
          <w:spacing w:val="-3"/>
          <w:sz w:val="20"/>
          <w:szCs w:val="20"/>
        </w:rPr>
        <w:t xml:space="preserve"> (slovy: </w:t>
      </w:r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>Deset tisíc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E90294">
        <w:rPr>
          <w:rFonts w:ascii="Tahoma" w:hAnsi="Tahoma" w:cs="Tahoma"/>
          <w:sz w:val="20"/>
          <w:szCs w:val="20"/>
        </w:rPr>
        <w:t>korun českých</w:t>
      </w:r>
      <w:r w:rsidRPr="00E90294">
        <w:rPr>
          <w:rFonts w:ascii="Tahoma" w:hAnsi="Tahoma" w:cs="Tahoma"/>
          <w:color w:val="000000"/>
          <w:spacing w:val="-3"/>
          <w:sz w:val="20"/>
          <w:szCs w:val="20"/>
        </w:rPr>
        <w:t>)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k této částce bude připočítána daň z přidané hodnoty dle zákonné sazby platné ke dni uskutečnění platby, tj. </w:t>
      </w:r>
      <w:r w:rsidRPr="00E90294">
        <w:rPr>
          <w:rFonts w:ascii="Tahoma" w:hAnsi="Tahoma" w:cs="Tahoma"/>
          <w:b/>
          <w:color w:val="000000"/>
          <w:spacing w:val="-3"/>
          <w:sz w:val="20"/>
          <w:szCs w:val="20"/>
        </w:rPr>
        <w:t>celkem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</w:t>
      </w: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12.100</w:t>
      </w:r>
      <w:r w:rsidRPr="00E90294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,- Kč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(slovy: </w:t>
      </w: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Dvanáct tisíc sto</w:t>
      </w:r>
      <w:r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 xml:space="preserve"> </w:t>
      </w:r>
      <w:r w:rsidRPr="00E90294">
        <w:rPr>
          <w:rFonts w:ascii="Tahoma" w:hAnsi="Tahoma" w:cs="Tahoma"/>
          <w:b/>
          <w:color w:val="000000"/>
          <w:spacing w:val="-3"/>
          <w:sz w:val="20"/>
          <w:szCs w:val="20"/>
        </w:rPr>
        <w:t>korun českých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).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Oprávněná se zavazuje ve lhůtě </w:t>
      </w:r>
      <w:r w:rsidRPr="00D21B51">
        <w:rPr>
          <w:rFonts w:ascii="Tahoma" w:hAnsi="Tahoma" w:cs="Tahoma"/>
          <w:color w:val="000000"/>
          <w:spacing w:val="-3"/>
          <w:sz w:val="20"/>
          <w:szCs w:val="20"/>
        </w:rPr>
        <w:t>do 30 dnů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od doručení vyrozumění o povolení vkladu do katastru nemovitostí uhradit Povinné výše uvedenou náh</w:t>
      </w:r>
      <w:r>
        <w:rPr>
          <w:rFonts w:ascii="Tahoma" w:hAnsi="Tahoma" w:cs="Tahoma"/>
          <w:color w:val="000000"/>
          <w:spacing w:val="-3"/>
          <w:sz w:val="20"/>
          <w:szCs w:val="20"/>
        </w:rPr>
        <w:t>radu způsobem určeným Povinnou.</w:t>
      </w:r>
    </w:p>
    <w:permEnd w:id="1"/>
    <w:p w:rsidR="00E7189A" w:rsidRDefault="00E7189A" w:rsidP="00E90294">
      <w:pPr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5.3.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Úhrada této jednorázové náhrady bude provedena Oprávněnou ve prospěch účastníka Smlouvy na straně Povinné na základě faktury (daňového dokladu</w:t>
      </w:r>
      <w:r>
        <w:rPr>
          <w:rFonts w:ascii="Tahoma" w:hAnsi="Tahoma" w:cs="Tahoma"/>
          <w:color w:val="000000"/>
          <w:spacing w:val="-3"/>
          <w:sz w:val="20"/>
          <w:szCs w:val="20"/>
        </w:rPr>
        <w:t>) vystavené Povinnou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se splatností do 30 dnů ode dne vyst</w:t>
      </w:r>
      <w:r>
        <w:rPr>
          <w:rFonts w:ascii="Tahoma" w:hAnsi="Tahoma" w:cs="Tahoma"/>
          <w:color w:val="000000"/>
          <w:spacing w:val="-3"/>
          <w:sz w:val="20"/>
          <w:szCs w:val="20"/>
        </w:rPr>
        <w:t>avení faktury. Povinná je oprávněna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vystavit fakturu až po doručení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vyrozumění o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povolení vkladu práva odpovídající věcnému břemeni dle této smlouvy do katastru nemovitostí a 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obdržení 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žádosti o vystavení daňového dokladu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(objednávky) vystavené Oprávněnou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 Za datum zdanitelného plnění je považováno datum vkladu práva do katastru nemovitostí.</w:t>
      </w:r>
    </w:p>
    <w:p w:rsidR="00E7189A" w:rsidRPr="00C1206E" w:rsidRDefault="00E7189A" w:rsidP="00E90294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5.4.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Žádost o vystavení daňového dokladu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 (objednávka)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bude Povinné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doručena na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</w:t>
      </w:r>
      <w:r w:rsidRPr="003A2A8A">
        <w:rPr>
          <w:rFonts w:ascii="Tahoma" w:hAnsi="Tahoma" w:cs="Tahoma"/>
          <w:color w:val="000000"/>
          <w:spacing w:val="-3"/>
          <w:sz w:val="20"/>
          <w:szCs w:val="20"/>
          <w:u w:val="single"/>
        </w:rPr>
        <w:t>emailovou adresu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příp. korespondenční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adresu uvedenou v záhlaví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této smlouvy. Povinná se zavazuje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, že vedle náležitostí stanovených platnými právními předpisy, bude faktura obsahovat 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>číselné označení Sm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louvy o zřízení věcného břemene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/např. IV-12-xxxxxxx/ </w:t>
      </w:r>
      <w:r w:rsidRPr="00C1206E">
        <w:rPr>
          <w:rFonts w:ascii="Tahoma" w:hAnsi="Tahoma" w:cs="Tahoma"/>
          <w:b/>
          <w:color w:val="000000"/>
          <w:spacing w:val="-3"/>
          <w:sz w:val="20"/>
          <w:szCs w:val="20"/>
        </w:rPr>
        <w:t xml:space="preserve">a desetimístné číslo </w:t>
      </w:r>
      <w:r>
        <w:rPr>
          <w:rFonts w:ascii="Tahoma" w:hAnsi="Tahoma" w:cs="Tahoma"/>
          <w:b/>
          <w:color w:val="000000"/>
          <w:spacing w:val="-3"/>
          <w:sz w:val="20"/>
          <w:szCs w:val="20"/>
        </w:rPr>
        <w:t>ze žádosti (objednávky)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/např. 41xxxxxxxx/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vydané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 a zaslané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Oprávněnou.</w:t>
      </w:r>
    </w:p>
    <w:p w:rsidR="00E7189A" w:rsidRPr="00C1206E" w:rsidRDefault="00E7189A" w:rsidP="00B30A62">
      <w:pPr>
        <w:shd w:val="clear" w:color="auto" w:fill="FFFFFF"/>
        <w:spacing w:before="120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 xml:space="preserve">Vklad věcného břemene do veřejného seznamu </w:t>
      </w:r>
    </w:p>
    <w:p w:rsidR="00E7189A" w:rsidRPr="00D21B51" w:rsidRDefault="00E7189A" w:rsidP="00207731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6.1.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  <w:t>Smluvní strany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se dohodly, že návrh na zahájení řízení o povolení vkladu práva odpovídajícího věcnému břemeni, zřizovanému touto Smlouvou, k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Dotčené nemovitosti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do katastru nemovitostí bude podán příslušnému katastrálnímu úřadu Oprávněnou. Správní poplatek za návrh na zahájení řízení o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povolení vkladu práva do katastru nemovitostí uhradí Oprávněná. </w:t>
      </w:r>
      <w:r w:rsidRPr="00C1206E">
        <w:rPr>
          <w:rFonts w:ascii="Tahoma" w:hAnsi="Tahoma" w:cs="Tahoma"/>
          <w:i/>
          <w:color w:val="FF0000"/>
          <w:sz w:val="20"/>
          <w:szCs w:val="20"/>
        </w:rPr>
        <w:tab/>
      </w:r>
    </w:p>
    <w:p w:rsidR="00E7189A" w:rsidRPr="000173BF" w:rsidRDefault="00E7189A" w:rsidP="000173BF">
      <w:pPr>
        <w:shd w:val="clear" w:color="auto" w:fill="FFFFFF"/>
        <w:tabs>
          <w:tab w:val="left" w:pos="754"/>
        </w:tabs>
        <w:spacing w:before="120"/>
        <w:ind w:left="708" w:hanging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6.2.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0173BF">
        <w:rPr>
          <w:rFonts w:ascii="Tahoma" w:hAnsi="Tahoma" w:cs="Tahoma"/>
          <w:color w:val="000000"/>
          <w:spacing w:val="-3"/>
          <w:sz w:val="20"/>
          <w:szCs w:val="20"/>
        </w:rPr>
        <w:t>Povinná tímto zmocňuje Oprávněnou, aby jí zastupovala v řízení před příslušným katastrálním pracovištěm ve věci zřízení práva k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Dotčené nemovitosti</w:t>
      </w:r>
      <w:r w:rsidRPr="000173BF">
        <w:rPr>
          <w:rFonts w:ascii="Tahoma" w:hAnsi="Tahoma" w:cs="Tahoma"/>
          <w:color w:val="000000"/>
          <w:spacing w:val="-3"/>
          <w:sz w:val="20"/>
          <w:szCs w:val="20"/>
        </w:rPr>
        <w:t xml:space="preserve"> podle této Smlouvy a aby za ní podepsala a podala návrh na vklad práva k</w:t>
      </w:r>
      <w:r>
        <w:rPr>
          <w:rFonts w:ascii="Tahoma" w:hAnsi="Tahoma" w:cs="Tahoma"/>
          <w:color w:val="000000"/>
          <w:spacing w:val="-3"/>
          <w:sz w:val="20"/>
          <w:szCs w:val="20"/>
        </w:rPr>
        <w:t> Dotčené nemovitosti</w:t>
      </w:r>
      <w:r w:rsidRPr="000173BF">
        <w:rPr>
          <w:rFonts w:ascii="Tahoma" w:hAnsi="Tahoma" w:cs="Tahoma"/>
          <w:color w:val="000000"/>
          <w:spacing w:val="-3"/>
          <w:sz w:val="20"/>
          <w:szCs w:val="20"/>
        </w:rPr>
        <w:t>. Udělení zmocnění a jeho přijetí Smluvní strany potvrzují svými podpisy této Smlouvy o zřízení věcného břemene.</w:t>
      </w:r>
    </w:p>
    <w:p w:rsidR="00E7189A" w:rsidRPr="00C1206E" w:rsidRDefault="00E7189A" w:rsidP="00207731">
      <w:pPr>
        <w:shd w:val="clear" w:color="auto" w:fill="FFFFFF"/>
        <w:tabs>
          <w:tab w:val="left" w:pos="360"/>
        </w:tabs>
        <w:spacing w:before="120"/>
        <w:ind w:left="705" w:hanging="705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6.3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Věcné břemeno podle této Smlouvy vzniká v souladu s ustanovením občanského zákoníku zápisem do veřejného seznamu (katastr nemovitostí).</w:t>
      </w:r>
      <w:r w:rsidRPr="00C1206E">
        <w:rPr>
          <w:rFonts w:ascii="Tahoma" w:hAnsi="Tahoma" w:cs="Tahoma"/>
          <w:b/>
          <w:color w:val="000000"/>
          <w:spacing w:val="-4"/>
          <w:sz w:val="20"/>
          <w:szCs w:val="20"/>
        </w:rPr>
        <w:t xml:space="preserve"> </w:t>
      </w:r>
    </w:p>
    <w:p w:rsidR="00E7189A" w:rsidRPr="00C1206E" w:rsidRDefault="00E7189A" w:rsidP="00207731">
      <w:pPr>
        <w:shd w:val="clear" w:color="auto" w:fill="FFFFFF"/>
        <w:tabs>
          <w:tab w:val="left" w:pos="360"/>
        </w:tabs>
        <w:spacing w:before="120"/>
        <w:ind w:left="360" w:hanging="360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 xml:space="preserve">Článek VII. 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Ostatní ujednání</w:t>
      </w:r>
    </w:p>
    <w:p w:rsidR="00E7189A" w:rsidRPr="00C1206E" w:rsidRDefault="00E7189A" w:rsidP="00207731">
      <w:pPr>
        <w:shd w:val="clear" w:color="auto" w:fill="FFFFFF"/>
        <w:spacing w:before="120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7.1.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Podpisem této Smlouvy Povinná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je-li fyzickou osobou,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jako subjekt údajů potvrzuje, že Oprávněná jako správce údajů splnila vůči subjektu údajů informační povinnost ve smyslu § 11 zákona č. 101/2000 Sb., o ochraně osobních údajů, v platném znění, týkající se zejména provádění zpracování osobních dat subjektu údajů v interním informačním systému správce údajů pouze k účelu danému touto Smlouvou. Povinná</w:t>
      </w:r>
      <w:r>
        <w:rPr>
          <w:rFonts w:ascii="Tahoma" w:hAnsi="Tahoma" w:cs="Tahoma"/>
          <w:color w:val="000000"/>
          <w:spacing w:val="-3"/>
          <w:sz w:val="20"/>
          <w:szCs w:val="20"/>
        </w:rPr>
        <w:t>, pro případ, že je fyzickou osobou,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jako subjekt údajů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rovněž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prohlašuje, že si je vědom</w:t>
      </w:r>
      <w:r>
        <w:rPr>
          <w:rFonts w:ascii="Tahoma" w:hAnsi="Tahoma" w:cs="Tahoma"/>
          <w:color w:val="000000"/>
          <w:spacing w:val="-3"/>
          <w:sz w:val="20"/>
          <w:szCs w:val="20"/>
        </w:rPr>
        <w:t>a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všech svých zákonných práv v souvislosti s poskytnutím svých osobních údajů k účelu danému touto Smlouvou. Oprávněná se </w:t>
      </w:r>
      <w:r>
        <w:rPr>
          <w:rFonts w:ascii="Tahoma" w:hAnsi="Tahoma" w:cs="Tahoma"/>
          <w:color w:val="000000"/>
          <w:spacing w:val="-3"/>
          <w:sz w:val="20"/>
          <w:szCs w:val="20"/>
        </w:rPr>
        <w:t xml:space="preserve">vůči Povinné, je-li fyzickou osobou, 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zavazuje při správě osobních údajů Povinné využívat je a nakládat s nimi pouze ke sjednanému účelu a v souladu se zákonem.</w:t>
      </w:r>
    </w:p>
    <w:p w:rsidR="00E7189A" w:rsidRDefault="00E7189A" w:rsidP="0061083A">
      <w:pPr>
        <w:shd w:val="clear" w:color="auto" w:fill="FFFFFF"/>
        <w:spacing w:before="120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7.2.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  <w:t xml:space="preserve">Smlouva je sepsána ve </w:t>
      </w:r>
      <w:r w:rsidRPr="0083676F">
        <w:rPr>
          <w:rFonts w:ascii="Tahoma" w:hAnsi="Tahoma" w:cs="Tahoma"/>
          <w:b/>
          <w:noProof/>
          <w:color w:val="000000"/>
          <w:spacing w:val="-3"/>
          <w:sz w:val="20"/>
          <w:szCs w:val="20"/>
        </w:rPr>
        <w:t>3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stejnopisech, z </w:t>
      </w:r>
      <w:r>
        <w:rPr>
          <w:rFonts w:ascii="Tahoma" w:hAnsi="Tahoma" w:cs="Tahoma"/>
          <w:color w:val="000000"/>
          <w:spacing w:val="-3"/>
          <w:sz w:val="20"/>
          <w:szCs w:val="20"/>
        </w:rPr>
        <w:t>nichž po jednom obdrží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 Povinná a Oprávněná a jeden stejnopis bude Oprávněnou použit pro účely příslušného řízení o povolení vkladu věcného břemene do katastru nemovitostí.</w:t>
      </w:r>
    </w:p>
    <w:p w:rsidR="00E7189A" w:rsidRPr="00C1206E" w:rsidRDefault="00E7189A" w:rsidP="0061083A">
      <w:pPr>
        <w:shd w:val="clear" w:color="auto" w:fill="FFFFFF"/>
        <w:spacing w:before="120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noProof/>
          <w:color w:val="000000"/>
          <w:spacing w:val="-3"/>
          <w:sz w:val="20"/>
          <w:szCs w:val="20"/>
        </w:rPr>
        <w:t xml:space="preserve">7.3.  </w:t>
      </w:r>
      <w:permStart w:id="2" w:edGrp="everyone"/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 xml:space="preserve">Záměr zřídit věcné břemeno k pozemku, které je předmětem této smlouvy, byl schválen usnesením </w:t>
      </w:r>
      <w:r>
        <w:rPr>
          <w:rFonts w:ascii="Tahoma" w:hAnsi="Tahoma" w:cs="Tahoma"/>
          <w:noProof/>
          <w:color w:val="000000"/>
          <w:spacing w:val="-3"/>
          <w:sz w:val="20"/>
          <w:szCs w:val="20"/>
        </w:rPr>
        <w:t>rady města</w:t>
      </w:r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 xml:space="preserve">, č.j. </w:t>
      </w:r>
      <w:r>
        <w:rPr>
          <w:rFonts w:ascii="Tahoma" w:hAnsi="Tahoma" w:cs="Tahoma"/>
          <w:noProof/>
          <w:color w:val="000000"/>
          <w:spacing w:val="-3"/>
          <w:sz w:val="20"/>
          <w:szCs w:val="20"/>
        </w:rPr>
        <w:t xml:space="preserve">2016/10/II odst. 3 </w:t>
      </w:r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>ze dne</w:t>
      </w:r>
      <w:r>
        <w:rPr>
          <w:rFonts w:ascii="Tahoma" w:hAnsi="Tahoma" w:cs="Tahoma"/>
          <w:noProof/>
          <w:color w:val="000000"/>
          <w:spacing w:val="-3"/>
          <w:sz w:val="20"/>
          <w:szCs w:val="20"/>
        </w:rPr>
        <w:t xml:space="preserve"> 1.8. 2016</w:t>
      </w:r>
      <w:r w:rsidRPr="0083676F">
        <w:rPr>
          <w:rFonts w:ascii="Tahoma" w:hAnsi="Tahoma" w:cs="Tahoma"/>
          <w:noProof/>
          <w:color w:val="000000"/>
          <w:spacing w:val="-3"/>
          <w:sz w:val="20"/>
          <w:szCs w:val="20"/>
        </w:rPr>
        <w:t>.</w:t>
      </w:r>
      <w:permEnd w:id="2"/>
    </w:p>
    <w:p w:rsidR="00E7189A" w:rsidRDefault="00E7189A" w:rsidP="000173BF">
      <w:pPr>
        <w:shd w:val="clear" w:color="auto" w:fill="FFFFFF"/>
        <w:ind w:right="-96"/>
        <w:rPr>
          <w:rFonts w:ascii="Tahoma" w:hAnsi="Tahoma" w:cs="Tahoma"/>
          <w:color w:val="000000"/>
          <w:spacing w:val="-5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6"/>
          <w:sz w:val="20"/>
          <w:szCs w:val="20"/>
        </w:rPr>
        <w:t>Článek VIII.</w:t>
      </w:r>
    </w:p>
    <w:p w:rsidR="00E7189A" w:rsidRPr="00C1206E" w:rsidRDefault="00E7189A" w:rsidP="00207731">
      <w:pPr>
        <w:shd w:val="clear" w:color="auto" w:fill="FFFFFF"/>
        <w:ind w:right="-96"/>
        <w:jc w:val="center"/>
        <w:rPr>
          <w:rFonts w:ascii="Tahoma" w:hAnsi="Tahoma" w:cs="Tahoma"/>
          <w:b/>
          <w:bCs/>
          <w:color w:val="000000"/>
          <w:spacing w:val="-4"/>
          <w:sz w:val="20"/>
          <w:szCs w:val="20"/>
        </w:rPr>
      </w:pPr>
      <w:r w:rsidRPr="00C1206E">
        <w:rPr>
          <w:rFonts w:ascii="Tahoma" w:hAnsi="Tahoma" w:cs="Tahoma"/>
          <w:b/>
          <w:bCs/>
          <w:color w:val="000000"/>
          <w:spacing w:val="-4"/>
          <w:sz w:val="20"/>
          <w:szCs w:val="20"/>
        </w:rPr>
        <w:t>Závěrečná ujednání</w:t>
      </w:r>
    </w:p>
    <w:p w:rsidR="00E7189A" w:rsidRPr="00C1206E" w:rsidRDefault="00E7189A" w:rsidP="00207731">
      <w:pPr>
        <w:shd w:val="clear" w:color="auto" w:fill="FFFFFF"/>
        <w:spacing w:before="120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8.1.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  <w:t>Smluvní strany prohlašují, že si Smlouvu před jejím podpisem přečetly, že byla uzavřena po vzájemné dohodě, podle jejich pravé a svobodné vůle, určitě, vážně a srozumitelně, ani za nápadně nevýhodných podmínek, což stvrzují svými podpisy. Smluvní strany prohlašují, že Smlouva představuje úplnou dohodu o veškerých jejích náležitostech a neexistují náležitosti, které by smluvní strany neujednaly.</w:t>
      </w:r>
    </w:p>
    <w:p w:rsidR="00E7189A" w:rsidRPr="00C1206E" w:rsidRDefault="00E7189A" w:rsidP="00207731">
      <w:pPr>
        <w:shd w:val="clear" w:color="auto" w:fill="FFFFFF"/>
        <w:spacing w:before="120"/>
        <w:ind w:left="709" w:hanging="709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8.2.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  <w:t>Smlouva nabývá účinnosti okamžikem j</w:t>
      </w:r>
      <w:r>
        <w:rPr>
          <w:rFonts w:ascii="Tahoma" w:hAnsi="Tahoma" w:cs="Tahoma"/>
          <w:color w:val="000000"/>
          <w:spacing w:val="-3"/>
          <w:sz w:val="20"/>
          <w:szCs w:val="20"/>
        </w:rPr>
        <w:t>ejího uzavření. Smlouva může být měněna nebo doplňována pouze formou vzestupně číslovaných písemných dodatků podepsaných oprávněnými zástupci smluvních stran.</w:t>
      </w:r>
    </w:p>
    <w:p w:rsidR="00E7189A" w:rsidRPr="00C1206E" w:rsidRDefault="00E7189A" w:rsidP="00207731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8.3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.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>Smlouva a právní vztahy z ní vyplývající se řídí právním řádem České republiky.</w:t>
      </w:r>
    </w:p>
    <w:p w:rsidR="00E7189A" w:rsidRPr="00C1206E" w:rsidRDefault="00E7189A" w:rsidP="00207731">
      <w:pPr>
        <w:shd w:val="clear" w:color="auto" w:fill="FFFFFF"/>
        <w:tabs>
          <w:tab w:val="left" w:pos="360"/>
        </w:tabs>
        <w:spacing w:before="120"/>
        <w:ind w:left="705" w:hanging="705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r>
        <w:rPr>
          <w:rFonts w:ascii="Tahoma" w:hAnsi="Tahoma" w:cs="Tahoma"/>
          <w:color w:val="000000"/>
          <w:spacing w:val="-3"/>
          <w:sz w:val="20"/>
          <w:szCs w:val="20"/>
        </w:rPr>
        <w:t>8.4</w:t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. </w:t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>
        <w:rPr>
          <w:rFonts w:ascii="Tahoma" w:hAnsi="Tahoma" w:cs="Tahoma"/>
          <w:color w:val="000000"/>
          <w:spacing w:val="-3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3"/>
          <w:sz w:val="20"/>
          <w:szCs w:val="20"/>
        </w:rPr>
        <w:t xml:space="preserve">Na právní vztahy vyplývající nebo související s touto Smlouvou a v ní nebo v energetickém zákoně výslovně neupravené se přiměřeně uplatní ustanovení občanského zákoníku. </w:t>
      </w:r>
    </w:p>
    <w:p w:rsidR="00E7189A" w:rsidRDefault="00E7189A" w:rsidP="00207731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E7189A" w:rsidRDefault="00E7189A" w:rsidP="00207731">
      <w:pPr>
        <w:spacing w:line="240" w:lineRule="atLeast"/>
        <w:ind w:left="709"/>
        <w:jc w:val="both"/>
        <w:rPr>
          <w:rFonts w:ascii="Tahoma" w:hAnsi="Tahoma" w:cs="Tahoma"/>
          <w:i/>
          <w:sz w:val="20"/>
          <w:szCs w:val="20"/>
          <w:lang w:eastAsia="cs-CZ"/>
        </w:rPr>
      </w:pPr>
      <w:r w:rsidRPr="0054246A">
        <w:rPr>
          <w:rFonts w:ascii="Tahoma" w:hAnsi="Tahoma" w:cs="Tahoma"/>
          <w:i/>
          <w:sz w:val="20"/>
          <w:szCs w:val="20"/>
          <w:lang w:eastAsia="cs-CZ"/>
        </w:rPr>
        <w:t>přílohy: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 </w:t>
      </w:r>
    </w:p>
    <w:p w:rsidR="00E7189A" w:rsidRPr="0054246A" w:rsidRDefault="00E7189A" w:rsidP="00207731">
      <w:pPr>
        <w:spacing w:line="240" w:lineRule="atLeast"/>
        <w:ind w:left="709"/>
        <w:jc w:val="both"/>
        <w:rPr>
          <w:rFonts w:ascii="Tahoma" w:hAnsi="Tahoma" w:cs="Tahoma"/>
          <w:i/>
          <w:sz w:val="20"/>
          <w:szCs w:val="20"/>
          <w:lang w:eastAsia="cs-CZ"/>
        </w:rPr>
      </w:pPr>
      <w:r>
        <w:rPr>
          <w:rFonts w:ascii="Tahoma" w:hAnsi="Tahoma" w:cs="Tahoma"/>
          <w:i/>
          <w:sz w:val="20"/>
          <w:szCs w:val="20"/>
          <w:lang w:eastAsia="cs-CZ"/>
        </w:rPr>
        <w:t xml:space="preserve">- 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Geometrický plán pro vyznač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ení věcného břemene č. </w:t>
      </w:r>
      <w:r w:rsidRPr="0083676F">
        <w:rPr>
          <w:rFonts w:ascii="Tahoma" w:hAnsi="Tahoma" w:cs="Tahoma"/>
          <w:i/>
          <w:noProof/>
          <w:sz w:val="20"/>
          <w:szCs w:val="20"/>
          <w:lang w:eastAsia="cs-CZ"/>
        </w:rPr>
        <w:t>688-251/2016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 ze dne </w:t>
      </w:r>
      <w:r>
        <w:rPr>
          <w:rFonts w:ascii="Tahoma" w:hAnsi="Tahoma" w:cs="Tahoma"/>
          <w:i/>
          <w:noProof/>
          <w:sz w:val="20"/>
          <w:szCs w:val="20"/>
          <w:lang w:eastAsia="cs-CZ"/>
        </w:rPr>
        <w:t>27.6.</w:t>
      </w:r>
      <w:r w:rsidRPr="0083676F">
        <w:rPr>
          <w:rFonts w:ascii="Tahoma" w:hAnsi="Tahoma" w:cs="Tahoma"/>
          <w:i/>
          <w:noProof/>
          <w:sz w:val="20"/>
          <w:szCs w:val="20"/>
          <w:lang w:eastAsia="cs-CZ"/>
        </w:rPr>
        <w:t>2016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, potvrzený Katastrálním úřadem pro Liberecký kraj, Katastrálním pracovištěm </w:t>
      </w:r>
      <w:r w:rsidRPr="0083676F">
        <w:rPr>
          <w:rFonts w:ascii="Tahoma" w:hAnsi="Tahoma" w:cs="Tahoma"/>
          <w:i/>
          <w:noProof/>
          <w:sz w:val="20"/>
          <w:szCs w:val="20"/>
          <w:lang w:eastAsia="cs-CZ"/>
        </w:rPr>
        <w:t>Liberec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 dne </w:t>
      </w:r>
      <w:r>
        <w:rPr>
          <w:rFonts w:ascii="Tahoma" w:hAnsi="Tahoma" w:cs="Tahoma"/>
          <w:i/>
          <w:noProof/>
          <w:sz w:val="20"/>
          <w:szCs w:val="20"/>
          <w:lang w:eastAsia="cs-CZ"/>
        </w:rPr>
        <w:t>13.7.</w:t>
      </w:r>
      <w:r w:rsidRPr="0083676F">
        <w:rPr>
          <w:rFonts w:ascii="Tahoma" w:hAnsi="Tahoma" w:cs="Tahoma"/>
          <w:i/>
          <w:noProof/>
          <w:sz w:val="20"/>
          <w:szCs w:val="20"/>
          <w:lang w:eastAsia="cs-CZ"/>
        </w:rPr>
        <w:t>2016</w:t>
      </w:r>
      <w:r>
        <w:rPr>
          <w:rFonts w:ascii="Tahoma" w:hAnsi="Tahoma" w:cs="Tahoma"/>
          <w:i/>
          <w:sz w:val="20"/>
          <w:szCs w:val="20"/>
          <w:lang w:eastAsia="cs-CZ"/>
        </w:rPr>
        <w:t xml:space="preserve"> pod č. </w:t>
      </w:r>
      <w:r w:rsidRPr="0083676F">
        <w:rPr>
          <w:rFonts w:ascii="Tahoma" w:hAnsi="Tahoma" w:cs="Tahoma"/>
          <w:i/>
          <w:noProof/>
          <w:sz w:val="20"/>
          <w:szCs w:val="20"/>
          <w:lang w:eastAsia="cs-CZ"/>
        </w:rPr>
        <w:t>PGP-1020/2016-505</w:t>
      </w:r>
      <w:r w:rsidRPr="0054246A">
        <w:rPr>
          <w:rFonts w:ascii="Tahoma" w:hAnsi="Tahoma" w:cs="Tahoma"/>
          <w:i/>
          <w:sz w:val="20"/>
          <w:szCs w:val="20"/>
          <w:lang w:eastAsia="cs-CZ"/>
        </w:rPr>
        <w:t>.</w:t>
      </w:r>
    </w:p>
    <w:p w:rsidR="00E7189A" w:rsidRDefault="00E7189A" w:rsidP="00AC7F8D">
      <w:pPr>
        <w:shd w:val="clear" w:color="auto" w:fill="FFFFFF"/>
        <w:spacing w:before="120"/>
        <w:ind w:firstLine="708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spacing w:before="120"/>
        <w:ind w:left="360" w:hanging="360"/>
        <w:jc w:val="both"/>
        <w:rPr>
          <w:rFonts w:ascii="Tahoma" w:hAnsi="Tahoma" w:cs="Tahoma"/>
          <w:color w:val="000000"/>
          <w:spacing w:val="-3"/>
          <w:sz w:val="20"/>
          <w:szCs w:val="20"/>
        </w:rPr>
      </w:pPr>
      <w:bookmarkStart w:id="0" w:name="_GoBack"/>
      <w:bookmarkEnd w:id="0"/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2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permStart w:id="3" w:edGrp="everyone"/>
      <w:r>
        <w:rPr>
          <w:rFonts w:ascii="Tahoma" w:hAnsi="Tahoma" w:cs="Tahoma"/>
          <w:color w:val="000000"/>
          <w:spacing w:val="-2"/>
          <w:sz w:val="20"/>
          <w:szCs w:val="20"/>
        </w:rPr>
        <w:t xml:space="preserve">V ………………… dne …………………. </w:t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</w:r>
      <w:r w:rsidRPr="00C1206E">
        <w:rPr>
          <w:rFonts w:ascii="Tahoma" w:hAnsi="Tahoma" w:cs="Tahoma"/>
          <w:color w:val="000000"/>
          <w:spacing w:val="-2"/>
          <w:sz w:val="20"/>
          <w:szCs w:val="20"/>
        </w:rPr>
        <w:tab/>
        <w:t>V</w:t>
      </w:r>
      <w:r>
        <w:rPr>
          <w:rFonts w:ascii="Tahoma" w:hAnsi="Tahoma" w:cs="Tahoma"/>
          <w:color w:val="000000"/>
          <w:spacing w:val="-2"/>
          <w:sz w:val="20"/>
          <w:szCs w:val="20"/>
        </w:rPr>
        <w:t> Liberci dne 20.7.2016</w:t>
      </w: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</w:p>
    <w:p w:rsidR="00E7189A" w:rsidRPr="00C1206E" w:rsidRDefault="00E7189A" w:rsidP="00650B37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color w:val="000000"/>
          <w:spacing w:val="-15"/>
          <w:sz w:val="20"/>
          <w:szCs w:val="20"/>
        </w:rPr>
        <w:tab/>
      </w:r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color w:val="000000"/>
          <w:spacing w:val="-15"/>
          <w:sz w:val="20"/>
          <w:szCs w:val="20"/>
        </w:rPr>
      </w:pPr>
      <w:r w:rsidRPr="00C1206E">
        <w:rPr>
          <w:rFonts w:ascii="Tahoma" w:hAnsi="Tahoma" w:cs="Tahoma"/>
          <w:color w:val="000000"/>
          <w:spacing w:val="-15"/>
          <w:sz w:val="20"/>
          <w:szCs w:val="20"/>
        </w:rPr>
        <w:tab/>
        <w:t>____________________________</w:t>
      </w:r>
      <w:r w:rsidRPr="00C1206E">
        <w:rPr>
          <w:rFonts w:ascii="Tahoma" w:hAnsi="Tahoma" w:cs="Tahoma"/>
          <w:color w:val="000000"/>
          <w:spacing w:val="-15"/>
          <w:sz w:val="20"/>
          <w:szCs w:val="20"/>
        </w:rPr>
        <w:tab/>
        <w:t>_______________________________</w:t>
      </w:r>
    </w:p>
    <w:p w:rsidR="00E7189A" w:rsidRPr="00C1206E" w:rsidRDefault="00E7189A" w:rsidP="00207731">
      <w:pPr>
        <w:shd w:val="clear" w:color="auto" w:fill="FFFFFF"/>
        <w:tabs>
          <w:tab w:val="left" w:pos="732"/>
        </w:tabs>
        <w:ind w:left="34"/>
        <w:jc w:val="both"/>
        <w:rPr>
          <w:rFonts w:ascii="Tahoma" w:hAnsi="Tahoma" w:cs="Tahoma"/>
          <w:b/>
          <w:sz w:val="20"/>
          <w:szCs w:val="20"/>
        </w:rPr>
      </w:pPr>
    </w:p>
    <w:p w:rsidR="00E7189A" w:rsidRPr="00C1206E" w:rsidRDefault="00E7189A" w:rsidP="00207731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b/>
          <w:color w:val="000000"/>
          <w:spacing w:val="-15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83676F">
        <w:rPr>
          <w:rFonts w:ascii="Tahoma" w:hAnsi="Tahoma" w:cs="Tahoma"/>
          <w:b/>
          <w:noProof/>
          <w:color w:val="000000"/>
          <w:spacing w:val="-15"/>
          <w:sz w:val="20"/>
          <w:szCs w:val="20"/>
        </w:rPr>
        <w:t>Město Chrastava</w:t>
      </w: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EA6C14">
        <w:rPr>
          <w:rFonts w:ascii="Tahoma" w:hAnsi="Tahoma" w:cs="Tahoma"/>
          <w:b/>
          <w:color w:val="000000"/>
          <w:spacing w:val="-15"/>
          <w:sz w:val="20"/>
          <w:szCs w:val="20"/>
        </w:rPr>
        <w:t>ČEZ Distribuce, a.s.</w:t>
      </w:r>
    </w:p>
    <w:p w:rsidR="00E7189A" w:rsidRPr="00C1206E" w:rsidRDefault="00E7189A" w:rsidP="00207731">
      <w:pPr>
        <w:shd w:val="clear" w:color="auto" w:fill="FFFFFF"/>
        <w:tabs>
          <w:tab w:val="center" w:pos="1560"/>
          <w:tab w:val="center" w:pos="6521"/>
        </w:tabs>
        <w:ind w:left="34"/>
        <w:jc w:val="both"/>
        <w:rPr>
          <w:rFonts w:ascii="Tahoma" w:hAnsi="Tahoma" w:cs="Tahoma"/>
          <w:b/>
          <w:color w:val="000000"/>
          <w:spacing w:val="-15"/>
          <w:sz w:val="20"/>
          <w:szCs w:val="20"/>
        </w:rPr>
      </w:pP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>
        <w:rPr>
          <w:rFonts w:ascii="Tahoma" w:hAnsi="Tahoma" w:cs="Tahoma"/>
          <w:b/>
          <w:color w:val="000000"/>
          <w:spacing w:val="-15"/>
          <w:sz w:val="20"/>
          <w:szCs w:val="20"/>
        </w:rPr>
        <w:t>Ing.  Michael Canov</w:t>
      </w: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EA6C14">
        <w:rPr>
          <w:rFonts w:ascii="Tahoma" w:hAnsi="Tahoma" w:cs="Tahoma"/>
          <w:b/>
          <w:color w:val="000000"/>
          <w:spacing w:val="-15"/>
          <w:sz w:val="20"/>
          <w:szCs w:val="20"/>
        </w:rPr>
        <w:t>Zmocněný zástupce:</w:t>
      </w:r>
      <w:r w:rsidRPr="00EA6C14"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</w:p>
    <w:p w:rsidR="00E7189A" w:rsidRDefault="00E7189A" w:rsidP="00650B37">
      <w:pPr>
        <w:tabs>
          <w:tab w:val="center" w:pos="6521"/>
        </w:tabs>
      </w:pPr>
      <w:r>
        <w:rPr>
          <w:rFonts w:ascii="Tahoma" w:hAnsi="Tahoma" w:cs="Tahoma"/>
          <w:b/>
          <w:color w:val="000000"/>
          <w:spacing w:val="-15"/>
          <w:sz w:val="20"/>
          <w:szCs w:val="20"/>
        </w:rPr>
        <w:t xml:space="preserve">                       starosta</w:t>
      </w:r>
      <w:r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EA6C14">
        <w:rPr>
          <w:rFonts w:ascii="Tahoma" w:hAnsi="Tahoma" w:cs="Tahoma"/>
          <w:b/>
          <w:color w:val="000000"/>
          <w:spacing w:val="-15"/>
          <w:sz w:val="20"/>
          <w:szCs w:val="20"/>
        </w:rPr>
        <w:t>Za BIMONT s.r.o.: Jana Damborská</w:t>
      </w:r>
      <w:r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</w:p>
    <w:p w:rsidR="00E7189A" w:rsidRDefault="00E7189A" w:rsidP="00650B37">
      <w:pPr>
        <w:tabs>
          <w:tab w:val="center" w:pos="6521"/>
        </w:tabs>
        <w:rPr>
          <w:rFonts w:ascii="Tahoma" w:hAnsi="Tahoma" w:cs="Tahoma"/>
          <w:b/>
          <w:color w:val="000000"/>
          <w:spacing w:val="-15"/>
          <w:sz w:val="20"/>
          <w:szCs w:val="20"/>
        </w:rPr>
        <w:sectPr w:rsidR="00E7189A" w:rsidSect="00E638B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720" w:right="720" w:bottom="720" w:left="720" w:header="708" w:footer="708" w:gutter="0"/>
          <w:pgNumType w:start="1"/>
          <w:cols w:space="708"/>
          <w:titlePg/>
          <w:docGrid w:linePitch="360"/>
        </w:sectPr>
      </w:pPr>
      <w:r>
        <w:rPr>
          <w:rFonts w:ascii="Tahoma" w:hAnsi="Tahoma" w:cs="Tahoma"/>
          <w:b/>
          <w:color w:val="000000"/>
          <w:spacing w:val="-15"/>
          <w:sz w:val="20"/>
          <w:szCs w:val="20"/>
        </w:rPr>
        <w:t xml:space="preserve">                        </w:t>
      </w:r>
      <w:r w:rsidRPr="00C1206E">
        <w:rPr>
          <w:rFonts w:ascii="Tahoma" w:hAnsi="Tahoma" w:cs="Tahoma"/>
          <w:b/>
          <w:color w:val="000000"/>
          <w:spacing w:val="-15"/>
          <w:sz w:val="20"/>
          <w:szCs w:val="20"/>
        </w:rPr>
        <w:t>Povinná</w:t>
      </w:r>
      <w:r>
        <w:rPr>
          <w:rFonts w:ascii="Tahoma" w:hAnsi="Tahoma" w:cs="Tahoma"/>
          <w:b/>
          <w:color w:val="000000"/>
          <w:spacing w:val="-15"/>
          <w:sz w:val="20"/>
          <w:szCs w:val="20"/>
        </w:rPr>
        <w:tab/>
      </w:r>
      <w:r w:rsidRPr="00EA6C14">
        <w:rPr>
          <w:rFonts w:ascii="Tahoma" w:hAnsi="Tahoma" w:cs="Tahoma"/>
          <w:b/>
          <w:color w:val="000000"/>
          <w:spacing w:val="-15"/>
          <w:sz w:val="20"/>
          <w:szCs w:val="20"/>
        </w:rPr>
        <w:t>Oprávněná</w:t>
      </w:r>
    </w:p>
    <w:permEnd w:id="3"/>
    <w:p w:rsidR="00E7189A" w:rsidRDefault="00E7189A" w:rsidP="00650B37">
      <w:pPr>
        <w:tabs>
          <w:tab w:val="center" w:pos="6521"/>
        </w:tabs>
      </w:pPr>
    </w:p>
    <w:sectPr w:rsidR="00E7189A" w:rsidSect="00E638B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89A" w:rsidRDefault="00E7189A">
      <w:r>
        <w:separator/>
      </w:r>
    </w:p>
  </w:endnote>
  <w:endnote w:type="continuationSeparator" w:id="0">
    <w:p w:rsidR="00E7189A" w:rsidRDefault="00E7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E7189A" w:rsidRPr="005905D2" w:rsidRDefault="00E7189A">
    <w:pPr>
      <w:pStyle w:val="Footer"/>
      <w:rPr>
        <w:sz w:val="16"/>
      </w:rPr>
    </w:pPr>
    <w:r w:rsidRPr="0083676F">
      <w:rPr>
        <w:noProof/>
        <w:sz w:val="16"/>
      </w:rPr>
      <w:t>IP-12-4003705 LB_Chrastava, Frýdlantská 1024/5, př. kNN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7189A" w:rsidRPr="00BA693F" w:rsidRDefault="00E7189A">
    <w:pPr>
      <w:pStyle w:val="Footer"/>
      <w:rPr>
        <w:rFonts w:ascii="Times New Roman" w:hAnsi="Times New Roman"/>
        <w:sz w:val="16"/>
        <w:szCs w:val="16"/>
      </w:rPr>
    </w:pPr>
    <w:r w:rsidRPr="0083676F">
      <w:rPr>
        <w:rFonts w:ascii="Times New Roman" w:hAnsi="Times New Roman"/>
        <w:noProof/>
        <w:sz w:val="16"/>
        <w:szCs w:val="16"/>
      </w:rPr>
      <w:t>IP-12-4003705 LB_Chrastava, Frýdlantská 1024/5, př. kNN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Footer"/>
      <w:jc w:val="right"/>
    </w:pPr>
    <w:fldSimple w:instr="PAGE   \* MERGEFORMAT">
      <w:r>
        <w:rPr>
          <w:noProof/>
        </w:rPr>
        <w:t>4</w:t>
      </w:r>
    </w:fldSimple>
  </w:p>
  <w:p w:rsidR="00E7189A" w:rsidRPr="005905D2" w:rsidRDefault="00E7189A">
    <w:pPr>
      <w:pStyle w:val="Footer"/>
      <w:rPr>
        <w:sz w:val="16"/>
      </w:rPr>
    </w:pPr>
    <w:r>
      <w:rPr>
        <w:noProof/>
        <w:sz w:val="16"/>
      </w:rPr>
      <w:t>«Akce»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E7189A" w:rsidRPr="00BA693F" w:rsidRDefault="00E7189A">
    <w:pPr>
      <w:pStyle w:val="Footer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t>«Akce»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89A" w:rsidRDefault="00E7189A">
      <w:r>
        <w:separator/>
      </w:r>
    </w:p>
  </w:footnote>
  <w:footnote w:type="continuationSeparator" w:id="0">
    <w:p w:rsidR="00E7189A" w:rsidRDefault="00E71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Header"/>
    </w:pPr>
    <w:r>
      <w:tab/>
    </w:r>
    <w:r>
      <w:tab/>
    </w:r>
  </w:p>
  <w:p w:rsidR="00E7189A" w:rsidRDefault="00E718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Pr="00DC2CD9" w:rsidRDefault="00E7189A" w:rsidP="00DC2CD9">
    <w:pPr>
      <w:pStyle w:val="Footer"/>
      <w:rPr>
        <w:rFonts w:ascii="Arial Black" w:hAnsi="Arial Black"/>
        <w:sz w:val="16"/>
      </w:rPr>
    </w:pP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Default="00E7189A">
    <w:pPr>
      <w:pStyle w:val="Header"/>
    </w:pPr>
    <w:r>
      <w:tab/>
    </w:r>
    <w:r>
      <w:tab/>
    </w:r>
  </w:p>
  <w:p w:rsidR="00E7189A" w:rsidRDefault="00E7189A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89A" w:rsidRPr="00DC2CD9" w:rsidRDefault="00E7189A" w:rsidP="00DC2CD9">
    <w:pPr>
      <w:pStyle w:val="Footer"/>
      <w:rPr>
        <w:rFonts w:ascii="Arial Black" w:hAnsi="Arial Black"/>
        <w:sz w:val="16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54EE"/>
    <w:multiLevelType w:val="hybridMultilevel"/>
    <w:tmpl w:val="D8107924"/>
    <w:lvl w:ilvl="0" w:tplc="1610A73A">
      <w:numFmt w:val="bullet"/>
      <w:lvlText w:val="-"/>
      <w:lvlJc w:val="left"/>
      <w:pPr>
        <w:ind w:left="108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F37E98"/>
    <w:multiLevelType w:val="hybridMultilevel"/>
    <w:tmpl w:val="A19C69D2"/>
    <w:lvl w:ilvl="0" w:tplc="F3BAB2B8">
      <w:start w:val="1"/>
      <w:numFmt w:val="bullet"/>
      <w:lvlText w:val="-"/>
      <w:lvlJc w:val="left"/>
      <w:pPr>
        <w:ind w:left="1425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94F1744"/>
    <w:multiLevelType w:val="multilevel"/>
    <w:tmpl w:val="CF1AACC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3">
    <w:nsid w:val="544B18DA"/>
    <w:multiLevelType w:val="hybridMultilevel"/>
    <w:tmpl w:val="701ECBB0"/>
    <w:lvl w:ilvl="0" w:tplc="C66A45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B8D02F3"/>
    <w:multiLevelType w:val="multilevel"/>
    <w:tmpl w:val="8C088DF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731"/>
    <w:rsid w:val="00003CE2"/>
    <w:rsid w:val="000173BF"/>
    <w:rsid w:val="00023EE7"/>
    <w:rsid w:val="000658B4"/>
    <w:rsid w:val="000C13DF"/>
    <w:rsid w:val="000E79FE"/>
    <w:rsid w:val="00110547"/>
    <w:rsid w:val="00124918"/>
    <w:rsid w:val="001C6B62"/>
    <w:rsid w:val="001C709B"/>
    <w:rsid w:val="002024F1"/>
    <w:rsid w:val="00205B61"/>
    <w:rsid w:val="00207731"/>
    <w:rsid w:val="002E0F40"/>
    <w:rsid w:val="002E193F"/>
    <w:rsid w:val="002E72A1"/>
    <w:rsid w:val="00305B60"/>
    <w:rsid w:val="00341D06"/>
    <w:rsid w:val="003A2A8A"/>
    <w:rsid w:val="003A7367"/>
    <w:rsid w:val="00441E47"/>
    <w:rsid w:val="00446215"/>
    <w:rsid w:val="004705AB"/>
    <w:rsid w:val="0047679F"/>
    <w:rsid w:val="004A6C4B"/>
    <w:rsid w:val="004D26B5"/>
    <w:rsid w:val="004E7B0C"/>
    <w:rsid w:val="005107B0"/>
    <w:rsid w:val="00510AE7"/>
    <w:rsid w:val="0054246A"/>
    <w:rsid w:val="00550FC7"/>
    <w:rsid w:val="005905D2"/>
    <w:rsid w:val="005E33FC"/>
    <w:rsid w:val="005E6E38"/>
    <w:rsid w:val="0061083A"/>
    <w:rsid w:val="006321B4"/>
    <w:rsid w:val="00632956"/>
    <w:rsid w:val="006452D1"/>
    <w:rsid w:val="00650B37"/>
    <w:rsid w:val="00653BCA"/>
    <w:rsid w:val="0068614D"/>
    <w:rsid w:val="00687EE6"/>
    <w:rsid w:val="006A67A8"/>
    <w:rsid w:val="006B5603"/>
    <w:rsid w:val="006D5404"/>
    <w:rsid w:val="006D66DE"/>
    <w:rsid w:val="00727BD8"/>
    <w:rsid w:val="00733730"/>
    <w:rsid w:val="00740059"/>
    <w:rsid w:val="00752C15"/>
    <w:rsid w:val="007627CA"/>
    <w:rsid w:val="00771D82"/>
    <w:rsid w:val="007A6641"/>
    <w:rsid w:val="007C1F55"/>
    <w:rsid w:val="007C3C93"/>
    <w:rsid w:val="007C3FE4"/>
    <w:rsid w:val="007D63D3"/>
    <w:rsid w:val="007D7929"/>
    <w:rsid w:val="007F542F"/>
    <w:rsid w:val="007F64EE"/>
    <w:rsid w:val="008350A1"/>
    <w:rsid w:val="0083676F"/>
    <w:rsid w:val="00862D4D"/>
    <w:rsid w:val="008B57BE"/>
    <w:rsid w:val="008E1089"/>
    <w:rsid w:val="00923705"/>
    <w:rsid w:val="00927FE9"/>
    <w:rsid w:val="00941FE5"/>
    <w:rsid w:val="009577C8"/>
    <w:rsid w:val="00992696"/>
    <w:rsid w:val="009D339B"/>
    <w:rsid w:val="009F1C31"/>
    <w:rsid w:val="009F67B9"/>
    <w:rsid w:val="00A109DA"/>
    <w:rsid w:val="00A20880"/>
    <w:rsid w:val="00A97635"/>
    <w:rsid w:val="00AC7F8D"/>
    <w:rsid w:val="00AD291F"/>
    <w:rsid w:val="00B30A62"/>
    <w:rsid w:val="00B85745"/>
    <w:rsid w:val="00B90AB9"/>
    <w:rsid w:val="00B97EE3"/>
    <w:rsid w:val="00BA693F"/>
    <w:rsid w:val="00BD3C8D"/>
    <w:rsid w:val="00C1206E"/>
    <w:rsid w:val="00C37AD5"/>
    <w:rsid w:val="00C762CB"/>
    <w:rsid w:val="00CD5254"/>
    <w:rsid w:val="00D21B51"/>
    <w:rsid w:val="00D44C69"/>
    <w:rsid w:val="00D57268"/>
    <w:rsid w:val="00D619E8"/>
    <w:rsid w:val="00D93F06"/>
    <w:rsid w:val="00DA3FDD"/>
    <w:rsid w:val="00DC2CD9"/>
    <w:rsid w:val="00E264A0"/>
    <w:rsid w:val="00E638BB"/>
    <w:rsid w:val="00E7189A"/>
    <w:rsid w:val="00E90294"/>
    <w:rsid w:val="00E91F32"/>
    <w:rsid w:val="00EA6C14"/>
    <w:rsid w:val="00EC6150"/>
    <w:rsid w:val="00EC6CB4"/>
    <w:rsid w:val="00EC7C5F"/>
    <w:rsid w:val="00EF58EC"/>
    <w:rsid w:val="00F7371A"/>
    <w:rsid w:val="00F936D2"/>
    <w:rsid w:val="00FB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20773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21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21B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21B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21B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321B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6321B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321B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321B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21B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321B4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321B4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321B4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321B4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321B4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321B4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6321B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6321B4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6321B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21B4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6321B4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6321B4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6321B4"/>
    <w:rPr>
      <w:szCs w:val="32"/>
    </w:rPr>
  </w:style>
  <w:style w:type="paragraph" w:styleId="ListParagraph">
    <w:name w:val="List Paragraph"/>
    <w:basedOn w:val="Normal"/>
    <w:uiPriority w:val="99"/>
    <w:qFormat/>
    <w:rsid w:val="006321B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6321B4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6321B4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321B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321B4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6321B4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6321B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6321B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6321B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6321B4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6321B4"/>
    <w:pPr>
      <w:outlineLvl w:val="9"/>
    </w:pPr>
  </w:style>
  <w:style w:type="paragraph" w:styleId="Footer">
    <w:name w:val="footer"/>
    <w:basedOn w:val="Normal"/>
    <w:link w:val="FooterChar"/>
    <w:uiPriority w:val="99"/>
    <w:rsid w:val="002077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07731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DC2C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C2CD9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C2C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2C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C37AD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7A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7AD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7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7AD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658B4"/>
    <w:rPr>
      <w:rFonts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1838</Words>
  <Characters>10846</Characters>
  <Application>Microsoft Office Outlook</Application>
  <DocSecurity>8</DocSecurity>
  <Lines>0</Lines>
  <Paragraphs>0</Paragraphs>
  <ScaleCrop>false</ScaleCrop>
  <Company>ČEZ ICT Services, a. 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Město Chrastava, </dc:title>
  <dc:subject/>
  <dc:creator>Kužílek Jan</dc:creator>
  <cp:keywords/>
  <dc:description/>
  <cp:lastModifiedBy>Libuše Mlynářová</cp:lastModifiedBy>
  <cp:revision>3</cp:revision>
  <dcterms:created xsi:type="dcterms:W3CDTF">2016-07-20T11:55:00Z</dcterms:created>
  <dcterms:modified xsi:type="dcterms:W3CDTF">2016-07-22T08:28:00Z</dcterms:modified>
</cp:coreProperties>
</file>