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 xml:space="preserve">Kupní smlouva č.  5700/19  </w:t>
      </w:r>
      <w:r w:rsidRPr="004E0997">
        <w:rPr>
          <w:rFonts w:ascii="Times New Roman" w:eastAsia="Times New Roman" w:hAnsi="Times New Roman" w:cs="Times New Roman"/>
          <w:i/>
          <w:iCs/>
          <w:sz w:val="16"/>
          <w:szCs w:val="16"/>
          <w:lang w:eastAsia="cs-CZ"/>
        </w:rPr>
        <w:t>§ 2079 a násl. zákona č. 89/2012 Sb. občanského zákoníku,</w:t>
      </w:r>
      <w:r w:rsidRPr="004E0997">
        <w:rPr>
          <w:rFonts w:ascii="Times New Roman" w:eastAsia="Times New Roman" w:hAnsi="Times New Roman" w:cs="Times New Roman"/>
          <w:sz w:val="16"/>
          <w:szCs w:val="16"/>
          <w:lang w:eastAsia="cs-CZ"/>
        </w:rPr>
        <w:t xml:space="preserve"> </w:t>
      </w:r>
      <w:r w:rsidRPr="004E0997">
        <w:rPr>
          <w:rFonts w:ascii="Times New Roman" w:eastAsia="Times New Roman" w:hAnsi="Times New Roman" w:cs="Times New Roman"/>
          <w:i/>
          <w:iCs/>
          <w:sz w:val="16"/>
          <w:szCs w:val="16"/>
          <w:lang w:eastAsia="cs-CZ"/>
        </w:rPr>
        <w:t>v účinném znění</w:t>
      </w:r>
    </w:p>
    <w:p w:rsidR="004E0997" w:rsidRPr="004E0997" w:rsidRDefault="004E0997"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tbl>
      <w:tblPr>
        <w:tblW w:w="5000" w:type="pct"/>
        <w:jc w:val="center"/>
        <w:tblCellSpacing w:w="0" w:type="dxa"/>
        <w:tblCellMar>
          <w:left w:w="0" w:type="dxa"/>
          <w:right w:w="0" w:type="dxa"/>
        </w:tblCellMar>
        <w:tblLook w:val="04A0" w:firstRow="1" w:lastRow="0" w:firstColumn="1" w:lastColumn="0" w:noHBand="0" w:noVBand="1"/>
      </w:tblPr>
      <w:tblGrid>
        <w:gridCol w:w="1200"/>
        <w:gridCol w:w="3250"/>
        <w:gridCol w:w="1200"/>
        <w:gridCol w:w="3422"/>
      </w:tblGrid>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u w:val="single"/>
                <w:lang w:eastAsia="cs-CZ"/>
              </w:rPr>
              <w:t>Kupující</w:t>
            </w:r>
            <w:r w:rsidRPr="004E0997">
              <w:rPr>
                <w:rFonts w:ascii="Times New Roman" w:eastAsia="Times New Roman" w:hAnsi="Times New Roman" w:cs="Times New Roman"/>
                <w:sz w:val="16"/>
                <w:szCs w:val="16"/>
                <w:lang w:eastAsia="cs-CZ"/>
              </w:rPr>
              <w:t>:</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WOOD &amp; PAPER</w:t>
            </w:r>
            <w:r w:rsidRPr="004E0997">
              <w:rPr>
                <w:rFonts w:ascii="Times New Roman" w:eastAsia="Times New Roman" w:hAnsi="Times New Roman" w:cs="Times New Roman"/>
                <w:sz w:val="16"/>
                <w:szCs w:val="16"/>
                <w:lang w:eastAsia="cs-CZ"/>
              </w:rPr>
              <w:t xml:space="preserve"> </w:t>
            </w:r>
            <w:r w:rsidRPr="004E0997">
              <w:rPr>
                <w:rFonts w:ascii="Times New Roman" w:eastAsia="Times New Roman" w:hAnsi="Times New Roman" w:cs="Times New Roman"/>
                <w:b/>
                <w:bCs/>
                <w:sz w:val="16"/>
                <w:szCs w:val="16"/>
                <w:lang w:eastAsia="cs-CZ"/>
              </w:rPr>
              <w:t>a.s</w:t>
            </w:r>
            <w:r w:rsidRPr="004E0997">
              <w:rPr>
                <w:rFonts w:ascii="Times New Roman" w:eastAsia="Times New Roman" w:hAnsi="Times New Roman" w:cs="Times New Roman"/>
                <w:sz w:val="16"/>
                <w:szCs w:val="16"/>
                <w:lang w:eastAsia="cs-CZ"/>
              </w:rPr>
              <w:t>.</w:t>
            </w:r>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u w:val="single"/>
                <w:lang w:eastAsia="cs-CZ"/>
              </w:rPr>
              <w:t>Prodávající</w:t>
            </w:r>
            <w:r w:rsidRPr="004E0997">
              <w:rPr>
                <w:rFonts w:ascii="Times New Roman" w:eastAsia="Times New Roman" w:hAnsi="Times New Roman" w:cs="Times New Roman"/>
                <w:sz w:val="16"/>
                <w:szCs w:val="16"/>
                <w:lang w:eastAsia="cs-CZ"/>
              </w:rPr>
              <w:t>:</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TECHNICKÉ SLUŹBY LITOVEL, příspěvková organizace</w:t>
            </w:r>
          </w:p>
        </w:tc>
      </w:tr>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Zastoupený:</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Ing. Tomáš Pařík</w:t>
            </w:r>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Zastoupený:</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 xml:space="preserve">Ing. Karel </w:t>
            </w:r>
            <w:proofErr w:type="spellStart"/>
            <w:r w:rsidRPr="004E0997">
              <w:rPr>
                <w:rFonts w:ascii="Times New Roman" w:eastAsia="Times New Roman" w:hAnsi="Times New Roman" w:cs="Times New Roman"/>
                <w:sz w:val="16"/>
                <w:szCs w:val="16"/>
                <w:lang w:eastAsia="cs-CZ"/>
              </w:rPr>
              <w:t>Zmund</w:t>
            </w:r>
            <w:proofErr w:type="spellEnd"/>
          </w:p>
        </w:tc>
      </w:tr>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 xml:space="preserve">Bank. </w:t>
            </w:r>
            <w:proofErr w:type="gramStart"/>
            <w:r w:rsidRPr="004E0997">
              <w:rPr>
                <w:rFonts w:ascii="Times New Roman" w:eastAsia="Times New Roman" w:hAnsi="Times New Roman" w:cs="Times New Roman"/>
                <w:b/>
                <w:bCs/>
                <w:sz w:val="16"/>
                <w:szCs w:val="16"/>
                <w:lang w:eastAsia="cs-CZ"/>
              </w:rPr>
              <w:t>spojení</w:t>
            </w:r>
            <w:proofErr w:type="gramEnd"/>
            <w:r w:rsidRPr="004E0997">
              <w:rPr>
                <w:rFonts w:ascii="Times New Roman" w:eastAsia="Times New Roman" w:hAnsi="Times New Roman" w:cs="Times New Roman"/>
                <w:b/>
                <w:bCs/>
                <w:sz w:val="16"/>
                <w:szCs w:val="16"/>
                <w:lang w:eastAsia="cs-CZ"/>
              </w:rPr>
              <w:t>:</w:t>
            </w:r>
          </w:p>
        </w:tc>
        <w:tc>
          <w:tcPr>
            <w:tcW w:w="3765" w:type="dxa"/>
            <w:vAlign w:val="center"/>
            <w:hideMark/>
          </w:tcPr>
          <w:p w:rsidR="004E0997" w:rsidRPr="004E0997" w:rsidRDefault="009B6A01" w:rsidP="004E0997">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w:t>
            </w:r>
            <w:proofErr w:type="spellEnd"/>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 xml:space="preserve">Bank. </w:t>
            </w:r>
            <w:proofErr w:type="gramStart"/>
            <w:r w:rsidRPr="004E0997">
              <w:rPr>
                <w:rFonts w:ascii="Times New Roman" w:eastAsia="Times New Roman" w:hAnsi="Times New Roman" w:cs="Times New Roman"/>
                <w:b/>
                <w:bCs/>
                <w:sz w:val="16"/>
                <w:szCs w:val="16"/>
                <w:lang w:eastAsia="cs-CZ"/>
              </w:rPr>
              <w:t>spojení</w:t>
            </w:r>
            <w:proofErr w:type="gramEnd"/>
            <w:r w:rsidRPr="004E0997">
              <w:rPr>
                <w:rFonts w:ascii="Times New Roman" w:eastAsia="Times New Roman" w:hAnsi="Times New Roman" w:cs="Times New Roman"/>
                <w:b/>
                <w:bCs/>
                <w:sz w:val="16"/>
                <w:szCs w:val="16"/>
                <w:lang w:eastAsia="cs-CZ"/>
              </w:rPr>
              <w:t>:</w:t>
            </w:r>
          </w:p>
        </w:tc>
        <w:tc>
          <w:tcPr>
            <w:tcW w:w="3765" w:type="dxa"/>
            <w:vAlign w:val="center"/>
            <w:hideMark/>
          </w:tcPr>
          <w:p w:rsidR="004E0997" w:rsidRPr="004E0997" w:rsidRDefault="009B6A01" w:rsidP="004E0997">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xxxxxxxxxxxxxxxxxxxxxxxxxxxxx</w:t>
            </w:r>
            <w:proofErr w:type="spellEnd"/>
          </w:p>
        </w:tc>
      </w:tr>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IČO/DIČ:</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26229854/ CZ26229854</w:t>
            </w:r>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IČO/DIČ:</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71240233 / CZ71240233</w:t>
            </w:r>
          </w:p>
        </w:tc>
      </w:tr>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Zápis v OR:</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 xml:space="preserve">KS v Brně, odd. B, vložka 3439, </w:t>
            </w:r>
            <w:proofErr w:type="gramStart"/>
            <w:r w:rsidRPr="004E0997">
              <w:rPr>
                <w:rFonts w:ascii="Times New Roman" w:eastAsia="Times New Roman" w:hAnsi="Times New Roman" w:cs="Times New Roman"/>
                <w:sz w:val="16"/>
                <w:szCs w:val="16"/>
                <w:lang w:eastAsia="cs-CZ"/>
              </w:rPr>
              <w:t>24.11.2000</w:t>
            </w:r>
            <w:proofErr w:type="gramEnd"/>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Zápis v OR:</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 xml:space="preserve">KS v Ostravě, </w:t>
            </w:r>
            <w:proofErr w:type="spellStart"/>
            <w:proofErr w:type="gramStart"/>
            <w:r w:rsidRPr="004E0997">
              <w:rPr>
                <w:rFonts w:ascii="Times New Roman" w:eastAsia="Times New Roman" w:hAnsi="Times New Roman" w:cs="Times New Roman"/>
                <w:sz w:val="16"/>
                <w:szCs w:val="16"/>
                <w:lang w:eastAsia="cs-CZ"/>
              </w:rPr>
              <w:t>odd.Pr</w:t>
            </w:r>
            <w:proofErr w:type="spellEnd"/>
            <w:proofErr w:type="gramEnd"/>
            <w:r w:rsidRPr="004E0997">
              <w:rPr>
                <w:rFonts w:ascii="Times New Roman" w:eastAsia="Times New Roman" w:hAnsi="Times New Roman" w:cs="Times New Roman"/>
                <w:sz w:val="16"/>
                <w:szCs w:val="16"/>
                <w:lang w:eastAsia="cs-CZ"/>
              </w:rPr>
              <w:t>., vl.984</w:t>
            </w:r>
          </w:p>
        </w:tc>
      </w:tr>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Telefon/Fax</w:t>
            </w:r>
            <w:r w:rsidRPr="004E0997">
              <w:rPr>
                <w:rFonts w:ascii="Times New Roman" w:eastAsia="Times New Roman" w:hAnsi="Times New Roman" w:cs="Times New Roman"/>
                <w:sz w:val="16"/>
                <w:szCs w:val="16"/>
                <w:lang w:eastAsia="cs-CZ"/>
              </w:rPr>
              <w:t>:</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+420-546 418 211/+420-546 418 214</w:t>
            </w:r>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Telefon/Fax</w:t>
            </w:r>
            <w:r w:rsidRPr="004E0997">
              <w:rPr>
                <w:rFonts w:ascii="Times New Roman" w:eastAsia="Times New Roman" w:hAnsi="Times New Roman" w:cs="Times New Roman"/>
                <w:sz w:val="16"/>
                <w:szCs w:val="16"/>
                <w:lang w:eastAsia="cs-CZ"/>
              </w:rPr>
              <w:t>:</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tc>
      </w:tr>
      <w:tr w:rsidR="009B6A01" w:rsidRPr="004E0997" w:rsidTr="004E0997">
        <w:trPr>
          <w:trHeight w:val="225"/>
          <w:tblCellSpacing w:w="0" w:type="dxa"/>
          <w:jc w:val="center"/>
        </w:trPr>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Adresa:</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6"/>
                <w:szCs w:val="16"/>
                <w:lang w:eastAsia="cs-CZ"/>
              </w:rPr>
              <w:t>Hlína 18 čp. 57, 664 91 Ivančice</w:t>
            </w:r>
          </w:p>
        </w:tc>
        <w:tc>
          <w:tcPr>
            <w:tcW w:w="130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16"/>
                <w:szCs w:val="16"/>
                <w:lang w:eastAsia="cs-CZ"/>
              </w:rPr>
              <w:t>Adresa:</w:t>
            </w:r>
          </w:p>
        </w:tc>
        <w:tc>
          <w:tcPr>
            <w:tcW w:w="3765" w:type="dxa"/>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4E0997">
              <w:rPr>
                <w:rFonts w:ascii="Times New Roman" w:eastAsia="Times New Roman" w:hAnsi="Times New Roman" w:cs="Times New Roman"/>
                <w:sz w:val="16"/>
                <w:szCs w:val="16"/>
                <w:lang w:eastAsia="cs-CZ"/>
              </w:rPr>
              <w:t>Cholinská</w:t>
            </w:r>
            <w:proofErr w:type="spellEnd"/>
            <w:r w:rsidRPr="004E0997">
              <w:rPr>
                <w:rFonts w:ascii="Times New Roman" w:eastAsia="Times New Roman" w:hAnsi="Times New Roman" w:cs="Times New Roman"/>
                <w:sz w:val="16"/>
                <w:szCs w:val="16"/>
                <w:lang w:eastAsia="cs-CZ"/>
              </w:rPr>
              <w:t xml:space="preserve"> 1008, 784 01 Litovel, CZ</w:t>
            </w:r>
          </w:p>
        </w:tc>
      </w:tr>
    </w:tbl>
    <w:p w:rsidR="004E0997" w:rsidRPr="004E0997" w:rsidRDefault="004E0997"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1. Úvodní ustanovení:</w:t>
      </w:r>
    </w:p>
    <w:p w:rsidR="004E0997" w:rsidRPr="004E0997" w:rsidRDefault="004E0997" w:rsidP="004E099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4E0997">
        <w:rPr>
          <w:rFonts w:ascii="Times New Roman" w:eastAsia="Times New Roman" w:hAnsi="Times New Roman" w:cs="Times New Roman"/>
          <w:sz w:val="24"/>
          <w:szCs w:val="24"/>
          <w:lang w:eastAsia="cs-CZ"/>
        </w:rPr>
        <w:t>Prodávajcí</w:t>
      </w:r>
      <w:proofErr w:type="spellEnd"/>
      <w:r w:rsidRPr="004E0997">
        <w:rPr>
          <w:rFonts w:ascii="Times New Roman" w:eastAsia="Times New Roman" w:hAnsi="Times New Roman" w:cs="Times New Roman"/>
          <w:sz w:val="24"/>
          <w:szCs w:val="24"/>
          <w:lang w:eastAsia="cs-CZ"/>
        </w:rPr>
        <w:t xml:space="preserve"> se zavazuje za podmínek stanovených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2. Předmět plnění:</w:t>
      </w:r>
    </w:p>
    <w:p w:rsidR="004E0997" w:rsidRPr="004E0997" w:rsidRDefault="004E0997" w:rsidP="004E099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se pro 1. čtvrtletí 2019 dohodly na následujícím množství podle skupin sortimentů dříví, které bude prodávajícím dodáno a kupní ceně stanovené za převzatou jednotku daného sortimentu dříví. Kupní ceny nezahrnují DPH, které je kupující povinen uhradit nad rámec kupní ceny.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2306"/>
        <w:gridCol w:w="2250"/>
      </w:tblGrid>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0"/>
                <w:szCs w:val="20"/>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0"/>
                <w:szCs w:val="20"/>
                <w:lang w:eastAsia="cs-CZ"/>
              </w:rPr>
              <w:t xml:space="preserve">Množství podle sortimentů v </w:t>
            </w:r>
            <w:proofErr w:type="gramStart"/>
            <w:r w:rsidRPr="004E0997">
              <w:rPr>
                <w:rFonts w:ascii="Times New Roman" w:eastAsia="Times New Roman" w:hAnsi="Times New Roman" w:cs="Times New Roman"/>
                <w:b/>
                <w:bCs/>
                <w:sz w:val="20"/>
                <w:szCs w:val="20"/>
                <w:lang w:eastAsia="cs-CZ"/>
              </w:rPr>
              <w:t>At</w:t>
            </w:r>
            <w:proofErr w:type="gramEnd"/>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0"/>
                <w:szCs w:val="20"/>
                <w:lang w:eastAsia="cs-CZ"/>
              </w:rPr>
              <w:t>Kč/At</w:t>
            </w:r>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SM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BO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SM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BO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SM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18"/>
                <w:szCs w:val="18"/>
                <w:lang w:eastAsia="cs-CZ"/>
              </w:rPr>
              <w:t xml:space="preserve">BO odpadové dříví </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0"/>
                <w:szCs w:val="20"/>
                <w:lang w:eastAsia="cs-CZ"/>
              </w:rPr>
              <w:t> </w:t>
            </w:r>
            <w:proofErr w:type="spellStart"/>
            <w:r w:rsidR="009B6A01">
              <w:rPr>
                <w:rFonts w:ascii="Times New Roman" w:eastAsia="Times New Roman" w:hAnsi="Times New Roman" w:cs="Times New Roman"/>
                <w:b/>
                <w:bCs/>
                <w:sz w:val="20"/>
                <w:szCs w:val="20"/>
                <w:lang w:eastAsia="cs-CZ"/>
              </w:rPr>
              <w:t>xxx</w:t>
            </w:r>
            <w:proofErr w:type="spellEnd"/>
          </w:p>
        </w:tc>
      </w:tr>
      <w:tr w:rsidR="004E0997" w:rsidRPr="004E0997" w:rsidTr="004E0997">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4E0997" w:rsidRPr="004E0997" w:rsidRDefault="009B6A01" w:rsidP="004E0997">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4E0997" w:rsidRPr="004E0997" w:rsidRDefault="004E0997" w:rsidP="004E0997">
            <w:pPr>
              <w:spacing w:after="0"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tc>
      </w:tr>
    </w:tbl>
    <w:p w:rsidR="004E0997" w:rsidRPr="004E0997" w:rsidRDefault="004E0997" w:rsidP="009B6A0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 xml:space="preserve">Kupní cena je stanovena za At daného sortimentu dříví na vagóně </w:t>
      </w:r>
      <w:r w:rsidRPr="004E0997">
        <w:rPr>
          <w:rFonts w:ascii="Times New Roman" w:eastAsia="Times New Roman" w:hAnsi="Times New Roman" w:cs="Times New Roman"/>
          <w:sz w:val="24"/>
          <w:szCs w:val="24"/>
          <w:lang w:eastAsia="cs-CZ"/>
        </w:rPr>
        <w:t xml:space="preserve">v železniční stanici prodávajícího (rozumí se železniční stanice obsluhovaná dopravcem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a.s., IČ 281 96 678, se sídlem Jankovcova 1569/2c , 170 00 Praha, popř. naloženo na jiném dopravním prostředku dle dohody smluvních stran. Což znamená, že náklady spojené s nakládkou dříví do vagónu nese prodávající a náklady na přepravu po železnici do místa plnění, nese kupující v rozsahu a za podmínek stanovených v této smlouvě.</w:t>
      </w:r>
      <w:bookmarkStart w:id="0" w:name="_GoBack"/>
      <w:bookmarkEnd w:id="0"/>
    </w:p>
    <w:p w:rsidR="004E0997" w:rsidRPr="004E0997" w:rsidRDefault="004E0997" w:rsidP="004E099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lastRenderedPageBreak/>
        <w:t xml:space="preserve">Smluvní strany se dohodly, že přejímka zboží bude prováděna v místě plnění osobou pověřenou prováděním přejímky, na základě dokumentu – „Technické podmínky kvality k dodávce dříví a štěpků Směrnice TOP 6.6.pro příjem dodávek účinná od </w:t>
      </w:r>
      <w:proofErr w:type="gramStart"/>
      <w:r w:rsidRPr="004E0997">
        <w:rPr>
          <w:rFonts w:ascii="Times New Roman" w:eastAsia="Times New Roman" w:hAnsi="Times New Roman" w:cs="Times New Roman"/>
          <w:sz w:val="24"/>
          <w:szCs w:val="24"/>
          <w:lang w:eastAsia="cs-CZ"/>
        </w:rPr>
        <w:t>1.1.2019</w:t>
      </w:r>
      <w:proofErr w:type="gramEnd"/>
      <w:r w:rsidRPr="004E0997">
        <w:rPr>
          <w:rFonts w:ascii="Times New Roman" w:eastAsia="Times New Roman" w:hAnsi="Times New Roman" w:cs="Times New Roman"/>
          <w:sz w:val="24"/>
          <w:szCs w:val="24"/>
          <w:lang w:eastAsia="cs-CZ"/>
        </w:rPr>
        <w:t>“ nedohodnou-li se smluvní strany jinak. Závěry přejímky jsou závazné pro obě smluvní strany této smlouvy.</w:t>
      </w:r>
    </w:p>
    <w:p w:rsidR="004E0997" w:rsidRPr="004E0997" w:rsidRDefault="004E0997" w:rsidP="004E099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Povinnost prodávajícího odevzdat dříví je splněna v okamžiku ukončení přejímky dříví v místě plnění, tj. v areálu společnosti Mondi Štětí a.s., osobou provádějící přejímku.</w:t>
      </w:r>
    </w:p>
    <w:p w:rsidR="004E0997" w:rsidRPr="004E0997" w:rsidRDefault="004E0997" w:rsidP="004E099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Přechod vlastnického práva na kupujícího nastává a nebezpečí škody na dříví přechází na kupujícího v okamžiku ukončení přejímky dříví osobou pověřenou prováděním přejímky v místě plnění.</w:t>
      </w:r>
    </w:p>
    <w:p w:rsidR="004E0997" w:rsidRPr="004E0997" w:rsidRDefault="004E0997" w:rsidP="004E099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se výslovně dohodly, že kvantitativní přejímka vlákninového dříví se provádí metodou ATRO.</w:t>
      </w:r>
    </w:p>
    <w:p w:rsidR="004E0997" w:rsidRPr="004E0997" w:rsidRDefault="004E0997" w:rsidP="004E099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Zboží odevzdané dle jednotlivých skupin sortimentů nad rámec kupní smlouvy je kupující oprávněn odmítnout.</w:t>
      </w:r>
    </w:p>
    <w:p w:rsidR="004E0997" w:rsidRPr="004E0997" w:rsidRDefault="004E0997" w:rsidP="004E0997">
      <w:pPr>
        <w:spacing w:after="0"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3. Povinnosti smluvních stran:</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u w:val="single"/>
          <w:lang w:eastAsia="cs-CZ"/>
        </w:rPr>
        <w:t>Povinnosti prodávajícího:</w:t>
      </w:r>
    </w:p>
    <w:p w:rsidR="004E0997" w:rsidRPr="004E0997" w:rsidRDefault="004E0997" w:rsidP="004E099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rsidR="004E0997" w:rsidRPr="004E0997" w:rsidRDefault="004E0997" w:rsidP="004E099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4E0997" w:rsidRPr="004E0997" w:rsidRDefault="004E0997" w:rsidP="004E099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je povinen ke každé dodávce vystavovat a přikládat dodací list vystavený pro danou dodávku ”</w:t>
      </w:r>
      <w:proofErr w:type="spellStart"/>
      <w:r w:rsidRPr="004E0997">
        <w:rPr>
          <w:rFonts w:ascii="Times New Roman" w:eastAsia="Times New Roman" w:hAnsi="Times New Roman" w:cs="Times New Roman"/>
          <w:sz w:val="24"/>
          <w:szCs w:val="24"/>
          <w:lang w:eastAsia="cs-CZ"/>
        </w:rPr>
        <w:t>Wood</w:t>
      </w:r>
      <w:proofErr w:type="spellEnd"/>
      <w:r w:rsidRPr="004E0997">
        <w:rPr>
          <w:rFonts w:ascii="Times New Roman" w:eastAsia="Times New Roman" w:hAnsi="Times New Roman" w:cs="Times New Roman"/>
          <w:sz w:val="24"/>
          <w:szCs w:val="24"/>
          <w:lang w:eastAsia="cs-CZ"/>
        </w:rPr>
        <w:t xml:space="preserve"> </w:t>
      </w:r>
      <w:proofErr w:type="spellStart"/>
      <w:r w:rsidRPr="004E0997">
        <w:rPr>
          <w:rFonts w:ascii="Times New Roman" w:eastAsia="Times New Roman" w:hAnsi="Times New Roman" w:cs="Times New Roman"/>
          <w:sz w:val="24"/>
          <w:szCs w:val="24"/>
          <w:lang w:eastAsia="cs-CZ"/>
        </w:rPr>
        <w:t>Accept</w:t>
      </w:r>
      <w:proofErr w:type="spellEnd"/>
      <w:r w:rsidRPr="004E0997">
        <w:rPr>
          <w:rFonts w:ascii="Times New Roman" w:eastAsia="Times New Roman" w:hAnsi="Times New Roman" w:cs="Times New Roman"/>
          <w:sz w:val="24"/>
          <w:szCs w:val="24"/>
          <w:lang w:eastAsia="cs-CZ"/>
        </w:rPr>
        <w:t xml:space="preserve"> = dojezdový dispečink“. Smluvní strany stvrzují podpisem této smlouvy, že jsou s tímto systémem plně seznámeny. Pokud vystavení dodacího listu v tomto systému není z technických důvodů možné, pak je prodávající povinen vystavit a přiložit dodací list – notifikaci, a to originál u vagonových dodávek a originál + 1. kopie u osových dodávek. Na dodacím listu musí být především uvedeno množství dříví, číslo kupní smlouvy, číslo dodavatele a označení sortimentu.</w:t>
      </w:r>
    </w:p>
    <w:p w:rsidR="004E0997" w:rsidRPr="004E0997" w:rsidRDefault="004E0997" w:rsidP="004E099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podpisem této smlouvy potvrzuje, že:</w:t>
      </w:r>
    </w:p>
    <w:p w:rsidR="004E0997" w:rsidRPr="004E0997" w:rsidRDefault="004E0997" w:rsidP="004E0997">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a) Veškeré dříví nepochází z neakceptovatelných zdrojů definovaných  Politikou udržitelného hospodaření v lesích,   plné znění těchto dokumentů je na internetových stránkách </w:t>
      </w:r>
      <w:hyperlink r:id="rId5" w:history="1">
        <w:r w:rsidRPr="004E0997">
          <w:rPr>
            <w:rFonts w:ascii="Times New Roman" w:eastAsia="Times New Roman" w:hAnsi="Times New Roman" w:cs="Times New Roman"/>
            <w:color w:val="0000FF"/>
            <w:sz w:val="24"/>
            <w:szCs w:val="24"/>
            <w:u w:val="single"/>
            <w:lang w:eastAsia="cs-CZ"/>
          </w:rPr>
          <w:t>www.wood-paper.cz</w:t>
        </w:r>
      </w:hyperlink>
      <w:r w:rsidRPr="004E0997">
        <w:rPr>
          <w:rFonts w:ascii="Times New Roman" w:eastAsia="Times New Roman" w:hAnsi="Times New Roman" w:cs="Times New Roman"/>
          <w:sz w:val="24"/>
          <w:szCs w:val="24"/>
          <w:lang w:eastAsia="cs-CZ"/>
        </w:rPr>
        <w:t>.</w:t>
      </w:r>
      <w:r w:rsidRPr="004E0997">
        <w:rPr>
          <w:rFonts w:ascii="Times New Roman" w:eastAsia="Times New Roman" w:hAnsi="Times New Roman" w:cs="Times New Roman"/>
          <w:sz w:val="24"/>
          <w:szCs w:val="24"/>
          <w:lang w:eastAsia="cs-CZ"/>
        </w:rPr>
        <w:br/>
        <w:t>b) Dřeviny i původ (stát/region), z nichž se dodávka sestává, identifikuje na průvodní dokumentaci.</w:t>
      </w:r>
      <w:r w:rsidRPr="004E0997">
        <w:rPr>
          <w:rFonts w:ascii="Times New Roman" w:eastAsia="Times New Roman" w:hAnsi="Times New Roman" w:cs="Times New Roman"/>
          <w:sz w:val="24"/>
          <w:szCs w:val="24"/>
          <w:lang w:eastAsia="cs-CZ"/>
        </w:rPr>
        <w:br/>
        <w:t>c) Udržuje v aktuálním stavu informace a přiměřené důkazy (nebo přístup k nim) o  přesném vymezení konkrétního území, ze kterého surovina pochází, a to nejméně na úroveň lesního hospodářského celku, a o celém dodavatelském řetězci. K těmto informacím a důkazům poskytne kupujícímu přístup.</w:t>
      </w:r>
      <w:r w:rsidRPr="004E0997">
        <w:rPr>
          <w:rFonts w:ascii="Times New Roman" w:eastAsia="Times New Roman" w:hAnsi="Times New Roman" w:cs="Times New Roman"/>
          <w:sz w:val="24"/>
          <w:szCs w:val="24"/>
          <w:lang w:eastAsia="cs-CZ"/>
        </w:rPr>
        <w:br/>
        <w:t>d) Vlastní spolehlivé důkazy o shodě s požadavky na legálnost ve vazbě na státní správu včetně schváleného povolení k těžbě nebo platný a schválený lesní hospodářský plán a vůči státním orgánům existuje stav absence jakékoliv neshody</w:t>
      </w:r>
      <w:r w:rsidRPr="004E0997">
        <w:rPr>
          <w:rFonts w:ascii="Times New Roman" w:eastAsia="Times New Roman" w:hAnsi="Times New Roman" w:cs="Times New Roman"/>
          <w:sz w:val="24"/>
          <w:szCs w:val="24"/>
          <w:lang w:eastAsia="cs-CZ"/>
        </w:rPr>
        <w:br/>
      </w:r>
      <w:r w:rsidRPr="004E0997">
        <w:rPr>
          <w:rFonts w:ascii="Times New Roman" w:eastAsia="Times New Roman" w:hAnsi="Times New Roman" w:cs="Times New Roman"/>
          <w:sz w:val="24"/>
          <w:szCs w:val="24"/>
          <w:lang w:eastAsia="cs-CZ"/>
        </w:rPr>
        <w:lastRenderedPageBreak/>
        <w:t>e) Souhlasí s auditem dodavatelského řetězce až na úroveň lesního porostu za účelem prokázání, že veškeré dodávané dříví splňuje Minimální standardy a Politiku udržitelného hospodaření v lesích, a to buď zaměstnancem kupujícího, nebo jinou pověřenou osobou</w:t>
      </w:r>
      <w:r w:rsidRPr="004E0997">
        <w:rPr>
          <w:rFonts w:ascii="Times New Roman" w:eastAsia="Times New Roman" w:hAnsi="Times New Roman" w:cs="Times New Roman"/>
          <w:sz w:val="24"/>
          <w:szCs w:val="24"/>
          <w:lang w:eastAsia="cs-CZ"/>
        </w:rPr>
        <w:br/>
        <w:t>f) 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rsidR="004E0997" w:rsidRPr="004E0997" w:rsidRDefault="004E0997" w:rsidP="004E099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dříví)a neprodleně pro odeslání dodávky zaslat jednu kopii kupujícímu. Pokud prodávající sděluje kupujícímu % certifikovaného dříví, činí tak předem, nejpozději do 5. dne v měsíci nebo období, pro které je dané procento v platnosti. Procento certifikované dříví sdělí prodávající formou čestného prohlášení e-mailem (radka.zakova@wood.paper.cz)nebo poštou na adresu kupujícího.</w:t>
      </w:r>
    </w:p>
    <w:p w:rsidR="004E0997" w:rsidRPr="004E0997" w:rsidRDefault="004E0997" w:rsidP="004E099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w:t>
      </w:r>
      <w:r w:rsidRPr="004E0997">
        <w:rPr>
          <w:rFonts w:ascii="Times New Roman" w:eastAsia="Times New Roman" w:hAnsi="Times New Roman" w:cs="Times New Roman"/>
          <w:sz w:val="24"/>
          <w:szCs w:val="24"/>
          <w:lang w:eastAsia="cs-CZ"/>
        </w:rPr>
        <w:br/>
        <w:t>Prodávající dále prohlašuje, že je v souladu s novou směrnicí EU 995/2010 o umísťování dřeva a výrobků na trh.</w:t>
      </w:r>
      <w:r w:rsidRPr="004E0997">
        <w:rPr>
          <w:rFonts w:ascii="Times New Roman" w:eastAsia="Times New Roman" w:hAnsi="Times New Roman" w:cs="Times New Roman"/>
          <w:sz w:val="24"/>
          <w:szCs w:val="24"/>
          <w:lang w:eastAsia="cs-CZ"/>
        </w:rPr>
        <w:b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u w:val="single"/>
          <w:lang w:eastAsia="cs-CZ"/>
        </w:rPr>
        <w:t>Povinnosti kupujícího:</w:t>
      </w:r>
    </w:p>
    <w:p w:rsidR="004E0997" w:rsidRPr="004E0997" w:rsidRDefault="004E0997" w:rsidP="004E099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Kupující se zavazuje zaplatit kupní cenu za řádně a včas převzaté dříví, v souladu s obsahem této smlouvy.</w:t>
      </w:r>
    </w:p>
    <w:p w:rsidR="004E0997" w:rsidRPr="004E0997" w:rsidRDefault="004E0997" w:rsidP="004E099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4E0997" w:rsidRPr="004E0997" w:rsidRDefault="004E0997" w:rsidP="004E099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Kupující se zavazuje respektovat výsledky přejímky dříví provedeného osobou pověřenou prováděním přejímky v místě plnění.</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4. Platební podmínky:</w:t>
      </w:r>
    </w:p>
    <w:p w:rsidR="004E0997" w:rsidRPr="004E0997" w:rsidRDefault="004E0997" w:rsidP="004E099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4E0997" w:rsidRPr="004E0997" w:rsidRDefault="004E0997" w:rsidP="004E099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Fakturaci provádí kupující vždy za převzaté množství v tom kterém kalendářním týdnu a k poslednímu dni měsíce, a to vždy nejpozději třetí pracovní den následujícího týdne, či měsíce. Pro účely vystavování faktur se sjednává fakturační řada v intervalu: 1420001 </w:t>
      </w:r>
      <w:r w:rsidRPr="004E0997">
        <w:rPr>
          <w:rFonts w:ascii="Times New Roman" w:eastAsia="Times New Roman" w:hAnsi="Times New Roman" w:cs="Times New Roman"/>
          <w:sz w:val="24"/>
          <w:szCs w:val="24"/>
          <w:lang w:eastAsia="cs-CZ"/>
        </w:rPr>
        <w:lastRenderedPageBreak/>
        <w:t xml:space="preserve">až 1429999. Číslo </w:t>
      </w:r>
      <w:proofErr w:type="spellStart"/>
      <w:r w:rsidRPr="004E0997">
        <w:rPr>
          <w:rFonts w:ascii="Times New Roman" w:eastAsia="Times New Roman" w:hAnsi="Times New Roman" w:cs="Times New Roman"/>
          <w:sz w:val="24"/>
          <w:szCs w:val="24"/>
          <w:lang w:eastAsia="cs-CZ"/>
        </w:rPr>
        <w:t>samofaktury</w:t>
      </w:r>
      <w:proofErr w:type="spellEnd"/>
      <w:r w:rsidRPr="004E0997">
        <w:rPr>
          <w:rFonts w:ascii="Times New Roman" w:eastAsia="Times New Roman" w:hAnsi="Times New Roman" w:cs="Times New Roman"/>
          <w:sz w:val="24"/>
          <w:szCs w:val="24"/>
          <w:lang w:eastAsia="cs-CZ"/>
        </w:rPr>
        <w:t>, kterou vystavuje WOOD &amp; PAPER a.s., je evidenčním číslem dokladu, které vstupuje do kontrolního hlášení zasílané na finanční úřad.</w:t>
      </w:r>
    </w:p>
    <w:p w:rsidR="004E0997" w:rsidRPr="004E0997" w:rsidRDefault="004E0997" w:rsidP="004E099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w:t>
      </w:r>
    </w:p>
    <w:p w:rsidR="004E0997" w:rsidRPr="004E0997" w:rsidRDefault="004E0997" w:rsidP="004E099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Okamžik zdanitelného plnění je datum ukončení přejímky dříví osobou provádějící přejímku v místě plnění.</w:t>
      </w:r>
    </w:p>
    <w:p w:rsidR="004E0997" w:rsidRPr="004E0997" w:rsidRDefault="004E0997" w:rsidP="004E099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Smluvní strany se dohodly a souhlasí s tím, že faktury či jiné daňové doklady budou zasílány v elektronické podobě elektronickou poštou (emailem) na adresu kovarova@ts-litovel.cz 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4E0997">
        <w:rPr>
          <w:rFonts w:ascii="Times New Roman" w:eastAsia="Times New Roman" w:hAnsi="Times New Roman" w:cs="Times New Roman"/>
          <w:sz w:val="24"/>
          <w:szCs w:val="24"/>
          <w:lang w:eastAsia="cs-CZ"/>
        </w:rPr>
        <w:t>Wood</w:t>
      </w:r>
      <w:proofErr w:type="spellEnd"/>
      <w:r w:rsidRPr="004E0997">
        <w:rPr>
          <w:rFonts w:ascii="Times New Roman" w:eastAsia="Times New Roman" w:hAnsi="Times New Roman" w:cs="Times New Roman"/>
          <w:sz w:val="24"/>
          <w:szCs w:val="24"/>
          <w:lang w:eastAsia="cs-CZ"/>
        </w:rPr>
        <w:t xml:space="preserve"> &amp; </w:t>
      </w:r>
      <w:proofErr w:type="spellStart"/>
      <w:r w:rsidRPr="004E0997">
        <w:rPr>
          <w:rFonts w:ascii="Times New Roman" w:eastAsia="Times New Roman" w:hAnsi="Times New Roman" w:cs="Times New Roman"/>
          <w:sz w:val="24"/>
          <w:szCs w:val="24"/>
          <w:lang w:eastAsia="cs-CZ"/>
        </w:rPr>
        <w:t>Paper</w:t>
      </w:r>
      <w:proofErr w:type="spellEnd"/>
      <w:r w:rsidRPr="004E0997">
        <w:rPr>
          <w:rFonts w:ascii="Times New Roman" w:eastAsia="Times New Roman" w:hAnsi="Times New Roman" w:cs="Times New Roman"/>
          <w:sz w:val="24"/>
          <w:szCs w:val="24"/>
          <w:lang w:eastAsia="cs-CZ"/>
        </w:rPr>
        <w:t xml:space="preserve"> a.s. má právo kdykoliv v průběhu trvání smluvního vztahu namísto daňového dokladu v elektronické podobě zaslat doklad v  podobě listinné.</w:t>
      </w:r>
    </w:p>
    <w:p w:rsidR="004E0997" w:rsidRPr="004E0997" w:rsidRDefault="004E0997" w:rsidP="004E099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Je-li prodávající plátce daně z přidané hodnoty (DPH), je závazek kupujícího zaplatit kupní cenu splněn také v případě, že kupující plní na účet zveřejněný podle </w:t>
      </w:r>
      <w:proofErr w:type="spellStart"/>
      <w:r w:rsidRPr="004E0997">
        <w:rPr>
          <w:rFonts w:ascii="Times New Roman" w:eastAsia="Times New Roman" w:hAnsi="Times New Roman" w:cs="Times New Roman"/>
          <w:sz w:val="24"/>
          <w:szCs w:val="24"/>
          <w:lang w:eastAsia="cs-CZ"/>
        </w:rPr>
        <w:t>ust</w:t>
      </w:r>
      <w:proofErr w:type="spellEnd"/>
      <w:r w:rsidRPr="004E0997">
        <w:rPr>
          <w:rFonts w:ascii="Times New Roman" w:eastAsia="Times New Roman" w:hAnsi="Times New Roman" w:cs="Times New Roman"/>
          <w:sz w:val="24"/>
          <w:szCs w:val="24"/>
          <w:lang w:eastAsia="cs-CZ"/>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4E0997">
        <w:rPr>
          <w:rFonts w:ascii="Times New Roman" w:eastAsia="Times New Roman" w:hAnsi="Times New Roman" w:cs="Times New Roman"/>
          <w:sz w:val="24"/>
          <w:szCs w:val="24"/>
          <w:lang w:eastAsia="cs-CZ"/>
        </w:rPr>
        <w:t>ust</w:t>
      </w:r>
      <w:proofErr w:type="spellEnd"/>
      <w:r w:rsidRPr="004E0997">
        <w:rPr>
          <w:rFonts w:ascii="Times New Roman" w:eastAsia="Times New Roman" w:hAnsi="Times New Roman" w:cs="Times New Roman"/>
          <w:sz w:val="24"/>
          <w:szCs w:val="24"/>
          <w:lang w:eastAsia="cs-CZ"/>
        </w:rPr>
        <w:t>. § 109a zákona o DPH na účet příslušného správce daně prodávajícího.</w:t>
      </w:r>
      <w:r w:rsidRPr="004E0997">
        <w:rPr>
          <w:rFonts w:ascii="Times New Roman" w:eastAsia="Times New Roman" w:hAnsi="Times New Roman" w:cs="Times New Roman"/>
          <w:sz w:val="24"/>
          <w:szCs w:val="24"/>
          <w:lang w:eastAsia="cs-CZ"/>
        </w:rPr>
        <w:br/>
        <w:t xml:space="preserve">Stane-li se kupující ručitelem podle </w:t>
      </w:r>
      <w:proofErr w:type="spellStart"/>
      <w:r w:rsidRPr="004E0997">
        <w:rPr>
          <w:rFonts w:ascii="Times New Roman" w:eastAsia="Times New Roman" w:hAnsi="Times New Roman" w:cs="Times New Roman"/>
          <w:sz w:val="24"/>
          <w:szCs w:val="24"/>
          <w:lang w:eastAsia="cs-CZ"/>
        </w:rPr>
        <w:t>ust</w:t>
      </w:r>
      <w:proofErr w:type="spellEnd"/>
      <w:r w:rsidRPr="004E0997">
        <w:rPr>
          <w:rFonts w:ascii="Times New Roman" w:eastAsia="Times New Roman" w:hAnsi="Times New Roman" w:cs="Times New Roman"/>
          <w:sz w:val="24"/>
          <w:szCs w:val="24"/>
          <w:lang w:eastAsia="cs-CZ"/>
        </w:rPr>
        <w:t>. § 109 zákona o DPH, je závazek kupujícího zaplatit kupní cenu v jeho části odpovídající DPH splněn také v případě, že kupující tuto část uhradí na účet příslušného správce daně prodávajícího.</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5. Přepravní podmínky</w:t>
      </w:r>
    </w:p>
    <w:p w:rsidR="004E0997" w:rsidRPr="004E0997" w:rsidRDefault="004E0997" w:rsidP="004E099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Kupující s prodávajícím se dohodli, realizovat smluvní dodávky pouze po železnici.</w:t>
      </w:r>
      <w:r w:rsidRPr="004E0997">
        <w:rPr>
          <w:rFonts w:ascii="Times New Roman" w:eastAsia="Times New Roman" w:hAnsi="Times New Roman" w:cs="Times New Roman"/>
          <w:sz w:val="24"/>
          <w:szCs w:val="24"/>
          <w:lang w:eastAsia="cs-CZ"/>
        </w:rPr>
        <w:br/>
        <w:t> </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Kupující hradí pouze dovozné na základě zjištěné váhy na vlečce Mondi Štětí a.s. ve stanici určení Hněvice za smluvní obyčejnou vozovou zásilku z železniční stanice obsluhované společnosti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a.s. s výpravním oprávněním pro vozové zásilky ve vnitrostátní přepravě do stanice určení Hněvice – vlastní vlečka Mondi Štětí a.s. Veškeré náklady související s železniční přepravou mimo toto dovozné nese vždy prodávající.</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Smluvní strany se dohodly v souvislosti s ložením dříví do vagónů, že pro přepravu předmětu smlouvy konanou po železnici je závazný Tarif pro přepravu vozových zásilek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a.s. (dále jen "TVZ"),, vyhlášený železničním dopravcem - </w:t>
      </w:r>
      <w:r w:rsidRPr="004E0997">
        <w:rPr>
          <w:rFonts w:ascii="Times New Roman" w:eastAsia="Times New Roman" w:hAnsi="Times New Roman" w:cs="Times New Roman"/>
          <w:sz w:val="24"/>
          <w:szCs w:val="24"/>
          <w:lang w:eastAsia="cs-CZ"/>
        </w:rPr>
        <w:lastRenderedPageBreak/>
        <w:t xml:space="preserve">společností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a.s., IČ 281 96 678, se sídlem Jankovcova 1569/2c , 170 00 Praha 7, (dále jen "dopravce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aktuálně platný ke dni uskutečnění přepravy. Smluvní strany berou na vědomí, že aktuální znění TVZ je přístupné na internetových stránkách společnosti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a.s. (link </w:t>
      </w:r>
      <w:proofErr w:type="gramStart"/>
      <w:r w:rsidRPr="004E0997">
        <w:rPr>
          <w:rFonts w:ascii="Times New Roman" w:eastAsia="Times New Roman" w:hAnsi="Times New Roman" w:cs="Times New Roman"/>
          <w:sz w:val="24"/>
          <w:szCs w:val="24"/>
          <w:lang w:eastAsia="cs-CZ"/>
        </w:rPr>
        <w:t>www.cd</w:t>
      </w:r>
      <w:proofErr w:type="gramEnd"/>
      <w:r w:rsidRPr="004E0997">
        <w:rPr>
          <w:rFonts w:ascii="Times New Roman" w:eastAsia="Times New Roman" w:hAnsi="Times New Roman" w:cs="Times New Roman"/>
          <w:sz w:val="24"/>
          <w:szCs w:val="24"/>
          <w:lang w:eastAsia="cs-CZ"/>
        </w:rPr>
        <w:t xml:space="preserve">.cargo.cz v záložce "Zákaznická podpora - tarify - vnitrostátní tarify"). Smluvní strany prohlašují, že před podpisem kupní smlouvy se s aktuálním zněním TVZ seznámily, s jeho obsahem souhlasí a zároveň se zavazují v případě změn TVZ se s novým zněním seznámit a toto znění dodržovat. Smluvní strany berou na vědomí, že dopravce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která je následným železničním dopravcem předmětu smlouvy, je oprávněna požadovat přepravné za uskutečněnou přepravu předmětu smlouvy ve výši dovozného, poplatků doplňujících dle aktuálního TVZ a částek stanovených dle aktuálního TVZ. S ohledem na uvedené je dopravce povinen dodržovat pravidla pro přepravu předmětu smlouvy po železnici stanovená v TVZ tak, aby nedocházelo k navyšování přepravného, v opačném případě je prodávající, který navýšení přepravného porušením pravidel pro přepravu dle TVZ zapříčinil, povinen uhradit takto vzniklé vícenáklady.</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Prodávající bere na vědomí, že dopravce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vyhlašuje od 1.1.2014 ve vytipovaných železničních stanicích „</w:t>
      </w:r>
      <w:r w:rsidRPr="004E0997">
        <w:rPr>
          <w:rFonts w:ascii="Times New Roman" w:eastAsia="Times New Roman" w:hAnsi="Times New Roman" w:cs="Times New Roman"/>
          <w:b/>
          <w:bCs/>
          <w:sz w:val="24"/>
          <w:szCs w:val="24"/>
          <w:lang w:eastAsia="cs-CZ"/>
        </w:rPr>
        <w:t>Zvláštní přepravní podmínky</w:t>
      </w:r>
      <w:r w:rsidRPr="004E0997">
        <w:rPr>
          <w:rFonts w:ascii="Times New Roman" w:eastAsia="Times New Roman" w:hAnsi="Times New Roman" w:cs="Times New Roman"/>
          <w:sz w:val="24"/>
          <w:szCs w:val="24"/>
          <w:lang w:eastAsia="cs-CZ"/>
        </w:rPr>
        <w:t>“(dále ZPP) , na základě kterých je stanoven minimální počet vozů podaných k přepravě k jedné obsluze stanice a výše poplatku doplňujícího (PD) ke každému vozu uvedenému v nákladním listu (</w:t>
      </w:r>
      <w:proofErr w:type="spellStart"/>
      <w:r w:rsidRPr="004E0997">
        <w:rPr>
          <w:rFonts w:ascii="Times New Roman" w:eastAsia="Times New Roman" w:hAnsi="Times New Roman" w:cs="Times New Roman"/>
          <w:sz w:val="24"/>
          <w:szCs w:val="24"/>
          <w:lang w:eastAsia="cs-CZ"/>
        </w:rPr>
        <w:t>kč</w:t>
      </w:r>
      <w:proofErr w:type="spellEnd"/>
      <w:r w:rsidRPr="004E0997">
        <w:rPr>
          <w:rFonts w:ascii="Times New Roman" w:eastAsia="Times New Roman" w:hAnsi="Times New Roman" w:cs="Times New Roman"/>
          <w:sz w:val="24"/>
          <w:szCs w:val="24"/>
          <w:lang w:eastAsia="cs-CZ"/>
        </w:rPr>
        <w:t xml:space="preserve">/vůz) v případě nesplnění minimálního počtů </w:t>
      </w:r>
      <w:proofErr w:type="spellStart"/>
      <w:proofErr w:type="gramStart"/>
      <w:r w:rsidRPr="004E0997">
        <w:rPr>
          <w:rFonts w:ascii="Times New Roman" w:eastAsia="Times New Roman" w:hAnsi="Times New Roman" w:cs="Times New Roman"/>
          <w:sz w:val="24"/>
          <w:szCs w:val="24"/>
          <w:lang w:eastAsia="cs-CZ"/>
        </w:rPr>
        <w:t>vozů.Prodávající</w:t>
      </w:r>
      <w:proofErr w:type="spellEnd"/>
      <w:proofErr w:type="gramEnd"/>
      <w:r w:rsidRPr="004E0997">
        <w:rPr>
          <w:rFonts w:ascii="Times New Roman" w:eastAsia="Times New Roman" w:hAnsi="Times New Roman" w:cs="Times New Roman"/>
          <w:sz w:val="24"/>
          <w:szCs w:val="24"/>
          <w:lang w:eastAsia="cs-CZ"/>
        </w:rPr>
        <w:t xml:space="preserve"> se dohodl s kupujícím, že  přebírá odpovědnost, hradí tyto PD a souhlasí s přeúčtováním ze strany kupujícího v případě nesplnění stanovených podmínek. ZPP včetně přílohy s vytipovanými stanicemi jsou přílohou k této smlouvě.</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Prodávající se zavazuje objednat vagony a podat je k přepravě do Mondi Štětí a.s. u dopravce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a.s. dle TVZ na nákladní list pro vnitrostátní přepravu (dále jen NL). Míchání sortimentů v jednom vagonu není povoleno. Prodávající je povinen vyplnit NL podle vzoru NL, který je přílohou této smlouvy. Prodávající odpovídá za správnost údajů vyplněných v NL a to nejen během přepravy, ale i po přepravě. Prodávající přebírá veškerá práva a povinnosti a odpovědnost z přepravy za odesílatele uvedeného v NL.</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V případě přepravy zboží železničním vagónem je prodávající povinen uvádět do kolonky </w:t>
      </w:r>
      <w:proofErr w:type="gramStart"/>
      <w:r w:rsidRPr="004E0997">
        <w:rPr>
          <w:rFonts w:ascii="Times New Roman" w:eastAsia="Times New Roman" w:hAnsi="Times New Roman" w:cs="Times New Roman"/>
          <w:sz w:val="24"/>
          <w:szCs w:val="24"/>
          <w:lang w:eastAsia="cs-CZ"/>
        </w:rPr>
        <w:t>č.23</w:t>
      </w:r>
      <w:proofErr w:type="gramEnd"/>
      <w:r w:rsidRPr="004E0997">
        <w:rPr>
          <w:rFonts w:ascii="Times New Roman" w:eastAsia="Times New Roman" w:hAnsi="Times New Roman" w:cs="Times New Roman"/>
          <w:sz w:val="24"/>
          <w:szCs w:val="24"/>
          <w:lang w:eastAsia="cs-CZ"/>
        </w:rPr>
        <w:t xml:space="preserve"> NL číslo kupní smlouvy, dodavatele včetně označení sortimentu a jakosti.</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je povinen ložit dříví do řádně vyčištěných dopravních prostředků. Prodávající se zavazuje neobjednávat</w:t>
      </w:r>
      <w:r w:rsidRPr="004E0997">
        <w:rPr>
          <w:rFonts w:ascii="Times New Roman" w:eastAsia="Times New Roman" w:hAnsi="Times New Roman" w:cs="Times New Roman"/>
          <w:sz w:val="24"/>
          <w:szCs w:val="24"/>
          <w:lang w:eastAsia="cs-CZ"/>
        </w:rPr>
        <w:br/>
        <w:t xml:space="preserve">k nakládce vagony dopravce ČD </w:t>
      </w:r>
      <w:proofErr w:type="spellStart"/>
      <w:r w:rsidRPr="004E0997">
        <w:rPr>
          <w:rFonts w:ascii="Times New Roman" w:eastAsia="Times New Roman" w:hAnsi="Times New Roman" w:cs="Times New Roman"/>
          <w:sz w:val="24"/>
          <w:szCs w:val="24"/>
          <w:lang w:eastAsia="cs-CZ"/>
        </w:rPr>
        <w:t>Cargo</w:t>
      </w:r>
      <w:proofErr w:type="spellEnd"/>
      <w:r w:rsidRPr="004E0997">
        <w:rPr>
          <w:rFonts w:ascii="Times New Roman" w:eastAsia="Times New Roman" w:hAnsi="Times New Roman" w:cs="Times New Roman"/>
          <w:sz w:val="24"/>
          <w:szCs w:val="24"/>
          <w:lang w:eastAsia="cs-CZ"/>
        </w:rPr>
        <w:t xml:space="preserve"> řady </w:t>
      </w:r>
      <w:proofErr w:type="spellStart"/>
      <w:r w:rsidRPr="004E0997">
        <w:rPr>
          <w:rFonts w:ascii="Times New Roman" w:eastAsia="Times New Roman" w:hAnsi="Times New Roman" w:cs="Times New Roman"/>
          <w:sz w:val="24"/>
          <w:szCs w:val="24"/>
          <w:lang w:eastAsia="cs-CZ"/>
        </w:rPr>
        <w:t>Ea</w:t>
      </w:r>
      <w:proofErr w:type="spellEnd"/>
      <w:r w:rsidRPr="004E0997">
        <w:rPr>
          <w:rFonts w:ascii="Times New Roman" w:eastAsia="Times New Roman" w:hAnsi="Times New Roman" w:cs="Times New Roman"/>
          <w:sz w:val="24"/>
          <w:szCs w:val="24"/>
          <w:lang w:eastAsia="cs-CZ"/>
        </w:rPr>
        <w:t xml:space="preserve"> s doplňujícím označením "D" tzv. "dřevěné - rozbité podlahy".</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se zavazuje, že neprovede nakládku do vagonů v rozporu s „Technickými podmínkami k dodávce dříví a směrnicemi pro příjem dříví“ uvedenými v článku této smlouvy.</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V případě že smluvní dodávka bude ze strany konečného odběratele Mondi Štětí a.s. odmítnuta, kupující si vyhrazuje právo takovou zásilku odmítnout a vrátit prodávajícímu na náklady prodávajícího. Prodávající se zavazuje rovněž uhradit předchozí veškeré náklady spojené s dopravou této odmítnuté smluvní dodávky ke konečnému odběrateli. Prodávající se zavazuje uhradit v souvislosti s nepřevzatou dodávkou ze strany konečného odběratele Mondi Štětí a.s. náklady za vlečkový provoz na vlečce Mondi Štětí a.s.</w:t>
      </w:r>
    </w:p>
    <w:p w:rsidR="004E0997" w:rsidRPr="004E0997" w:rsidRDefault="004E0997" w:rsidP="004E099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Prodávající souhlasí, že ponese veškeré náklady související s přepravou vzniklé porušením některého z ustanovení této smlouvy nebo porušením platných předpisů dopravce.</w:t>
      </w:r>
    </w:p>
    <w:p w:rsidR="004E0997" w:rsidRPr="004E0997" w:rsidRDefault="004E0997" w:rsidP="004E0997">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u w:val="single"/>
          <w:lang w:eastAsia="cs-CZ"/>
        </w:rPr>
        <w:t xml:space="preserve">Vytížení vagonů </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lastRenderedPageBreak/>
        <w:t xml:space="preserve">Smluvní strany se dohodly na prémii za vytížení a srážce za nevytížení železničních dopravních prostředků - vagónů dříví a to v </w:t>
      </w:r>
      <w:proofErr w:type="spellStart"/>
      <w:r w:rsidRPr="004E0997">
        <w:rPr>
          <w:rFonts w:ascii="Times New Roman" w:eastAsia="Times New Roman" w:hAnsi="Times New Roman" w:cs="Times New Roman"/>
          <w:sz w:val="24"/>
          <w:szCs w:val="24"/>
          <w:lang w:eastAsia="cs-CZ"/>
        </w:rPr>
        <w:t>následujích</w:t>
      </w:r>
      <w:proofErr w:type="spellEnd"/>
      <w:r w:rsidRPr="004E0997">
        <w:rPr>
          <w:rFonts w:ascii="Times New Roman" w:eastAsia="Times New Roman" w:hAnsi="Times New Roman" w:cs="Times New Roman"/>
          <w:sz w:val="24"/>
          <w:szCs w:val="24"/>
          <w:lang w:eastAsia="cs-CZ"/>
        </w:rPr>
        <w:t xml:space="preserve"> výších.</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proofErr w:type="spellStart"/>
      <w:r w:rsidRPr="004E0997">
        <w:rPr>
          <w:rFonts w:ascii="Times New Roman" w:eastAsia="Times New Roman" w:hAnsi="Times New Roman" w:cs="Times New Roman"/>
          <w:b/>
          <w:bCs/>
          <w:sz w:val="24"/>
          <w:szCs w:val="24"/>
          <w:lang w:eastAsia="cs-CZ"/>
        </w:rPr>
        <w:t>Čtyřosý</w:t>
      </w:r>
      <w:proofErr w:type="spellEnd"/>
      <w:r w:rsidRPr="004E0997">
        <w:rPr>
          <w:rFonts w:ascii="Times New Roman" w:eastAsia="Times New Roman" w:hAnsi="Times New Roman" w:cs="Times New Roman"/>
          <w:b/>
          <w:bCs/>
          <w:sz w:val="24"/>
          <w:szCs w:val="24"/>
          <w:lang w:eastAsia="cs-CZ"/>
        </w:rPr>
        <w:t xml:space="preserve"> vagón typu </w:t>
      </w:r>
      <w:proofErr w:type="spellStart"/>
      <w:r w:rsidRPr="004E0997">
        <w:rPr>
          <w:rFonts w:ascii="Times New Roman" w:eastAsia="Times New Roman" w:hAnsi="Times New Roman" w:cs="Times New Roman"/>
          <w:b/>
          <w:bCs/>
          <w:sz w:val="24"/>
          <w:szCs w:val="24"/>
          <w:lang w:eastAsia="cs-CZ"/>
        </w:rPr>
        <w:t>Laaps</w:t>
      </w:r>
      <w:proofErr w:type="spellEnd"/>
      <w:r w:rsidRPr="004E0997">
        <w:rPr>
          <w:rFonts w:ascii="Times New Roman" w:eastAsia="Times New Roman" w:hAnsi="Times New Roman" w:cs="Times New Roman"/>
          <w:b/>
          <w:bCs/>
          <w:sz w:val="24"/>
          <w:szCs w:val="24"/>
          <w:lang w:eastAsia="cs-CZ"/>
        </w:rPr>
        <w:t xml:space="preserve">, Ros, </w:t>
      </w:r>
      <w:proofErr w:type="spellStart"/>
      <w:r w:rsidRPr="004E0997">
        <w:rPr>
          <w:rFonts w:ascii="Times New Roman" w:eastAsia="Times New Roman" w:hAnsi="Times New Roman" w:cs="Times New Roman"/>
          <w:b/>
          <w:bCs/>
          <w:sz w:val="24"/>
          <w:szCs w:val="24"/>
          <w:lang w:eastAsia="cs-CZ"/>
        </w:rPr>
        <w:t>Roos</w:t>
      </w:r>
      <w:proofErr w:type="spellEnd"/>
      <w:r w:rsidRPr="004E0997">
        <w:rPr>
          <w:rFonts w:ascii="Times New Roman" w:eastAsia="Times New Roman" w:hAnsi="Times New Roman" w:cs="Times New Roman"/>
          <w:b/>
          <w:bCs/>
          <w:sz w:val="24"/>
          <w:szCs w:val="24"/>
          <w:lang w:eastAsia="cs-CZ"/>
        </w:rPr>
        <w:t xml:space="preserve">, </w:t>
      </w:r>
      <w:proofErr w:type="spellStart"/>
      <w:r w:rsidRPr="004E0997">
        <w:rPr>
          <w:rFonts w:ascii="Times New Roman" w:eastAsia="Times New Roman" w:hAnsi="Times New Roman" w:cs="Times New Roman"/>
          <w:b/>
          <w:bCs/>
          <w:sz w:val="24"/>
          <w:szCs w:val="24"/>
          <w:lang w:eastAsia="cs-CZ"/>
        </w:rPr>
        <w:t>Sps</w:t>
      </w:r>
      <w:proofErr w:type="spellEnd"/>
      <w:r w:rsidRPr="004E0997">
        <w:rPr>
          <w:rFonts w:ascii="Times New Roman" w:eastAsia="Times New Roman" w:hAnsi="Times New Roman" w:cs="Times New Roman"/>
          <w:b/>
          <w:bCs/>
          <w:sz w:val="24"/>
          <w:szCs w:val="24"/>
          <w:lang w:eastAsia="cs-CZ"/>
        </w:rPr>
        <w:t xml:space="preserve">, </w:t>
      </w:r>
      <w:proofErr w:type="spellStart"/>
      <w:r w:rsidRPr="004E0997">
        <w:rPr>
          <w:rFonts w:ascii="Times New Roman" w:eastAsia="Times New Roman" w:hAnsi="Times New Roman" w:cs="Times New Roman"/>
          <w:b/>
          <w:bCs/>
          <w:sz w:val="24"/>
          <w:szCs w:val="24"/>
          <w:lang w:eastAsia="cs-CZ"/>
        </w:rPr>
        <w:t>Rns</w:t>
      </w:r>
      <w:proofErr w:type="spellEnd"/>
      <w:r w:rsidRPr="004E0997">
        <w:rPr>
          <w:rFonts w:ascii="Times New Roman" w:eastAsia="Times New Roman" w:hAnsi="Times New Roman" w:cs="Times New Roman"/>
          <w:b/>
          <w:bCs/>
          <w:sz w:val="24"/>
          <w:szCs w:val="24"/>
          <w:lang w:eastAsia="cs-CZ"/>
        </w:rPr>
        <w:t xml:space="preserve">-z, </w:t>
      </w:r>
      <w:proofErr w:type="spellStart"/>
      <w:r w:rsidRPr="004E0997">
        <w:rPr>
          <w:rFonts w:ascii="Times New Roman" w:eastAsia="Times New Roman" w:hAnsi="Times New Roman" w:cs="Times New Roman"/>
          <w:b/>
          <w:bCs/>
          <w:sz w:val="24"/>
          <w:szCs w:val="24"/>
          <w:lang w:eastAsia="cs-CZ"/>
        </w:rPr>
        <w:t>Rnoos</w:t>
      </w:r>
      <w:proofErr w:type="spellEnd"/>
      <w:r w:rsidRPr="004E0997">
        <w:rPr>
          <w:rFonts w:ascii="Times New Roman" w:eastAsia="Times New Roman" w:hAnsi="Times New Roman" w:cs="Times New Roman"/>
          <w:b/>
          <w:bCs/>
          <w:sz w:val="24"/>
          <w:szCs w:val="24"/>
          <w:lang w:eastAsia="cs-CZ"/>
        </w:rPr>
        <w:t xml:space="preserve">-z, </w:t>
      </w:r>
      <w:proofErr w:type="spellStart"/>
      <w:r w:rsidRPr="004E0997">
        <w:rPr>
          <w:rFonts w:ascii="Times New Roman" w:eastAsia="Times New Roman" w:hAnsi="Times New Roman" w:cs="Times New Roman"/>
          <w:b/>
          <w:bCs/>
          <w:sz w:val="24"/>
          <w:szCs w:val="24"/>
          <w:lang w:eastAsia="cs-CZ"/>
        </w:rPr>
        <w:t>Snps</w:t>
      </w:r>
      <w:proofErr w:type="spellEnd"/>
      <w:r w:rsidRPr="004E0997">
        <w:rPr>
          <w:rFonts w:ascii="Times New Roman" w:eastAsia="Times New Roman" w:hAnsi="Times New Roman" w:cs="Times New Roman"/>
          <w:b/>
          <w:bCs/>
          <w:sz w:val="24"/>
          <w:szCs w:val="24"/>
          <w:lang w:eastAsia="cs-CZ"/>
        </w:rPr>
        <w:t xml:space="preserve"> :</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21 A</w:t>
      </w:r>
      <w:r w:rsidRPr="004E0997">
        <w:rPr>
          <w:rFonts w:ascii="Times New Roman" w:eastAsia="Times New Roman" w:hAnsi="Times New Roman" w:cs="Times New Roman"/>
          <w:sz w:val="24"/>
          <w:szCs w:val="24"/>
          <w:lang w:eastAsia="cs-CZ"/>
        </w:rPr>
        <w:t xml:space="preserve">t (do 20,99 At včetně) bude u příslušného vagónu účtovaná </w:t>
      </w:r>
      <w:r w:rsidRPr="004E0997">
        <w:rPr>
          <w:rFonts w:ascii="Times New Roman" w:eastAsia="Times New Roman" w:hAnsi="Times New Roman" w:cs="Times New Roman"/>
          <w:b/>
          <w:bCs/>
          <w:sz w:val="24"/>
          <w:szCs w:val="24"/>
          <w:lang w:eastAsia="cs-CZ"/>
        </w:rPr>
        <w:t>srážka 2000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22 A</w:t>
      </w:r>
      <w:r w:rsidRPr="004E0997">
        <w:rPr>
          <w:rFonts w:ascii="Times New Roman" w:eastAsia="Times New Roman" w:hAnsi="Times New Roman" w:cs="Times New Roman"/>
          <w:sz w:val="24"/>
          <w:szCs w:val="24"/>
          <w:lang w:eastAsia="cs-CZ"/>
        </w:rPr>
        <w:t xml:space="preserve">t (do 21,99 At včetně) bude u příslušného vagónu účtovaná </w:t>
      </w:r>
      <w:r w:rsidRPr="004E0997">
        <w:rPr>
          <w:rFonts w:ascii="Times New Roman" w:eastAsia="Times New Roman" w:hAnsi="Times New Roman" w:cs="Times New Roman"/>
          <w:b/>
          <w:bCs/>
          <w:sz w:val="24"/>
          <w:szCs w:val="24"/>
          <w:lang w:eastAsia="cs-CZ"/>
        </w:rPr>
        <w:t>srážka 1500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23 A</w:t>
      </w:r>
      <w:r w:rsidRPr="004E0997">
        <w:rPr>
          <w:rFonts w:ascii="Times New Roman" w:eastAsia="Times New Roman" w:hAnsi="Times New Roman" w:cs="Times New Roman"/>
          <w:sz w:val="24"/>
          <w:szCs w:val="24"/>
          <w:lang w:eastAsia="cs-CZ"/>
        </w:rPr>
        <w:t xml:space="preserve">t (do 22,99 At včetně) bude u příslušného vagónu účtovaná </w:t>
      </w:r>
      <w:r w:rsidRPr="004E0997">
        <w:rPr>
          <w:rFonts w:ascii="Times New Roman" w:eastAsia="Times New Roman" w:hAnsi="Times New Roman" w:cs="Times New Roman"/>
          <w:b/>
          <w:bCs/>
          <w:sz w:val="24"/>
          <w:szCs w:val="24"/>
          <w:lang w:eastAsia="cs-CZ"/>
        </w:rPr>
        <w:t>srážka 1000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24 A</w:t>
      </w:r>
      <w:r w:rsidRPr="004E0997">
        <w:rPr>
          <w:rFonts w:ascii="Times New Roman" w:eastAsia="Times New Roman" w:hAnsi="Times New Roman" w:cs="Times New Roman"/>
          <w:sz w:val="24"/>
          <w:szCs w:val="24"/>
          <w:lang w:eastAsia="cs-CZ"/>
        </w:rPr>
        <w:t xml:space="preserve">t (do 23,99 At včetně) bude u příslušného vagónu účtovaná </w:t>
      </w:r>
      <w:r w:rsidRPr="004E0997">
        <w:rPr>
          <w:rFonts w:ascii="Times New Roman" w:eastAsia="Times New Roman" w:hAnsi="Times New Roman" w:cs="Times New Roman"/>
          <w:b/>
          <w:bCs/>
          <w:sz w:val="24"/>
          <w:szCs w:val="24"/>
          <w:lang w:eastAsia="cs-CZ"/>
        </w:rPr>
        <w:t>srážka 500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proofErr w:type="spellStart"/>
      <w:r w:rsidRPr="004E0997">
        <w:rPr>
          <w:rFonts w:ascii="Times New Roman" w:eastAsia="Times New Roman" w:hAnsi="Times New Roman" w:cs="Times New Roman"/>
          <w:b/>
          <w:bCs/>
          <w:sz w:val="24"/>
          <w:szCs w:val="24"/>
          <w:lang w:eastAsia="cs-CZ"/>
        </w:rPr>
        <w:t>Čtyřosý</w:t>
      </w:r>
      <w:proofErr w:type="spellEnd"/>
      <w:r w:rsidRPr="004E0997">
        <w:rPr>
          <w:rFonts w:ascii="Times New Roman" w:eastAsia="Times New Roman" w:hAnsi="Times New Roman" w:cs="Times New Roman"/>
          <w:b/>
          <w:bCs/>
          <w:sz w:val="24"/>
          <w:szCs w:val="24"/>
          <w:lang w:eastAsia="cs-CZ"/>
        </w:rPr>
        <w:t xml:space="preserve"> vagón typu </w:t>
      </w:r>
      <w:proofErr w:type="spellStart"/>
      <w:r w:rsidRPr="004E0997">
        <w:rPr>
          <w:rFonts w:ascii="Times New Roman" w:eastAsia="Times New Roman" w:hAnsi="Times New Roman" w:cs="Times New Roman"/>
          <w:b/>
          <w:bCs/>
          <w:sz w:val="24"/>
          <w:szCs w:val="24"/>
          <w:lang w:eastAsia="cs-CZ"/>
        </w:rPr>
        <w:t>Laaps</w:t>
      </w:r>
      <w:proofErr w:type="spellEnd"/>
      <w:r w:rsidRPr="004E0997">
        <w:rPr>
          <w:rFonts w:ascii="Times New Roman" w:eastAsia="Times New Roman" w:hAnsi="Times New Roman" w:cs="Times New Roman"/>
          <w:b/>
          <w:bCs/>
          <w:sz w:val="24"/>
          <w:szCs w:val="24"/>
          <w:lang w:eastAsia="cs-CZ"/>
        </w:rPr>
        <w:t xml:space="preserve"> :</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w:t>
      </w:r>
      <w:r w:rsidRPr="004E0997">
        <w:rPr>
          <w:rFonts w:ascii="Times New Roman" w:eastAsia="Times New Roman" w:hAnsi="Times New Roman" w:cs="Times New Roman"/>
          <w:b/>
          <w:bCs/>
          <w:sz w:val="24"/>
          <w:szCs w:val="24"/>
          <w:lang w:eastAsia="cs-CZ"/>
        </w:rPr>
        <w:t>vytížení</w:t>
      </w:r>
      <w:r w:rsidRPr="004E0997">
        <w:rPr>
          <w:rFonts w:ascii="Times New Roman" w:eastAsia="Times New Roman" w:hAnsi="Times New Roman" w:cs="Times New Roman"/>
          <w:sz w:val="24"/>
          <w:szCs w:val="24"/>
          <w:lang w:eastAsia="cs-CZ"/>
        </w:rPr>
        <w:t xml:space="preserve"> v rozmezí od </w:t>
      </w:r>
      <w:r w:rsidRPr="004E0997">
        <w:rPr>
          <w:rFonts w:ascii="Times New Roman" w:eastAsia="Times New Roman" w:hAnsi="Times New Roman" w:cs="Times New Roman"/>
          <w:b/>
          <w:bCs/>
          <w:sz w:val="24"/>
          <w:szCs w:val="24"/>
          <w:lang w:eastAsia="cs-CZ"/>
        </w:rPr>
        <w:t xml:space="preserve">47-52 </w:t>
      </w:r>
      <w:proofErr w:type="spellStart"/>
      <w:r w:rsidRPr="004E0997">
        <w:rPr>
          <w:rFonts w:ascii="Times New Roman" w:eastAsia="Times New Roman" w:hAnsi="Times New Roman" w:cs="Times New Roman"/>
          <w:b/>
          <w:bCs/>
          <w:sz w:val="24"/>
          <w:szCs w:val="24"/>
          <w:lang w:eastAsia="cs-CZ"/>
        </w:rPr>
        <w:t>lutro</w:t>
      </w:r>
      <w:proofErr w:type="spellEnd"/>
      <w:r w:rsidRPr="004E0997">
        <w:rPr>
          <w:rFonts w:ascii="Times New Roman" w:eastAsia="Times New Roman" w:hAnsi="Times New Roman" w:cs="Times New Roman"/>
          <w:b/>
          <w:bCs/>
          <w:sz w:val="24"/>
          <w:szCs w:val="24"/>
          <w:lang w:eastAsia="cs-CZ"/>
        </w:rPr>
        <w:t xml:space="preserve"> tun</w:t>
      </w:r>
      <w:r w:rsidRPr="004E0997">
        <w:rPr>
          <w:rFonts w:ascii="Times New Roman" w:eastAsia="Times New Roman" w:hAnsi="Times New Roman" w:cs="Times New Roman"/>
          <w:sz w:val="24"/>
          <w:szCs w:val="24"/>
          <w:lang w:eastAsia="cs-CZ"/>
        </w:rPr>
        <w:t xml:space="preserve"> (od 46,60 t do 52,49 tun </w:t>
      </w:r>
      <w:proofErr w:type="gramStart"/>
      <w:r w:rsidRPr="004E0997">
        <w:rPr>
          <w:rFonts w:ascii="Times New Roman" w:eastAsia="Times New Roman" w:hAnsi="Times New Roman" w:cs="Times New Roman"/>
          <w:sz w:val="24"/>
          <w:szCs w:val="24"/>
          <w:lang w:eastAsia="cs-CZ"/>
        </w:rPr>
        <w:t>včetně ) bude</w:t>
      </w:r>
      <w:proofErr w:type="gramEnd"/>
      <w:r w:rsidRPr="004E0997">
        <w:rPr>
          <w:rFonts w:ascii="Times New Roman" w:eastAsia="Times New Roman" w:hAnsi="Times New Roman" w:cs="Times New Roman"/>
          <w:sz w:val="24"/>
          <w:szCs w:val="24"/>
          <w:lang w:eastAsia="cs-CZ"/>
        </w:rPr>
        <w:t xml:space="preserve"> u příslušného vagónu účtovaná </w:t>
      </w:r>
      <w:r w:rsidRPr="004E0997">
        <w:rPr>
          <w:rFonts w:ascii="Times New Roman" w:eastAsia="Times New Roman" w:hAnsi="Times New Roman" w:cs="Times New Roman"/>
          <w:b/>
          <w:bCs/>
          <w:sz w:val="24"/>
          <w:szCs w:val="24"/>
          <w:lang w:eastAsia="cs-CZ"/>
        </w:rPr>
        <w:t>prémie 500,-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proofErr w:type="spellStart"/>
      <w:r w:rsidRPr="004E0997">
        <w:rPr>
          <w:rFonts w:ascii="Times New Roman" w:eastAsia="Times New Roman" w:hAnsi="Times New Roman" w:cs="Times New Roman"/>
          <w:b/>
          <w:bCs/>
          <w:sz w:val="24"/>
          <w:szCs w:val="24"/>
          <w:lang w:eastAsia="cs-CZ"/>
        </w:rPr>
        <w:t>Čtyřosé</w:t>
      </w:r>
      <w:proofErr w:type="spellEnd"/>
      <w:r w:rsidRPr="004E0997">
        <w:rPr>
          <w:rFonts w:ascii="Times New Roman" w:eastAsia="Times New Roman" w:hAnsi="Times New Roman" w:cs="Times New Roman"/>
          <w:b/>
          <w:bCs/>
          <w:sz w:val="24"/>
          <w:szCs w:val="24"/>
          <w:lang w:eastAsia="cs-CZ"/>
        </w:rPr>
        <w:t xml:space="preserve"> vagóny typu </w:t>
      </w:r>
      <w:proofErr w:type="spellStart"/>
      <w:r w:rsidRPr="004E0997">
        <w:rPr>
          <w:rFonts w:ascii="Times New Roman" w:eastAsia="Times New Roman" w:hAnsi="Times New Roman" w:cs="Times New Roman"/>
          <w:b/>
          <w:bCs/>
          <w:sz w:val="24"/>
          <w:szCs w:val="24"/>
          <w:lang w:eastAsia="cs-CZ"/>
        </w:rPr>
        <w:t>Ea</w:t>
      </w:r>
      <w:proofErr w:type="spellEnd"/>
      <w:r w:rsidRPr="004E0997">
        <w:rPr>
          <w:rFonts w:ascii="Times New Roman" w:eastAsia="Times New Roman" w:hAnsi="Times New Roman" w:cs="Times New Roman"/>
          <w:b/>
          <w:bCs/>
          <w:sz w:val="24"/>
          <w:szCs w:val="24"/>
          <w:lang w:eastAsia="cs-CZ"/>
        </w:rPr>
        <w:t xml:space="preserve">: </w:t>
      </w:r>
    </w:p>
    <w:p w:rsidR="004E0997" w:rsidRPr="004E0997" w:rsidRDefault="004E0997" w:rsidP="004E0997">
      <w:pPr>
        <w:spacing w:before="100" w:beforeAutospacing="1" w:after="100" w:afterAutospacing="1" w:line="240" w:lineRule="auto"/>
        <w:ind w:left="600"/>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w:t>
      </w:r>
      <w:r w:rsidRPr="004E0997">
        <w:rPr>
          <w:rFonts w:ascii="Times New Roman" w:eastAsia="Times New Roman" w:hAnsi="Times New Roman" w:cs="Times New Roman"/>
          <w:b/>
          <w:bCs/>
          <w:sz w:val="24"/>
          <w:szCs w:val="24"/>
          <w:lang w:eastAsia="cs-CZ"/>
        </w:rPr>
        <w:t xml:space="preserve">( </w:t>
      </w:r>
      <w:proofErr w:type="spellStart"/>
      <w:r w:rsidRPr="004E0997">
        <w:rPr>
          <w:rFonts w:ascii="Times New Roman" w:eastAsia="Times New Roman" w:hAnsi="Times New Roman" w:cs="Times New Roman"/>
          <w:b/>
          <w:bCs/>
          <w:sz w:val="24"/>
          <w:szCs w:val="24"/>
          <w:lang w:eastAsia="cs-CZ"/>
        </w:rPr>
        <w:t>čtyřosé</w:t>
      </w:r>
      <w:proofErr w:type="spellEnd"/>
      <w:r w:rsidRPr="004E0997">
        <w:rPr>
          <w:rFonts w:ascii="Times New Roman" w:eastAsia="Times New Roman" w:hAnsi="Times New Roman" w:cs="Times New Roman"/>
          <w:b/>
          <w:bCs/>
          <w:sz w:val="24"/>
          <w:szCs w:val="24"/>
          <w:lang w:eastAsia="cs-CZ"/>
        </w:rPr>
        <w:t xml:space="preserve"> vagony </w:t>
      </w:r>
      <w:proofErr w:type="spellStart"/>
      <w:r w:rsidRPr="004E0997">
        <w:rPr>
          <w:rFonts w:ascii="Times New Roman" w:eastAsia="Times New Roman" w:hAnsi="Times New Roman" w:cs="Times New Roman"/>
          <w:b/>
          <w:bCs/>
          <w:sz w:val="24"/>
          <w:szCs w:val="24"/>
          <w:lang w:eastAsia="cs-CZ"/>
        </w:rPr>
        <w:t>Ea</w:t>
      </w:r>
      <w:proofErr w:type="spellEnd"/>
      <w:r w:rsidRPr="004E0997">
        <w:rPr>
          <w:rFonts w:ascii="Times New Roman" w:eastAsia="Times New Roman" w:hAnsi="Times New Roman" w:cs="Times New Roman"/>
          <w:b/>
          <w:bCs/>
          <w:sz w:val="24"/>
          <w:szCs w:val="24"/>
          <w:lang w:eastAsia="cs-CZ"/>
        </w:rPr>
        <w:t xml:space="preserve"> s ložnou délkou pod </w:t>
      </w:r>
      <w:proofErr w:type="gramStart"/>
      <w:r w:rsidRPr="004E0997">
        <w:rPr>
          <w:rFonts w:ascii="Times New Roman" w:eastAsia="Times New Roman" w:hAnsi="Times New Roman" w:cs="Times New Roman"/>
          <w:b/>
          <w:bCs/>
          <w:sz w:val="24"/>
          <w:szCs w:val="24"/>
          <w:lang w:eastAsia="cs-CZ"/>
        </w:rPr>
        <w:t>14 m ) méně</w:t>
      </w:r>
      <w:proofErr w:type="gramEnd"/>
      <w:r w:rsidRPr="004E0997">
        <w:rPr>
          <w:rFonts w:ascii="Times New Roman" w:eastAsia="Times New Roman" w:hAnsi="Times New Roman" w:cs="Times New Roman"/>
          <w:b/>
          <w:bCs/>
          <w:sz w:val="24"/>
          <w:szCs w:val="24"/>
          <w:lang w:eastAsia="cs-CZ"/>
        </w:rPr>
        <w:t xml:space="preserve"> než</w:t>
      </w:r>
      <w:r w:rsidRPr="004E0997">
        <w:rPr>
          <w:rFonts w:ascii="Times New Roman" w:eastAsia="Times New Roman" w:hAnsi="Times New Roman" w:cs="Times New Roman"/>
          <w:sz w:val="24"/>
          <w:szCs w:val="24"/>
          <w:lang w:eastAsia="cs-CZ"/>
        </w:rPr>
        <w:t xml:space="preserve"> </w:t>
      </w:r>
      <w:r w:rsidRPr="004E0997">
        <w:rPr>
          <w:rFonts w:ascii="Times New Roman" w:eastAsia="Times New Roman" w:hAnsi="Times New Roman" w:cs="Times New Roman"/>
          <w:b/>
          <w:bCs/>
          <w:sz w:val="24"/>
          <w:szCs w:val="24"/>
          <w:lang w:eastAsia="cs-CZ"/>
        </w:rPr>
        <w:t>64</w:t>
      </w:r>
      <w:r w:rsidRPr="004E0997">
        <w:rPr>
          <w:rFonts w:ascii="Times New Roman" w:eastAsia="Times New Roman" w:hAnsi="Times New Roman" w:cs="Times New Roman"/>
          <w:sz w:val="24"/>
          <w:szCs w:val="24"/>
          <w:lang w:eastAsia="cs-CZ"/>
        </w:rPr>
        <w:t xml:space="preserve"> </w:t>
      </w:r>
      <w:proofErr w:type="spellStart"/>
      <w:r w:rsidRPr="004E0997">
        <w:rPr>
          <w:rFonts w:ascii="Times New Roman" w:eastAsia="Times New Roman" w:hAnsi="Times New Roman" w:cs="Times New Roman"/>
          <w:b/>
          <w:bCs/>
          <w:sz w:val="24"/>
          <w:szCs w:val="24"/>
          <w:lang w:eastAsia="cs-CZ"/>
        </w:rPr>
        <w:t>prm</w:t>
      </w:r>
      <w:proofErr w:type="spellEnd"/>
      <w:r w:rsidRPr="004E0997">
        <w:rPr>
          <w:rFonts w:ascii="Times New Roman" w:eastAsia="Times New Roman" w:hAnsi="Times New Roman" w:cs="Times New Roman"/>
          <w:sz w:val="24"/>
          <w:szCs w:val="24"/>
          <w:lang w:eastAsia="cs-CZ"/>
        </w:rPr>
        <w:t xml:space="preserve"> (změřené „</w:t>
      </w:r>
      <w:proofErr w:type="spellStart"/>
      <w:r w:rsidRPr="004E0997">
        <w:rPr>
          <w:rFonts w:ascii="Times New Roman" w:eastAsia="Times New Roman" w:hAnsi="Times New Roman" w:cs="Times New Roman"/>
          <w:sz w:val="24"/>
          <w:szCs w:val="24"/>
          <w:lang w:eastAsia="cs-CZ"/>
        </w:rPr>
        <w:t>prm</w:t>
      </w:r>
      <w:proofErr w:type="spellEnd"/>
      <w:r w:rsidRPr="004E0997">
        <w:rPr>
          <w:rFonts w:ascii="Times New Roman" w:eastAsia="Times New Roman" w:hAnsi="Times New Roman" w:cs="Times New Roman"/>
          <w:sz w:val="24"/>
          <w:szCs w:val="24"/>
          <w:lang w:eastAsia="cs-CZ"/>
        </w:rPr>
        <w:t xml:space="preserve">“ po matematickém zaokrouhlení) nebo v případě nevytížení </w:t>
      </w:r>
      <w:r w:rsidRPr="004E0997">
        <w:rPr>
          <w:rFonts w:ascii="Times New Roman" w:eastAsia="Times New Roman" w:hAnsi="Times New Roman" w:cs="Times New Roman"/>
          <w:b/>
          <w:bCs/>
          <w:sz w:val="24"/>
          <w:szCs w:val="24"/>
          <w:lang w:eastAsia="cs-CZ"/>
        </w:rPr>
        <w:t xml:space="preserve">( </w:t>
      </w:r>
      <w:proofErr w:type="spellStart"/>
      <w:r w:rsidRPr="004E0997">
        <w:rPr>
          <w:rFonts w:ascii="Times New Roman" w:eastAsia="Times New Roman" w:hAnsi="Times New Roman" w:cs="Times New Roman"/>
          <w:b/>
          <w:bCs/>
          <w:sz w:val="24"/>
          <w:szCs w:val="24"/>
          <w:lang w:eastAsia="cs-CZ"/>
        </w:rPr>
        <w:t>čtyřosé</w:t>
      </w:r>
      <w:proofErr w:type="spellEnd"/>
      <w:r w:rsidRPr="004E0997">
        <w:rPr>
          <w:rFonts w:ascii="Times New Roman" w:eastAsia="Times New Roman" w:hAnsi="Times New Roman" w:cs="Times New Roman"/>
          <w:b/>
          <w:bCs/>
          <w:sz w:val="24"/>
          <w:szCs w:val="24"/>
          <w:lang w:eastAsia="cs-CZ"/>
        </w:rPr>
        <w:t xml:space="preserve"> vagony </w:t>
      </w:r>
      <w:proofErr w:type="spellStart"/>
      <w:r w:rsidRPr="004E0997">
        <w:rPr>
          <w:rFonts w:ascii="Times New Roman" w:eastAsia="Times New Roman" w:hAnsi="Times New Roman" w:cs="Times New Roman"/>
          <w:b/>
          <w:bCs/>
          <w:sz w:val="24"/>
          <w:szCs w:val="24"/>
          <w:lang w:eastAsia="cs-CZ"/>
        </w:rPr>
        <w:t>Ea</w:t>
      </w:r>
      <w:proofErr w:type="spellEnd"/>
      <w:r w:rsidRPr="004E0997">
        <w:rPr>
          <w:rFonts w:ascii="Times New Roman" w:eastAsia="Times New Roman" w:hAnsi="Times New Roman" w:cs="Times New Roman"/>
          <w:b/>
          <w:bCs/>
          <w:sz w:val="24"/>
          <w:szCs w:val="24"/>
          <w:lang w:eastAsia="cs-CZ"/>
        </w:rPr>
        <w:t xml:space="preserve"> s ložnou délkou nad 14 m ) </w:t>
      </w:r>
      <w:r w:rsidRPr="004E0997">
        <w:rPr>
          <w:rFonts w:ascii="Times New Roman" w:eastAsia="Times New Roman" w:hAnsi="Times New Roman" w:cs="Times New Roman"/>
          <w:sz w:val="24"/>
          <w:szCs w:val="24"/>
          <w:lang w:eastAsia="cs-CZ"/>
        </w:rPr>
        <w:t xml:space="preserve">méně než </w:t>
      </w:r>
      <w:r w:rsidRPr="004E0997">
        <w:rPr>
          <w:rFonts w:ascii="Times New Roman" w:eastAsia="Times New Roman" w:hAnsi="Times New Roman" w:cs="Times New Roman"/>
          <w:b/>
          <w:bCs/>
          <w:sz w:val="24"/>
          <w:szCs w:val="24"/>
          <w:lang w:eastAsia="cs-CZ"/>
        </w:rPr>
        <w:t>74</w:t>
      </w:r>
      <w:r w:rsidRPr="004E0997">
        <w:rPr>
          <w:rFonts w:ascii="Times New Roman" w:eastAsia="Times New Roman" w:hAnsi="Times New Roman" w:cs="Times New Roman"/>
          <w:sz w:val="24"/>
          <w:szCs w:val="24"/>
          <w:lang w:eastAsia="cs-CZ"/>
        </w:rPr>
        <w:t xml:space="preserve"> </w:t>
      </w:r>
      <w:proofErr w:type="spellStart"/>
      <w:r w:rsidRPr="004E0997">
        <w:rPr>
          <w:rFonts w:ascii="Times New Roman" w:eastAsia="Times New Roman" w:hAnsi="Times New Roman" w:cs="Times New Roman"/>
          <w:b/>
          <w:bCs/>
          <w:sz w:val="24"/>
          <w:szCs w:val="24"/>
          <w:lang w:eastAsia="cs-CZ"/>
        </w:rPr>
        <w:t>prm</w:t>
      </w:r>
      <w:proofErr w:type="spellEnd"/>
      <w:r w:rsidRPr="004E0997">
        <w:rPr>
          <w:rFonts w:ascii="Times New Roman" w:eastAsia="Times New Roman" w:hAnsi="Times New Roman" w:cs="Times New Roman"/>
          <w:sz w:val="24"/>
          <w:szCs w:val="24"/>
          <w:lang w:eastAsia="cs-CZ"/>
        </w:rPr>
        <w:t xml:space="preserve"> (změřené „</w:t>
      </w:r>
      <w:proofErr w:type="spellStart"/>
      <w:r w:rsidRPr="004E0997">
        <w:rPr>
          <w:rFonts w:ascii="Times New Roman" w:eastAsia="Times New Roman" w:hAnsi="Times New Roman" w:cs="Times New Roman"/>
          <w:sz w:val="24"/>
          <w:szCs w:val="24"/>
          <w:lang w:eastAsia="cs-CZ"/>
        </w:rPr>
        <w:t>prm</w:t>
      </w:r>
      <w:proofErr w:type="spellEnd"/>
      <w:r w:rsidRPr="004E0997">
        <w:rPr>
          <w:rFonts w:ascii="Times New Roman" w:eastAsia="Times New Roman" w:hAnsi="Times New Roman" w:cs="Times New Roman"/>
          <w:sz w:val="24"/>
          <w:szCs w:val="24"/>
          <w:lang w:eastAsia="cs-CZ"/>
        </w:rPr>
        <w:t>“ po matematickém zaokrouhlení) bude dále uplatněna srážka za nevytížení dle „</w:t>
      </w:r>
      <w:r w:rsidRPr="004E0997">
        <w:rPr>
          <w:rFonts w:ascii="Times New Roman" w:eastAsia="Times New Roman" w:hAnsi="Times New Roman" w:cs="Times New Roman"/>
          <w:b/>
          <w:bCs/>
          <w:sz w:val="24"/>
          <w:szCs w:val="24"/>
          <w:lang w:eastAsia="cs-CZ"/>
        </w:rPr>
        <w:t>At</w:t>
      </w:r>
      <w:r w:rsidRPr="004E0997">
        <w:rPr>
          <w:rFonts w:ascii="Times New Roman" w:eastAsia="Times New Roman" w:hAnsi="Times New Roman" w:cs="Times New Roman"/>
          <w:sz w:val="24"/>
          <w:szCs w:val="24"/>
          <w:lang w:eastAsia="cs-CZ"/>
        </w:rPr>
        <w:t xml:space="preserve"> “ následovně:</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18 At</w:t>
      </w:r>
      <w:r w:rsidRPr="004E0997">
        <w:rPr>
          <w:rFonts w:ascii="Times New Roman" w:eastAsia="Times New Roman" w:hAnsi="Times New Roman" w:cs="Times New Roman"/>
          <w:sz w:val="24"/>
          <w:szCs w:val="24"/>
          <w:lang w:eastAsia="cs-CZ"/>
        </w:rPr>
        <w:t xml:space="preserve"> (do 17,99 At včetně) bude u příslušného vagónu účtovaná</w:t>
      </w:r>
      <w:r w:rsidRPr="004E0997">
        <w:rPr>
          <w:rFonts w:ascii="Times New Roman" w:eastAsia="Times New Roman" w:hAnsi="Times New Roman" w:cs="Times New Roman"/>
          <w:b/>
          <w:bCs/>
          <w:sz w:val="24"/>
          <w:szCs w:val="24"/>
          <w:lang w:eastAsia="cs-CZ"/>
        </w:rPr>
        <w:t xml:space="preserve"> srážka 300,-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17 At</w:t>
      </w:r>
      <w:r w:rsidRPr="004E0997">
        <w:rPr>
          <w:rFonts w:ascii="Times New Roman" w:eastAsia="Times New Roman" w:hAnsi="Times New Roman" w:cs="Times New Roman"/>
          <w:sz w:val="24"/>
          <w:szCs w:val="24"/>
          <w:lang w:eastAsia="cs-CZ"/>
        </w:rPr>
        <w:t xml:space="preserve"> (do 16,99 At včetně) bude u příslušného vagónu účtovaná</w:t>
      </w:r>
      <w:r w:rsidRPr="004E0997">
        <w:rPr>
          <w:rFonts w:ascii="Times New Roman" w:eastAsia="Times New Roman" w:hAnsi="Times New Roman" w:cs="Times New Roman"/>
          <w:b/>
          <w:bCs/>
          <w:sz w:val="24"/>
          <w:szCs w:val="24"/>
          <w:lang w:eastAsia="cs-CZ"/>
        </w:rPr>
        <w:t xml:space="preserve"> srážka 800,-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16 At</w:t>
      </w:r>
      <w:r w:rsidRPr="004E0997">
        <w:rPr>
          <w:rFonts w:ascii="Times New Roman" w:eastAsia="Times New Roman" w:hAnsi="Times New Roman" w:cs="Times New Roman"/>
          <w:sz w:val="24"/>
          <w:szCs w:val="24"/>
          <w:lang w:eastAsia="cs-CZ"/>
        </w:rPr>
        <w:t xml:space="preserve"> (do 15,99 At včetně) bude u příslušného vagónu účtovaná</w:t>
      </w:r>
      <w:r w:rsidRPr="004E0997">
        <w:rPr>
          <w:rFonts w:ascii="Times New Roman" w:eastAsia="Times New Roman" w:hAnsi="Times New Roman" w:cs="Times New Roman"/>
          <w:b/>
          <w:bCs/>
          <w:sz w:val="24"/>
          <w:szCs w:val="24"/>
          <w:lang w:eastAsia="cs-CZ"/>
        </w:rPr>
        <w:t xml:space="preserve"> srážka 1280,-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15 At</w:t>
      </w:r>
      <w:r w:rsidRPr="004E0997">
        <w:rPr>
          <w:rFonts w:ascii="Times New Roman" w:eastAsia="Times New Roman" w:hAnsi="Times New Roman" w:cs="Times New Roman"/>
          <w:sz w:val="24"/>
          <w:szCs w:val="24"/>
          <w:lang w:eastAsia="cs-CZ"/>
        </w:rPr>
        <w:t xml:space="preserve"> (do 14,99 At včetně) bude u příslušného vagónu účtovaná</w:t>
      </w:r>
      <w:r w:rsidRPr="004E0997">
        <w:rPr>
          <w:rFonts w:ascii="Times New Roman" w:eastAsia="Times New Roman" w:hAnsi="Times New Roman" w:cs="Times New Roman"/>
          <w:b/>
          <w:bCs/>
          <w:sz w:val="24"/>
          <w:szCs w:val="24"/>
          <w:lang w:eastAsia="cs-CZ"/>
        </w:rPr>
        <w:t xml:space="preserve"> srážka 1750,-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14 At</w:t>
      </w:r>
      <w:r w:rsidRPr="004E0997">
        <w:rPr>
          <w:rFonts w:ascii="Times New Roman" w:eastAsia="Times New Roman" w:hAnsi="Times New Roman" w:cs="Times New Roman"/>
          <w:sz w:val="24"/>
          <w:szCs w:val="24"/>
          <w:lang w:eastAsia="cs-CZ"/>
        </w:rPr>
        <w:t xml:space="preserve"> (do 13,99 At včetně) bude u příslušného vagónu účtovaná</w:t>
      </w:r>
      <w:r w:rsidRPr="004E0997">
        <w:rPr>
          <w:rFonts w:ascii="Times New Roman" w:eastAsia="Times New Roman" w:hAnsi="Times New Roman" w:cs="Times New Roman"/>
          <w:b/>
          <w:bCs/>
          <w:sz w:val="24"/>
          <w:szCs w:val="24"/>
          <w:lang w:eastAsia="cs-CZ"/>
        </w:rPr>
        <w:t xml:space="preserve"> srážka 2400,-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13 At</w:t>
      </w:r>
      <w:r w:rsidRPr="004E0997">
        <w:rPr>
          <w:rFonts w:ascii="Times New Roman" w:eastAsia="Times New Roman" w:hAnsi="Times New Roman" w:cs="Times New Roman"/>
          <w:sz w:val="24"/>
          <w:szCs w:val="24"/>
          <w:lang w:eastAsia="cs-CZ"/>
        </w:rPr>
        <w:t xml:space="preserve"> (do 12,99 At včetně) bude u příslušného vagónu účtovaná</w:t>
      </w:r>
      <w:r w:rsidRPr="004E0997">
        <w:rPr>
          <w:rFonts w:ascii="Times New Roman" w:eastAsia="Times New Roman" w:hAnsi="Times New Roman" w:cs="Times New Roman"/>
          <w:b/>
          <w:bCs/>
          <w:sz w:val="24"/>
          <w:szCs w:val="24"/>
          <w:lang w:eastAsia="cs-CZ"/>
        </w:rPr>
        <w:t xml:space="preserve"> srážka 2900,- Kč</w:t>
      </w:r>
    </w:p>
    <w:p w:rsidR="004E0997" w:rsidRPr="004E0997" w:rsidRDefault="004E0997" w:rsidP="004E0997">
      <w:pPr>
        <w:spacing w:before="100" w:beforeAutospacing="1" w:after="100" w:afterAutospacing="1" w:line="240" w:lineRule="auto"/>
        <w:ind w:left="600"/>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w:t>
      </w:r>
      <w:r w:rsidRPr="004E0997">
        <w:rPr>
          <w:rFonts w:ascii="Times New Roman" w:eastAsia="Times New Roman" w:hAnsi="Times New Roman" w:cs="Times New Roman"/>
          <w:b/>
          <w:bCs/>
          <w:sz w:val="24"/>
          <w:szCs w:val="24"/>
          <w:lang w:eastAsia="cs-CZ"/>
        </w:rPr>
        <w:t>vytížení</w:t>
      </w:r>
      <w:r w:rsidRPr="004E0997">
        <w:rPr>
          <w:rFonts w:ascii="Times New Roman" w:eastAsia="Times New Roman" w:hAnsi="Times New Roman" w:cs="Times New Roman"/>
          <w:sz w:val="24"/>
          <w:szCs w:val="24"/>
          <w:lang w:eastAsia="cs-CZ"/>
        </w:rPr>
        <w:t xml:space="preserve"> </w:t>
      </w:r>
      <w:r w:rsidRPr="004E0997">
        <w:rPr>
          <w:rFonts w:ascii="Times New Roman" w:eastAsia="Times New Roman" w:hAnsi="Times New Roman" w:cs="Times New Roman"/>
          <w:b/>
          <w:bCs/>
          <w:sz w:val="24"/>
          <w:szCs w:val="24"/>
          <w:lang w:eastAsia="cs-CZ"/>
        </w:rPr>
        <w:t>(</w:t>
      </w:r>
      <w:r w:rsidRPr="004E0997">
        <w:rPr>
          <w:rFonts w:ascii="Times New Roman" w:eastAsia="Times New Roman" w:hAnsi="Times New Roman" w:cs="Times New Roman"/>
          <w:sz w:val="24"/>
          <w:szCs w:val="24"/>
          <w:lang w:eastAsia="cs-CZ"/>
        </w:rPr>
        <w:t xml:space="preserve"> </w:t>
      </w:r>
      <w:proofErr w:type="spellStart"/>
      <w:r w:rsidRPr="004E0997">
        <w:rPr>
          <w:rFonts w:ascii="Times New Roman" w:eastAsia="Times New Roman" w:hAnsi="Times New Roman" w:cs="Times New Roman"/>
          <w:sz w:val="24"/>
          <w:szCs w:val="24"/>
          <w:lang w:eastAsia="cs-CZ"/>
        </w:rPr>
        <w:t>čtyřosé</w:t>
      </w:r>
      <w:proofErr w:type="spellEnd"/>
      <w:r w:rsidRPr="004E0997">
        <w:rPr>
          <w:rFonts w:ascii="Times New Roman" w:eastAsia="Times New Roman" w:hAnsi="Times New Roman" w:cs="Times New Roman"/>
          <w:sz w:val="24"/>
          <w:szCs w:val="24"/>
          <w:lang w:eastAsia="cs-CZ"/>
        </w:rPr>
        <w:t xml:space="preserve"> vagony </w:t>
      </w:r>
      <w:proofErr w:type="spellStart"/>
      <w:r w:rsidRPr="004E0997">
        <w:rPr>
          <w:rFonts w:ascii="Times New Roman" w:eastAsia="Times New Roman" w:hAnsi="Times New Roman" w:cs="Times New Roman"/>
          <w:sz w:val="24"/>
          <w:szCs w:val="24"/>
          <w:lang w:eastAsia="cs-CZ"/>
        </w:rPr>
        <w:t>Ea</w:t>
      </w:r>
      <w:proofErr w:type="spellEnd"/>
      <w:r w:rsidRPr="004E0997">
        <w:rPr>
          <w:rFonts w:ascii="Times New Roman" w:eastAsia="Times New Roman" w:hAnsi="Times New Roman" w:cs="Times New Roman"/>
          <w:sz w:val="24"/>
          <w:szCs w:val="24"/>
          <w:lang w:eastAsia="cs-CZ"/>
        </w:rPr>
        <w:t xml:space="preserve"> s ložnou délkou pod 14 m kromě řady </w:t>
      </w:r>
      <w:proofErr w:type="spellStart"/>
      <w:r w:rsidRPr="004E0997">
        <w:rPr>
          <w:rFonts w:ascii="Times New Roman" w:eastAsia="Times New Roman" w:hAnsi="Times New Roman" w:cs="Times New Roman"/>
          <w:sz w:val="24"/>
          <w:szCs w:val="24"/>
          <w:lang w:eastAsia="cs-CZ"/>
        </w:rPr>
        <w:t>Ealos</w:t>
      </w:r>
      <w:proofErr w:type="spellEnd"/>
      <w:r w:rsidRPr="004E0997">
        <w:rPr>
          <w:rFonts w:ascii="Times New Roman" w:eastAsia="Times New Roman" w:hAnsi="Times New Roman" w:cs="Times New Roman"/>
          <w:sz w:val="24"/>
          <w:szCs w:val="24"/>
          <w:lang w:eastAsia="cs-CZ"/>
        </w:rPr>
        <w:t xml:space="preserve"> 3180* a 3780*)  více než  </w:t>
      </w:r>
      <w:r w:rsidRPr="004E0997">
        <w:rPr>
          <w:rFonts w:ascii="Times New Roman" w:eastAsia="Times New Roman" w:hAnsi="Times New Roman" w:cs="Times New Roman"/>
          <w:b/>
          <w:bCs/>
          <w:sz w:val="24"/>
          <w:szCs w:val="24"/>
          <w:lang w:eastAsia="cs-CZ"/>
        </w:rPr>
        <w:t xml:space="preserve">72  </w:t>
      </w:r>
      <w:proofErr w:type="spellStart"/>
      <w:r w:rsidRPr="004E0997">
        <w:rPr>
          <w:rFonts w:ascii="Times New Roman" w:eastAsia="Times New Roman" w:hAnsi="Times New Roman" w:cs="Times New Roman"/>
          <w:b/>
          <w:bCs/>
          <w:sz w:val="24"/>
          <w:szCs w:val="24"/>
          <w:lang w:eastAsia="cs-CZ"/>
        </w:rPr>
        <w:t>prm</w:t>
      </w:r>
      <w:proofErr w:type="spellEnd"/>
      <w:r w:rsidRPr="004E0997">
        <w:rPr>
          <w:rFonts w:ascii="Times New Roman" w:eastAsia="Times New Roman" w:hAnsi="Times New Roman" w:cs="Times New Roman"/>
          <w:sz w:val="24"/>
          <w:szCs w:val="24"/>
          <w:lang w:eastAsia="cs-CZ"/>
        </w:rPr>
        <w:t>    (změřené „</w:t>
      </w:r>
      <w:proofErr w:type="spellStart"/>
      <w:r w:rsidRPr="004E0997">
        <w:rPr>
          <w:rFonts w:ascii="Times New Roman" w:eastAsia="Times New Roman" w:hAnsi="Times New Roman" w:cs="Times New Roman"/>
          <w:sz w:val="24"/>
          <w:szCs w:val="24"/>
          <w:lang w:eastAsia="cs-CZ"/>
        </w:rPr>
        <w:t>prm</w:t>
      </w:r>
      <w:proofErr w:type="spellEnd"/>
      <w:r w:rsidRPr="004E0997">
        <w:rPr>
          <w:rFonts w:ascii="Times New Roman" w:eastAsia="Times New Roman" w:hAnsi="Times New Roman" w:cs="Times New Roman"/>
          <w:sz w:val="24"/>
          <w:szCs w:val="24"/>
          <w:lang w:eastAsia="cs-CZ"/>
        </w:rPr>
        <w:t xml:space="preserve">“ po matematickém zaokrouhlení),  v </w:t>
      </w:r>
      <w:r w:rsidRPr="004E0997">
        <w:rPr>
          <w:rFonts w:ascii="Times New Roman" w:eastAsia="Times New Roman" w:hAnsi="Times New Roman" w:cs="Times New Roman"/>
          <w:sz w:val="24"/>
          <w:szCs w:val="24"/>
          <w:lang w:eastAsia="cs-CZ"/>
        </w:rPr>
        <w:lastRenderedPageBreak/>
        <w:t xml:space="preserve">případě </w:t>
      </w:r>
      <w:r w:rsidRPr="004E0997">
        <w:rPr>
          <w:rFonts w:ascii="Times New Roman" w:eastAsia="Times New Roman" w:hAnsi="Times New Roman" w:cs="Times New Roman"/>
          <w:b/>
          <w:bCs/>
          <w:sz w:val="24"/>
          <w:szCs w:val="24"/>
          <w:lang w:eastAsia="cs-CZ"/>
        </w:rPr>
        <w:t>vytížení</w:t>
      </w:r>
      <w:r w:rsidRPr="004E0997">
        <w:rPr>
          <w:rFonts w:ascii="Times New Roman" w:eastAsia="Times New Roman" w:hAnsi="Times New Roman" w:cs="Times New Roman"/>
          <w:sz w:val="24"/>
          <w:szCs w:val="24"/>
          <w:lang w:eastAsia="cs-CZ"/>
        </w:rPr>
        <w:t xml:space="preserve"> ( </w:t>
      </w:r>
      <w:proofErr w:type="spellStart"/>
      <w:r w:rsidRPr="004E0997">
        <w:rPr>
          <w:rFonts w:ascii="Times New Roman" w:eastAsia="Times New Roman" w:hAnsi="Times New Roman" w:cs="Times New Roman"/>
          <w:sz w:val="24"/>
          <w:szCs w:val="24"/>
          <w:lang w:eastAsia="cs-CZ"/>
        </w:rPr>
        <w:t>čtyřosé</w:t>
      </w:r>
      <w:proofErr w:type="spellEnd"/>
      <w:r w:rsidRPr="004E0997">
        <w:rPr>
          <w:rFonts w:ascii="Times New Roman" w:eastAsia="Times New Roman" w:hAnsi="Times New Roman" w:cs="Times New Roman"/>
          <w:sz w:val="24"/>
          <w:szCs w:val="24"/>
          <w:lang w:eastAsia="cs-CZ"/>
        </w:rPr>
        <w:t xml:space="preserve"> vagony </w:t>
      </w:r>
      <w:proofErr w:type="spellStart"/>
      <w:r w:rsidRPr="004E0997">
        <w:rPr>
          <w:rFonts w:ascii="Times New Roman" w:eastAsia="Times New Roman" w:hAnsi="Times New Roman" w:cs="Times New Roman"/>
          <w:sz w:val="24"/>
          <w:szCs w:val="24"/>
          <w:lang w:eastAsia="cs-CZ"/>
        </w:rPr>
        <w:t>Ealos</w:t>
      </w:r>
      <w:proofErr w:type="spellEnd"/>
      <w:r w:rsidRPr="004E0997">
        <w:rPr>
          <w:rFonts w:ascii="Times New Roman" w:eastAsia="Times New Roman" w:hAnsi="Times New Roman" w:cs="Times New Roman"/>
          <w:sz w:val="24"/>
          <w:szCs w:val="24"/>
          <w:lang w:eastAsia="cs-CZ"/>
        </w:rPr>
        <w:t xml:space="preserve"> 3180* a 3780* s ložnou délkou pod 14 m) více než </w:t>
      </w:r>
      <w:r w:rsidRPr="004E0997">
        <w:rPr>
          <w:rFonts w:ascii="Times New Roman" w:eastAsia="Times New Roman" w:hAnsi="Times New Roman" w:cs="Times New Roman"/>
          <w:b/>
          <w:bCs/>
          <w:sz w:val="24"/>
          <w:szCs w:val="24"/>
          <w:lang w:eastAsia="cs-CZ"/>
        </w:rPr>
        <w:t xml:space="preserve"> 82 </w:t>
      </w:r>
      <w:proofErr w:type="spellStart"/>
      <w:r w:rsidRPr="004E0997">
        <w:rPr>
          <w:rFonts w:ascii="Times New Roman" w:eastAsia="Times New Roman" w:hAnsi="Times New Roman" w:cs="Times New Roman"/>
          <w:b/>
          <w:bCs/>
          <w:sz w:val="24"/>
          <w:szCs w:val="24"/>
          <w:lang w:eastAsia="cs-CZ"/>
        </w:rPr>
        <w:t>prm</w:t>
      </w:r>
      <w:proofErr w:type="spellEnd"/>
      <w:r w:rsidRPr="004E0997">
        <w:rPr>
          <w:rFonts w:ascii="Times New Roman" w:eastAsia="Times New Roman" w:hAnsi="Times New Roman" w:cs="Times New Roman"/>
          <w:sz w:val="24"/>
          <w:szCs w:val="24"/>
          <w:lang w:eastAsia="cs-CZ"/>
        </w:rPr>
        <w:t xml:space="preserve"> a v případě </w:t>
      </w:r>
      <w:r w:rsidRPr="004E0997">
        <w:rPr>
          <w:rFonts w:ascii="Times New Roman" w:eastAsia="Times New Roman" w:hAnsi="Times New Roman" w:cs="Times New Roman"/>
          <w:b/>
          <w:bCs/>
          <w:sz w:val="24"/>
          <w:szCs w:val="24"/>
          <w:lang w:eastAsia="cs-CZ"/>
        </w:rPr>
        <w:t>vytížen</w:t>
      </w:r>
      <w:r w:rsidRPr="004E0997">
        <w:rPr>
          <w:rFonts w:ascii="Times New Roman" w:eastAsia="Times New Roman" w:hAnsi="Times New Roman" w:cs="Times New Roman"/>
          <w:sz w:val="24"/>
          <w:szCs w:val="24"/>
          <w:lang w:eastAsia="cs-CZ"/>
        </w:rPr>
        <w:t xml:space="preserve">í ( </w:t>
      </w:r>
      <w:proofErr w:type="spellStart"/>
      <w:r w:rsidRPr="004E0997">
        <w:rPr>
          <w:rFonts w:ascii="Times New Roman" w:eastAsia="Times New Roman" w:hAnsi="Times New Roman" w:cs="Times New Roman"/>
          <w:sz w:val="24"/>
          <w:szCs w:val="24"/>
          <w:lang w:eastAsia="cs-CZ"/>
        </w:rPr>
        <w:t>čtyřosé</w:t>
      </w:r>
      <w:proofErr w:type="spellEnd"/>
      <w:r w:rsidRPr="004E0997">
        <w:rPr>
          <w:rFonts w:ascii="Times New Roman" w:eastAsia="Times New Roman" w:hAnsi="Times New Roman" w:cs="Times New Roman"/>
          <w:sz w:val="24"/>
          <w:szCs w:val="24"/>
          <w:lang w:eastAsia="cs-CZ"/>
        </w:rPr>
        <w:t xml:space="preserve"> vagony </w:t>
      </w:r>
      <w:proofErr w:type="spellStart"/>
      <w:r w:rsidRPr="004E0997">
        <w:rPr>
          <w:rFonts w:ascii="Times New Roman" w:eastAsia="Times New Roman" w:hAnsi="Times New Roman" w:cs="Times New Roman"/>
          <w:sz w:val="24"/>
          <w:szCs w:val="24"/>
          <w:lang w:eastAsia="cs-CZ"/>
        </w:rPr>
        <w:t>Ea</w:t>
      </w:r>
      <w:proofErr w:type="spellEnd"/>
      <w:r w:rsidRPr="004E0997">
        <w:rPr>
          <w:rFonts w:ascii="Times New Roman" w:eastAsia="Times New Roman" w:hAnsi="Times New Roman" w:cs="Times New Roman"/>
          <w:sz w:val="24"/>
          <w:szCs w:val="24"/>
          <w:lang w:eastAsia="cs-CZ"/>
        </w:rPr>
        <w:t xml:space="preserve"> s ložnou délkou &gt; </w:t>
      </w:r>
      <w:proofErr w:type="gramStart"/>
      <w:r w:rsidRPr="004E0997">
        <w:rPr>
          <w:rFonts w:ascii="Times New Roman" w:eastAsia="Times New Roman" w:hAnsi="Times New Roman" w:cs="Times New Roman"/>
          <w:sz w:val="24"/>
          <w:szCs w:val="24"/>
          <w:lang w:eastAsia="cs-CZ"/>
        </w:rPr>
        <w:t>14 m ) více</w:t>
      </w:r>
      <w:proofErr w:type="gramEnd"/>
      <w:r w:rsidRPr="004E0997">
        <w:rPr>
          <w:rFonts w:ascii="Times New Roman" w:eastAsia="Times New Roman" w:hAnsi="Times New Roman" w:cs="Times New Roman"/>
          <w:sz w:val="24"/>
          <w:szCs w:val="24"/>
          <w:lang w:eastAsia="cs-CZ"/>
        </w:rPr>
        <w:t xml:space="preserve"> než </w:t>
      </w:r>
      <w:r w:rsidRPr="004E0997">
        <w:rPr>
          <w:rFonts w:ascii="Times New Roman" w:eastAsia="Times New Roman" w:hAnsi="Times New Roman" w:cs="Times New Roman"/>
          <w:b/>
          <w:bCs/>
          <w:sz w:val="24"/>
          <w:szCs w:val="24"/>
          <w:lang w:eastAsia="cs-CZ"/>
        </w:rPr>
        <w:t xml:space="preserve">84 </w:t>
      </w:r>
      <w:proofErr w:type="spellStart"/>
      <w:r w:rsidRPr="004E0997">
        <w:rPr>
          <w:rFonts w:ascii="Times New Roman" w:eastAsia="Times New Roman" w:hAnsi="Times New Roman" w:cs="Times New Roman"/>
          <w:b/>
          <w:bCs/>
          <w:sz w:val="24"/>
          <w:szCs w:val="24"/>
          <w:lang w:eastAsia="cs-CZ"/>
        </w:rPr>
        <w:t>prm</w:t>
      </w:r>
      <w:proofErr w:type="spellEnd"/>
      <w:r w:rsidRPr="004E0997">
        <w:rPr>
          <w:rFonts w:ascii="Times New Roman" w:eastAsia="Times New Roman" w:hAnsi="Times New Roman" w:cs="Times New Roman"/>
          <w:sz w:val="24"/>
          <w:szCs w:val="24"/>
          <w:lang w:eastAsia="cs-CZ"/>
        </w:rPr>
        <w:t xml:space="preserve"> bude u  příslušného vagónu účtovaná </w:t>
      </w:r>
      <w:r w:rsidRPr="004E0997">
        <w:rPr>
          <w:rFonts w:ascii="Times New Roman" w:eastAsia="Times New Roman" w:hAnsi="Times New Roman" w:cs="Times New Roman"/>
          <w:b/>
          <w:bCs/>
          <w:sz w:val="24"/>
          <w:szCs w:val="24"/>
          <w:lang w:eastAsia="cs-CZ"/>
        </w:rPr>
        <w:t>prémie  1400,- Kč</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Dvouosý vagón typu Es</w:t>
      </w:r>
    </w:p>
    <w:p w:rsidR="004E0997" w:rsidRPr="004E0997" w:rsidRDefault="004E0997" w:rsidP="004E0997">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 v případě nevytížení pod </w:t>
      </w:r>
      <w:r w:rsidRPr="004E0997">
        <w:rPr>
          <w:rFonts w:ascii="Times New Roman" w:eastAsia="Times New Roman" w:hAnsi="Times New Roman" w:cs="Times New Roman"/>
          <w:b/>
          <w:bCs/>
          <w:sz w:val="24"/>
          <w:szCs w:val="24"/>
          <w:lang w:eastAsia="cs-CZ"/>
        </w:rPr>
        <w:t>9 At</w:t>
      </w:r>
      <w:r w:rsidRPr="004E0997">
        <w:rPr>
          <w:rFonts w:ascii="Times New Roman" w:eastAsia="Times New Roman" w:hAnsi="Times New Roman" w:cs="Times New Roman"/>
          <w:sz w:val="24"/>
          <w:szCs w:val="24"/>
          <w:lang w:eastAsia="cs-CZ"/>
        </w:rPr>
        <w:t xml:space="preserve"> (do 8,99 At včetně) bude u příslušného vagónu účtovaná </w:t>
      </w:r>
      <w:r w:rsidRPr="004E0997">
        <w:rPr>
          <w:rFonts w:ascii="Times New Roman" w:eastAsia="Times New Roman" w:hAnsi="Times New Roman" w:cs="Times New Roman"/>
          <w:b/>
          <w:bCs/>
          <w:sz w:val="24"/>
          <w:szCs w:val="24"/>
          <w:lang w:eastAsia="cs-CZ"/>
        </w:rPr>
        <w:t>srážka 800 Kč</w:t>
      </w:r>
      <w:r w:rsidRPr="004E0997">
        <w:rPr>
          <w:rFonts w:ascii="Times New Roman" w:eastAsia="Times New Roman" w:hAnsi="Times New Roman" w:cs="Times New Roman"/>
          <w:sz w:val="24"/>
          <w:szCs w:val="24"/>
          <w:lang w:eastAsia="cs-CZ"/>
        </w:rPr>
        <w:b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Objem dřevní hmoty v jednotce „At“ a „</w:t>
      </w:r>
      <w:proofErr w:type="spellStart"/>
      <w:r w:rsidRPr="004E0997">
        <w:rPr>
          <w:rFonts w:ascii="Times New Roman" w:eastAsia="Times New Roman" w:hAnsi="Times New Roman" w:cs="Times New Roman"/>
          <w:sz w:val="24"/>
          <w:szCs w:val="24"/>
          <w:lang w:eastAsia="cs-CZ"/>
        </w:rPr>
        <w:t>prm</w:t>
      </w:r>
      <w:proofErr w:type="spellEnd"/>
      <w:r w:rsidRPr="004E0997">
        <w:rPr>
          <w:rFonts w:ascii="Times New Roman" w:eastAsia="Times New Roman" w:hAnsi="Times New Roman" w:cs="Times New Roman"/>
          <w:sz w:val="24"/>
          <w:szCs w:val="24"/>
          <w:lang w:eastAsia="cs-CZ"/>
        </w:rPr>
        <w:t>“ se rozumí změřený objem v </w:t>
      </w:r>
      <w:proofErr w:type="spellStart"/>
      <w:r w:rsidRPr="004E0997">
        <w:rPr>
          <w:rFonts w:ascii="Times New Roman" w:eastAsia="Times New Roman" w:hAnsi="Times New Roman" w:cs="Times New Roman"/>
          <w:sz w:val="24"/>
          <w:szCs w:val="24"/>
          <w:lang w:eastAsia="cs-CZ"/>
        </w:rPr>
        <w:t>Atrotunách</w:t>
      </w:r>
      <w:proofErr w:type="spellEnd"/>
      <w:r w:rsidRPr="004E0997">
        <w:rPr>
          <w:rFonts w:ascii="Times New Roman" w:eastAsia="Times New Roman" w:hAnsi="Times New Roman" w:cs="Times New Roman"/>
          <w:sz w:val="24"/>
          <w:szCs w:val="24"/>
          <w:lang w:eastAsia="cs-CZ"/>
        </w:rPr>
        <w:t xml:space="preserve"> a prostorových metrech provedený společností Nezávislá přejímka s.r.o. v Mondi Štětí.</w:t>
      </w:r>
    </w:p>
    <w:p w:rsidR="004E0997" w:rsidRPr="004E0997" w:rsidRDefault="004E0997" w:rsidP="004E099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Prémie  a srážky budou vyúčtovány následující měsíc po měsíci, ve kterém je datum přejímky provedené osobou pověřenou prováděním přejímky u finálního odběratele. Smluvní strany se dále dohodly, že datem uskutečněného zdanitelného plnění (DUZP) bude datum přejímky nebo datum vystavení faktury.</w:t>
      </w:r>
    </w:p>
    <w:p w:rsidR="004E0997" w:rsidRPr="004E0997" w:rsidRDefault="004E0997" w:rsidP="004E099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Dodávky po železnici ve vagonech Ros, </w:t>
      </w:r>
      <w:proofErr w:type="spellStart"/>
      <w:r w:rsidRPr="004E0997">
        <w:rPr>
          <w:rFonts w:ascii="Times New Roman" w:eastAsia="Times New Roman" w:hAnsi="Times New Roman" w:cs="Times New Roman"/>
          <w:sz w:val="24"/>
          <w:szCs w:val="24"/>
          <w:lang w:eastAsia="cs-CZ"/>
        </w:rPr>
        <w:t>Roos</w:t>
      </w:r>
      <w:proofErr w:type="spellEnd"/>
      <w:r w:rsidRPr="004E0997">
        <w:rPr>
          <w:rFonts w:ascii="Times New Roman" w:eastAsia="Times New Roman" w:hAnsi="Times New Roman" w:cs="Times New Roman"/>
          <w:sz w:val="24"/>
          <w:szCs w:val="24"/>
          <w:lang w:eastAsia="cs-CZ"/>
        </w:rPr>
        <w:t xml:space="preserve">, </w:t>
      </w:r>
      <w:proofErr w:type="spellStart"/>
      <w:r w:rsidRPr="004E0997">
        <w:rPr>
          <w:rFonts w:ascii="Times New Roman" w:eastAsia="Times New Roman" w:hAnsi="Times New Roman" w:cs="Times New Roman"/>
          <w:sz w:val="24"/>
          <w:szCs w:val="24"/>
          <w:lang w:eastAsia="cs-CZ"/>
        </w:rPr>
        <w:t>Sps</w:t>
      </w:r>
      <w:proofErr w:type="spellEnd"/>
      <w:r w:rsidRPr="004E0997">
        <w:rPr>
          <w:rFonts w:ascii="Times New Roman" w:eastAsia="Times New Roman" w:hAnsi="Times New Roman" w:cs="Times New Roman"/>
          <w:sz w:val="24"/>
          <w:szCs w:val="24"/>
          <w:lang w:eastAsia="cs-CZ"/>
        </w:rPr>
        <w:t xml:space="preserve">, </w:t>
      </w:r>
      <w:proofErr w:type="spellStart"/>
      <w:r w:rsidRPr="004E0997">
        <w:rPr>
          <w:rFonts w:ascii="Times New Roman" w:eastAsia="Times New Roman" w:hAnsi="Times New Roman" w:cs="Times New Roman"/>
          <w:sz w:val="24"/>
          <w:szCs w:val="24"/>
          <w:lang w:eastAsia="cs-CZ"/>
        </w:rPr>
        <w:t>Rns</w:t>
      </w:r>
      <w:proofErr w:type="spellEnd"/>
      <w:r w:rsidRPr="004E0997">
        <w:rPr>
          <w:rFonts w:ascii="Times New Roman" w:eastAsia="Times New Roman" w:hAnsi="Times New Roman" w:cs="Times New Roman"/>
          <w:sz w:val="24"/>
          <w:szCs w:val="24"/>
          <w:lang w:eastAsia="cs-CZ"/>
        </w:rPr>
        <w:t xml:space="preserve">-z, </w:t>
      </w:r>
      <w:proofErr w:type="spellStart"/>
      <w:r w:rsidRPr="004E0997">
        <w:rPr>
          <w:rFonts w:ascii="Times New Roman" w:eastAsia="Times New Roman" w:hAnsi="Times New Roman" w:cs="Times New Roman"/>
          <w:sz w:val="24"/>
          <w:szCs w:val="24"/>
          <w:lang w:eastAsia="cs-CZ"/>
        </w:rPr>
        <w:t>Rnoos</w:t>
      </w:r>
      <w:proofErr w:type="spellEnd"/>
      <w:r w:rsidRPr="004E0997">
        <w:rPr>
          <w:rFonts w:ascii="Times New Roman" w:eastAsia="Times New Roman" w:hAnsi="Times New Roman" w:cs="Times New Roman"/>
          <w:sz w:val="24"/>
          <w:szCs w:val="24"/>
          <w:lang w:eastAsia="cs-CZ"/>
        </w:rPr>
        <w:t xml:space="preserve">-z, </w:t>
      </w:r>
      <w:proofErr w:type="spellStart"/>
      <w:r w:rsidRPr="004E0997">
        <w:rPr>
          <w:rFonts w:ascii="Times New Roman" w:eastAsia="Times New Roman" w:hAnsi="Times New Roman" w:cs="Times New Roman"/>
          <w:sz w:val="24"/>
          <w:szCs w:val="24"/>
          <w:lang w:eastAsia="cs-CZ"/>
        </w:rPr>
        <w:t>Snps</w:t>
      </w:r>
      <w:proofErr w:type="spellEnd"/>
      <w:r w:rsidRPr="004E0997">
        <w:rPr>
          <w:rFonts w:ascii="Times New Roman" w:eastAsia="Times New Roman" w:hAnsi="Times New Roman" w:cs="Times New Roman"/>
          <w:sz w:val="24"/>
          <w:szCs w:val="24"/>
          <w:lang w:eastAsia="cs-CZ"/>
        </w:rPr>
        <w:t xml:space="preserve"> je možné realizovat pouze po předchozí domluvě mezi smluvními stranami.</w:t>
      </w:r>
      <w:r w:rsidRPr="004E0997">
        <w:rPr>
          <w:rFonts w:ascii="Times New Roman" w:eastAsia="Times New Roman" w:hAnsi="Times New Roman" w:cs="Times New Roman"/>
          <w:sz w:val="24"/>
          <w:szCs w:val="24"/>
          <w:lang w:eastAsia="cs-CZ"/>
        </w:rPr>
        <w:b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t>6. Zvláštní ustanovení:</w:t>
      </w:r>
    </w:p>
    <w:p w:rsidR="004E0997" w:rsidRPr="004E0997" w:rsidRDefault="004E0997" w:rsidP="004E099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rsidR="004E0997" w:rsidRPr="004E0997" w:rsidRDefault="004E0997" w:rsidP="004E099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4E0997" w:rsidRPr="004E0997" w:rsidRDefault="004E0997" w:rsidP="004E099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sjednávají účinky odstoupení od této smlouvy tak, že odstoupením od smlouvy se závazek ruší ke dni účinnosti odstoupení.</w:t>
      </w:r>
    </w:p>
    <w:p w:rsidR="004E0997" w:rsidRPr="004E0997" w:rsidRDefault="004E0997" w:rsidP="004E099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b/>
          <w:bCs/>
          <w:sz w:val="24"/>
          <w:szCs w:val="24"/>
          <w:lang w:eastAsia="cs-CZ"/>
        </w:rPr>
        <w:lastRenderedPageBreak/>
        <w:t xml:space="preserve">7. Závěrečné ustanovení </w:t>
      </w:r>
    </w:p>
    <w:p w:rsidR="004E0997" w:rsidRPr="004E0997" w:rsidRDefault="004E0997" w:rsidP="004E099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Přílohou a nedílnou součástí této smlouvy jsou:  „„Technické podmínky kvality k dodávce dříví a štěpků Směrnice TOP 6.6.pro příjem dodávek účinná od </w:t>
      </w:r>
      <w:proofErr w:type="gramStart"/>
      <w:r w:rsidRPr="004E0997">
        <w:rPr>
          <w:rFonts w:ascii="Times New Roman" w:eastAsia="Times New Roman" w:hAnsi="Times New Roman" w:cs="Times New Roman"/>
          <w:sz w:val="24"/>
          <w:szCs w:val="24"/>
          <w:lang w:eastAsia="cs-CZ"/>
        </w:rPr>
        <w:t>1.1.2019</w:t>
      </w:r>
      <w:proofErr w:type="gramEnd"/>
      <w:r w:rsidRPr="004E0997">
        <w:rPr>
          <w:rFonts w:ascii="Times New Roman" w:eastAsia="Times New Roman" w:hAnsi="Times New Roman" w:cs="Times New Roman"/>
          <w:sz w:val="24"/>
          <w:szCs w:val="24"/>
          <w:lang w:eastAsia="cs-CZ"/>
        </w:rPr>
        <w:t>“, „Technické podmínky k dodávce dříví a štěpků Směrnice pro příjem dodávek účinná od 1.1.2019“ , „Pravidla a bezpečnostní pokyny pro dodavatele dřevní hmoty a biopaliva do Mondi Štětí a.s. platné od 1.1. 2017</w:t>
      </w:r>
      <w:r w:rsidRPr="004E0997">
        <w:rPr>
          <w:rFonts w:ascii="Times New Roman" w:eastAsia="Times New Roman" w:hAnsi="Times New Roman" w:cs="Times New Roman"/>
          <w:b/>
          <w:bCs/>
          <w:sz w:val="24"/>
          <w:szCs w:val="24"/>
          <w:lang w:eastAsia="cs-CZ"/>
        </w:rPr>
        <w:t>“</w:t>
      </w:r>
      <w:r w:rsidRPr="004E0997">
        <w:rPr>
          <w:rFonts w:ascii="Times New Roman" w:eastAsia="Times New Roman" w:hAnsi="Times New Roman" w:cs="Times New Roman"/>
          <w:sz w:val="24"/>
          <w:szCs w:val="24"/>
          <w:lang w:eastAsia="cs-CZ"/>
        </w:rPr>
        <w:t xml:space="preserve">. Plné znění těchto dokumentů je na internetových stránkách </w:t>
      </w:r>
      <w:hyperlink r:id="rId6" w:history="1">
        <w:r w:rsidRPr="004E0997">
          <w:rPr>
            <w:rFonts w:ascii="Times New Roman" w:eastAsia="Times New Roman" w:hAnsi="Times New Roman" w:cs="Times New Roman"/>
            <w:color w:val="0000FF"/>
            <w:sz w:val="24"/>
            <w:szCs w:val="24"/>
            <w:u w:val="single"/>
            <w:lang w:eastAsia="cs-CZ"/>
          </w:rPr>
          <w:t>www.wood-paper.cz</w:t>
        </w:r>
      </w:hyperlink>
      <w:r w:rsidRPr="004E0997">
        <w:rPr>
          <w:rFonts w:ascii="Times New Roman" w:eastAsia="Times New Roman" w:hAnsi="Times New Roman" w:cs="Times New Roman"/>
          <w:sz w:val="24"/>
          <w:szCs w:val="24"/>
          <w:lang w:eastAsia="cs-CZ"/>
        </w:rPr>
        <w:t>  Prodávající i kupující shodně prohlašují, že se s obsahy všech uvedených příloh seznámili, jejich obsah je jim znám a zavazují se jej v rozsahu obsahu této smlouvy dodržovat.</w:t>
      </w:r>
    </w:p>
    <w:p w:rsidR="004E0997" w:rsidRPr="004E0997" w:rsidRDefault="004E0997" w:rsidP="004E099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Smlouva je vyhotovena ve dvou stejnopisech, z nichž každá strana obdrží po jednom vyhotovení. Smlouvu lze měnit či doplňovat pouze písemně, samostatně číslovanými dodatky potvrzenými oběma stranami.</w:t>
      </w:r>
    </w:p>
    <w:p w:rsidR="004E0997" w:rsidRPr="004E0997" w:rsidRDefault="004E0997" w:rsidP="004E099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xml:space="preserve">Smlouva se uzavírá na období od </w:t>
      </w:r>
      <w:proofErr w:type="gramStart"/>
      <w:r w:rsidRPr="004E0997">
        <w:rPr>
          <w:rFonts w:ascii="Times New Roman" w:eastAsia="Times New Roman" w:hAnsi="Times New Roman" w:cs="Times New Roman"/>
          <w:sz w:val="24"/>
          <w:szCs w:val="24"/>
          <w:lang w:eastAsia="cs-CZ"/>
        </w:rPr>
        <w:t>1.1.2019</w:t>
      </w:r>
      <w:proofErr w:type="gramEnd"/>
      <w:r w:rsidRPr="004E0997">
        <w:rPr>
          <w:rFonts w:ascii="Times New Roman" w:eastAsia="Times New Roman" w:hAnsi="Times New Roman" w:cs="Times New Roman"/>
          <w:sz w:val="24"/>
          <w:szCs w:val="24"/>
          <w:lang w:eastAsia="cs-CZ"/>
        </w:rPr>
        <w:t xml:space="preserve"> do 31.12.2019.</w:t>
      </w:r>
    </w:p>
    <w:p w:rsidR="004E0997" w:rsidRPr="004E0997" w:rsidRDefault="004E0997" w:rsidP="004E099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souhlasí se zasíláním obchodních sdělení a informací týkajících se vzájemné obchodní spolupráce elektronickou poštou.</w:t>
      </w:r>
    </w:p>
    <w:p w:rsidR="004E0997" w:rsidRPr="004E0997" w:rsidRDefault="004E0997" w:rsidP="004E099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Smluvní strany prohlašují, že se seznámily s obsahem této smlouvy, že tato byla uzavřena na základě jejich svobodné vůle, určitě, vážně a srozumitelně a nikoliv za nápadně nevýhodných podmínek</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Datum: 15. ledna 2019</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br/>
      </w:r>
      <w:r w:rsidRPr="004E0997">
        <w:rPr>
          <w:rFonts w:ascii="Times New Roman" w:eastAsia="Times New Roman" w:hAnsi="Times New Roman" w:cs="Times New Roman"/>
          <w:sz w:val="24"/>
          <w:szCs w:val="24"/>
          <w:lang w:eastAsia="cs-CZ"/>
        </w:rPr>
        <w:b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w:t>
      </w:r>
    </w:p>
    <w:p w:rsidR="004E0997" w:rsidRPr="004E0997" w:rsidRDefault="004E0997" w:rsidP="004E0997">
      <w:pPr>
        <w:spacing w:before="100" w:beforeAutospacing="1" w:after="100" w:afterAutospacing="1" w:line="240" w:lineRule="auto"/>
        <w:rPr>
          <w:rFonts w:ascii="Times New Roman" w:eastAsia="Times New Roman" w:hAnsi="Times New Roman" w:cs="Times New Roman"/>
          <w:sz w:val="24"/>
          <w:szCs w:val="24"/>
          <w:lang w:eastAsia="cs-CZ"/>
        </w:rPr>
      </w:pPr>
      <w:r w:rsidRPr="004E0997">
        <w:rPr>
          <w:rFonts w:ascii="Times New Roman" w:eastAsia="Times New Roman" w:hAnsi="Times New Roman" w:cs="Times New Roman"/>
          <w:sz w:val="24"/>
          <w:szCs w:val="24"/>
          <w:lang w:eastAsia="cs-CZ"/>
        </w:rPr>
        <w:t>         Prodávající                                                                                     Kupující</w:t>
      </w:r>
    </w:p>
    <w:p w:rsidR="00140124" w:rsidRDefault="00140124"/>
    <w:sectPr w:rsidR="00140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2DBC"/>
    <w:multiLevelType w:val="multilevel"/>
    <w:tmpl w:val="73422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A6EC6"/>
    <w:multiLevelType w:val="multilevel"/>
    <w:tmpl w:val="CC3CA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75C0B"/>
    <w:multiLevelType w:val="multilevel"/>
    <w:tmpl w:val="CEE8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234F9"/>
    <w:multiLevelType w:val="multilevel"/>
    <w:tmpl w:val="EEFE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42C95"/>
    <w:multiLevelType w:val="multilevel"/>
    <w:tmpl w:val="3736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C3C9B"/>
    <w:multiLevelType w:val="multilevel"/>
    <w:tmpl w:val="9268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15C66"/>
    <w:multiLevelType w:val="multilevel"/>
    <w:tmpl w:val="F29AB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76136"/>
    <w:multiLevelType w:val="multilevel"/>
    <w:tmpl w:val="334E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C54344"/>
    <w:multiLevelType w:val="multilevel"/>
    <w:tmpl w:val="A5680F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8"/>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97"/>
    <w:rsid w:val="00140124"/>
    <w:rsid w:val="004E0997"/>
    <w:rsid w:val="009B6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2A5C"/>
  <w15:chartTrackingRefBased/>
  <w15:docId w15:val="{8CE1F823-1F11-41EF-92F3-D4035CB2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E09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0997"/>
    <w:rPr>
      <w:b/>
      <w:bCs/>
    </w:rPr>
  </w:style>
  <w:style w:type="character" w:styleId="Zdraznn">
    <w:name w:val="Emphasis"/>
    <w:basedOn w:val="Standardnpsmoodstavce"/>
    <w:uiPriority w:val="20"/>
    <w:qFormat/>
    <w:rsid w:val="004E0997"/>
    <w:rPr>
      <w:i/>
      <w:iCs/>
    </w:rPr>
  </w:style>
  <w:style w:type="character" w:styleId="Hypertextovodkaz">
    <w:name w:val="Hyperlink"/>
    <w:basedOn w:val="Standardnpsmoodstavce"/>
    <w:uiPriority w:val="99"/>
    <w:semiHidden/>
    <w:unhideWhenUsed/>
    <w:rsid w:val="004E0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paper.cz/" TargetMode="External"/><Relationship Id="rId5" Type="http://schemas.openxmlformats.org/officeDocument/2006/relationships/hyperlink" Target="http://www.wood-pape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3100</Words>
  <Characters>18292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3</cp:revision>
  <dcterms:created xsi:type="dcterms:W3CDTF">2019-01-22T10:06:00Z</dcterms:created>
  <dcterms:modified xsi:type="dcterms:W3CDTF">2019-01-22T10:07:00Z</dcterms:modified>
</cp:coreProperties>
</file>