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3A204C" w:rsidRDefault="003A204C" w:rsidP="00E75354">
      <w:pPr>
        <w:ind w:left="426"/>
        <w:jc w:val="both"/>
        <w:rPr>
          <w:b/>
          <w:bCs/>
        </w:rPr>
      </w:pPr>
      <w:r w:rsidRPr="003A204C">
        <w:rPr>
          <w:b/>
          <w:bCs/>
        </w:rPr>
        <w:t xml:space="preserve">1. </w:t>
      </w:r>
      <w:sdt>
        <w:sdtPr>
          <w:rPr>
            <w:b/>
            <w:bCs/>
            <w:highlight w:val="yellow"/>
          </w:rPr>
          <w:id w:val="3751481"/>
          <w:placeholder>
            <w:docPart w:val="DefaultPlaceholder_22675703"/>
          </w:placeholder>
          <w:text/>
        </w:sdtPr>
        <w:sdtContent>
          <w:r w:rsidR="00B96616">
            <w:rPr>
              <w:b/>
              <w:bCs/>
              <w:highlight w:val="yellow"/>
            </w:rPr>
            <w:t>PHOENIX lékárenský velkoobchod, a.s.</w:t>
          </w:r>
        </w:sdtContent>
      </w:sdt>
    </w:p>
    <w:p w:rsidR="003A204C" w:rsidRPr="003A204C" w:rsidRDefault="003A204C" w:rsidP="00E75354">
      <w:pPr>
        <w:ind w:left="426"/>
        <w:jc w:val="both"/>
        <w:rPr>
          <w:b/>
          <w:bCs/>
        </w:rPr>
      </w:pPr>
      <w:r w:rsidRPr="003A204C">
        <w:rPr>
          <w:b/>
          <w:bCs/>
        </w:rPr>
        <w:t xml:space="preserve">se sídlem </w:t>
      </w:r>
      <w:sdt>
        <w:sdtPr>
          <w:rPr>
            <w:b/>
            <w:bCs/>
            <w:highlight w:val="yellow"/>
          </w:rPr>
          <w:id w:val="3751485"/>
          <w:placeholder>
            <w:docPart w:val="DefaultPlaceholder_22675703"/>
          </w:placeholder>
          <w:text/>
        </w:sdtPr>
        <w:sdtContent>
          <w:r w:rsidR="00B96616">
            <w:rPr>
              <w:b/>
              <w:bCs/>
              <w:highlight w:val="yellow"/>
            </w:rPr>
            <w:t>K Pérovně 945/7, 102 00 Praha 10 Hostivař</w:t>
          </w:r>
        </w:sdtContent>
      </w:sdt>
    </w:p>
    <w:p w:rsidR="003A204C" w:rsidRPr="003A204C" w:rsidRDefault="003A204C" w:rsidP="00E75354">
      <w:pPr>
        <w:ind w:left="426"/>
        <w:jc w:val="both"/>
        <w:rPr>
          <w:b/>
          <w:bCs/>
        </w:rPr>
      </w:pPr>
      <w:r w:rsidRPr="003A204C">
        <w:rPr>
          <w:b/>
          <w:bCs/>
        </w:rPr>
        <w:t xml:space="preserve">zastoupená: </w:t>
      </w:r>
      <w:sdt>
        <w:sdtPr>
          <w:rPr>
            <w:b/>
            <w:bCs/>
            <w:highlight w:val="yellow"/>
          </w:rPr>
          <w:id w:val="3751486"/>
          <w:placeholder>
            <w:docPart w:val="DefaultPlaceholder_22675703"/>
          </w:placeholder>
          <w:text/>
        </w:sdtPr>
        <w:sdtContent>
          <w:r w:rsidR="00A34399">
            <w:rPr>
              <w:b/>
              <w:bCs/>
              <w:highlight w:val="yellow"/>
            </w:rPr>
            <w:t xml:space="preserve">Mgr. </w:t>
          </w:r>
          <w:proofErr w:type="spellStart"/>
          <w:r w:rsidR="00A34399">
            <w:rPr>
              <w:b/>
              <w:bCs/>
              <w:highlight w:val="yellow"/>
            </w:rPr>
            <w:t>Radomírou</w:t>
          </w:r>
          <w:proofErr w:type="spellEnd"/>
          <w:r w:rsidR="00A34399">
            <w:rPr>
              <w:b/>
              <w:bCs/>
              <w:highlight w:val="yellow"/>
            </w:rPr>
            <w:t xml:space="preserve"> Urbanovou</w:t>
          </w:r>
          <w:r w:rsidR="004646E1">
            <w:rPr>
              <w:b/>
              <w:bCs/>
              <w:highlight w:val="yellow"/>
            </w:rPr>
            <w:t>, prokurist</w:t>
          </w:r>
          <w:r w:rsidR="00A34399">
            <w:rPr>
              <w:b/>
              <w:bCs/>
              <w:highlight w:val="yellow"/>
            </w:rPr>
            <w:t>k</w:t>
          </w:r>
          <w:r w:rsidR="004646E1">
            <w:rPr>
              <w:b/>
              <w:bCs/>
              <w:highlight w:val="yellow"/>
            </w:rPr>
            <w:t xml:space="preserve">ou a </w:t>
          </w:r>
          <w:r w:rsidR="001450FD">
            <w:rPr>
              <w:b/>
              <w:bCs/>
              <w:highlight w:val="yellow"/>
            </w:rPr>
            <w:t>MUDr. Michaelou Steklou</w:t>
          </w:r>
          <w:r w:rsidR="004646E1">
            <w:rPr>
              <w:b/>
              <w:bCs/>
              <w:highlight w:val="yellow"/>
            </w:rPr>
            <w:t>, prokuristkou</w:t>
          </w:r>
        </w:sdtContent>
      </w:sdt>
    </w:p>
    <w:p w:rsidR="003A204C" w:rsidRPr="003A204C" w:rsidRDefault="003A204C" w:rsidP="00E75354">
      <w:pPr>
        <w:ind w:left="426"/>
        <w:jc w:val="both"/>
        <w:rPr>
          <w:b/>
          <w:bCs/>
        </w:rPr>
      </w:pPr>
      <w:r w:rsidRPr="003A204C">
        <w:rPr>
          <w:b/>
          <w:bCs/>
        </w:rPr>
        <w:t xml:space="preserve">bankovní spojení: </w:t>
      </w:r>
      <w:sdt>
        <w:sdtPr>
          <w:rPr>
            <w:b/>
            <w:bCs/>
            <w:highlight w:val="yellow"/>
          </w:rPr>
          <w:id w:val="3751487"/>
          <w:placeholder>
            <w:docPart w:val="DefaultPlaceholder_22675703"/>
          </w:placeholder>
          <w:text/>
        </w:sdtPr>
        <w:sdtContent>
          <w:r w:rsidR="00B96616">
            <w:rPr>
              <w:b/>
              <w:bCs/>
              <w:highlight w:val="yellow"/>
            </w:rPr>
            <w:t>Česká spořitelna</w:t>
          </w:r>
        </w:sdtContent>
      </w:sdt>
    </w:p>
    <w:p w:rsidR="003A204C" w:rsidRPr="003A204C" w:rsidRDefault="003A204C" w:rsidP="00E75354">
      <w:pPr>
        <w:ind w:left="426"/>
        <w:jc w:val="both"/>
        <w:rPr>
          <w:b/>
          <w:bCs/>
        </w:rPr>
      </w:pPr>
      <w:r w:rsidRPr="003A204C">
        <w:t>č</w:t>
      </w:r>
      <w:r w:rsidRPr="003A204C">
        <w:rPr>
          <w:b/>
          <w:bCs/>
        </w:rPr>
        <w:t>íslo ú</w:t>
      </w:r>
      <w:r w:rsidRPr="003A204C">
        <w:t>č</w:t>
      </w:r>
      <w:r w:rsidRPr="003A204C">
        <w:rPr>
          <w:b/>
          <w:bCs/>
        </w:rPr>
        <w:t xml:space="preserve">tu: </w:t>
      </w:r>
      <w:sdt>
        <w:sdtPr>
          <w:rPr>
            <w:b/>
            <w:bCs/>
            <w:highlight w:val="yellow"/>
          </w:rPr>
          <w:id w:val="3751488"/>
          <w:placeholder>
            <w:docPart w:val="DefaultPlaceholder_22675703"/>
          </w:placeholder>
          <w:text/>
        </w:sdtPr>
        <w:sdtContent>
          <w:r w:rsidR="00B96616">
            <w:rPr>
              <w:b/>
              <w:bCs/>
              <w:highlight w:val="yellow"/>
            </w:rPr>
            <w:t>1054262/0800</w:t>
          </w:r>
        </w:sdtContent>
      </w:sdt>
    </w:p>
    <w:p w:rsidR="003A204C" w:rsidRPr="003A204C" w:rsidRDefault="003A204C" w:rsidP="00E75354">
      <w:pPr>
        <w:ind w:left="426"/>
        <w:jc w:val="both"/>
        <w:rPr>
          <w:b/>
          <w:bCs/>
        </w:rPr>
      </w:pPr>
      <w:r w:rsidRPr="003A204C">
        <w:rPr>
          <w:b/>
          <w:bCs/>
        </w:rPr>
        <w:t xml:space="preserve">IČ: </w:t>
      </w:r>
      <w:sdt>
        <w:sdtPr>
          <w:rPr>
            <w:b/>
            <w:bCs/>
            <w:highlight w:val="yellow"/>
          </w:rPr>
          <w:id w:val="3751489"/>
          <w:placeholder>
            <w:docPart w:val="DefaultPlaceholder_22675703"/>
          </w:placeholder>
          <w:text/>
        </w:sdtPr>
        <w:sdtContent>
          <w:r w:rsidR="00B96616">
            <w:rPr>
              <w:b/>
              <w:bCs/>
              <w:highlight w:val="yellow"/>
            </w:rPr>
            <w:t>45359326</w:t>
          </w:r>
        </w:sdtContent>
      </w:sdt>
    </w:p>
    <w:p w:rsidR="003A204C" w:rsidRPr="003A204C" w:rsidRDefault="003A204C" w:rsidP="00E75354">
      <w:pPr>
        <w:ind w:left="426"/>
        <w:jc w:val="both"/>
        <w:rPr>
          <w:b/>
          <w:bCs/>
        </w:rPr>
      </w:pPr>
      <w:r w:rsidRPr="003A204C">
        <w:rPr>
          <w:b/>
          <w:bCs/>
        </w:rPr>
        <w:t xml:space="preserve">DIČ: </w:t>
      </w:r>
      <w:sdt>
        <w:sdtPr>
          <w:rPr>
            <w:b/>
            <w:bCs/>
            <w:highlight w:val="yellow"/>
          </w:rPr>
          <w:id w:val="3751490"/>
          <w:placeholder>
            <w:docPart w:val="DefaultPlaceholder_22675703"/>
          </w:placeholder>
          <w:text/>
        </w:sdtPr>
        <w:sdtContent>
          <w:r w:rsidR="00B96616">
            <w:rPr>
              <w:b/>
              <w:bCs/>
              <w:highlight w:val="yellow"/>
            </w:rPr>
            <w:t>CZ45359326</w:t>
          </w:r>
        </w:sdtContent>
      </w:sdt>
    </w:p>
    <w:p w:rsidR="003A204C" w:rsidRPr="003A204C" w:rsidRDefault="003A204C" w:rsidP="00E75354">
      <w:pPr>
        <w:ind w:left="426"/>
        <w:jc w:val="both"/>
        <w:rPr>
          <w:b/>
          <w:bCs/>
        </w:rPr>
      </w:pPr>
      <w:r w:rsidRPr="003A204C">
        <w:rPr>
          <w:b/>
          <w:bCs/>
        </w:rPr>
        <w:t>(spole</w:t>
      </w:r>
      <w:r w:rsidRPr="003A204C">
        <w:t>č</w:t>
      </w:r>
      <w:r w:rsidRPr="003A204C">
        <w:rPr>
          <w:b/>
          <w:bCs/>
        </w:rPr>
        <w:t>nost je zapsaná v obchodním rejst</w:t>
      </w:r>
      <w:r w:rsidRPr="003A204C">
        <w:t>ř</w:t>
      </w:r>
      <w:r w:rsidRPr="003A204C">
        <w:rPr>
          <w:b/>
          <w:bCs/>
        </w:rPr>
        <w:t>íku vedeném )</w:t>
      </w:r>
    </w:p>
    <w:p w:rsidR="003A204C" w:rsidRPr="003A204C" w:rsidRDefault="003A204C" w:rsidP="00E75354">
      <w:pPr>
        <w:ind w:left="426"/>
        <w:jc w:val="both"/>
      </w:pPr>
      <w:r w:rsidRPr="003A204C">
        <w:t>(dále jen „prodávající“)</w:t>
      </w:r>
    </w:p>
    <w:p w:rsidR="003A204C" w:rsidRPr="003A204C" w:rsidRDefault="003A204C" w:rsidP="00E75354">
      <w:pPr>
        <w:ind w:left="426"/>
        <w:jc w:val="both"/>
      </w:pPr>
    </w:p>
    <w:p w:rsidR="003A204C" w:rsidRPr="003A204C" w:rsidRDefault="003A204C" w:rsidP="00E75354">
      <w:pPr>
        <w:ind w:left="426"/>
        <w:jc w:val="both"/>
      </w:pPr>
    </w:p>
    <w:p w:rsidR="003A204C" w:rsidRPr="003A204C" w:rsidRDefault="003A204C" w:rsidP="00E75354">
      <w:pPr>
        <w:ind w:left="426"/>
        <w:jc w:val="both"/>
      </w:pPr>
      <w:r w:rsidRPr="003A204C">
        <w:rPr>
          <w:b/>
          <w:bCs/>
        </w:rPr>
        <w:t>2. Fakultní nemocnice Olomouc</w:t>
      </w:r>
    </w:p>
    <w:p w:rsidR="003A204C" w:rsidRPr="003A204C" w:rsidRDefault="003A204C" w:rsidP="00E75354">
      <w:pPr>
        <w:ind w:left="426"/>
        <w:jc w:val="both"/>
        <w:rPr>
          <w:b/>
          <w:bCs/>
        </w:rPr>
      </w:pPr>
      <w:r w:rsidRPr="003A204C">
        <w:rPr>
          <w:b/>
          <w:bCs/>
        </w:rPr>
        <w:t>se sídlem 77</w:t>
      </w:r>
      <w:r w:rsidR="003B0FA5">
        <w:rPr>
          <w:b/>
          <w:bCs/>
        </w:rPr>
        <w:t>9</w:t>
      </w:r>
      <w:r w:rsidRPr="003A204C">
        <w:rPr>
          <w:b/>
          <w:bCs/>
        </w:rPr>
        <w:t xml:space="preserve"> </w:t>
      </w:r>
      <w:r w:rsidR="003B0FA5">
        <w:rPr>
          <w:b/>
          <w:bCs/>
        </w:rPr>
        <w:t>0</w:t>
      </w:r>
      <w:r w:rsidRPr="003A204C">
        <w:rPr>
          <w:b/>
          <w:bCs/>
        </w:rPr>
        <w:t>0 Olomouc, I.</w:t>
      </w:r>
      <w:r w:rsidR="00844508">
        <w:rPr>
          <w:b/>
          <w:bCs/>
        </w:rPr>
        <w:t xml:space="preserve"> </w:t>
      </w:r>
      <w:r w:rsidRPr="003A204C">
        <w:rPr>
          <w:b/>
          <w:bCs/>
        </w:rPr>
        <w:t xml:space="preserve">P. Pavlova </w:t>
      </w:r>
      <w:r w:rsidR="003B0FA5">
        <w:rPr>
          <w:b/>
          <w:bCs/>
        </w:rPr>
        <w:t>185/</w:t>
      </w:r>
      <w:r w:rsidRPr="003A204C">
        <w:rPr>
          <w:b/>
          <w:bCs/>
        </w:rPr>
        <w:t>6</w:t>
      </w:r>
    </w:p>
    <w:p w:rsidR="003A204C" w:rsidRPr="003A204C" w:rsidRDefault="003A204C" w:rsidP="00E75354">
      <w:pPr>
        <w:ind w:left="426"/>
        <w:jc w:val="both"/>
        <w:rPr>
          <w:b/>
          <w:bCs/>
        </w:rPr>
      </w:pPr>
      <w:r w:rsidRPr="003A204C">
        <w:rPr>
          <w:b/>
          <w:bCs/>
        </w:rPr>
        <w:t>zastoupená: ředitelem doc. MUDr. Romanem Havlíkem, Ph.D.</w:t>
      </w:r>
    </w:p>
    <w:p w:rsidR="003A204C" w:rsidRPr="003A204C" w:rsidRDefault="003A204C" w:rsidP="00E75354">
      <w:pPr>
        <w:ind w:left="426"/>
        <w:jc w:val="both"/>
        <w:rPr>
          <w:b/>
          <w:bCs/>
        </w:rPr>
      </w:pPr>
      <w:r w:rsidRPr="003A204C">
        <w:rPr>
          <w:b/>
          <w:bCs/>
        </w:rPr>
        <w:t xml:space="preserve">bankovní spojení: </w:t>
      </w:r>
      <w:r w:rsidRPr="003A204C">
        <w:t>č</w:t>
      </w:r>
      <w:r w:rsidRPr="003A204C">
        <w:rPr>
          <w:b/>
          <w:bCs/>
        </w:rPr>
        <w:t>íslo ú</w:t>
      </w:r>
      <w:r w:rsidRPr="003A204C">
        <w:t>č</w:t>
      </w:r>
      <w:r w:rsidRPr="003A204C">
        <w:rPr>
          <w:b/>
          <w:bCs/>
        </w:rPr>
        <w:t>tu:  2934392/0800</w:t>
      </w:r>
    </w:p>
    <w:p w:rsidR="003A204C" w:rsidRPr="003A204C" w:rsidRDefault="003A204C" w:rsidP="00E75354">
      <w:pPr>
        <w:ind w:left="426"/>
        <w:jc w:val="both"/>
        <w:rPr>
          <w:b/>
          <w:bCs/>
        </w:rPr>
      </w:pPr>
      <w:r w:rsidRPr="003A204C">
        <w:rPr>
          <w:b/>
          <w:bCs/>
        </w:rPr>
        <w:t>IČ: 00098892</w:t>
      </w:r>
    </w:p>
    <w:p w:rsidR="003A204C" w:rsidRPr="003A204C" w:rsidRDefault="003A204C" w:rsidP="00E75354">
      <w:pPr>
        <w:ind w:left="426"/>
        <w:jc w:val="both"/>
        <w:rPr>
          <w:b/>
          <w:bCs/>
        </w:rPr>
      </w:pPr>
      <w:r w:rsidRPr="003A204C">
        <w:rPr>
          <w:b/>
          <w:bCs/>
        </w:rPr>
        <w:t>DIČ: CZ00098892</w:t>
      </w:r>
    </w:p>
    <w:p w:rsidR="003A204C" w:rsidRPr="003A204C" w:rsidRDefault="003A204C" w:rsidP="00E75354">
      <w:pPr>
        <w:ind w:left="426"/>
        <w:jc w:val="both"/>
      </w:pPr>
      <w:r w:rsidRPr="003A204C">
        <w:t>(dále jen „kupující“)</w:t>
      </w:r>
    </w:p>
    <w:p w:rsidR="003A204C" w:rsidRPr="003A204C" w:rsidRDefault="003A204C" w:rsidP="003A204C">
      <w:pPr>
        <w:jc w:val="both"/>
      </w:pPr>
    </w:p>
    <w:p w:rsidR="003A204C" w:rsidRPr="003A204C" w:rsidRDefault="003A204C" w:rsidP="003A204C">
      <w:pPr>
        <w:jc w:val="center"/>
        <w:rPr>
          <w:b/>
          <w:bCs/>
        </w:rPr>
      </w:pPr>
      <w:r w:rsidRPr="003A204C">
        <w:rPr>
          <w:b/>
          <w:bCs/>
        </w:rPr>
        <w:t>Článek II.</w:t>
      </w:r>
    </w:p>
    <w:p w:rsidR="003A204C" w:rsidRPr="003A204C" w:rsidRDefault="003A204C" w:rsidP="003A204C">
      <w:pPr>
        <w:jc w:val="center"/>
        <w:rPr>
          <w:b/>
          <w:bCs/>
        </w:rPr>
      </w:pPr>
      <w:r w:rsidRPr="003A204C">
        <w:rPr>
          <w:b/>
          <w:bCs/>
        </w:rPr>
        <w:t>P</w:t>
      </w:r>
      <w:r w:rsidRPr="003A204C">
        <w:t>ř</w:t>
      </w:r>
      <w:r w:rsidRPr="003A204C">
        <w:rPr>
          <w:b/>
          <w:bCs/>
        </w:rPr>
        <w:t>edm</w:t>
      </w:r>
      <w:r w:rsidRPr="003A204C">
        <w:t>ě</w:t>
      </w:r>
      <w:r w:rsidRPr="003A204C">
        <w:rPr>
          <w:b/>
          <w:bCs/>
        </w:rPr>
        <w:t>t plnění</w:t>
      </w:r>
    </w:p>
    <w:p w:rsidR="003A204C" w:rsidRPr="003A204C" w:rsidRDefault="003A204C" w:rsidP="003A204C">
      <w:pPr>
        <w:jc w:val="both"/>
        <w:rPr>
          <w:b/>
          <w:bCs/>
        </w:rPr>
      </w:pPr>
    </w:p>
    <w:p w:rsidR="003A204C" w:rsidRPr="003A204C" w:rsidRDefault="003A204C" w:rsidP="003A204C">
      <w:pPr>
        <w:numPr>
          <w:ilvl w:val="0"/>
          <w:numId w:val="1"/>
        </w:numPr>
        <w:jc w:val="both"/>
      </w:pPr>
      <w:r w:rsidRPr="003A204C">
        <w:t xml:space="preserve">Předmětem této smlouvy jsou průběžné dodávky léčivých přípravků specifikovaných co do druhu, množství a ceny v příloze č. 1 této smlouvy, uzavřené na základě výsledku veřejné zakázky podle zákona č.137/2006 Sb., o veřejných zakázkách v platném znění zahájeného kupujícím jako veřejným zadavatelem s názvem </w:t>
      </w:r>
      <w:r w:rsidR="006F0482">
        <w:rPr>
          <w:b/>
          <w:i/>
        </w:rPr>
        <w:t>Inhibitory proteikináz II</w:t>
      </w:r>
      <w:r w:rsidR="008A154A">
        <w:rPr>
          <w:b/>
          <w:i/>
        </w:rPr>
        <w:t xml:space="preserve"> 2016</w:t>
      </w:r>
      <w:r w:rsidRPr="003A204C">
        <w:rPr>
          <w:b/>
          <w:i/>
        </w:rPr>
        <w:t xml:space="preserve"> – část</w:t>
      </w:r>
      <w:r w:rsidRPr="003A204C">
        <w:t xml:space="preserve"> </w:t>
      </w:r>
      <w:sdt>
        <w:sdtPr>
          <w:rPr>
            <w:b/>
            <w:i/>
            <w:highlight w:val="yellow"/>
          </w:rPr>
          <w:id w:val="3751491"/>
          <w:placeholder>
            <w:docPart w:val="DefaultPlaceholder_22675703"/>
          </w:placeholder>
          <w:text/>
        </w:sdtPr>
        <w:sdtContent>
          <w:r w:rsidR="00B96616">
            <w:rPr>
              <w:b/>
              <w:i/>
              <w:highlight w:val="yellow"/>
            </w:rPr>
            <w:t>5</w:t>
          </w:r>
        </w:sdtContent>
      </w:sdt>
      <w:r w:rsidRPr="003A204C">
        <w:t xml:space="preserve">, ev. č </w:t>
      </w:r>
      <w:r w:rsidR="006F0482">
        <w:rPr>
          <w:b/>
        </w:rPr>
        <w:t>641 212</w:t>
      </w:r>
      <w:r w:rsidRPr="003A204C">
        <w:t xml:space="preserve"> dle dílčích objednávek kupujícího.</w:t>
      </w:r>
    </w:p>
    <w:p w:rsidR="003A204C" w:rsidRPr="003A204C" w:rsidRDefault="003A204C" w:rsidP="003A204C">
      <w:pPr>
        <w:pStyle w:val="Odstavecseseznamem"/>
        <w:numPr>
          <w:ilvl w:val="0"/>
          <w:numId w:val="1"/>
        </w:numPr>
        <w:jc w:val="both"/>
      </w:pPr>
      <w:r w:rsidRPr="003A204C">
        <w:t>Prodávající se zavazuje dodat kupujícímu zboží na základě dílčích objednávek uskutečněných elektronicky</w:t>
      </w:r>
      <w:r w:rsidRPr="003A204C">
        <w:rPr>
          <w:iCs/>
        </w:rPr>
        <w:t>, a to ve formátu PDK8 přes komunikační modul C-LINK nebo XMIT.</w:t>
      </w:r>
      <w:r w:rsidR="00E75354">
        <w:rPr>
          <w:iCs/>
        </w:rPr>
        <w:t xml:space="preserve"> </w:t>
      </w:r>
      <w:r w:rsidRPr="003A204C">
        <w:rPr>
          <w:iCs/>
        </w:rPr>
        <w:t xml:space="preserve"> Objednávky přes e-shop, telefonicky, e-mailem nebo faxem jsou možné pouze výjimečně, zejména při výpadku elektronického systému objednávání</w:t>
      </w:r>
      <w:r w:rsidR="002636C1">
        <w:rPr>
          <w:iCs/>
        </w:rPr>
        <w:t xml:space="preserve"> </w:t>
      </w:r>
      <w:r w:rsidR="002636C1" w:rsidRPr="00680219">
        <w:t>nebo po předchozím odsouhlasení kupujícím</w:t>
      </w:r>
      <w:r w:rsidR="002636C1">
        <w:t>.</w:t>
      </w:r>
      <w:r w:rsidR="002636C1">
        <w:rPr>
          <w:iCs/>
        </w:rPr>
        <w:t xml:space="preserve"> </w:t>
      </w:r>
      <w:r w:rsidRPr="003A204C">
        <w:rPr>
          <w:iCs/>
        </w:rPr>
        <w:t>Kupující nesmí být nucen objednávat jiným způsobem z důvodů na straně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 xml:space="preserve">Množství předmětu plnění v jednotlivých skupinách uvedených v příloze této smlouvy je stanoveno orientačně. Kupující je oprávněn určovat konkrétní množství a dobu plnění </w:t>
      </w:r>
      <w:r w:rsidRPr="003A204C">
        <w:lastRenderedPageBreak/>
        <w:t>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 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6F0482">
        <w:rPr>
          <w:b/>
          <w:bCs/>
        </w:rPr>
        <w:t>350</w:t>
      </w:r>
      <w:r w:rsidRPr="003A204C">
        <w:t xml:space="preserve"> a evidenční číslo z věstníku veřejných zakázek </w:t>
      </w:r>
      <w:r w:rsidR="008A154A">
        <w:rPr>
          <w:b/>
          <w:bCs/>
        </w:rPr>
        <w:t>6</w:t>
      </w:r>
      <w:r w:rsidR="006F0482">
        <w:rPr>
          <w:b/>
          <w:bCs/>
        </w:rPr>
        <w:t>41 212</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lastRenderedPageBreak/>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3A204C">
      <w:pPr>
        <w:ind w:left="360"/>
        <w:jc w:val="both"/>
      </w:pPr>
      <w:r w:rsidRPr="003A204C">
        <w:t xml:space="preserve"> </w:t>
      </w:r>
      <w:r w:rsidRPr="003A204C">
        <w:tab/>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lastRenderedPageBreak/>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w:t>
      </w:r>
      <w:proofErr w:type="gramStart"/>
      <w:r w:rsidRPr="003A204C">
        <w:t>čl.VII</w:t>
      </w:r>
      <w:proofErr w:type="gramEnd"/>
      <w:r w:rsidRPr="003A204C">
        <w:t xml:space="preserve">,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Smlouva se uzavírá na dobu určitou jednoho roku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lastRenderedPageBreak/>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t xml:space="preserve">V </w:t>
      </w:r>
      <w:proofErr w:type="gramStart"/>
      <w:sdt>
        <w:sdtPr>
          <w:rPr>
            <w:highlight w:val="yellow"/>
          </w:rPr>
          <w:id w:val="3751495"/>
          <w:placeholder>
            <w:docPart w:val="DefaultPlaceholder_22675703"/>
          </w:placeholder>
          <w:text/>
        </w:sdtPr>
        <w:sdtContent>
          <w:r w:rsidR="00B96616">
            <w:rPr>
              <w:highlight w:val="yellow"/>
            </w:rPr>
            <w:t>Praze</w:t>
          </w:r>
        </w:sdtContent>
      </w:sdt>
      <w:r w:rsidRPr="003A204C">
        <w:t xml:space="preserve">    dne</w:t>
      </w:r>
      <w:proofErr w:type="gramEnd"/>
      <w:r w:rsidRPr="003A204C">
        <w:t xml:space="preserve"> </w:t>
      </w:r>
      <w:sdt>
        <w:sdtPr>
          <w:rPr>
            <w:highlight w:val="yellow"/>
          </w:rPr>
          <w:id w:val="3751496"/>
          <w:placeholder>
            <w:docPart w:val="DefaultPlaceholder_22675703"/>
          </w:placeholder>
          <w:text/>
        </w:sdtPr>
        <w:sdtContent>
          <w:r w:rsidR="00B96616">
            <w:rPr>
              <w:highlight w:val="yellow"/>
            </w:rPr>
            <w:t xml:space="preserve">3. </w:t>
          </w:r>
          <w:r w:rsidR="00A34399">
            <w:rPr>
              <w:highlight w:val="yellow"/>
            </w:rPr>
            <w:t>11</w:t>
          </w:r>
          <w:r w:rsidR="00B96616">
            <w:rPr>
              <w:highlight w:val="yellow"/>
            </w:rPr>
            <w:t>. 2016</w:t>
          </w:r>
        </w:sdtContent>
      </w:sdt>
      <w:r w:rsidRPr="003A204C">
        <w:t xml:space="preserve">                 </w:t>
      </w:r>
      <w:r w:rsidRPr="003A204C">
        <w:tab/>
        <w:t xml:space="preserve">               V Olomouci dne ….……………</w:t>
      </w:r>
    </w:p>
    <w:p w:rsidR="003A204C" w:rsidRPr="003A204C" w:rsidRDefault="003A204C" w:rsidP="003A204C">
      <w:pPr>
        <w:jc w:val="both"/>
      </w:pPr>
    </w:p>
    <w:p w:rsidR="003A204C" w:rsidRPr="003A204C" w:rsidRDefault="003A204C" w:rsidP="003A204C">
      <w:pPr>
        <w:jc w:val="both"/>
      </w:pPr>
      <w:r w:rsidRPr="003A204C">
        <w:t xml:space="preserve">Prodávající:                                                            </w:t>
      </w:r>
      <w:r w:rsidRPr="003A204C">
        <w:tab/>
      </w:r>
      <w:r w:rsidRPr="003A204C">
        <w:tab/>
        <w:t xml:space="preserve">   Kupující: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Look w:val="00A0"/>
      </w:tblPr>
      <w:tblGrid>
        <w:gridCol w:w="995"/>
        <w:gridCol w:w="1655"/>
        <w:gridCol w:w="2383"/>
        <w:gridCol w:w="1287"/>
        <w:gridCol w:w="1241"/>
        <w:gridCol w:w="1310"/>
        <w:gridCol w:w="1266"/>
      </w:tblGrid>
      <w:tr w:rsidR="003A204C" w:rsidRPr="003A204C" w:rsidTr="008A154A">
        <w:tc>
          <w:tcPr>
            <w:tcW w:w="844" w:type="dxa"/>
          </w:tcPr>
          <w:p w:rsidR="003A204C" w:rsidRPr="003A204C" w:rsidRDefault="003A204C" w:rsidP="008A154A">
            <w:r w:rsidRPr="003A204C">
              <w:t>Kód SÚKL</w:t>
            </w:r>
          </w:p>
        </w:tc>
        <w:tc>
          <w:tcPr>
            <w:tcW w:w="1940" w:type="dxa"/>
          </w:tcPr>
          <w:p w:rsidR="003A204C" w:rsidRPr="003A204C" w:rsidRDefault="003A204C" w:rsidP="008A154A">
            <w:r w:rsidRPr="003A204C">
              <w:t>Název léčivého přípravku</w:t>
            </w:r>
          </w:p>
        </w:tc>
        <w:tc>
          <w:tcPr>
            <w:tcW w:w="1340" w:type="dxa"/>
          </w:tcPr>
          <w:p w:rsidR="003A204C" w:rsidRPr="003A204C" w:rsidRDefault="003A204C" w:rsidP="008A154A">
            <w:r w:rsidRPr="003A204C">
              <w:t>balení</w:t>
            </w:r>
          </w:p>
        </w:tc>
        <w:tc>
          <w:tcPr>
            <w:tcW w:w="1315" w:type="dxa"/>
          </w:tcPr>
          <w:p w:rsidR="003A204C" w:rsidRPr="003A204C" w:rsidRDefault="003A204C" w:rsidP="008A154A">
            <w:r w:rsidRPr="003A204C">
              <w:t>Cena bez DPH</w:t>
            </w:r>
          </w:p>
        </w:tc>
        <w:tc>
          <w:tcPr>
            <w:tcW w:w="1312" w:type="dxa"/>
          </w:tcPr>
          <w:p w:rsidR="003A204C" w:rsidRPr="003A204C" w:rsidRDefault="003A204C" w:rsidP="008A154A">
            <w:r w:rsidRPr="003A204C">
              <w:t>DPH</w:t>
            </w:r>
          </w:p>
        </w:tc>
        <w:tc>
          <w:tcPr>
            <w:tcW w:w="1351" w:type="dxa"/>
          </w:tcPr>
          <w:p w:rsidR="003A204C" w:rsidRPr="003A204C" w:rsidRDefault="003A204C" w:rsidP="008A154A">
            <w:r w:rsidRPr="003A204C">
              <w:t>Cena včetně DPH</w:t>
            </w:r>
          </w:p>
        </w:tc>
        <w:tc>
          <w:tcPr>
            <w:tcW w:w="1186" w:type="dxa"/>
          </w:tcPr>
          <w:p w:rsidR="003A204C" w:rsidRPr="003A204C" w:rsidRDefault="003A204C" w:rsidP="008A154A">
            <w:r w:rsidRPr="003A204C">
              <w:t>Úhrada pojišťovny</w:t>
            </w:r>
          </w:p>
        </w:tc>
      </w:tr>
      <w:sdt>
        <w:sdtPr>
          <w:id w:val="3751492"/>
          <w:placeholder>
            <w:docPart w:val="DefaultPlaceholder_22675703"/>
          </w:placeholder>
        </w:sdtPr>
        <w:sdtContent>
          <w:tr w:rsidR="003A204C" w:rsidRPr="00264134" w:rsidTr="008A154A">
            <w:tc>
              <w:tcPr>
                <w:tcW w:w="844" w:type="dxa"/>
              </w:tcPr>
              <w:p w:rsidR="00B96616" w:rsidRPr="00264134" w:rsidRDefault="00264134" w:rsidP="00264134">
                <w:r w:rsidRPr="00264134">
                  <w:t xml:space="preserve"> </w:t>
                </w:r>
              </w:p>
              <w:p w:rsidR="00B96616" w:rsidRDefault="00B96616" w:rsidP="00B96616">
                <w:pPr>
                  <w:rPr>
                    <w:rFonts w:ascii="Arial CE" w:hAnsi="Arial CE" w:cs="Arial CE"/>
                    <w:sz w:val="20"/>
                    <w:szCs w:val="20"/>
                  </w:rPr>
                </w:pPr>
                <w:r>
                  <w:rPr>
                    <w:rFonts w:ascii="Arial CE" w:hAnsi="Arial CE" w:cs="Arial CE"/>
                    <w:sz w:val="20"/>
                    <w:szCs w:val="20"/>
                  </w:rPr>
                  <w:t>0193648</w:t>
                </w:r>
              </w:p>
              <w:p w:rsidR="003A204C" w:rsidRPr="00264134" w:rsidRDefault="00264134" w:rsidP="00264134">
                <w:r w:rsidRPr="00264134">
                  <w:t xml:space="preserve">  </w:t>
                </w:r>
              </w:p>
            </w:tc>
            <w:tc>
              <w:tcPr>
                <w:tcW w:w="1940" w:type="dxa"/>
              </w:tcPr>
              <w:p w:rsidR="003A204C" w:rsidRPr="00264134" w:rsidRDefault="00B96616" w:rsidP="008A154A">
                <w:proofErr w:type="spellStart"/>
                <w:r w:rsidRPr="00B96616">
                  <w:t>Xalkori</w:t>
                </w:r>
                <w:proofErr w:type="spellEnd"/>
                <w:r w:rsidRPr="00B96616">
                  <w:t xml:space="preserve"> 250mg</w:t>
                </w:r>
              </w:p>
            </w:tc>
            <w:tc>
              <w:tcPr>
                <w:tcW w:w="1340" w:type="dxa"/>
              </w:tcPr>
              <w:p w:rsidR="003A204C" w:rsidRPr="00264134" w:rsidRDefault="00B96616" w:rsidP="008A154A">
                <w:r w:rsidRPr="00B96616">
                  <w:t>por.cps.dur.60x250mg</w:t>
                </w:r>
              </w:p>
            </w:tc>
            <w:tc>
              <w:tcPr>
                <w:tcW w:w="1315" w:type="dxa"/>
              </w:tcPr>
              <w:p w:rsidR="003A204C" w:rsidRPr="00264134" w:rsidRDefault="00B96616" w:rsidP="008A154A">
                <w:r>
                  <w:t>125733,38</w:t>
                </w:r>
              </w:p>
            </w:tc>
            <w:tc>
              <w:tcPr>
                <w:tcW w:w="1312" w:type="dxa"/>
              </w:tcPr>
              <w:p w:rsidR="003A204C" w:rsidRPr="00264134" w:rsidRDefault="00B96616" w:rsidP="00B96616">
                <w:r>
                  <w:t>12573,34</w:t>
                </w:r>
              </w:p>
            </w:tc>
            <w:tc>
              <w:tcPr>
                <w:tcW w:w="1351" w:type="dxa"/>
              </w:tcPr>
              <w:p w:rsidR="003A204C" w:rsidRPr="00264134" w:rsidRDefault="00B96616" w:rsidP="008A154A">
                <w:r>
                  <w:t>138306,72</w:t>
                </w:r>
              </w:p>
            </w:tc>
            <w:tc>
              <w:tcPr>
                <w:tcW w:w="1186" w:type="dxa"/>
              </w:tcPr>
              <w:p w:rsidR="00B96616" w:rsidRDefault="00B96616" w:rsidP="00B96616">
                <w:pPr>
                  <w:rPr>
                    <w:rFonts w:ascii="Arial CE" w:hAnsi="Arial CE" w:cs="Arial CE"/>
                    <w:sz w:val="20"/>
                    <w:szCs w:val="20"/>
                  </w:rPr>
                </w:pPr>
                <w:r>
                  <w:rPr>
                    <w:rFonts w:ascii="Arial CE" w:hAnsi="Arial CE" w:cs="Arial CE"/>
                    <w:sz w:val="20"/>
                    <w:szCs w:val="20"/>
                  </w:rPr>
                  <w:t>139 140,52</w:t>
                </w:r>
              </w:p>
              <w:p w:rsidR="003A204C" w:rsidRPr="00264134" w:rsidRDefault="003A204C" w:rsidP="008A154A"/>
            </w:tc>
          </w:tr>
        </w:sdtContent>
      </w:sdt>
      <w:sdt>
        <w:sdtPr>
          <w:id w:val="3751493"/>
          <w:placeholder>
            <w:docPart w:val="DefaultPlaceholder_22675703"/>
          </w:placeholder>
        </w:sdtPr>
        <w:sdtContent>
          <w:tr w:rsidR="003A204C" w:rsidRPr="00264134" w:rsidTr="008A154A">
            <w:tc>
              <w:tcPr>
                <w:tcW w:w="844" w:type="dxa"/>
              </w:tcPr>
              <w:p w:rsidR="003A204C" w:rsidRPr="00264134" w:rsidRDefault="003A204C" w:rsidP="008A154A">
                <w:pPr>
                  <w:jc w:val="both"/>
                </w:pPr>
              </w:p>
            </w:tc>
            <w:tc>
              <w:tcPr>
                <w:tcW w:w="1940" w:type="dxa"/>
              </w:tcPr>
              <w:p w:rsidR="003A204C" w:rsidRPr="00264134" w:rsidRDefault="003A204C" w:rsidP="008A154A">
                <w:pPr>
                  <w:jc w:val="both"/>
                </w:pPr>
              </w:p>
            </w:tc>
            <w:tc>
              <w:tcPr>
                <w:tcW w:w="1340" w:type="dxa"/>
              </w:tcPr>
              <w:p w:rsidR="003A204C" w:rsidRPr="00264134" w:rsidRDefault="003A204C" w:rsidP="008A154A">
                <w:pPr>
                  <w:jc w:val="both"/>
                </w:pPr>
              </w:p>
            </w:tc>
            <w:tc>
              <w:tcPr>
                <w:tcW w:w="1315" w:type="dxa"/>
              </w:tcPr>
              <w:p w:rsidR="003A204C" w:rsidRPr="00264134" w:rsidRDefault="003A204C" w:rsidP="008A154A">
                <w:pPr>
                  <w:jc w:val="both"/>
                </w:pPr>
              </w:p>
            </w:tc>
            <w:tc>
              <w:tcPr>
                <w:tcW w:w="1312" w:type="dxa"/>
              </w:tcPr>
              <w:p w:rsidR="003A204C" w:rsidRPr="00264134" w:rsidRDefault="003A204C" w:rsidP="008A154A">
                <w:pPr>
                  <w:jc w:val="both"/>
                </w:pPr>
              </w:p>
            </w:tc>
            <w:tc>
              <w:tcPr>
                <w:tcW w:w="1351" w:type="dxa"/>
              </w:tcPr>
              <w:p w:rsidR="003A204C" w:rsidRPr="00264134" w:rsidRDefault="003A204C" w:rsidP="008A154A">
                <w:pPr>
                  <w:jc w:val="both"/>
                </w:pPr>
              </w:p>
            </w:tc>
            <w:tc>
              <w:tcPr>
                <w:tcW w:w="1186" w:type="dxa"/>
              </w:tcPr>
              <w:p w:rsidR="003A204C" w:rsidRPr="00264134" w:rsidRDefault="003A204C" w:rsidP="008A154A">
                <w:pPr>
                  <w:jc w:val="both"/>
                </w:pPr>
              </w:p>
            </w:tc>
          </w:tr>
        </w:sdtContent>
      </w:sdt>
      <w:sdt>
        <w:sdtPr>
          <w:id w:val="3751494"/>
          <w:placeholder>
            <w:docPart w:val="DefaultPlaceholder_22675703"/>
          </w:placeholder>
        </w:sdtPr>
        <w:sdtContent>
          <w:tr w:rsidR="003A204C" w:rsidRPr="003A204C" w:rsidTr="008A154A">
            <w:tc>
              <w:tcPr>
                <w:tcW w:w="844" w:type="dxa"/>
              </w:tcPr>
              <w:p w:rsidR="003A204C" w:rsidRPr="00264134" w:rsidRDefault="003A204C" w:rsidP="008A154A">
                <w:pPr>
                  <w:jc w:val="both"/>
                </w:pPr>
              </w:p>
            </w:tc>
            <w:tc>
              <w:tcPr>
                <w:tcW w:w="1940" w:type="dxa"/>
              </w:tcPr>
              <w:p w:rsidR="003A204C" w:rsidRPr="00264134" w:rsidRDefault="003A204C" w:rsidP="008A154A">
                <w:pPr>
                  <w:jc w:val="both"/>
                </w:pPr>
              </w:p>
            </w:tc>
            <w:tc>
              <w:tcPr>
                <w:tcW w:w="1340" w:type="dxa"/>
              </w:tcPr>
              <w:p w:rsidR="003A204C" w:rsidRPr="00264134" w:rsidRDefault="003A204C" w:rsidP="008A154A">
                <w:pPr>
                  <w:jc w:val="both"/>
                </w:pPr>
              </w:p>
            </w:tc>
            <w:tc>
              <w:tcPr>
                <w:tcW w:w="1315" w:type="dxa"/>
              </w:tcPr>
              <w:p w:rsidR="003A204C" w:rsidRPr="00264134" w:rsidRDefault="003A204C" w:rsidP="008A154A">
                <w:pPr>
                  <w:jc w:val="both"/>
                </w:pPr>
              </w:p>
            </w:tc>
            <w:tc>
              <w:tcPr>
                <w:tcW w:w="1312" w:type="dxa"/>
              </w:tcPr>
              <w:p w:rsidR="003A204C" w:rsidRPr="00264134" w:rsidRDefault="003A204C" w:rsidP="008A154A">
                <w:pPr>
                  <w:jc w:val="both"/>
                </w:pPr>
              </w:p>
            </w:tc>
            <w:tc>
              <w:tcPr>
                <w:tcW w:w="1351" w:type="dxa"/>
              </w:tcPr>
              <w:p w:rsidR="003A204C" w:rsidRPr="00264134" w:rsidRDefault="003A204C" w:rsidP="008A154A">
                <w:pPr>
                  <w:jc w:val="both"/>
                </w:pPr>
              </w:p>
            </w:tc>
            <w:tc>
              <w:tcPr>
                <w:tcW w:w="1186" w:type="dxa"/>
              </w:tcPr>
              <w:p w:rsidR="003A204C" w:rsidRPr="00264134" w:rsidRDefault="003A204C"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4A" w:rsidRDefault="008A154A">
    <w:pPr>
      <w:pStyle w:val="Zpat"/>
      <w:jc w:val="center"/>
    </w:pPr>
    <w:r>
      <w:t xml:space="preserve">Stránka </w:t>
    </w:r>
    <w:r w:rsidR="00274AB2">
      <w:rPr>
        <w:b/>
        <w:bCs/>
      </w:rPr>
      <w:fldChar w:fldCharType="begin"/>
    </w:r>
    <w:r>
      <w:rPr>
        <w:b/>
        <w:bCs/>
      </w:rPr>
      <w:instrText>PAGE</w:instrText>
    </w:r>
    <w:r w:rsidR="00274AB2">
      <w:rPr>
        <w:b/>
        <w:bCs/>
      </w:rPr>
      <w:fldChar w:fldCharType="separate"/>
    </w:r>
    <w:r w:rsidR="00A34399">
      <w:rPr>
        <w:b/>
        <w:bCs/>
        <w:noProof/>
      </w:rPr>
      <w:t>1</w:t>
    </w:r>
    <w:r w:rsidR="00274AB2">
      <w:rPr>
        <w:b/>
        <w:bCs/>
      </w:rPr>
      <w:fldChar w:fldCharType="end"/>
    </w:r>
    <w:r>
      <w:t xml:space="preserve"> z </w:t>
    </w:r>
    <w:r w:rsidR="00274AB2">
      <w:rPr>
        <w:b/>
        <w:bCs/>
      </w:rPr>
      <w:fldChar w:fldCharType="begin"/>
    </w:r>
    <w:r>
      <w:rPr>
        <w:b/>
        <w:bCs/>
      </w:rPr>
      <w:instrText>NUMPAGES</w:instrText>
    </w:r>
    <w:r w:rsidR="00274AB2">
      <w:rPr>
        <w:b/>
        <w:bCs/>
      </w:rPr>
      <w:fldChar w:fldCharType="separate"/>
    </w:r>
    <w:r w:rsidR="00A34399">
      <w:rPr>
        <w:b/>
        <w:bCs/>
        <w:noProof/>
      </w:rPr>
      <w:t>6</w:t>
    </w:r>
    <w:r w:rsidR="00274AB2">
      <w:rPr>
        <w:b/>
        <w:bCs/>
      </w:rPr>
      <w:fldChar w:fldCharType="end"/>
    </w:r>
  </w:p>
  <w:p w:rsidR="008A154A" w:rsidRDefault="008A15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mObKp8Hu6VqiOGyxF4pnJdSkRvOvIILgFMCZCiqI7zlmw+WaYM8FkkzMVl2mzoegOnAaJznBruKj&#10;1r7lCAIWfw==" w:salt="WTbFBcejOY0Z5MD8jTmIhA=="/>
  <w:defaultTabStop w:val="708"/>
  <w:hyphenationZone w:val="425"/>
  <w:characterSpacingControl w:val="doNotCompress"/>
  <w:footnotePr>
    <w:footnote w:id="-1"/>
    <w:footnote w:id="0"/>
  </w:footnotePr>
  <w:endnotePr>
    <w:endnote w:id="-1"/>
    <w:endnote w:id="0"/>
  </w:endnotePr>
  <w:compat/>
  <w:rsids>
    <w:rsidRoot w:val="003A204C"/>
    <w:rsid w:val="0007551A"/>
    <w:rsid w:val="000C11AA"/>
    <w:rsid w:val="001450FD"/>
    <w:rsid w:val="00212D0E"/>
    <w:rsid w:val="002255EF"/>
    <w:rsid w:val="002636C1"/>
    <w:rsid w:val="00264134"/>
    <w:rsid w:val="00274AB2"/>
    <w:rsid w:val="00307F12"/>
    <w:rsid w:val="0031630B"/>
    <w:rsid w:val="003A204C"/>
    <w:rsid w:val="003B0FA5"/>
    <w:rsid w:val="003F72E8"/>
    <w:rsid w:val="004646E1"/>
    <w:rsid w:val="004B40C3"/>
    <w:rsid w:val="004F259D"/>
    <w:rsid w:val="00521EBA"/>
    <w:rsid w:val="005F4B1D"/>
    <w:rsid w:val="006470C9"/>
    <w:rsid w:val="006F0482"/>
    <w:rsid w:val="006F269B"/>
    <w:rsid w:val="007049F0"/>
    <w:rsid w:val="00757A46"/>
    <w:rsid w:val="007F220E"/>
    <w:rsid w:val="00813BF7"/>
    <w:rsid w:val="008432D3"/>
    <w:rsid w:val="00844508"/>
    <w:rsid w:val="008562EC"/>
    <w:rsid w:val="008A05E9"/>
    <w:rsid w:val="008A154A"/>
    <w:rsid w:val="008B03E9"/>
    <w:rsid w:val="00912CC3"/>
    <w:rsid w:val="00962520"/>
    <w:rsid w:val="009E52F5"/>
    <w:rsid w:val="00A34399"/>
    <w:rsid w:val="00B96616"/>
    <w:rsid w:val="00BD20BE"/>
    <w:rsid w:val="00BE27CF"/>
    <w:rsid w:val="00C14256"/>
    <w:rsid w:val="00D50A45"/>
    <w:rsid w:val="00E53DB2"/>
    <w:rsid w:val="00E75354"/>
    <w:rsid w:val="00E83ABB"/>
    <w:rsid w:val="00E92102"/>
    <w:rsid w:val="00F3677F"/>
    <w:rsid w:val="00F5576B"/>
    <w:rsid w:val="00FD37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018621">
      <w:bodyDiv w:val="1"/>
      <w:marLeft w:val="0"/>
      <w:marRight w:val="0"/>
      <w:marTop w:val="0"/>
      <w:marBottom w:val="0"/>
      <w:divBdr>
        <w:top w:val="none" w:sz="0" w:space="0" w:color="auto"/>
        <w:left w:val="none" w:sz="0" w:space="0" w:color="auto"/>
        <w:bottom w:val="none" w:sz="0" w:space="0" w:color="auto"/>
        <w:right w:val="none" w:sz="0" w:space="0" w:color="auto"/>
      </w:divBdr>
    </w:div>
    <w:div w:id="4356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007"/>
    <w:rsid w:val="001C77FF"/>
    <w:rsid w:val="00331A55"/>
    <w:rsid w:val="003742E7"/>
    <w:rsid w:val="00D74FBA"/>
    <w:rsid w:val="00F33007"/>
    <w:rsid w:val="00FE5A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5A2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1991</Words>
  <Characters>11749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pavla.reznickova</cp:lastModifiedBy>
  <cp:revision>5</cp:revision>
  <cp:lastPrinted>2016-10-04T14:54:00Z</cp:lastPrinted>
  <dcterms:created xsi:type="dcterms:W3CDTF">2016-09-30T12:44:00Z</dcterms:created>
  <dcterms:modified xsi:type="dcterms:W3CDTF">2016-11-03T11:36:00Z</dcterms:modified>
</cp:coreProperties>
</file>