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63" w:rsidRDefault="00E17263" w:rsidP="00E17263">
      <w:pPr>
        <w:pStyle w:val="Nadpis2"/>
        <w:spacing w:before="216" w:after="216"/>
        <w:jc w:val="center"/>
      </w:pPr>
      <w:r>
        <w:t>13</w:t>
      </w:r>
      <w:r>
        <w:br/>
        <w:t>Rozpočet statutárního města Pardubic na rok 2019</w:t>
      </w:r>
    </w:p>
    <w:p w:rsidR="00E17263" w:rsidRDefault="00E17263" w:rsidP="00E17263">
      <w:r>
        <w:br/>
        <w:t xml:space="preserve">Zpravodaj: Jan </w:t>
      </w:r>
      <w:proofErr w:type="spellStart"/>
      <w:r>
        <w:t>Mazuch</w:t>
      </w:r>
      <w:proofErr w:type="spellEnd"/>
      <w:r>
        <w:t>, náměstek primátora</w:t>
      </w:r>
    </w:p>
    <w:p w:rsidR="00E17263" w:rsidRDefault="00E17263" w:rsidP="00E17263">
      <w:r>
        <w:t xml:space="preserve">S ohledem na ustanovení § 8 zákona o střetu zájmů a § 83 odst. 2 zákona o obcích byla ze strany členů zastupitelstva Jiřího Rozinka, Vladimíra Martince, Dušana Salfického, Martina Charváta, Tomáše Pelikána, Víta Ulrycha, Jakuba </w:t>
      </w:r>
      <w:proofErr w:type="spellStart"/>
      <w:r>
        <w:t>Rychteckého</w:t>
      </w:r>
      <w:proofErr w:type="spellEnd"/>
      <w:r>
        <w:t xml:space="preserve">, Heleny </w:t>
      </w:r>
      <w:bookmarkStart w:id="0" w:name="_GoBack"/>
      <w:bookmarkEnd w:id="0"/>
      <w:r>
        <w:t>Dvořáčkové, Ludmily Ministrové, Radka Hejného, Jiřího Rejdy, Martina Kolovratníka, Jana Nadrchala, Jana Procházky podána informace o jejich poměru k projednávané věci.</w:t>
      </w:r>
    </w:p>
    <w:p w:rsidR="00E17263" w:rsidRDefault="00E17263" w:rsidP="00E17263"/>
    <w:p w:rsidR="00E17263" w:rsidRDefault="00E17263" w:rsidP="00E17263">
      <w:r>
        <w:t>Po hlasování návrhů 001 - 005, 007, 008 byl návrh č. 006 stažen.</w:t>
      </w:r>
    </w:p>
    <w:p w:rsidR="00E17263" w:rsidRDefault="00E17263" w:rsidP="00E17263">
      <w:pPr>
        <w:rPr>
          <w:b/>
        </w:rPr>
      </w:pPr>
      <w:r>
        <w:br/>
      </w:r>
      <w:r w:rsidRPr="002D4FBC">
        <w:rPr>
          <w:b/>
        </w:rPr>
        <w:t>Slovo předkladatel</w:t>
      </w:r>
      <w:r>
        <w:rPr>
          <w:b/>
        </w:rPr>
        <w:t>e</w:t>
      </w:r>
      <w:r w:rsidRPr="002D4FBC">
        <w:rPr>
          <w:b/>
        </w:rPr>
        <w:t xml:space="preserve"> a rozprava:</w:t>
      </w:r>
      <w:r w:rsidRPr="002D4FBC">
        <w:rPr>
          <w:b/>
        </w:rPr>
        <w:tab/>
      </w:r>
      <w:r w:rsidRPr="002D4FBC">
        <w:rPr>
          <w:b/>
        </w:rPr>
        <w:tab/>
        <w:t>viz zvukový záznam</w:t>
      </w:r>
    </w:p>
    <w:p w:rsidR="00E17263" w:rsidRDefault="00E17263" w:rsidP="00E17263">
      <w:pPr>
        <w:rPr>
          <w:b/>
        </w:rPr>
      </w:pPr>
    </w:p>
    <w:p w:rsidR="00E17263" w:rsidRDefault="00E17263" w:rsidP="00E17263">
      <w:pPr>
        <w:rPr>
          <w:b/>
        </w:rPr>
      </w:pPr>
      <w:r>
        <w:rPr>
          <w:b/>
        </w:rPr>
        <w:t>V rozpravě vystoupili:</w:t>
      </w:r>
    </w:p>
    <w:p w:rsidR="00E17263" w:rsidRDefault="00E17263" w:rsidP="00E17263">
      <w:r>
        <w:t xml:space="preserve">František Brendl – podal pozměňující návrh k návrhu č. 005 a) </w:t>
      </w:r>
      <w:r>
        <w:rPr>
          <w:rFonts w:cs="Calibri"/>
        </w:rPr>
        <w:t>→</w:t>
      </w:r>
      <w:r>
        <w:t xml:space="preserve"> viz nepřijatý návrh č. 009</w:t>
      </w:r>
    </w:p>
    <w:p w:rsidR="00E17263" w:rsidRDefault="00E17263" w:rsidP="00E17263">
      <w:pPr>
        <w:pStyle w:val="Odstavecseseznamem"/>
        <w:numPr>
          <w:ilvl w:val="0"/>
          <w:numId w:val="1"/>
        </w:numPr>
      </w:pPr>
      <w:r>
        <w:t>požádal o samostatné hlasování: str. 97, ř. 23, str. 102, ř. 126, 139</w:t>
      </w:r>
    </w:p>
    <w:p w:rsidR="00E17263" w:rsidRDefault="00E17263" w:rsidP="00E17263">
      <w:r>
        <w:t>Ondřej Karas – požádal o samostatné hlasování str. 113, ř. 42, 43</w:t>
      </w:r>
    </w:p>
    <w:p w:rsidR="00E17263" w:rsidRDefault="00E17263" w:rsidP="00E17263">
      <w:r>
        <w:t>Václav Snopek</w:t>
      </w:r>
    </w:p>
    <w:p w:rsidR="00E17263" w:rsidRDefault="00E17263" w:rsidP="00E17263">
      <w:r>
        <w:t>Jan Chvojka, ORS</w:t>
      </w:r>
    </w:p>
    <w:p w:rsidR="00E17263" w:rsidRDefault="00E17263" w:rsidP="00E17263">
      <w:r>
        <w:t>Vojtěch Jirsa</w:t>
      </w:r>
    </w:p>
    <w:p w:rsidR="00E17263" w:rsidRDefault="00E17263" w:rsidP="00E17263">
      <w:r>
        <w:t>Karel Haas – požádal o samostatné hlasování: str. 99, ř. 11, str. 102, ř. 120, 126, str. 106, ř. 12, str. 113, ř. 28</w:t>
      </w:r>
    </w:p>
    <w:p w:rsidR="00E17263" w:rsidRDefault="00E17263" w:rsidP="00E17263">
      <w:r>
        <w:t>Jaroslav Hruška, OMI</w:t>
      </w:r>
    </w:p>
    <w:p w:rsidR="00E17263" w:rsidRDefault="00E17263" w:rsidP="00E17263">
      <w:r>
        <w:t>Štěpánka Fraňková</w:t>
      </w:r>
    </w:p>
    <w:p w:rsidR="00E17263" w:rsidRDefault="00E17263" w:rsidP="00E17263">
      <w:r>
        <w:t>Dušan Salfický – požádal o samostatné hlasování str. 113, ř. 9</w:t>
      </w:r>
    </w:p>
    <w:p w:rsidR="00E17263" w:rsidRDefault="00E17263" w:rsidP="00E17263">
      <w:r>
        <w:t xml:space="preserve">Petr </w:t>
      </w:r>
      <w:proofErr w:type="spellStart"/>
      <w:r>
        <w:t>Klimpl</w:t>
      </w:r>
      <w:proofErr w:type="spellEnd"/>
      <w:r>
        <w:t xml:space="preserve"> – požádal o samostatné hlasování str. 102, ř. 120</w:t>
      </w:r>
    </w:p>
    <w:p w:rsidR="00E17263" w:rsidRDefault="00E17263" w:rsidP="00E17263">
      <w:r>
        <w:t>Zuzana Kavalírová, OHA</w:t>
      </w:r>
    </w:p>
    <w:p w:rsidR="00E17263" w:rsidRDefault="00E17263" w:rsidP="00E17263">
      <w:r>
        <w:t>Miroslav Čada, ORS</w:t>
      </w:r>
    </w:p>
    <w:p w:rsidR="00E17263" w:rsidRDefault="00E17263" w:rsidP="00E17263">
      <w:r>
        <w:t xml:space="preserve">Vladimír </w:t>
      </w:r>
      <w:proofErr w:type="spellStart"/>
      <w:r>
        <w:t>Bakajsa</w:t>
      </w:r>
      <w:proofErr w:type="spellEnd"/>
      <w:r>
        <w:t>, OD</w:t>
      </w:r>
    </w:p>
    <w:p w:rsidR="00E17263" w:rsidRDefault="00E17263" w:rsidP="00E17263">
      <w:r>
        <w:t>Michal Zitko, tajemník</w:t>
      </w:r>
    </w:p>
    <w:p w:rsidR="00E17263" w:rsidRDefault="00E17263" w:rsidP="00E17263">
      <w:r>
        <w:t>Aleš Klose</w:t>
      </w:r>
    </w:p>
    <w:p w:rsidR="00E17263" w:rsidRDefault="00E17263" w:rsidP="00E17263">
      <w:pPr>
        <w:rPr>
          <w:rFonts w:cs="Calibri"/>
        </w:rPr>
      </w:pPr>
    </w:p>
    <w:p w:rsidR="00E17263" w:rsidRPr="00704C56" w:rsidRDefault="00E17263" w:rsidP="00E17263">
      <w:pPr>
        <w:rPr>
          <w:rFonts w:cs="Calibri"/>
        </w:rPr>
      </w:pPr>
      <w:r w:rsidRPr="00704C56">
        <w:rPr>
          <w:rFonts w:cs="Calibri"/>
        </w:rPr>
        <w:t>Číslo návrhu: 001</w:t>
      </w:r>
      <w:r>
        <w:br/>
      </w:r>
      <w:r w:rsidRPr="00704C56">
        <w:rPr>
          <w:rFonts w:cs="Calibri"/>
        </w:rPr>
        <w:t xml:space="preserve">Přijaté usnesení č. Z/124/2018               (pro 30, proti 0, zdrž. 7, </w:t>
      </w:r>
      <w:proofErr w:type="spellStart"/>
      <w:r w:rsidRPr="00704C56">
        <w:rPr>
          <w:rFonts w:cs="Calibri"/>
        </w:rPr>
        <w:t>nehl</w:t>
      </w:r>
      <w:proofErr w:type="spellEnd"/>
      <w:r w:rsidRPr="00704C56">
        <w:rPr>
          <w:rFonts w:cs="Calibri"/>
        </w:rPr>
        <w:t>. 0)</w:t>
      </w:r>
      <w:r>
        <w:br/>
      </w:r>
      <w:r>
        <w:rPr>
          <w:noProof/>
        </w:rPr>
        <w:drawing>
          <wp:inline distT="0" distB="0" distL="0" distR="0" wp14:anchorId="57081024" wp14:editId="6B602864">
            <wp:extent cx="5717311" cy="9529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704C56">
        <w:rPr>
          <w:rFonts w:cs="Calibri"/>
          <w:b/>
          <w:bCs/>
        </w:rPr>
        <w:t>Zastupitelstvo města Pardubic</w:t>
      </w:r>
      <w:r>
        <w:br/>
      </w:r>
      <w:r w:rsidRPr="00704C56">
        <w:rPr>
          <w:rFonts w:cs="Calibri"/>
          <w:b/>
          <w:bCs/>
        </w:rPr>
        <w:t>Schvaluje</w:t>
      </w:r>
    </w:p>
    <w:p w:rsidR="00E17263" w:rsidRDefault="00E17263" w:rsidP="00E17263">
      <w:pPr>
        <w:spacing w:before="240" w:after="240"/>
        <w:rPr>
          <w:rFonts w:cs="Calibri"/>
          <w:b/>
          <w:bCs/>
        </w:rPr>
      </w:pPr>
      <w:r>
        <w:rPr>
          <w:rFonts w:cs="Calibri"/>
          <w:b/>
          <w:bCs/>
        </w:rPr>
        <w:t>Rozpočet statutárního města Pardubic (bez městských obvodů) na rok 2019, který je přílohou tohoto usnesení, a to včetně řádků hlasovaných samostatně:</w:t>
      </w:r>
      <w:r>
        <w:br/>
      </w:r>
      <w:r>
        <w:rPr>
          <w:rFonts w:cs="Calibri"/>
          <w:b/>
          <w:bCs/>
        </w:rPr>
        <w:t xml:space="preserve">- str. 106, ř. 1 - Parkovací domy - vyhledávací studie - pro 31, proti 4, zdrž. 2,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0</w:t>
      </w:r>
      <w:r>
        <w:br/>
      </w:r>
      <w:r>
        <w:rPr>
          <w:rFonts w:cs="Calibri"/>
          <w:b/>
          <w:bCs/>
        </w:rPr>
        <w:t xml:space="preserve">- str. 102, ř. 139 - Psí útulek - PD - pro 26, proti 2, zdrž. 9,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0</w:t>
      </w:r>
      <w:r>
        <w:br/>
      </w:r>
      <w:r>
        <w:rPr>
          <w:rFonts w:cs="Calibri"/>
          <w:b/>
          <w:bCs/>
        </w:rPr>
        <w:t xml:space="preserve">- str. 102, ř. 112 - Park na Špici - VO - pro 26, proti 0, zdrž. 11,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0</w:t>
      </w:r>
      <w:r>
        <w:br/>
      </w:r>
      <w:r>
        <w:rPr>
          <w:rFonts w:cs="Calibri"/>
          <w:b/>
          <w:bCs/>
        </w:rPr>
        <w:t xml:space="preserve">- str. 97, ř. 23 - Odborné posudky a analýzy - pro 26, proti 0, zdrž. 11,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0</w:t>
      </w:r>
      <w:r>
        <w:br/>
      </w:r>
      <w:r>
        <w:rPr>
          <w:rFonts w:cs="Calibri"/>
          <w:b/>
          <w:bCs/>
        </w:rPr>
        <w:lastRenderedPageBreak/>
        <w:t xml:space="preserve">- str. 115, ř. 20 - Evropské město koní 2020 - příprava projektu - pro 25, proti 0, zdrž. 12,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0</w:t>
      </w:r>
      <w:r>
        <w:br/>
      </w:r>
      <w:r>
        <w:rPr>
          <w:rFonts w:cs="Calibri"/>
          <w:b/>
          <w:bCs/>
        </w:rPr>
        <w:t xml:space="preserve">- str. 113, ř. 28 - Plán udržitelnosti městské mobility - pro 35, proti 0, zdrž. 2,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0</w:t>
      </w:r>
      <w:r>
        <w:br/>
      </w:r>
      <w:r>
        <w:rPr>
          <w:rFonts w:cs="Calibri"/>
          <w:b/>
          <w:bCs/>
        </w:rPr>
        <w:t xml:space="preserve">- str. 106, ř. 12 - Odborný posudek a konzultační činnosti (Plos) - pro 21, proti 7, zdrž. 9,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0</w:t>
      </w:r>
      <w:r>
        <w:br/>
      </w:r>
      <w:r>
        <w:rPr>
          <w:rFonts w:cs="Calibri"/>
          <w:b/>
          <w:bCs/>
        </w:rPr>
        <w:t xml:space="preserve">- str. 102, ř. 126 - Lávka přes Labe - park Na Špici - Koupaliště Cihel. - pro 31, proti 0, zdrž. 6,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0</w:t>
      </w:r>
      <w:r>
        <w:br/>
      </w:r>
      <w:r>
        <w:rPr>
          <w:rFonts w:cs="Calibri"/>
          <w:b/>
          <w:bCs/>
        </w:rPr>
        <w:t xml:space="preserve">- str. 99, ř. 11 - Dotace občanům na nákup Seniorpasu - pro 30, proti 0, zdrž. 7,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0</w:t>
      </w:r>
      <w:r>
        <w:br/>
      </w:r>
      <w:r>
        <w:rPr>
          <w:rFonts w:cs="Calibri"/>
          <w:b/>
          <w:bCs/>
        </w:rPr>
        <w:t xml:space="preserve">- str. 102, ř. 120 - Parkovací dům u multifunkční arény - PD - pro 21, proti 11, zdrž. 4,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1</w:t>
      </w:r>
      <w:r>
        <w:br/>
      </w:r>
      <w:r>
        <w:rPr>
          <w:rFonts w:cs="Calibri"/>
          <w:b/>
          <w:bCs/>
        </w:rPr>
        <w:t xml:space="preserve">- str. 113, ř. 9 - HC Dynamo Pardubice a.s. - zvýšení ZK - pro 26, proti 0, zdrž. 7,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4</w:t>
      </w:r>
      <w:r>
        <w:br/>
      </w:r>
      <w:r>
        <w:rPr>
          <w:rFonts w:cs="Calibri"/>
          <w:b/>
          <w:bCs/>
        </w:rPr>
        <w:t xml:space="preserve">- str. 113, ř. 42, 43 - </w:t>
      </w:r>
      <w:proofErr w:type="spellStart"/>
      <w:r>
        <w:rPr>
          <w:rFonts w:cs="Calibri"/>
          <w:b/>
          <w:bCs/>
        </w:rPr>
        <w:t>Cyklověž</w:t>
      </w:r>
      <w:proofErr w:type="spellEnd"/>
      <w:r>
        <w:rPr>
          <w:rFonts w:cs="Calibri"/>
          <w:b/>
          <w:bCs/>
        </w:rPr>
        <w:t xml:space="preserve"> u </w:t>
      </w:r>
      <w:proofErr w:type="spellStart"/>
      <w:r>
        <w:rPr>
          <w:rFonts w:cs="Calibri"/>
          <w:b/>
          <w:bCs/>
        </w:rPr>
        <w:t>UPce</w:t>
      </w:r>
      <w:proofErr w:type="spellEnd"/>
      <w:r>
        <w:rPr>
          <w:rFonts w:cs="Calibri"/>
          <w:b/>
          <w:bCs/>
        </w:rPr>
        <w:t xml:space="preserve"> - realizace - pro 22, proti 5, zdrž. 10,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0</w:t>
      </w:r>
      <w:r>
        <w:br/>
      </w:r>
      <w:r>
        <w:rPr>
          <w:rFonts w:cs="Calibri"/>
          <w:b/>
          <w:bCs/>
        </w:rPr>
        <w:t xml:space="preserve">- str. 117, ř. 127 - Dotace AVE - KONTAKT s.r.o. -pro 29, proti 0, zdrž. 6, </w:t>
      </w:r>
      <w:proofErr w:type="spellStart"/>
      <w:r>
        <w:rPr>
          <w:rFonts w:cs="Calibri"/>
          <w:b/>
          <w:bCs/>
        </w:rPr>
        <w:t>nehl</w:t>
      </w:r>
      <w:proofErr w:type="spellEnd"/>
      <w:r>
        <w:rPr>
          <w:rFonts w:cs="Calibri"/>
          <w:b/>
          <w:bCs/>
        </w:rPr>
        <w:t>. 2</w:t>
      </w:r>
    </w:p>
    <w:p w:rsidR="002A2027" w:rsidRDefault="002A2027"/>
    <w:sectPr w:rsidR="002A20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64" w:rsidRDefault="00641864" w:rsidP="00641864">
      <w:pPr>
        <w:spacing w:line="240" w:lineRule="auto"/>
      </w:pPr>
      <w:r>
        <w:separator/>
      </w:r>
    </w:p>
  </w:endnote>
  <w:endnote w:type="continuationSeparator" w:id="0">
    <w:p w:rsidR="00641864" w:rsidRDefault="00641864" w:rsidP="00641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64" w:rsidRDefault="00641864" w:rsidP="00641864">
      <w:pPr>
        <w:spacing w:line="240" w:lineRule="auto"/>
      </w:pPr>
      <w:r>
        <w:separator/>
      </w:r>
    </w:p>
  </w:footnote>
  <w:footnote w:type="continuationSeparator" w:id="0">
    <w:p w:rsidR="00641864" w:rsidRDefault="00641864" w:rsidP="00641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64" w:rsidRPr="000C7AE5" w:rsidRDefault="00641864" w:rsidP="00641864">
    <w:pPr>
      <w:pStyle w:val="Nadpis2"/>
      <w:spacing w:before="216" w:after="216"/>
      <w:rPr>
        <w:b w:val="0"/>
        <w:color w:val="auto"/>
        <w:sz w:val="22"/>
      </w:rPr>
    </w:pPr>
    <w:r w:rsidRPr="000C7AE5">
      <w:rPr>
        <w:b w:val="0"/>
        <w:color w:val="auto"/>
        <w:sz w:val="22"/>
      </w:rPr>
      <w:t xml:space="preserve">Příloha 2 Usnesení </w:t>
    </w:r>
    <w:proofErr w:type="spellStart"/>
    <w:r w:rsidRPr="000C7AE5">
      <w:rPr>
        <w:b w:val="0"/>
        <w:color w:val="auto"/>
        <w:sz w:val="22"/>
      </w:rPr>
      <w:t>ZmP</w:t>
    </w:r>
    <w:proofErr w:type="spellEnd"/>
    <w:r w:rsidRPr="000C7AE5">
      <w:rPr>
        <w:b w:val="0"/>
        <w:color w:val="auto"/>
        <w:sz w:val="22"/>
      </w:rPr>
      <w:t xml:space="preserve"> ze dne 20. 12. 2018 č. Z/124/2018</w:t>
    </w:r>
  </w:p>
  <w:p w:rsidR="00641864" w:rsidRDefault="006418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7864"/>
    <w:multiLevelType w:val="hybridMultilevel"/>
    <w:tmpl w:val="EC2C0AD8"/>
    <w:lvl w:ilvl="0" w:tplc="4EB00A88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3"/>
    <w:rsid w:val="000C7AE5"/>
    <w:rsid w:val="002A2027"/>
    <w:rsid w:val="00641864"/>
    <w:rsid w:val="00E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EC436-D1DB-412E-BF96-A0346DDE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263"/>
    <w:pPr>
      <w:spacing w:after="0"/>
    </w:pPr>
    <w:rPr>
      <w:rFonts w:ascii="Calibri" w:eastAsia="Calibri" w:hAnsi="Calibri" w:cs="Times New Roman"/>
      <w:lang w:eastAsia="cs-CZ"/>
    </w:rPr>
  </w:style>
  <w:style w:type="paragraph" w:styleId="Nadpis2">
    <w:name w:val="heading 2"/>
    <w:link w:val="Nadpis2Char"/>
    <w:qFormat/>
    <w:rsid w:val="00E17263"/>
    <w:pPr>
      <w:keepNext/>
      <w:keepLines/>
      <w:spacing w:before="200" w:after="0"/>
      <w:outlineLvl w:val="1"/>
    </w:pPr>
    <w:rPr>
      <w:rFonts w:ascii="Calibri" w:eastAsia="Calibri" w:hAnsi="Calibri" w:cs="Calibri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17263"/>
    <w:rPr>
      <w:rFonts w:ascii="Calibri" w:eastAsia="Calibri" w:hAnsi="Calibri" w:cs="Calibri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172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1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864"/>
    <w:rPr>
      <w:rFonts w:ascii="Calibri" w:eastAsia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1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864"/>
    <w:rPr>
      <w:rFonts w:ascii="Calibri" w:eastAsia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A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AE5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Filip</dc:creator>
  <cp:keywords/>
  <dc:description/>
  <cp:lastModifiedBy>Hoffman Filip</cp:lastModifiedBy>
  <cp:revision>3</cp:revision>
  <cp:lastPrinted>2019-01-22T08:51:00Z</cp:lastPrinted>
  <dcterms:created xsi:type="dcterms:W3CDTF">2019-01-16T08:21:00Z</dcterms:created>
  <dcterms:modified xsi:type="dcterms:W3CDTF">2019-01-22T08:52:00Z</dcterms:modified>
</cp:coreProperties>
</file>