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C44E0" w14:textId="5AEB5534" w:rsidR="00337717" w:rsidRDefault="00337717" w:rsidP="001F5B2B">
      <w:pPr>
        <w:spacing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>Příloha č. 7</w:t>
      </w:r>
    </w:p>
    <w:p w14:paraId="38701263" w14:textId="30344752" w:rsidR="00C64F28" w:rsidRPr="00337717" w:rsidRDefault="00C64F28" w:rsidP="00337717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Vymezení způsobilých</w:t>
      </w:r>
      <w:r w:rsidR="00012D8E">
        <w:rPr>
          <w:rFonts w:ascii="Times New Roman" w:hAnsi="Times New Roman"/>
          <w:b/>
          <w:noProof/>
          <w:sz w:val="24"/>
          <w:szCs w:val="24"/>
          <w:u w:val="single"/>
        </w:rPr>
        <w:t xml:space="preserve"> </w:t>
      </w:r>
      <w:r w:rsidRPr="00337717">
        <w:rPr>
          <w:rFonts w:ascii="Times New Roman" w:hAnsi="Times New Roman"/>
          <w:b/>
          <w:noProof/>
          <w:sz w:val="24"/>
          <w:szCs w:val="24"/>
          <w:u w:val="single"/>
        </w:rPr>
        <w:t>nákladů projektu</w:t>
      </w:r>
    </w:p>
    <w:p w14:paraId="3E7E34A2" w14:textId="11FF3523" w:rsidR="001F5B2B" w:rsidRPr="00337717" w:rsidRDefault="001F5B2B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Veškeré způsobilé náklady projektu musí být vynaloženy na činnosti přímo související s realizací projektu. Způsobilé náklady musí být přiměřené (musí odpovídat cenám v čase 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místě obvyklým) a musí být vynaloženy v souladu s principy hospodárnosti, účelnosti a efektivnosti. U všech níže uvedených kategorií nákladů platí, že do způsobilých nákladů lze zahrnout pouze tu </w:t>
      </w:r>
      <w:r w:rsidRPr="00337717">
        <w:rPr>
          <w:rFonts w:ascii="Times New Roman" w:hAnsi="Times New Roman"/>
          <w:b/>
          <w:noProof/>
          <w:sz w:val="24"/>
          <w:szCs w:val="24"/>
        </w:rPr>
        <w:t>poměrnou část nákladů / výdajů, která se vztahuje k řešení příslušného projektu</w:t>
      </w:r>
      <w:r w:rsidRPr="00337717">
        <w:rPr>
          <w:rFonts w:ascii="Times New Roman" w:hAnsi="Times New Roman"/>
          <w:noProof/>
          <w:sz w:val="24"/>
          <w:szCs w:val="24"/>
        </w:rPr>
        <w:t xml:space="preserve"> (tj. ve výpočtu se zohlední pouze podíl využití např. daného majetku k činnostem příjemce v souvislosti s řešením projektu).</w:t>
      </w:r>
    </w:p>
    <w:p w14:paraId="0AB60E6F" w14:textId="3A9319F1" w:rsidR="001F5B2B" w:rsidRPr="00337717" w:rsidRDefault="00337717" w:rsidP="001F5B2B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Uznány mohou být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/ </w:t>
      </w:r>
      <w:r w:rsidR="001F5B2B" w:rsidRPr="00012D8E">
        <w:rPr>
          <w:rFonts w:ascii="Times New Roman" w:hAnsi="Times New Roman"/>
          <w:noProof/>
          <w:sz w:val="24"/>
          <w:szCs w:val="24"/>
        </w:rPr>
        <w:t>výdaje vzniklé ode dne, který byl stanoven jako začátek řešení projektu</w:t>
      </w:r>
      <w:r w:rsidR="00012D8E">
        <w:rPr>
          <w:rFonts w:ascii="Times New Roman" w:hAnsi="Times New Roman"/>
          <w:noProof/>
          <w:sz w:val="24"/>
          <w:szCs w:val="24"/>
        </w:rPr>
        <w:t xml:space="preserve">. </w:t>
      </w:r>
      <w:r w:rsidR="001F5B2B" w:rsidRPr="00012D8E">
        <w:rPr>
          <w:rFonts w:ascii="Times New Roman" w:hAnsi="Times New Roman"/>
          <w:noProof/>
          <w:sz w:val="24"/>
          <w:szCs w:val="24"/>
        </w:rPr>
        <w:t>Pokud dojde k nabytí účinnosti Smlouvy ke dni pozdějšímu bude na náklady/ výdaje spotřebované na řešení projektu mezi těmito dny pohlíženo, jako by se jednalo o náklady/ výdaje spotřebované po nabytí účinnosti Smlouvy.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C682C7A" w14:textId="00C6BB53" w:rsidR="00602763" w:rsidRPr="00012D8E" w:rsidRDefault="00954E8C" w:rsidP="00602763">
      <w:pPr>
        <w:spacing w:line="240" w:lineRule="auto"/>
        <w:rPr>
          <w:rFonts w:ascii="Times New Roman" w:hAnsi="Times New Roman"/>
          <w:noProof/>
          <w:sz w:val="24"/>
          <w:szCs w:val="24"/>
        </w:rPr>
      </w:pPr>
      <w:r w:rsidRPr="00012D8E">
        <w:rPr>
          <w:rFonts w:ascii="Times New Roman" w:hAnsi="Times New Roman"/>
          <w:noProof/>
          <w:sz w:val="24"/>
          <w:szCs w:val="24"/>
        </w:rPr>
        <w:t>Uznaným nákladem projektu není</w:t>
      </w:r>
      <w:r w:rsidR="00602763" w:rsidRPr="00012D8E">
        <w:rPr>
          <w:rFonts w:ascii="Times New Roman" w:hAnsi="Times New Roman"/>
          <w:noProof/>
          <w:sz w:val="24"/>
          <w:szCs w:val="24"/>
        </w:rPr>
        <w:t xml:space="preserve"> plnění poskytnuté mezi hlavním příjemcem a dalšími účastníky navzájem.</w:t>
      </w:r>
    </w:p>
    <w:p w14:paraId="3FEA6D3C" w14:textId="18399AF0" w:rsidR="001F5B2B" w:rsidRPr="00337717" w:rsidRDefault="001F5B2B" w:rsidP="009F20C3">
      <w:pPr>
        <w:pStyle w:val="Nadpis2"/>
        <w:numPr>
          <w:ilvl w:val="0"/>
          <w:numId w:val="0"/>
        </w:numPr>
        <w:rPr>
          <w:rFonts w:ascii="Times New Roman" w:hAnsi="Times New Roman" w:cs="Times New Roman"/>
          <w:color w:val="auto"/>
          <w:u w:val="none"/>
        </w:rPr>
      </w:pPr>
      <w:bookmarkStart w:id="0" w:name="_Toc435697146"/>
      <w:r w:rsidRPr="00337717">
        <w:rPr>
          <w:rFonts w:ascii="Times New Roman" w:hAnsi="Times New Roman" w:cs="Times New Roman"/>
          <w:color w:val="auto"/>
          <w:u w:val="none"/>
        </w:rPr>
        <w:t>Podrobnější vymezení jednotlivých kategorií způsobilých nákladů</w:t>
      </w:r>
      <w:bookmarkEnd w:id="0"/>
    </w:p>
    <w:p w14:paraId="1F6D5F2E" w14:textId="3F0EB224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Osobní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zahrnují náklady/ výdaje na mzdy nebo platy a povinné odvody na pojistné na veřejné zdravotní pojištění, pojistné na sociální zabezpečení a příspěvek na státní politiku zaměstnanosti a další zákonné povinnosti zaměstnavatele nebo povinnosti zaměstnavatele vyplývající z platných právních a vnitřních předpisů (např. fond kulturních a sociálních potřeb, sociální fond, zákonné pojištění odpovědnosti zaměstnavatele apod.). </w:t>
      </w:r>
    </w:p>
    <w:p w14:paraId="41E92D05" w14:textId="7E5705FA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 případě náhrad jsou způsobilými náklady/ výdaji náhrady za dovolenou, svátky a nemoc (a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to poměrná část odpovídající úvazku zaměstnance na řešení projektu, u zaměstnanců přijatých nově na základě pracovní smlouvy výhradně na řešení projektu pak v plné výši).</w:t>
      </w:r>
    </w:p>
    <w:p w14:paraId="2970F355" w14:textId="258F85D3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Odměny mohou být vypláceny jen pracovníkům, kteří jsou zaměstnanci podle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262/2006 Sb., zákoník práce, ve znění pozdějších předpisů, a podílí se na řešení předmětného projektu, přičemž vyplacení odměn musí být odůvodněno. </w:t>
      </w:r>
    </w:p>
    <w:p w14:paraId="6D33C789" w14:textId="77777777" w:rsidR="001F5B2B" w:rsidRPr="00337717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Mzdy nebo platy, odměny z dohod o pracovní činnosti či dohod o provedení práce musí odpovídat schválenému mzdovému, platovému nebo jinému předpisu příjemce. </w:t>
      </w:r>
    </w:p>
    <w:p w14:paraId="767AD3CB" w14:textId="5F38E424" w:rsidR="001F5B2B" w:rsidRDefault="001F5B2B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Osobní náklady zahrnují rovněž stipendium uvedené v § 91 odst. 2 písm. c) zákona č.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111/1998 Sb., o vysokých školách a o změně a doplnění dalších zákonů (zákon o</w:t>
      </w:r>
      <w:r w:rsidR="00337717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>vysokých školách), ve znění pozdějších předpisů, resp. jeho poměrnou část, pokud student provádí činnost podle tohoto ustanovení i mimo příslušný projekt.</w:t>
      </w:r>
    </w:p>
    <w:p w14:paraId="24952461" w14:textId="77777777" w:rsidR="00337717" w:rsidRPr="00337717" w:rsidRDefault="00337717" w:rsidP="00337717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611C0ADB" w14:textId="77777777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>Náklady na nástroje, přístroje a vybavení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 xml:space="preserve">zahrnují část daňových odpisů dlouhodobého hmotného a nehmotného majetku ve výši odpovídající délce období a podílu předpokládaného užití tohoto majetku pro řešení projektu, který nebyl pořízen z veřejných prostředků. </w:t>
      </w:r>
    </w:p>
    <w:p w14:paraId="461BFAFF" w14:textId="77777777" w:rsidR="00337717" w:rsidRPr="00337717" w:rsidRDefault="00337717" w:rsidP="001F5B2B">
      <w:pPr>
        <w:spacing w:after="120" w:line="240" w:lineRule="auto"/>
        <w:rPr>
          <w:rFonts w:ascii="Times New Roman" w:hAnsi="Times New Roman"/>
          <w:noProof/>
          <w:sz w:val="24"/>
          <w:szCs w:val="24"/>
        </w:rPr>
      </w:pPr>
    </w:p>
    <w:p w14:paraId="0BD953FF" w14:textId="33478A8C" w:rsidR="001F5B2B" w:rsidRPr="00337717" w:rsidRDefault="001F5B2B" w:rsidP="00337717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9F20C3">
        <w:rPr>
          <w:rFonts w:ascii="Times New Roman" w:hAnsi="Times New Roman"/>
          <w:b/>
          <w:noProof/>
          <w:sz w:val="24"/>
          <w:szCs w:val="24"/>
        </w:rPr>
        <w:t xml:space="preserve">Další provozní náklady </w:t>
      </w:r>
      <w:r w:rsidRPr="009F20C3">
        <w:rPr>
          <w:rFonts w:ascii="Times New Roman" w:hAnsi="Times New Roman"/>
          <w:noProof/>
          <w:sz w:val="24"/>
          <w:szCs w:val="24"/>
        </w:rPr>
        <w:t xml:space="preserve"> </w:t>
      </w:r>
      <w:r w:rsidRPr="00337717">
        <w:rPr>
          <w:rFonts w:ascii="Times New Roman" w:hAnsi="Times New Roman"/>
          <w:noProof/>
          <w:sz w:val="24"/>
          <w:szCs w:val="24"/>
        </w:rPr>
        <w:t>jsou náklady/ výdaje na materiál, zásoby, drobný hmotný a nehmotný majetek, opravy a udržování dlouhodobého majetku, vzniklé v přímé souvislosti s řešením projektu.</w:t>
      </w:r>
    </w:p>
    <w:p w14:paraId="2B780859" w14:textId="05B271E1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Cestovné</w:t>
      </w:r>
      <w:r w:rsidRPr="00337717">
        <w:rPr>
          <w:rFonts w:ascii="Times New Roman" w:hAnsi="Times New Roman"/>
          <w:noProof/>
          <w:sz w:val="24"/>
          <w:szCs w:val="24"/>
        </w:rPr>
        <w:t xml:space="preserve">  představuje cestovní náklady</w:t>
      </w:r>
      <w:r w:rsidRPr="009F20C3">
        <w:rPr>
          <w:rFonts w:ascii="Times New Roman" w:hAnsi="Times New Roman"/>
          <w:noProof/>
          <w:sz w:val="24"/>
          <w:szCs w:val="24"/>
        </w:rPr>
        <w:t>/ výdaje spojen</w:t>
      </w:r>
      <w:r w:rsidRPr="00337717">
        <w:rPr>
          <w:rFonts w:ascii="Times New Roman" w:hAnsi="Times New Roman"/>
          <w:noProof/>
          <w:sz w:val="24"/>
          <w:szCs w:val="24"/>
        </w:rPr>
        <w:t>é s pracovními cestami, konferenční poplatky, cestovní náhrady podle zákona č. 262/2006 Sb., zákoník práce, ve znění pozdějších předpisů.</w:t>
      </w:r>
    </w:p>
    <w:p w14:paraId="36E50657" w14:textId="157AED08" w:rsidR="001F5B2B" w:rsidRPr="00337717" w:rsidRDefault="001F5B2B" w:rsidP="009F20C3">
      <w:pPr>
        <w:spacing w:after="12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subdodávky</w:t>
      </w:r>
      <w:r w:rsidRPr="00337717">
        <w:rPr>
          <w:rFonts w:ascii="Times New Roman" w:hAnsi="Times New Roman"/>
          <w:noProof/>
          <w:sz w:val="24"/>
          <w:szCs w:val="24"/>
        </w:rPr>
        <w:t xml:space="preserve"> představují náklady/ výdaje vzniklé přenesením části výzkumné činnosti projektu na dodavatele. Dodavatelem subdodávek nesmí být člen řešitelského týmu ani jiný zaměstnanec příjemce nebo osoba spojená s příjemcem (ve smyslu § 23 odst. 7 zákona č. 586/1992 Sb., o daních z příjmů, ve znění pozdějších předpisů). </w:t>
      </w:r>
    </w:p>
    <w:p w14:paraId="0B310070" w14:textId="77777777" w:rsidR="001F5B2B" w:rsidRPr="00337717" w:rsidRDefault="001F5B2B" w:rsidP="009F20C3">
      <w:pPr>
        <w:spacing w:after="120" w:line="240" w:lineRule="auto"/>
        <w:ind w:firstLine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Výzkumná organizace může pořizovat subdodávky pouze od jiné výzkumné organizace.</w:t>
      </w:r>
    </w:p>
    <w:p w14:paraId="71EA9171" w14:textId="77777777" w:rsidR="001F5B2B" w:rsidRDefault="001F5B2B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Je-li subdodavatelem veřejně financovaná výzkumná organizace, musí být dodržovány podmínky podle ust. 2.2.1 Rámce, aby nedošlo k nepřímé státní podpoře. </w:t>
      </w:r>
    </w:p>
    <w:p w14:paraId="2A21701C" w14:textId="77777777" w:rsidR="009F20C3" w:rsidRPr="00337717" w:rsidRDefault="009F20C3" w:rsidP="009F20C3">
      <w:pPr>
        <w:spacing w:after="120" w:line="240" w:lineRule="auto"/>
        <w:ind w:left="426"/>
        <w:rPr>
          <w:rFonts w:ascii="Times New Roman" w:hAnsi="Times New Roman"/>
          <w:noProof/>
          <w:sz w:val="24"/>
          <w:szCs w:val="24"/>
        </w:rPr>
      </w:pPr>
    </w:p>
    <w:p w14:paraId="300E84F3" w14:textId="0A40F788" w:rsidR="001F5B2B" w:rsidRPr="00337717" w:rsidRDefault="001F5B2B" w:rsidP="009F20C3">
      <w:pPr>
        <w:spacing w:after="80" w:line="240" w:lineRule="auto"/>
        <w:ind w:left="426" w:hanging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Náklady na ostatní služby</w:t>
      </w:r>
      <w:r w:rsidRPr="00337717">
        <w:rPr>
          <w:rFonts w:ascii="Times New Roman" w:hAnsi="Times New Roman"/>
          <w:noProof/>
          <w:sz w:val="24"/>
          <w:szCs w:val="24"/>
        </w:rPr>
        <w:t xml:space="preserve"> tvoří </w:t>
      </w:r>
      <w:r w:rsidR="00F55EC4" w:rsidRPr="00337717">
        <w:rPr>
          <w:rFonts w:ascii="Times New Roman" w:hAnsi="Times New Roman"/>
          <w:noProof/>
          <w:sz w:val="24"/>
          <w:szCs w:val="24"/>
        </w:rPr>
        <w:t xml:space="preserve">zejména </w:t>
      </w:r>
      <w:r w:rsidRPr="00337717">
        <w:rPr>
          <w:rFonts w:ascii="Times New Roman" w:hAnsi="Times New Roman"/>
          <w:noProof/>
          <w:sz w:val="24"/>
          <w:szCs w:val="24"/>
        </w:rPr>
        <w:t>náklady/ výdaje na ochranu práv duševního vlastnictví, která jsou výsledkem projektu (zejména související poplatky, překlady, rešerše) a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náklady/ výdaje na ochranu již vznesených práv k duševnímu vlastnictví potřebného k řešení projektu – v případě, kdy je lze cele přiřadit řešenému projektu. </w:t>
      </w:r>
    </w:p>
    <w:p w14:paraId="380F31C0" w14:textId="7964E53C" w:rsidR="001F5B2B" w:rsidRDefault="001F5B2B" w:rsidP="009F20C3">
      <w:pPr>
        <w:spacing w:after="80" w:line="240" w:lineRule="auto"/>
        <w:ind w:left="426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Dále se jedná o náklady/ výdaje na poradenské a rovnocenné služby využité výlučně pro účely projektu, např. audit, odborný posudek, služby patentového zástupce. </w:t>
      </w:r>
    </w:p>
    <w:p w14:paraId="2EBB1DEB" w14:textId="77777777" w:rsidR="009F20C3" w:rsidRPr="00337717" w:rsidRDefault="009F20C3" w:rsidP="001F5B2B">
      <w:pPr>
        <w:spacing w:after="80" w:line="240" w:lineRule="auto"/>
        <w:rPr>
          <w:rFonts w:ascii="Times New Roman" w:hAnsi="Times New Roman"/>
          <w:noProof/>
          <w:sz w:val="24"/>
          <w:szCs w:val="24"/>
        </w:rPr>
      </w:pPr>
    </w:p>
    <w:p w14:paraId="39F45390" w14:textId="388E8DEB" w:rsidR="001F5B2B" w:rsidRPr="00337717" w:rsidRDefault="001F5B2B" w:rsidP="009F20C3">
      <w:pPr>
        <w:spacing w:after="80" w:line="240" w:lineRule="auto"/>
        <w:ind w:left="567" w:hanging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b/>
          <w:noProof/>
          <w:sz w:val="24"/>
          <w:szCs w:val="24"/>
        </w:rPr>
        <w:t>Doplňkové (režijní)  náklady</w:t>
      </w:r>
      <w:r w:rsidRPr="00337717">
        <w:rPr>
          <w:rFonts w:ascii="Times New Roman" w:hAnsi="Times New Roman"/>
          <w:noProof/>
          <w:sz w:val="24"/>
          <w:szCs w:val="24"/>
        </w:rPr>
        <w:t xml:space="preserve"> jsou náklady/ výdaje vzniklé v přímé souvislosti s řešením projektu – zejm</w:t>
      </w:r>
      <w:r w:rsidR="009F20C3">
        <w:rPr>
          <w:rFonts w:ascii="Times New Roman" w:hAnsi="Times New Roman"/>
          <w:noProof/>
          <w:sz w:val="24"/>
          <w:szCs w:val="24"/>
        </w:rPr>
        <w:t>éna</w:t>
      </w:r>
      <w:r w:rsidRPr="00337717">
        <w:rPr>
          <w:rFonts w:ascii="Times New Roman" w:hAnsi="Times New Roman"/>
          <w:noProof/>
          <w:sz w:val="24"/>
          <w:szCs w:val="24"/>
        </w:rPr>
        <w:t xml:space="preserve"> náklady/ výdaje na energie, administrativní zabezpečení, pomocný personál, jinde neuvedené služby atd. </w:t>
      </w:r>
    </w:p>
    <w:p w14:paraId="6D3699B8" w14:textId="77777777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 xml:space="preserve">Pokud náklady / výdaje uvedené v předchozím odstavci souvisí i s dalšími činnostmi příjemce (tzn. nikoliv pouze s řešeným projektem), jedná se o doplňkové náklady, které lze uplatnit do způsobilých nákladů projektu pouze příslušnou částí </w:t>
      </w:r>
      <w:r w:rsidRPr="00012D8E">
        <w:rPr>
          <w:rFonts w:ascii="Times New Roman" w:hAnsi="Times New Roman"/>
          <w:noProof/>
          <w:sz w:val="24"/>
          <w:szCs w:val="24"/>
        </w:rPr>
        <w:t>(určenou za pomoci relevantní základny, kterou může být např. pracovní fond projektu ve vztahu ke všem činnostem příjemce, podíl podlahové plochy laboratoří, kanceláří apod.).</w:t>
      </w:r>
      <w:r w:rsidRPr="0033771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2B422F3" w14:textId="22E73ACF" w:rsidR="001F5B2B" w:rsidRPr="00337717" w:rsidRDefault="001F5B2B" w:rsidP="009F20C3">
      <w:pPr>
        <w:spacing w:after="8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Doplňkové režijní náklady musí být sníženy o náklady/ výdaje, které příjemci vznikly v</w:t>
      </w:r>
      <w:r w:rsidR="009F20C3">
        <w:rPr>
          <w:rFonts w:ascii="Times New Roman" w:hAnsi="Times New Roman"/>
          <w:noProof/>
          <w:sz w:val="24"/>
          <w:szCs w:val="24"/>
        </w:rPr>
        <w:t> </w:t>
      </w:r>
      <w:r w:rsidRPr="00337717">
        <w:rPr>
          <w:rFonts w:ascii="Times New Roman" w:hAnsi="Times New Roman"/>
          <w:noProof/>
          <w:sz w:val="24"/>
          <w:szCs w:val="24"/>
        </w:rPr>
        <w:t xml:space="preserve">souvislosti s jinými činnostmi, než jsou činnosti výzkumu a vývoje - např. výroba, vzdělávání aj. (tzn. příjemce realizující i jiné činnosti než výzkum, musí oddělit režijní náklady / výdaje jiných činností od režijních nákladů / výdajů na výzkum a vývoj), a dále musí být sníženy o neuznatelné náklady / výdaje (tzn. neuznatelné náklady / výdaje nesmí být do účetnictví výzkumného projektu zahrnuty vůbec). </w:t>
      </w:r>
    </w:p>
    <w:p w14:paraId="33ADAEE7" w14:textId="0DFC3675" w:rsidR="001F5B2B" w:rsidRPr="00337717" w:rsidRDefault="00027A46" w:rsidP="009F20C3">
      <w:pPr>
        <w:spacing w:after="120" w:line="240" w:lineRule="auto"/>
        <w:ind w:left="567"/>
        <w:rPr>
          <w:rFonts w:ascii="Times New Roman" w:hAnsi="Times New Roman"/>
          <w:noProof/>
          <w:sz w:val="24"/>
          <w:szCs w:val="24"/>
        </w:rPr>
      </w:pPr>
      <w:r w:rsidRPr="00337717">
        <w:rPr>
          <w:rFonts w:ascii="Times New Roman" w:hAnsi="Times New Roman"/>
          <w:noProof/>
          <w:sz w:val="24"/>
          <w:szCs w:val="24"/>
        </w:rPr>
        <w:t>Přitom platí, že m</w:t>
      </w:r>
      <w:r w:rsidR="001F5B2B" w:rsidRPr="00337717">
        <w:rPr>
          <w:rFonts w:ascii="Times New Roman" w:hAnsi="Times New Roman"/>
          <w:noProof/>
          <w:sz w:val="24"/>
          <w:szCs w:val="24"/>
        </w:rPr>
        <w:t xml:space="preserve">etoda pro uplatňování (účtování) doplňkových režijních nákladů, kterou si příjemce </w:t>
      </w:r>
      <w:bookmarkStart w:id="1" w:name="_GoBack"/>
      <w:bookmarkEnd w:id="1"/>
      <w:r w:rsidR="00F55EC4" w:rsidRPr="00337717">
        <w:rPr>
          <w:rFonts w:ascii="Times New Roman" w:hAnsi="Times New Roman"/>
          <w:noProof/>
          <w:sz w:val="24"/>
          <w:szCs w:val="24"/>
        </w:rPr>
        <w:t>zvolil</w:t>
      </w:r>
      <w:r w:rsidR="00BD1FB1" w:rsidRPr="00337717">
        <w:rPr>
          <w:rFonts w:ascii="Times New Roman" w:hAnsi="Times New Roman"/>
          <w:noProof/>
          <w:sz w:val="24"/>
          <w:szCs w:val="24"/>
        </w:rPr>
        <w:t xml:space="preserve"> a popsal v žádosti o poskytnutí podpory</w:t>
      </w:r>
      <w:r w:rsidR="001F5B2B" w:rsidRPr="00337717">
        <w:rPr>
          <w:rFonts w:ascii="Times New Roman" w:hAnsi="Times New Roman"/>
          <w:noProof/>
          <w:sz w:val="24"/>
          <w:szCs w:val="24"/>
        </w:rPr>
        <w:t>, je pro něj závazná po celou dobu realizace projektu a nelze ji měnit.</w:t>
      </w:r>
    </w:p>
    <w:sectPr w:rsidR="001F5B2B" w:rsidRPr="003377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4899F" w14:textId="77777777" w:rsidR="001F5B2B" w:rsidRDefault="001F5B2B" w:rsidP="001F5B2B">
      <w:pPr>
        <w:spacing w:after="0" w:line="240" w:lineRule="auto"/>
      </w:pPr>
      <w:r>
        <w:separator/>
      </w:r>
    </w:p>
  </w:endnote>
  <w:endnote w:type="continuationSeparator" w:id="0">
    <w:p w14:paraId="4AA46787" w14:textId="77777777" w:rsidR="001F5B2B" w:rsidRDefault="001F5B2B" w:rsidP="001F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2A92" w14:textId="77777777" w:rsidR="001F5B2B" w:rsidRDefault="001F5B2B" w:rsidP="001F5B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D8E">
      <w:rPr>
        <w:noProof/>
      </w:rPr>
      <w:t>1</w:t>
    </w:r>
    <w:r>
      <w:fldChar w:fldCharType="end"/>
    </w:r>
  </w:p>
  <w:p w14:paraId="064E092C" w14:textId="77777777" w:rsidR="001F5B2B" w:rsidRDefault="001F5B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A44A3" w14:textId="77777777" w:rsidR="001F5B2B" w:rsidRDefault="001F5B2B" w:rsidP="001F5B2B">
      <w:pPr>
        <w:spacing w:after="0" w:line="240" w:lineRule="auto"/>
      </w:pPr>
      <w:r>
        <w:separator/>
      </w:r>
    </w:p>
  </w:footnote>
  <w:footnote w:type="continuationSeparator" w:id="0">
    <w:p w14:paraId="0FD4F095" w14:textId="77777777" w:rsidR="001F5B2B" w:rsidRDefault="001F5B2B" w:rsidP="001F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EE777" w14:textId="6CD082F1" w:rsidR="001F5B2B" w:rsidRPr="001F5B2B" w:rsidRDefault="001F5B2B">
    <w:pPr>
      <w:pStyle w:val="Zhlav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02D"/>
    <w:multiLevelType w:val="hybridMultilevel"/>
    <w:tmpl w:val="619E7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77B"/>
    <w:multiLevelType w:val="multilevel"/>
    <w:tmpl w:val="BAEA1418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FC378F"/>
    <w:multiLevelType w:val="hybridMultilevel"/>
    <w:tmpl w:val="43489748"/>
    <w:lvl w:ilvl="0" w:tplc="AC1094A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05"/>
    <w:rsid w:val="00012D8E"/>
    <w:rsid w:val="00027A46"/>
    <w:rsid w:val="000E0D97"/>
    <w:rsid w:val="001F5B2B"/>
    <w:rsid w:val="00253770"/>
    <w:rsid w:val="00273523"/>
    <w:rsid w:val="00312690"/>
    <w:rsid w:val="00337717"/>
    <w:rsid w:val="003A65D8"/>
    <w:rsid w:val="003F78FB"/>
    <w:rsid w:val="00421AEA"/>
    <w:rsid w:val="00444C31"/>
    <w:rsid w:val="0046302B"/>
    <w:rsid w:val="004E6D2B"/>
    <w:rsid w:val="005B4AFC"/>
    <w:rsid w:val="005B6090"/>
    <w:rsid w:val="00602763"/>
    <w:rsid w:val="006407DB"/>
    <w:rsid w:val="00663E05"/>
    <w:rsid w:val="0086458E"/>
    <w:rsid w:val="009074DE"/>
    <w:rsid w:val="00954E8C"/>
    <w:rsid w:val="009F20C3"/>
    <w:rsid w:val="009F5ED8"/>
    <w:rsid w:val="00BD1FB1"/>
    <w:rsid w:val="00C64F28"/>
    <w:rsid w:val="00CB7ECE"/>
    <w:rsid w:val="00F55EC4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61AC4"/>
  <w15:chartTrackingRefBased/>
  <w15:docId w15:val="{CDF6E8DC-33CF-43EE-B759-7AA0D332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5B2B"/>
    <w:pPr>
      <w:spacing w:after="16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F5B2B"/>
    <w:pPr>
      <w:keepNext/>
      <w:keepLines/>
      <w:numPr>
        <w:numId w:val="2"/>
      </w:numPr>
      <w:spacing w:before="480" w:after="240" w:line="240" w:lineRule="auto"/>
      <w:outlineLvl w:val="0"/>
    </w:pPr>
    <w:rPr>
      <w:rFonts w:eastAsiaTheme="majorEastAsia" w:cstheme="majorBidi"/>
      <w:b/>
      <w:noProof/>
      <w:color w:val="365F91" w:themeColor="accent1" w:themeShade="BF"/>
      <w:sz w:val="28"/>
      <w:szCs w:val="28"/>
      <w:u w:val="single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F5B2B"/>
    <w:pPr>
      <w:numPr>
        <w:ilvl w:val="1"/>
      </w:numPr>
      <w:spacing w:before="360"/>
      <w:ind w:left="788" w:hanging="431"/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1F5B2B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F5B2B"/>
    <w:rPr>
      <w:rFonts w:asciiTheme="minorHAnsi" w:eastAsiaTheme="majorEastAsia" w:hAnsiTheme="minorHAnsi" w:cstheme="majorBidi"/>
      <w:b/>
      <w:noProof/>
      <w:color w:val="365F91" w:themeColor="accent1" w:themeShade="BF"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1F5B2B"/>
    <w:pPr>
      <w:ind w:left="720"/>
      <w:contextualSpacing/>
    </w:pPr>
  </w:style>
  <w:style w:type="paragraph" w:customStyle="1" w:styleId="Default">
    <w:name w:val="Default"/>
    <w:rsid w:val="001F5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1F5B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5B2B"/>
    <w:rPr>
      <w:rFonts w:asciiTheme="minorHAnsi" w:eastAsiaTheme="minorEastAsia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1F5B2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F5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B2B"/>
    <w:rPr>
      <w:rFonts w:asciiTheme="minorHAnsi" w:eastAsiaTheme="minorEastAsia" w:hAnsi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F28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6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6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D2B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6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6D2B"/>
    <w:rPr>
      <w:rFonts w:asciiTheme="minorHAnsi" w:eastAsiaTheme="minorEastAsia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925CCA28.dotm</Template>
  <TotalTime>74</TotalTime>
  <Pages>2</Pages>
  <Words>787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Kořínková Eva</dc:creator>
  <cp:keywords/>
  <dc:description/>
  <cp:lastModifiedBy>Krátká Ivanka</cp:lastModifiedBy>
  <cp:revision>5</cp:revision>
  <dcterms:created xsi:type="dcterms:W3CDTF">2016-08-31T06:46:00Z</dcterms:created>
  <dcterms:modified xsi:type="dcterms:W3CDTF">2016-08-31T12:08:00Z</dcterms:modified>
</cp:coreProperties>
</file>