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78E" w:rsidRPr="00BD75DF" w:rsidRDefault="00D2578E" w:rsidP="00D2578E">
      <w:pPr>
        <w:rPr>
          <w:rFonts w:ascii="Arial" w:hAnsi="Arial" w:cs="Arial"/>
          <w:b/>
          <w:bCs/>
          <w:sz w:val="24"/>
          <w:szCs w:val="24"/>
        </w:rPr>
      </w:pPr>
      <w:r w:rsidRPr="00BD75DF">
        <w:rPr>
          <w:rFonts w:ascii="Arial" w:hAnsi="Arial" w:cs="Arial"/>
          <w:b/>
          <w:bCs/>
          <w:sz w:val="24"/>
          <w:szCs w:val="24"/>
        </w:rPr>
        <w:t>Česká republika - Státní pozemkový úřad</w:t>
      </w:r>
    </w:p>
    <w:p w:rsidR="00D5099D" w:rsidRPr="0059611D" w:rsidRDefault="00D5099D" w:rsidP="00D5099D">
      <w:pPr>
        <w:pStyle w:val="obec"/>
        <w:rPr>
          <w:rFonts w:ascii="Arial" w:hAnsi="Arial" w:cs="Arial"/>
          <w:sz w:val="22"/>
          <w:szCs w:val="22"/>
        </w:rPr>
      </w:pPr>
      <w:r w:rsidRPr="0059611D">
        <w:rPr>
          <w:rFonts w:ascii="Arial" w:hAnsi="Arial" w:cs="Arial"/>
          <w:sz w:val="22"/>
          <w:szCs w:val="22"/>
        </w:rPr>
        <w:t>sídlo: Husinecká 1024/11a, 130 00  Praha 3 - Žižkov</w:t>
      </w:r>
    </w:p>
    <w:p w:rsidR="00D5099D" w:rsidRPr="0059611D" w:rsidRDefault="007A2D9C" w:rsidP="007A2D9C">
      <w:pPr>
        <w:tabs>
          <w:tab w:val="left" w:pos="284"/>
        </w:tabs>
        <w:rPr>
          <w:rFonts w:ascii="Arial" w:hAnsi="Arial" w:cs="Arial"/>
          <w:color w:val="000000"/>
          <w:sz w:val="22"/>
          <w:szCs w:val="22"/>
        </w:rPr>
      </w:pPr>
      <w:r>
        <w:rPr>
          <w:rFonts w:ascii="Arial" w:hAnsi="Arial" w:cs="Arial"/>
          <w:color w:val="000000"/>
          <w:sz w:val="22"/>
          <w:szCs w:val="22"/>
        </w:rPr>
        <w:t>IČO:</w:t>
      </w:r>
      <w:r>
        <w:rPr>
          <w:rFonts w:ascii="Arial" w:hAnsi="Arial" w:cs="Arial"/>
          <w:color w:val="000000"/>
          <w:sz w:val="22"/>
          <w:szCs w:val="22"/>
        </w:rPr>
        <w:tab/>
      </w:r>
      <w:r w:rsidR="00D5099D" w:rsidRPr="0059611D">
        <w:rPr>
          <w:rFonts w:ascii="Arial" w:hAnsi="Arial" w:cs="Arial"/>
          <w:color w:val="000000"/>
          <w:sz w:val="22"/>
          <w:szCs w:val="22"/>
        </w:rPr>
        <w:t>01312774</w:t>
      </w:r>
    </w:p>
    <w:p w:rsidR="00D5099D" w:rsidRPr="0059611D" w:rsidRDefault="007A2D9C" w:rsidP="00D5099D">
      <w:pPr>
        <w:rPr>
          <w:rFonts w:ascii="Arial" w:hAnsi="Arial" w:cs="Arial"/>
          <w:sz w:val="22"/>
          <w:szCs w:val="22"/>
        </w:rPr>
      </w:pPr>
      <w:r>
        <w:rPr>
          <w:rFonts w:ascii="Arial" w:hAnsi="Arial" w:cs="Arial"/>
          <w:sz w:val="22"/>
          <w:szCs w:val="22"/>
        </w:rPr>
        <w:t>DIČ:</w:t>
      </w:r>
      <w:r>
        <w:rPr>
          <w:rFonts w:ascii="Arial" w:hAnsi="Arial" w:cs="Arial"/>
          <w:sz w:val="22"/>
          <w:szCs w:val="22"/>
        </w:rPr>
        <w:tab/>
      </w:r>
      <w:r w:rsidR="00D5099D" w:rsidRPr="0059611D">
        <w:rPr>
          <w:rFonts w:ascii="Arial" w:hAnsi="Arial" w:cs="Arial"/>
          <w:sz w:val="22"/>
          <w:szCs w:val="22"/>
        </w:rPr>
        <w:t>CZ 01312774</w:t>
      </w:r>
    </w:p>
    <w:p w:rsidR="00D5099D" w:rsidRPr="0059611D" w:rsidRDefault="00D5099D" w:rsidP="00D5099D">
      <w:pPr>
        <w:jc w:val="both"/>
        <w:rPr>
          <w:rFonts w:ascii="Arial" w:hAnsi="Arial" w:cs="Arial"/>
          <w:color w:val="000000"/>
          <w:sz w:val="22"/>
          <w:szCs w:val="22"/>
        </w:rPr>
      </w:pPr>
      <w:r w:rsidRPr="0059611D">
        <w:rPr>
          <w:rFonts w:ascii="Arial" w:hAnsi="Arial" w:cs="Arial"/>
          <w:sz w:val="22"/>
          <w:szCs w:val="22"/>
        </w:rPr>
        <w:t xml:space="preserve">za kterou právně jedná </w:t>
      </w:r>
      <w:r w:rsidR="007A2D9C">
        <w:rPr>
          <w:rFonts w:ascii="Arial" w:hAnsi="Arial" w:cs="Arial"/>
          <w:sz w:val="22"/>
          <w:szCs w:val="22"/>
        </w:rPr>
        <w:t>Ing. Jan Ševčík</w:t>
      </w:r>
      <w:r w:rsidRPr="0059611D">
        <w:rPr>
          <w:rFonts w:ascii="Arial" w:hAnsi="Arial" w:cs="Arial"/>
          <w:color w:val="000000"/>
          <w:sz w:val="22"/>
          <w:szCs w:val="22"/>
        </w:rPr>
        <w:t xml:space="preserve"> </w:t>
      </w:r>
      <w:r w:rsidRPr="0059611D">
        <w:rPr>
          <w:rFonts w:ascii="Arial" w:hAnsi="Arial" w:cs="Arial"/>
          <w:sz w:val="22"/>
          <w:szCs w:val="22"/>
        </w:rPr>
        <w:t>ředitel</w:t>
      </w:r>
      <w:r w:rsidRPr="0059611D">
        <w:rPr>
          <w:rFonts w:ascii="Arial" w:hAnsi="Arial" w:cs="Arial"/>
          <w:i/>
          <w:color w:val="000000"/>
          <w:sz w:val="22"/>
          <w:szCs w:val="22"/>
        </w:rPr>
        <w:t xml:space="preserve"> </w:t>
      </w:r>
      <w:r w:rsidRPr="0059611D">
        <w:rPr>
          <w:rFonts w:ascii="Arial" w:hAnsi="Arial" w:cs="Arial"/>
          <w:color w:val="000000"/>
          <w:sz w:val="22"/>
          <w:szCs w:val="22"/>
        </w:rPr>
        <w:t xml:space="preserve">Krajského pozemkového úřadu pro </w:t>
      </w:r>
      <w:r w:rsidR="007A2D9C">
        <w:rPr>
          <w:rFonts w:ascii="Arial" w:hAnsi="Arial" w:cs="Arial"/>
          <w:color w:val="000000"/>
          <w:sz w:val="22"/>
          <w:szCs w:val="22"/>
        </w:rPr>
        <w:t xml:space="preserve">Jihomoravský </w:t>
      </w:r>
      <w:r w:rsidRPr="0059611D">
        <w:rPr>
          <w:rFonts w:ascii="Arial" w:hAnsi="Arial" w:cs="Arial"/>
          <w:color w:val="000000"/>
          <w:sz w:val="22"/>
          <w:szCs w:val="22"/>
        </w:rPr>
        <w:t xml:space="preserve">kraj, </w:t>
      </w:r>
    </w:p>
    <w:p w:rsidR="00D5099D" w:rsidRPr="0059611D" w:rsidRDefault="007A2D9C" w:rsidP="00D5099D">
      <w:pPr>
        <w:jc w:val="both"/>
        <w:rPr>
          <w:rFonts w:ascii="Arial" w:hAnsi="Arial" w:cs="Arial"/>
          <w:color w:val="000000"/>
          <w:sz w:val="22"/>
          <w:szCs w:val="22"/>
        </w:rPr>
      </w:pPr>
      <w:r>
        <w:rPr>
          <w:rFonts w:ascii="Arial" w:hAnsi="Arial" w:cs="Arial"/>
          <w:sz w:val="22"/>
          <w:szCs w:val="22"/>
        </w:rPr>
        <w:t>adresa:</w:t>
      </w:r>
      <w:r>
        <w:rPr>
          <w:rFonts w:ascii="Arial" w:hAnsi="Arial" w:cs="Arial"/>
          <w:sz w:val="22"/>
          <w:szCs w:val="22"/>
        </w:rPr>
        <w:tab/>
      </w:r>
      <w:r w:rsidRPr="007A2D9C">
        <w:rPr>
          <w:rFonts w:ascii="Arial" w:hAnsi="Arial" w:cs="Arial"/>
          <w:sz w:val="22"/>
          <w:szCs w:val="22"/>
        </w:rPr>
        <w:t>Hroznová 17, 603 00 Brno,</w:t>
      </w:r>
    </w:p>
    <w:p w:rsidR="0059611D" w:rsidRPr="0059611D" w:rsidRDefault="0059611D" w:rsidP="0059611D">
      <w:pPr>
        <w:jc w:val="both"/>
        <w:rPr>
          <w:rFonts w:ascii="Arial" w:hAnsi="Arial" w:cs="Arial"/>
          <w:sz w:val="22"/>
          <w:szCs w:val="22"/>
        </w:rPr>
      </w:pPr>
      <w:r w:rsidRPr="006B573F">
        <w:rPr>
          <w:rFonts w:ascii="Arial" w:hAnsi="Arial" w:cs="Arial"/>
          <w:sz w:val="22"/>
          <w:szCs w:val="22"/>
        </w:rPr>
        <w:t>na základě oprávnění vyplývajícího z platného Podpisového řádu Státního pozemkového úřadu účinného ke dni právního jednání</w:t>
      </w:r>
      <w:r w:rsidRPr="0059611D">
        <w:rPr>
          <w:rFonts w:ascii="Arial" w:hAnsi="Arial" w:cs="Arial"/>
          <w:sz w:val="22"/>
          <w:szCs w:val="22"/>
        </w:rPr>
        <w:t xml:space="preserve"> </w:t>
      </w:r>
    </w:p>
    <w:p w:rsidR="00D5099D" w:rsidRPr="0059611D" w:rsidRDefault="00D5099D" w:rsidP="0059611D">
      <w:pPr>
        <w:jc w:val="both"/>
        <w:rPr>
          <w:rFonts w:ascii="Arial" w:hAnsi="Arial" w:cs="Arial"/>
          <w:sz w:val="22"/>
          <w:szCs w:val="22"/>
        </w:rPr>
      </w:pPr>
      <w:r w:rsidRPr="0059611D">
        <w:rPr>
          <w:rFonts w:ascii="Arial" w:hAnsi="Arial" w:cs="Arial"/>
          <w:sz w:val="22"/>
          <w:szCs w:val="22"/>
        </w:rPr>
        <w:t>bankovní spojení: Česká národní banka</w:t>
      </w:r>
    </w:p>
    <w:p w:rsidR="00D5099D" w:rsidRPr="0059611D" w:rsidRDefault="007A2D9C" w:rsidP="00D5099D">
      <w:pPr>
        <w:rPr>
          <w:rFonts w:ascii="Arial" w:hAnsi="Arial" w:cs="Arial"/>
          <w:sz w:val="22"/>
          <w:szCs w:val="22"/>
        </w:rPr>
      </w:pPr>
      <w:r>
        <w:rPr>
          <w:rFonts w:ascii="Arial" w:hAnsi="Arial" w:cs="Arial"/>
          <w:sz w:val="22"/>
          <w:szCs w:val="22"/>
        </w:rPr>
        <w:t xml:space="preserve">číslo účtu: </w:t>
      </w:r>
      <w:r w:rsidRPr="007A2D9C">
        <w:rPr>
          <w:rFonts w:ascii="Arial" w:hAnsi="Arial" w:cs="Arial"/>
          <w:sz w:val="22"/>
          <w:szCs w:val="22"/>
        </w:rPr>
        <w:t>110015-3723001/0710</w:t>
      </w:r>
    </w:p>
    <w:p w:rsidR="005E6278" w:rsidRPr="007812C4" w:rsidRDefault="005E6278" w:rsidP="00C8738B">
      <w:pPr>
        <w:jc w:val="both"/>
        <w:rPr>
          <w:rFonts w:ascii="Arial" w:hAnsi="Arial" w:cs="Arial"/>
          <w:color w:val="000000"/>
          <w:sz w:val="18"/>
          <w:szCs w:val="18"/>
        </w:rPr>
      </w:pPr>
    </w:p>
    <w:p w:rsidR="005E6278" w:rsidRDefault="006E0CC5">
      <w:pPr>
        <w:jc w:val="both"/>
        <w:rPr>
          <w:rFonts w:ascii="Arial" w:hAnsi="Arial" w:cs="Arial"/>
          <w:color w:val="000000"/>
          <w:sz w:val="22"/>
          <w:szCs w:val="22"/>
        </w:rPr>
      </w:pPr>
      <w:r>
        <w:rPr>
          <w:rFonts w:ascii="Arial" w:hAnsi="Arial" w:cs="Arial"/>
          <w:color w:val="000000"/>
          <w:sz w:val="22"/>
          <w:szCs w:val="22"/>
        </w:rPr>
        <w:t>(</w:t>
      </w:r>
      <w:r w:rsidR="005E6278" w:rsidRPr="006E0CC5">
        <w:rPr>
          <w:rFonts w:ascii="Arial" w:hAnsi="Arial" w:cs="Arial"/>
          <w:color w:val="000000"/>
          <w:sz w:val="22"/>
          <w:szCs w:val="22"/>
        </w:rPr>
        <w:t xml:space="preserve">dále jen </w:t>
      </w:r>
      <w:r w:rsidR="005E6278" w:rsidRPr="006E0CC5">
        <w:rPr>
          <w:rFonts w:ascii="Arial" w:hAnsi="Arial" w:cs="Arial"/>
          <w:b/>
          <w:color w:val="000000"/>
          <w:sz w:val="22"/>
          <w:szCs w:val="22"/>
        </w:rPr>
        <w:t>„</w:t>
      </w:r>
      <w:r w:rsidRPr="006E0CC5">
        <w:rPr>
          <w:rFonts w:ascii="Arial" w:hAnsi="Arial" w:cs="Arial"/>
          <w:b/>
          <w:color w:val="000000"/>
          <w:sz w:val="22"/>
          <w:szCs w:val="22"/>
        </w:rPr>
        <w:t xml:space="preserve">budoucí </w:t>
      </w:r>
      <w:r w:rsidR="005E6278" w:rsidRPr="006E0CC5">
        <w:rPr>
          <w:rFonts w:ascii="Arial" w:hAnsi="Arial" w:cs="Arial"/>
          <w:b/>
          <w:color w:val="000000"/>
          <w:sz w:val="22"/>
          <w:szCs w:val="22"/>
        </w:rPr>
        <w:t>povinný“</w:t>
      </w:r>
      <w:r>
        <w:rPr>
          <w:rFonts w:ascii="Arial" w:hAnsi="Arial" w:cs="Arial"/>
          <w:color w:val="000000"/>
          <w:sz w:val="22"/>
          <w:szCs w:val="22"/>
        </w:rPr>
        <w:t>)</w:t>
      </w:r>
    </w:p>
    <w:p w:rsidR="006E0CC5" w:rsidRPr="006E0CC5" w:rsidRDefault="006E0CC5">
      <w:pPr>
        <w:jc w:val="both"/>
        <w:rPr>
          <w:rFonts w:ascii="Arial" w:hAnsi="Arial" w:cs="Arial"/>
          <w:color w:val="000000"/>
          <w:sz w:val="22"/>
          <w:szCs w:val="22"/>
        </w:rPr>
      </w:pPr>
      <w:r>
        <w:rPr>
          <w:rFonts w:ascii="Arial" w:hAnsi="Arial" w:cs="Arial"/>
          <w:color w:val="000000"/>
          <w:sz w:val="22"/>
          <w:szCs w:val="22"/>
        </w:rPr>
        <w:t>- na straně jedné -</w:t>
      </w:r>
    </w:p>
    <w:p w:rsidR="00F42822" w:rsidRPr="0059611D" w:rsidRDefault="00F42822">
      <w:pPr>
        <w:jc w:val="both"/>
        <w:rPr>
          <w:rFonts w:ascii="Arial" w:hAnsi="Arial" w:cs="Arial"/>
          <w:b/>
          <w:color w:val="000000"/>
          <w:sz w:val="22"/>
          <w:szCs w:val="22"/>
        </w:rPr>
      </w:pPr>
    </w:p>
    <w:p w:rsidR="005E6278" w:rsidRPr="0059611D" w:rsidRDefault="005E6278">
      <w:pPr>
        <w:jc w:val="both"/>
        <w:rPr>
          <w:rFonts w:ascii="Arial" w:hAnsi="Arial" w:cs="Arial"/>
          <w:color w:val="000000"/>
          <w:sz w:val="22"/>
          <w:szCs w:val="22"/>
        </w:rPr>
      </w:pPr>
      <w:r w:rsidRPr="0059611D">
        <w:rPr>
          <w:rFonts w:ascii="Arial" w:hAnsi="Arial" w:cs="Arial"/>
          <w:color w:val="000000"/>
          <w:sz w:val="22"/>
          <w:szCs w:val="22"/>
        </w:rPr>
        <w:t>a</w:t>
      </w:r>
    </w:p>
    <w:p w:rsidR="00F42822" w:rsidRPr="0059611D" w:rsidRDefault="00F42822">
      <w:pPr>
        <w:jc w:val="both"/>
        <w:rPr>
          <w:rFonts w:ascii="Arial" w:hAnsi="Arial" w:cs="Arial"/>
          <w:color w:val="000000"/>
          <w:sz w:val="22"/>
          <w:szCs w:val="22"/>
        </w:rPr>
      </w:pPr>
    </w:p>
    <w:p w:rsidR="00AF3792" w:rsidRPr="00AF3792" w:rsidRDefault="00AF3792" w:rsidP="00AF3792">
      <w:pPr>
        <w:tabs>
          <w:tab w:val="left" w:pos="284"/>
        </w:tabs>
        <w:rPr>
          <w:rFonts w:ascii="Arial" w:hAnsi="Arial" w:cs="Arial"/>
          <w:b/>
          <w:sz w:val="22"/>
          <w:szCs w:val="22"/>
        </w:rPr>
      </w:pPr>
      <w:proofErr w:type="gramStart"/>
      <w:r w:rsidRPr="00AF3792">
        <w:rPr>
          <w:rFonts w:ascii="Arial" w:hAnsi="Arial" w:cs="Arial"/>
          <w:b/>
          <w:bCs/>
          <w:sz w:val="22"/>
          <w:szCs w:val="22"/>
        </w:rPr>
        <w:t>E.ON</w:t>
      </w:r>
      <w:proofErr w:type="gramEnd"/>
      <w:r w:rsidRPr="00AF3792">
        <w:rPr>
          <w:rFonts w:ascii="Arial" w:hAnsi="Arial" w:cs="Arial"/>
          <w:b/>
          <w:bCs/>
          <w:sz w:val="22"/>
          <w:szCs w:val="22"/>
        </w:rPr>
        <w:t xml:space="preserve"> Distribuce, a.s.</w:t>
      </w:r>
    </w:p>
    <w:p w:rsidR="00AF3792" w:rsidRPr="00AF3792" w:rsidRDefault="00AF3792" w:rsidP="00AF3792">
      <w:pPr>
        <w:tabs>
          <w:tab w:val="left" w:pos="284"/>
        </w:tabs>
        <w:rPr>
          <w:rFonts w:ascii="Arial" w:hAnsi="Arial" w:cs="Arial"/>
          <w:color w:val="000000"/>
          <w:sz w:val="22"/>
          <w:szCs w:val="22"/>
        </w:rPr>
      </w:pPr>
      <w:proofErr w:type="gramStart"/>
      <w:r w:rsidRPr="00AF3792">
        <w:rPr>
          <w:rFonts w:ascii="Arial" w:hAnsi="Arial" w:cs="Arial"/>
          <w:color w:val="000000"/>
          <w:sz w:val="22"/>
          <w:szCs w:val="22"/>
        </w:rPr>
        <w:t>sídlo:</w:t>
      </w:r>
      <w:r w:rsidRPr="00AF3792">
        <w:rPr>
          <w:rFonts w:ascii="Arial" w:hAnsi="Arial" w:cs="Arial"/>
          <w:color w:val="000000"/>
          <w:sz w:val="22"/>
          <w:szCs w:val="22"/>
        </w:rPr>
        <w:tab/>
      </w:r>
      <w:r w:rsidRPr="00AF3792">
        <w:rPr>
          <w:rFonts w:ascii="Arial" w:hAnsi="Arial" w:cs="Arial"/>
          <w:sz w:val="22"/>
          <w:szCs w:val="22"/>
        </w:rPr>
        <w:t>F.A.</w:t>
      </w:r>
      <w:proofErr w:type="gramEnd"/>
      <w:r w:rsidRPr="00AF3792">
        <w:rPr>
          <w:rFonts w:ascii="Arial" w:hAnsi="Arial" w:cs="Arial"/>
          <w:sz w:val="22"/>
          <w:szCs w:val="22"/>
        </w:rPr>
        <w:t>Gerstnera 2151/6, České Budějovice, PSČ 370 01</w:t>
      </w:r>
    </w:p>
    <w:p w:rsidR="00AF3792" w:rsidRPr="00AF3792" w:rsidRDefault="00AF3792" w:rsidP="00AF3792">
      <w:pPr>
        <w:tabs>
          <w:tab w:val="left" w:pos="284"/>
        </w:tabs>
        <w:rPr>
          <w:rFonts w:ascii="Arial" w:hAnsi="Arial" w:cs="Arial"/>
          <w:color w:val="000000"/>
          <w:sz w:val="22"/>
          <w:szCs w:val="22"/>
        </w:rPr>
      </w:pPr>
      <w:r w:rsidRPr="00AF3792">
        <w:rPr>
          <w:rFonts w:ascii="Arial" w:hAnsi="Arial" w:cs="Arial"/>
          <w:color w:val="000000"/>
          <w:sz w:val="22"/>
          <w:szCs w:val="22"/>
        </w:rPr>
        <w:t>IČO:</w:t>
      </w:r>
      <w:r w:rsidRPr="00AF3792">
        <w:rPr>
          <w:rFonts w:ascii="Arial" w:hAnsi="Arial" w:cs="Arial"/>
          <w:color w:val="000000"/>
          <w:sz w:val="22"/>
          <w:szCs w:val="22"/>
        </w:rPr>
        <w:tab/>
      </w:r>
      <w:r w:rsidRPr="00AF3792">
        <w:rPr>
          <w:rFonts w:ascii="Arial" w:hAnsi="Arial" w:cs="Arial"/>
          <w:sz w:val="22"/>
          <w:szCs w:val="22"/>
        </w:rPr>
        <w:t>28085400</w:t>
      </w:r>
    </w:p>
    <w:p w:rsidR="00AF3792" w:rsidRPr="00AF3792" w:rsidRDefault="00AF3792" w:rsidP="00AF3792">
      <w:pPr>
        <w:tabs>
          <w:tab w:val="left" w:pos="284"/>
        </w:tabs>
        <w:jc w:val="both"/>
        <w:rPr>
          <w:rFonts w:ascii="Arial" w:hAnsi="Arial" w:cs="Arial"/>
          <w:sz w:val="22"/>
          <w:szCs w:val="22"/>
        </w:rPr>
      </w:pPr>
      <w:r w:rsidRPr="00AF3792">
        <w:rPr>
          <w:rFonts w:ascii="Arial" w:hAnsi="Arial" w:cs="Arial"/>
          <w:color w:val="000000"/>
          <w:sz w:val="22"/>
          <w:szCs w:val="22"/>
        </w:rPr>
        <w:t>DIČ:</w:t>
      </w:r>
      <w:r w:rsidRPr="00AF3792">
        <w:rPr>
          <w:rFonts w:ascii="Arial" w:hAnsi="Arial" w:cs="Arial"/>
          <w:color w:val="000000"/>
          <w:sz w:val="22"/>
          <w:szCs w:val="22"/>
        </w:rPr>
        <w:tab/>
      </w:r>
      <w:r w:rsidRPr="00AF3792">
        <w:rPr>
          <w:rFonts w:ascii="Arial" w:hAnsi="Arial" w:cs="Arial"/>
          <w:sz w:val="22"/>
          <w:szCs w:val="22"/>
        </w:rPr>
        <w:t>CZ 28085400</w:t>
      </w:r>
    </w:p>
    <w:p w:rsidR="00AF3792" w:rsidRPr="00AF3792" w:rsidRDefault="00AF3792" w:rsidP="00AF3792">
      <w:pPr>
        <w:tabs>
          <w:tab w:val="left" w:pos="284"/>
        </w:tabs>
        <w:jc w:val="both"/>
        <w:rPr>
          <w:rFonts w:ascii="Arial" w:hAnsi="Arial" w:cs="Arial"/>
          <w:color w:val="000000"/>
          <w:sz w:val="22"/>
          <w:szCs w:val="22"/>
        </w:rPr>
      </w:pPr>
      <w:r w:rsidRPr="00AF3792">
        <w:rPr>
          <w:rFonts w:ascii="Arial" w:hAnsi="Arial" w:cs="Arial"/>
          <w:color w:val="000000"/>
          <w:sz w:val="22"/>
          <w:szCs w:val="22"/>
        </w:rPr>
        <w:t>Zapsána v obchodním rejstříku vedeném Krajským soudem v Českých Budějovicích, oddíl B, vložka 1772</w:t>
      </w:r>
    </w:p>
    <w:p w:rsidR="00AF3792" w:rsidRPr="00AF3792" w:rsidRDefault="00AF3792" w:rsidP="00AF3792">
      <w:pPr>
        <w:tabs>
          <w:tab w:val="left" w:pos="284"/>
        </w:tabs>
        <w:jc w:val="both"/>
        <w:rPr>
          <w:rFonts w:ascii="Arial" w:hAnsi="Arial" w:cs="Arial"/>
          <w:color w:val="000000"/>
          <w:sz w:val="16"/>
          <w:szCs w:val="16"/>
        </w:rPr>
      </w:pPr>
    </w:p>
    <w:p w:rsidR="00AF3792" w:rsidRPr="00AF3792" w:rsidRDefault="00AF3792" w:rsidP="00AF3792">
      <w:pPr>
        <w:tabs>
          <w:tab w:val="left" w:pos="284"/>
        </w:tabs>
        <w:jc w:val="both"/>
        <w:rPr>
          <w:rFonts w:ascii="Arial" w:hAnsi="Arial" w:cs="Arial"/>
          <w:color w:val="000000"/>
          <w:sz w:val="22"/>
          <w:szCs w:val="22"/>
        </w:rPr>
      </w:pPr>
      <w:r w:rsidRPr="00AF3792">
        <w:rPr>
          <w:rFonts w:ascii="Arial" w:hAnsi="Arial" w:cs="Arial"/>
          <w:color w:val="000000"/>
          <w:sz w:val="22"/>
          <w:szCs w:val="22"/>
        </w:rPr>
        <w:t xml:space="preserve">zastoupena na základě plné moci ze dne </w:t>
      </w:r>
      <w:proofErr w:type="gramStart"/>
      <w:r w:rsidRPr="00AF3792">
        <w:rPr>
          <w:rFonts w:ascii="Arial" w:hAnsi="Arial" w:cs="Arial"/>
          <w:color w:val="000000"/>
          <w:sz w:val="22"/>
          <w:szCs w:val="22"/>
        </w:rPr>
        <w:t>12.03.2009</w:t>
      </w:r>
      <w:proofErr w:type="gramEnd"/>
      <w:r w:rsidRPr="00AF3792">
        <w:rPr>
          <w:rFonts w:ascii="Arial" w:hAnsi="Arial" w:cs="Arial"/>
          <w:color w:val="000000"/>
          <w:sz w:val="22"/>
          <w:szCs w:val="22"/>
        </w:rPr>
        <w:t xml:space="preserve"> právnickou osobou</w:t>
      </w:r>
    </w:p>
    <w:p w:rsidR="00AF3792" w:rsidRPr="00AF3792" w:rsidRDefault="00AF3792" w:rsidP="00AF3792">
      <w:pPr>
        <w:tabs>
          <w:tab w:val="left" w:pos="284"/>
        </w:tabs>
        <w:jc w:val="both"/>
        <w:rPr>
          <w:rFonts w:ascii="Arial" w:hAnsi="Arial" w:cs="Arial"/>
          <w:color w:val="000000"/>
          <w:sz w:val="16"/>
          <w:szCs w:val="16"/>
        </w:rPr>
      </w:pPr>
    </w:p>
    <w:p w:rsidR="00AF3792" w:rsidRPr="00AF3792" w:rsidRDefault="00AF3792" w:rsidP="00AF3792">
      <w:pPr>
        <w:tabs>
          <w:tab w:val="left" w:pos="284"/>
        </w:tabs>
        <w:jc w:val="both"/>
        <w:rPr>
          <w:rFonts w:ascii="Arial" w:hAnsi="Arial" w:cs="Arial"/>
          <w:sz w:val="22"/>
          <w:szCs w:val="22"/>
        </w:rPr>
      </w:pPr>
      <w:proofErr w:type="gramStart"/>
      <w:r w:rsidRPr="00AF3792">
        <w:rPr>
          <w:rFonts w:ascii="Arial" w:hAnsi="Arial" w:cs="Arial"/>
          <w:b/>
          <w:bCs/>
          <w:sz w:val="22"/>
          <w:szCs w:val="22"/>
        </w:rPr>
        <w:t>E.ON</w:t>
      </w:r>
      <w:proofErr w:type="gramEnd"/>
      <w:r w:rsidRPr="00AF3792">
        <w:rPr>
          <w:rFonts w:ascii="Arial" w:hAnsi="Arial" w:cs="Arial"/>
          <w:b/>
          <w:bCs/>
          <w:sz w:val="22"/>
          <w:szCs w:val="22"/>
        </w:rPr>
        <w:t xml:space="preserve"> Česká republika, s.r.o.</w:t>
      </w:r>
    </w:p>
    <w:p w:rsidR="00AF3792" w:rsidRPr="00AF3792" w:rsidRDefault="00AF3792" w:rsidP="00AF3792">
      <w:pPr>
        <w:tabs>
          <w:tab w:val="left" w:pos="284"/>
        </w:tabs>
        <w:jc w:val="both"/>
        <w:rPr>
          <w:rFonts w:ascii="Arial" w:hAnsi="Arial" w:cs="Arial"/>
          <w:sz w:val="22"/>
          <w:szCs w:val="22"/>
        </w:rPr>
      </w:pPr>
      <w:proofErr w:type="gramStart"/>
      <w:r w:rsidRPr="00AF3792">
        <w:rPr>
          <w:rFonts w:ascii="Arial" w:hAnsi="Arial" w:cs="Arial"/>
          <w:sz w:val="22"/>
          <w:szCs w:val="22"/>
        </w:rPr>
        <w:t>sídlo:</w:t>
      </w:r>
      <w:r w:rsidRPr="00AF3792">
        <w:rPr>
          <w:rFonts w:ascii="Arial" w:hAnsi="Arial" w:cs="Arial"/>
          <w:sz w:val="22"/>
          <w:szCs w:val="22"/>
        </w:rPr>
        <w:tab/>
        <w:t>F.A.</w:t>
      </w:r>
      <w:proofErr w:type="gramEnd"/>
      <w:r w:rsidRPr="00AF3792">
        <w:rPr>
          <w:rFonts w:ascii="Arial" w:hAnsi="Arial" w:cs="Arial"/>
          <w:sz w:val="22"/>
          <w:szCs w:val="22"/>
        </w:rPr>
        <w:t>Gerstnera 2151/6, České Budějovice, PSČ 370 01</w:t>
      </w:r>
    </w:p>
    <w:p w:rsidR="00AF3792" w:rsidRPr="00AF3792" w:rsidRDefault="00AF3792" w:rsidP="00AF3792">
      <w:pPr>
        <w:tabs>
          <w:tab w:val="left" w:pos="284"/>
        </w:tabs>
        <w:jc w:val="both"/>
        <w:rPr>
          <w:rFonts w:ascii="Arial" w:hAnsi="Arial" w:cs="Arial"/>
          <w:sz w:val="22"/>
          <w:szCs w:val="22"/>
        </w:rPr>
      </w:pPr>
      <w:r w:rsidRPr="00AF3792">
        <w:rPr>
          <w:rFonts w:ascii="Arial" w:hAnsi="Arial" w:cs="Arial"/>
          <w:sz w:val="22"/>
          <w:szCs w:val="22"/>
        </w:rPr>
        <w:t>IČO:</w:t>
      </w:r>
      <w:r w:rsidRPr="00AF3792">
        <w:rPr>
          <w:rFonts w:ascii="Arial" w:hAnsi="Arial" w:cs="Arial"/>
          <w:sz w:val="22"/>
          <w:szCs w:val="22"/>
        </w:rPr>
        <w:tab/>
        <w:t>25733591</w:t>
      </w:r>
    </w:p>
    <w:p w:rsidR="00AF3792" w:rsidRPr="00AF3792" w:rsidRDefault="00AF3792" w:rsidP="00AF3792">
      <w:pPr>
        <w:tabs>
          <w:tab w:val="left" w:pos="284"/>
        </w:tabs>
        <w:jc w:val="both"/>
        <w:rPr>
          <w:rFonts w:ascii="Arial" w:hAnsi="Arial" w:cs="Arial"/>
          <w:sz w:val="22"/>
          <w:szCs w:val="22"/>
        </w:rPr>
      </w:pPr>
      <w:r w:rsidRPr="00AF3792">
        <w:rPr>
          <w:rFonts w:ascii="Arial" w:hAnsi="Arial" w:cs="Arial"/>
          <w:sz w:val="22"/>
          <w:szCs w:val="22"/>
        </w:rPr>
        <w:t>DIČ:</w:t>
      </w:r>
      <w:r w:rsidRPr="00AF3792">
        <w:rPr>
          <w:rFonts w:ascii="Arial" w:hAnsi="Arial" w:cs="Arial"/>
          <w:sz w:val="22"/>
          <w:szCs w:val="22"/>
        </w:rPr>
        <w:tab/>
        <w:t>CZ 25733591</w:t>
      </w:r>
    </w:p>
    <w:p w:rsidR="00AF3792" w:rsidRPr="00AF3792" w:rsidRDefault="00AF3792" w:rsidP="00AF3792">
      <w:pPr>
        <w:tabs>
          <w:tab w:val="left" w:pos="284"/>
        </w:tabs>
        <w:jc w:val="both"/>
        <w:rPr>
          <w:rFonts w:ascii="Arial" w:hAnsi="Arial" w:cs="Arial"/>
          <w:color w:val="000000"/>
          <w:sz w:val="22"/>
          <w:szCs w:val="22"/>
        </w:rPr>
      </w:pPr>
      <w:r w:rsidRPr="00AF3792">
        <w:rPr>
          <w:rFonts w:ascii="Arial" w:hAnsi="Arial" w:cs="Arial"/>
          <w:color w:val="000000"/>
          <w:sz w:val="22"/>
          <w:szCs w:val="22"/>
        </w:rPr>
        <w:t>Zapsána v obchodním rejstříku vedeném Krajským soudem v Českých Budějovicích, oddíl C, vložka 15066</w:t>
      </w:r>
    </w:p>
    <w:p w:rsidR="00AF3792" w:rsidRPr="00AF3792" w:rsidRDefault="00AF3792" w:rsidP="00AF3792">
      <w:pPr>
        <w:tabs>
          <w:tab w:val="left" w:pos="284"/>
          <w:tab w:val="left" w:pos="1418"/>
        </w:tabs>
        <w:ind w:left="1418" w:hanging="1418"/>
        <w:jc w:val="both"/>
        <w:rPr>
          <w:rFonts w:ascii="Arial" w:hAnsi="Arial" w:cs="Arial"/>
          <w:sz w:val="22"/>
          <w:szCs w:val="22"/>
        </w:rPr>
      </w:pPr>
      <w:r w:rsidRPr="00AF3792">
        <w:rPr>
          <w:rFonts w:ascii="Arial" w:hAnsi="Arial" w:cs="Arial"/>
          <w:sz w:val="22"/>
          <w:szCs w:val="22"/>
        </w:rPr>
        <w:t>Zastoupená:</w:t>
      </w:r>
      <w:r w:rsidRPr="00AF3792">
        <w:rPr>
          <w:rFonts w:ascii="Arial" w:hAnsi="Arial" w:cs="Arial"/>
          <w:sz w:val="22"/>
          <w:szCs w:val="22"/>
        </w:rPr>
        <w:tab/>
      </w:r>
      <w:r w:rsidR="00A66A0F" w:rsidRPr="00817258">
        <w:rPr>
          <w:rFonts w:ascii="Arial" w:hAnsi="Arial" w:cs="Arial"/>
          <w:sz w:val="22"/>
          <w:szCs w:val="22"/>
        </w:rPr>
        <w:t>Ing.</w:t>
      </w:r>
      <w:r w:rsidR="00910F02" w:rsidRPr="00817258">
        <w:rPr>
          <w:rFonts w:ascii="Arial" w:hAnsi="Arial" w:cs="Arial"/>
          <w:sz w:val="22"/>
          <w:szCs w:val="22"/>
        </w:rPr>
        <w:t xml:space="preserve"> </w:t>
      </w:r>
      <w:r w:rsidR="00FD16EB" w:rsidRPr="00817258">
        <w:rPr>
          <w:rFonts w:ascii="Arial" w:hAnsi="Arial" w:cs="Arial"/>
          <w:sz w:val="22"/>
          <w:szCs w:val="22"/>
        </w:rPr>
        <w:t>Bohdan</w:t>
      </w:r>
      <w:r w:rsidR="007812C4">
        <w:rPr>
          <w:rFonts w:ascii="Arial" w:hAnsi="Arial" w:cs="Arial"/>
          <w:sz w:val="22"/>
          <w:szCs w:val="22"/>
        </w:rPr>
        <w:t>em Důbravou</w:t>
      </w:r>
      <w:r w:rsidR="00FD16EB" w:rsidRPr="00817258">
        <w:rPr>
          <w:rFonts w:ascii="Arial" w:hAnsi="Arial" w:cs="Arial"/>
          <w:sz w:val="22"/>
          <w:szCs w:val="22"/>
        </w:rPr>
        <w:t>,</w:t>
      </w:r>
      <w:r w:rsidRPr="00817258">
        <w:rPr>
          <w:rFonts w:ascii="Arial" w:hAnsi="Arial" w:cs="Arial"/>
          <w:sz w:val="22"/>
          <w:szCs w:val="22"/>
        </w:rPr>
        <w:t xml:space="preserve"> </w:t>
      </w:r>
      <w:r w:rsidR="00FD16EB" w:rsidRPr="00817258">
        <w:rPr>
          <w:rFonts w:ascii="Arial" w:hAnsi="Arial" w:cs="Arial"/>
          <w:sz w:val="22"/>
          <w:szCs w:val="22"/>
        </w:rPr>
        <w:t>Vedoucí</w:t>
      </w:r>
      <w:r w:rsidR="007812C4">
        <w:rPr>
          <w:rFonts w:ascii="Arial" w:hAnsi="Arial" w:cs="Arial"/>
          <w:sz w:val="22"/>
          <w:szCs w:val="22"/>
        </w:rPr>
        <w:t>m</w:t>
      </w:r>
      <w:r w:rsidR="00FD16EB" w:rsidRPr="00817258">
        <w:rPr>
          <w:rFonts w:ascii="Arial" w:hAnsi="Arial" w:cs="Arial"/>
          <w:sz w:val="22"/>
          <w:szCs w:val="22"/>
        </w:rPr>
        <w:t xml:space="preserve"> správy sítě VN, NN a ZP</w:t>
      </w:r>
      <w:r w:rsidRPr="00817258">
        <w:rPr>
          <w:rFonts w:ascii="Arial" w:hAnsi="Arial" w:cs="Arial"/>
          <w:sz w:val="22"/>
          <w:szCs w:val="22"/>
        </w:rPr>
        <w:t xml:space="preserve">, na základě plné moci ze dne </w:t>
      </w:r>
      <w:proofErr w:type="gramStart"/>
      <w:r w:rsidR="00817258" w:rsidRPr="00817258">
        <w:rPr>
          <w:rFonts w:ascii="Arial" w:hAnsi="Arial" w:cs="Arial"/>
          <w:sz w:val="22"/>
          <w:szCs w:val="22"/>
        </w:rPr>
        <w:t>22.5.2013</w:t>
      </w:r>
      <w:proofErr w:type="gramEnd"/>
      <w:r w:rsidRPr="00817258">
        <w:rPr>
          <w:rFonts w:ascii="Arial" w:hAnsi="Arial" w:cs="Arial"/>
          <w:sz w:val="22"/>
          <w:szCs w:val="22"/>
        </w:rPr>
        <w:t xml:space="preserve"> a</w:t>
      </w:r>
    </w:p>
    <w:p w:rsidR="00FD16EB" w:rsidRPr="00AF3792" w:rsidRDefault="00AF3792" w:rsidP="00FD16EB">
      <w:pPr>
        <w:tabs>
          <w:tab w:val="left" w:pos="284"/>
          <w:tab w:val="left" w:pos="1418"/>
        </w:tabs>
        <w:ind w:left="1418" w:hanging="1418"/>
        <w:jc w:val="both"/>
        <w:rPr>
          <w:rFonts w:ascii="Arial" w:hAnsi="Arial" w:cs="Arial"/>
          <w:sz w:val="22"/>
          <w:szCs w:val="22"/>
        </w:rPr>
      </w:pPr>
      <w:r w:rsidRPr="00AF3792">
        <w:rPr>
          <w:rFonts w:ascii="Arial" w:hAnsi="Arial" w:cs="Arial"/>
          <w:sz w:val="22"/>
          <w:szCs w:val="22"/>
        </w:rPr>
        <w:tab/>
      </w:r>
      <w:r w:rsidRPr="00AF3792">
        <w:rPr>
          <w:rFonts w:ascii="Arial" w:hAnsi="Arial" w:cs="Arial"/>
          <w:sz w:val="22"/>
          <w:szCs w:val="22"/>
        </w:rPr>
        <w:tab/>
      </w:r>
      <w:r w:rsidR="00FD16EB">
        <w:rPr>
          <w:rFonts w:ascii="Arial" w:hAnsi="Arial" w:cs="Arial"/>
          <w:sz w:val="22"/>
          <w:szCs w:val="22"/>
        </w:rPr>
        <w:t>Ing. Ladislavem Řepou</w:t>
      </w:r>
      <w:r w:rsidR="00FD16EB" w:rsidRPr="00AF3792">
        <w:rPr>
          <w:rFonts w:ascii="Arial" w:hAnsi="Arial" w:cs="Arial"/>
          <w:sz w:val="22"/>
          <w:szCs w:val="22"/>
        </w:rPr>
        <w:t xml:space="preserve">, Senior technikem rozvoje a výstavby Regionální správy </w:t>
      </w:r>
      <w:r w:rsidR="00FD16EB">
        <w:rPr>
          <w:rFonts w:ascii="Arial" w:hAnsi="Arial" w:cs="Arial"/>
          <w:sz w:val="22"/>
          <w:szCs w:val="22"/>
        </w:rPr>
        <w:t>Nové Město na Moravě</w:t>
      </w:r>
      <w:r w:rsidR="00FD16EB" w:rsidRPr="00AF3792">
        <w:rPr>
          <w:rFonts w:ascii="Arial" w:hAnsi="Arial" w:cs="Arial"/>
          <w:sz w:val="22"/>
          <w:szCs w:val="22"/>
        </w:rPr>
        <w:t xml:space="preserve">, na základě plné moci ze dne </w:t>
      </w:r>
      <w:proofErr w:type="gramStart"/>
      <w:r w:rsidR="00FD16EB" w:rsidRPr="00E90E78">
        <w:rPr>
          <w:rFonts w:ascii="Arial" w:hAnsi="Arial" w:cs="Arial"/>
          <w:sz w:val="22"/>
          <w:szCs w:val="22"/>
        </w:rPr>
        <w:t>09.01.2018</w:t>
      </w:r>
      <w:proofErr w:type="gramEnd"/>
      <w:r w:rsidR="00FD16EB" w:rsidRPr="00E90E78">
        <w:rPr>
          <w:rFonts w:ascii="Arial" w:hAnsi="Arial" w:cs="Arial"/>
          <w:sz w:val="22"/>
          <w:szCs w:val="22"/>
        </w:rPr>
        <w:t xml:space="preserve"> </w:t>
      </w:r>
      <w:r w:rsidR="00FD16EB" w:rsidRPr="00AF3792">
        <w:rPr>
          <w:rFonts w:ascii="Arial" w:hAnsi="Arial" w:cs="Arial"/>
          <w:sz w:val="22"/>
          <w:szCs w:val="22"/>
        </w:rPr>
        <w:t>a</w:t>
      </w:r>
    </w:p>
    <w:p w:rsidR="00AF3792" w:rsidRPr="007812C4" w:rsidRDefault="00AF3792" w:rsidP="00AF3792">
      <w:pPr>
        <w:tabs>
          <w:tab w:val="left" w:pos="284"/>
          <w:tab w:val="left" w:pos="1418"/>
        </w:tabs>
        <w:ind w:left="1418" w:hanging="1418"/>
        <w:jc w:val="both"/>
        <w:rPr>
          <w:rFonts w:ascii="Arial" w:hAnsi="Arial" w:cs="Arial"/>
          <w:sz w:val="16"/>
          <w:szCs w:val="16"/>
        </w:rPr>
      </w:pPr>
    </w:p>
    <w:p w:rsidR="00AF3792" w:rsidRDefault="00AF3792" w:rsidP="00AF3792">
      <w:pPr>
        <w:jc w:val="both"/>
        <w:rPr>
          <w:rFonts w:ascii="Arial" w:hAnsi="Arial" w:cs="Arial"/>
          <w:b/>
          <w:iCs/>
          <w:color w:val="000000"/>
          <w:sz w:val="22"/>
          <w:szCs w:val="22"/>
        </w:rPr>
      </w:pPr>
      <w:r w:rsidRPr="00AF3792">
        <w:rPr>
          <w:rFonts w:ascii="Arial" w:hAnsi="Arial" w:cs="Arial"/>
          <w:sz w:val="22"/>
          <w:szCs w:val="22"/>
        </w:rPr>
        <w:t>Bankovní spojení: Komerční banka, a.s., číslo účtu 1703621/0100</w:t>
      </w:r>
    </w:p>
    <w:p w:rsidR="00E352FD" w:rsidRPr="007812C4" w:rsidRDefault="00E352FD" w:rsidP="00E352FD">
      <w:pPr>
        <w:ind w:left="357" w:hanging="357"/>
        <w:jc w:val="both"/>
        <w:rPr>
          <w:rFonts w:ascii="Arial" w:hAnsi="Arial" w:cs="Arial"/>
          <w:color w:val="000000"/>
          <w:sz w:val="18"/>
          <w:szCs w:val="18"/>
        </w:rPr>
      </w:pPr>
    </w:p>
    <w:p w:rsidR="005E6278" w:rsidRDefault="00E352FD">
      <w:pPr>
        <w:jc w:val="both"/>
        <w:rPr>
          <w:rFonts w:ascii="Arial" w:hAnsi="Arial" w:cs="Arial"/>
          <w:color w:val="000000"/>
          <w:sz w:val="22"/>
          <w:szCs w:val="22"/>
        </w:rPr>
      </w:pPr>
      <w:r w:rsidRPr="00E352FD">
        <w:rPr>
          <w:rFonts w:ascii="Arial" w:hAnsi="Arial" w:cs="Arial"/>
          <w:color w:val="000000"/>
          <w:sz w:val="22"/>
          <w:szCs w:val="22"/>
        </w:rPr>
        <w:t>(</w:t>
      </w:r>
      <w:r w:rsidR="005E6278" w:rsidRPr="00E352FD">
        <w:rPr>
          <w:rFonts w:ascii="Arial" w:hAnsi="Arial" w:cs="Arial"/>
          <w:color w:val="000000"/>
          <w:sz w:val="22"/>
          <w:szCs w:val="22"/>
        </w:rPr>
        <w:t xml:space="preserve">dále </w:t>
      </w:r>
      <w:proofErr w:type="gramStart"/>
      <w:r w:rsidR="005E6278" w:rsidRPr="00E352FD">
        <w:rPr>
          <w:rFonts w:ascii="Arial" w:hAnsi="Arial" w:cs="Arial"/>
          <w:color w:val="000000"/>
          <w:sz w:val="22"/>
          <w:szCs w:val="22"/>
        </w:rPr>
        <w:t xml:space="preserve">jen </w:t>
      </w:r>
      <w:r w:rsidR="005E6278" w:rsidRPr="00E352FD">
        <w:rPr>
          <w:rFonts w:ascii="Arial" w:hAnsi="Arial" w:cs="Arial"/>
          <w:b/>
          <w:color w:val="000000"/>
          <w:sz w:val="22"/>
          <w:szCs w:val="22"/>
        </w:rPr>
        <w:t>,,</w:t>
      </w:r>
      <w:r w:rsidRPr="00E352FD">
        <w:rPr>
          <w:rFonts w:ascii="Arial" w:hAnsi="Arial" w:cs="Arial"/>
          <w:b/>
          <w:color w:val="000000"/>
          <w:sz w:val="22"/>
          <w:szCs w:val="22"/>
        </w:rPr>
        <w:t>budoucí</w:t>
      </w:r>
      <w:proofErr w:type="gramEnd"/>
      <w:r w:rsidRPr="00E352FD">
        <w:rPr>
          <w:rFonts w:ascii="Arial" w:hAnsi="Arial" w:cs="Arial"/>
          <w:b/>
          <w:color w:val="000000"/>
          <w:sz w:val="22"/>
          <w:szCs w:val="22"/>
        </w:rPr>
        <w:t xml:space="preserve"> </w:t>
      </w:r>
      <w:r w:rsidR="005E6278" w:rsidRPr="00E352FD">
        <w:rPr>
          <w:rFonts w:ascii="Arial" w:hAnsi="Arial" w:cs="Arial"/>
          <w:b/>
          <w:color w:val="000000"/>
          <w:sz w:val="22"/>
          <w:szCs w:val="22"/>
        </w:rPr>
        <w:t>oprávněný“</w:t>
      </w:r>
      <w:r w:rsidRPr="00E352FD">
        <w:rPr>
          <w:rFonts w:ascii="Arial" w:hAnsi="Arial" w:cs="Arial"/>
          <w:color w:val="000000"/>
          <w:sz w:val="22"/>
          <w:szCs w:val="22"/>
        </w:rPr>
        <w:t>)</w:t>
      </w:r>
    </w:p>
    <w:p w:rsidR="00E352FD" w:rsidRPr="00E352FD" w:rsidRDefault="00E352FD">
      <w:pPr>
        <w:jc w:val="both"/>
        <w:rPr>
          <w:rFonts w:ascii="Arial" w:hAnsi="Arial" w:cs="Arial"/>
          <w:color w:val="000000"/>
          <w:sz w:val="22"/>
          <w:szCs w:val="22"/>
        </w:rPr>
      </w:pPr>
      <w:r w:rsidRPr="00E352FD">
        <w:rPr>
          <w:rFonts w:ascii="Arial" w:hAnsi="Arial" w:cs="Arial"/>
          <w:color w:val="000000"/>
          <w:sz w:val="22"/>
          <w:szCs w:val="22"/>
        </w:rPr>
        <w:t xml:space="preserve">- na straně </w:t>
      </w:r>
      <w:r>
        <w:rPr>
          <w:rFonts w:ascii="Arial" w:hAnsi="Arial" w:cs="Arial"/>
          <w:color w:val="000000"/>
          <w:sz w:val="22"/>
          <w:szCs w:val="22"/>
        </w:rPr>
        <w:t>druhé</w:t>
      </w:r>
      <w:r w:rsidRPr="00E352FD">
        <w:rPr>
          <w:rFonts w:ascii="Arial" w:hAnsi="Arial" w:cs="Arial"/>
          <w:color w:val="000000"/>
          <w:sz w:val="22"/>
          <w:szCs w:val="22"/>
        </w:rPr>
        <w:t xml:space="preserve"> -</w:t>
      </w:r>
    </w:p>
    <w:p w:rsidR="004E02E4" w:rsidRPr="0059611D" w:rsidRDefault="004E02E4">
      <w:pPr>
        <w:jc w:val="both"/>
        <w:rPr>
          <w:rFonts w:ascii="Arial" w:hAnsi="Arial" w:cs="Arial"/>
          <w:b/>
          <w:color w:val="000000"/>
          <w:sz w:val="22"/>
          <w:szCs w:val="22"/>
        </w:rPr>
      </w:pPr>
    </w:p>
    <w:p w:rsidR="005077F2" w:rsidRDefault="005077F2" w:rsidP="005077F2">
      <w:pPr>
        <w:jc w:val="both"/>
        <w:rPr>
          <w:rFonts w:ascii="Arial" w:hAnsi="Arial" w:cs="Arial"/>
          <w:color w:val="000000"/>
          <w:sz w:val="22"/>
          <w:szCs w:val="22"/>
        </w:rPr>
      </w:pPr>
      <w:r w:rsidRPr="0059611D">
        <w:rPr>
          <w:rFonts w:ascii="Arial" w:hAnsi="Arial" w:cs="Arial"/>
          <w:color w:val="000000"/>
          <w:sz w:val="22"/>
          <w:szCs w:val="22"/>
        </w:rPr>
        <w:t xml:space="preserve">uzavírají </w:t>
      </w:r>
      <w:r w:rsidR="00E352FD" w:rsidRPr="00E352FD">
        <w:rPr>
          <w:rFonts w:ascii="Arial" w:hAnsi="Arial" w:cs="Arial"/>
          <w:color w:val="000000"/>
          <w:sz w:val="22"/>
          <w:szCs w:val="22"/>
        </w:rPr>
        <w:t xml:space="preserve">podle </w:t>
      </w:r>
      <w:r w:rsidR="008C3B89" w:rsidRPr="008C3B89">
        <w:rPr>
          <w:rFonts w:ascii="Arial" w:hAnsi="Arial" w:cs="Arial"/>
          <w:color w:val="000000"/>
          <w:sz w:val="22"/>
          <w:szCs w:val="22"/>
        </w:rPr>
        <w:t xml:space="preserve">ustanovení </w:t>
      </w:r>
      <w:r w:rsidR="00AF3792" w:rsidRPr="00AF3792">
        <w:rPr>
          <w:rFonts w:ascii="Arial" w:hAnsi="Arial" w:cs="Arial"/>
          <w:color w:val="000000"/>
          <w:sz w:val="22"/>
          <w:szCs w:val="22"/>
        </w:rPr>
        <w:t xml:space="preserve">§ 1257 - § 1266 a § 1785 – § 1788 </w:t>
      </w:r>
      <w:r w:rsidR="00AF3792" w:rsidRPr="00AF3792">
        <w:rPr>
          <w:rFonts w:ascii="Arial" w:hAnsi="Arial" w:cs="Arial"/>
          <w:iCs/>
          <w:color w:val="000000"/>
          <w:sz w:val="22"/>
          <w:szCs w:val="22"/>
        </w:rPr>
        <w:t>zákona č. 89/2012 Sb., občanský zákoník, ve znění pozdějších předpisů (dále jen „občanský zákoník“), a na základě ustanovení § 25 odst. 4 zákona č. 458/2000 Sb., o podmínkách podnikání a o výkonu státní správy v energetických odvětvích a o změně některých zákonů (energetický zákon),</w:t>
      </w:r>
      <w:r w:rsidR="00AF3792" w:rsidRPr="00AF3792">
        <w:rPr>
          <w:rFonts w:ascii="Arial" w:hAnsi="Arial" w:cs="Arial"/>
          <w:color w:val="000000"/>
          <w:sz w:val="22"/>
          <w:szCs w:val="22"/>
        </w:rPr>
        <w:t xml:space="preserve"> ve znění pozdějších předpisů, (dále jen „energetický zákon“) a příslušných ustanovení zákona č. 183/2006 Sb., o územním plánování a stavebním řádu (stavební zákon), </w:t>
      </w:r>
      <w:r w:rsidR="00AF3792" w:rsidRPr="00AF3792">
        <w:rPr>
          <w:rFonts w:ascii="Arial" w:hAnsi="Arial" w:cs="Arial"/>
          <w:iCs/>
          <w:color w:val="000000"/>
          <w:sz w:val="22"/>
          <w:szCs w:val="22"/>
        </w:rPr>
        <w:t>ve znění pozdějších předpisů,</w:t>
      </w:r>
      <w:r w:rsidR="00AF3792" w:rsidRPr="00AF3792">
        <w:rPr>
          <w:rFonts w:ascii="Arial" w:hAnsi="Arial" w:cs="Arial"/>
          <w:color w:val="000000"/>
          <w:sz w:val="22"/>
          <w:szCs w:val="22"/>
        </w:rPr>
        <w:t xml:space="preserve"> (dále jen „stavební zákon“)</w:t>
      </w:r>
    </w:p>
    <w:p w:rsidR="00F66306" w:rsidRPr="0059611D" w:rsidRDefault="00F66306" w:rsidP="005077F2">
      <w:pPr>
        <w:jc w:val="both"/>
        <w:rPr>
          <w:rFonts w:ascii="Arial" w:hAnsi="Arial" w:cs="Arial"/>
          <w:bCs/>
          <w:color w:val="000000"/>
          <w:sz w:val="22"/>
          <w:szCs w:val="22"/>
        </w:rPr>
      </w:pPr>
    </w:p>
    <w:p w:rsidR="00A73359" w:rsidRDefault="005E6278" w:rsidP="00A73359">
      <w:pPr>
        <w:jc w:val="both"/>
        <w:rPr>
          <w:rFonts w:ascii="Arial" w:hAnsi="Arial" w:cs="Arial"/>
          <w:color w:val="000000"/>
          <w:sz w:val="22"/>
          <w:szCs w:val="22"/>
        </w:rPr>
      </w:pPr>
      <w:r w:rsidRPr="0059611D">
        <w:rPr>
          <w:rFonts w:ascii="Arial" w:hAnsi="Arial" w:cs="Arial"/>
          <w:color w:val="000000"/>
          <w:sz w:val="22"/>
          <w:szCs w:val="22"/>
        </w:rPr>
        <w:t xml:space="preserve">tuto </w:t>
      </w:r>
    </w:p>
    <w:p w:rsidR="00F66306" w:rsidRPr="0059611D" w:rsidRDefault="00F66306" w:rsidP="00A73359">
      <w:pPr>
        <w:jc w:val="both"/>
        <w:rPr>
          <w:rFonts w:ascii="Arial" w:hAnsi="Arial" w:cs="Arial"/>
          <w:color w:val="000000"/>
          <w:sz w:val="22"/>
          <w:szCs w:val="22"/>
        </w:rPr>
      </w:pPr>
    </w:p>
    <w:p w:rsidR="008B2C1D" w:rsidRPr="0048563E" w:rsidRDefault="005E6278" w:rsidP="00FE2E78">
      <w:pPr>
        <w:jc w:val="center"/>
        <w:rPr>
          <w:rFonts w:ascii="Arial" w:hAnsi="Arial" w:cs="Arial"/>
          <w:b/>
          <w:sz w:val="26"/>
          <w:szCs w:val="26"/>
        </w:rPr>
      </w:pPr>
      <w:r w:rsidRPr="0048563E">
        <w:rPr>
          <w:rFonts w:ascii="Arial" w:hAnsi="Arial" w:cs="Arial"/>
          <w:b/>
          <w:sz w:val="26"/>
          <w:szCs w:val="26"/>
        </w:rPr>
        <w:t>SMLOUVU O</w:t>
      </w:r>
      <w:r w:rsidR="00E352FD">
        <w:rPr>
          <w:rFonts w:ascii="Arial" w:hAnsi="Arial" w:cs="Arial"/>
          <w:b/>
          <w:sz w:val="26"/>
          <w:szCs w:val="26"/>
        </w:rPr>
        <w:t xml:space="preserve"> SMLOUVĚ BUDOUCÍ O</w:t>
      </w:r>
      <w:r w:rsidRPr="0048563E">
        <w:rPr>
          <w:rFonts w:ascii="Arial" w:hAnsi="Arial" w:cs="Arial"/>
          <w:b/>
          <w:sz w:val="26"/>
          <w:szCs w:val="26"/>
        </w:rPr>
        <w:t xml:space="preserve"> ZŘÍZENÍ VĚCNÉHO BŘEMENE</w:t>
      </w:r>
      <w:r w:rsidR="00E352FD">
        <w:rPr>
          <w:rFonts w:ascii="Arial" w:hAnsi="Arial" w:cs="Arial"/>
          <w:b/>
          <w:sz w:val="26"/>
          <w:szCs w:val="26"/>
        </w:rPr>
        <w:t xml:space="preserve"> </w:t>
      </w:r>
    </w:p>
    <w:p w:rsidR="005E6278" w:rsidRPr="00005579" w:rsidRDefault="005E6278" w:rsidP="00FE2E78">
      <w:pPr>
        <w:jc w:val="center"/>
        <w:rPr>
          <w:rFonts w:ascii="Arial" w:hAnsi="Arial" w:cs="Arial"/>
          <w:b/>
          <w:sz w:val="18"/>
          <w:szCs w:val="18"/>
        </w:rPr>
      </w:pPr>
    </w:p>
    <w:p w:rsidR="005E6278" w:rsidRDefault="005E6278">
      <w:pPr>
        <w:jc w:val="center"/>
        <w:rPr>
          <w:rFonts w:ascii="Arial" w:hAnsi="Arial" w:cs="Arial"/>
          <w:b/>
          <w:bCs/>
          <w:caps/>
          <w:color w:val="000000"/>
          <w:sz w:val="24"/>
          <w:szCs w:val="24"/>
        </w:rPr>
      </w:pPr>
      <w:r w:rsidRPr="0048563E">
        <w:rPr>
          <w:rFonts w:ascii="Arial" w:hAnsi="Arial" w:cs="Arial"/>
          <w:b/>
          <w:bCs/>
          <w:color w:val="000000"/>
          <w:sz w:val="24"/>
          <w:szCs w:val="24"/>
        </w:rPr>
        <w:t>č</w:t>
      </w:r>
      <w:r w:rsidRPr="0048563E">
        <w:rPr>
          <w:rFonts w:ascii="Arial" w:hAnsi="Arial" w:cs="Arial"/>
          <w:b/>
          <w:bCs/>
          <w:caps/>
          <w:color w:val="000000"/>
          <w:sz w:val="24"/>
          <w:szCs w:val="24"/>
        </w:rPr>
        <w:t xml:space="preserve">. </w:t>
      </w:r>
      <w:r w:rsidR="00E352FD">
        <w:rPr>
          <w:rFonts w:ascii="Arial" w:hAnsi="Arial" w:cs="Arial"/>
          <w:b/>
          <w:bCs/>
          <w:caps/>
          <w:color w:val="000000"/>
          <w:sz w:val="24"/>
          <w:szCs w:val="24"/>
        </w:rPr>
        <w:t>1</w:t>
      </w:r>
      <w:r w:rsidR="0048563E">
        <w:rPr>
          <w:rFonts w:ascii="Arial" w:hAnsi="Arial" w:cs="Arial"/>
          <w:b/>
          <w:bCs/>
          <w:caps/>
          <w:color w:val="000000"/>
          <w:sz w:val="24"/>
          <w:szCs w:val="24"/>
        </w:rPr>
        <w:t> 0</w:t>
      </w:r>
      <w:r w:rsidR="00A66A0F">
        <w:rPr>
          <w:rFonts w:ascii="Arial" w:hAnsi="Arial" w:cs="Arial"/>
          <w:b/>
          <w:bCs/>
          <w:caps/>
          <w:color w:val="000000"/>
          <w:sz w:val="24"/>
          <w:szCs w:val="24"/>
        </w:rPr>
        <w:t>14</w:t>
      </w:r>
      <w:r w:rsidR="0048563E">
        <w:rPr>
          <w:rFonts w:ascii="Arial" w:hAnsi="Arial" w:cs="Arial"/>
          <w:b/>
          <w:bCs/>
          <w:caps/>
          <w:color w:val="000000"/>
          <w:sz w:val="24"/>
          <w:szCs w:val="24"/>
        </w:rPr>
        <w:t xml:space="preserve"> C 18/</w:t>
      </w:r>
      <w:r w:rsidR="00AF3792">
        <w:rPr>
          <w:rFonts w:ascii="Arial" w:hAnsi="Arial" w:cs="Arial"/>
          <w:b/>
          <w:bCs/>
          <w:caps/>
          <w:color w:val="000000"/>
          <w:sz w:val="24"/>
          <w:szCs w:val="24"/>
        </w:rPr>
        <w:t>23</w:t>
      </w:r>
    </w:p>
    <w:p w:rsidR="00F755FB" w:rsidRPr="00A66A0F" w:rsidRDefault="00F755FB">
      <w:pPr>
        <w:jc w:val="center"/>
        <w:rPr>
          <w:rFonts w:ascii="Arial" w:hAnsi="Arial" w:cs="Arial"/>
          <w:b/>
          <w:bCs/>
          <w:caps/>
          <w:color w:val="000000"/>
          <w:sz w:val="8"/>
          <w:szCs w:val="8"/>
        </w:rPr>
      </w:pPr>
    </w:p>
    <w:p w:rsidR="00F755FB" w:rsidRPr="00F755FB" w:rsidRDefault="00A66A0F">
      <w:pPr>
        <w:jc w:val="center"/>
        <w:rPr>
          <w:rFonts w:ascii="Arial" w:hAnsi="Arial" w:cs="Arial"/>
          <w:b/>
          <w:bCs/>
          <w:caps/>
          <w:color w:val="000000"/>
        </w:rPr>
      </w:pPr>
      <w:r>
        <w:rPr>
          <w:rFonts w:ascii="Arial" w:hAnsi="Arial" w:cs="Arial"/>
          <w:b/>
          <w:bCs/>
          <w:caps/>
          <w:color w:val="000000"/>
        </w:rPr>
        <w:t>NM</w:t>
      </w:r>
      <w:r w:rsidR="00F755FB" w:rsidRPr="00F755FB">
        <w:rPr>
          <w:rFonts w:ascii="Arial" w:hAnsi="Arial" w:cs="Arial"/>
          <w:b/>
          <w:bCs/>
          <w:caps/>
          <w:color w:val="000000"/>
        </w:rPr>
        <w:t>-104001</w:t>
      </w:r>
      <w:r>
        <w:rPr>
          <w:rFonts w:ascii="Arial" w:hAnsi="Arial" w:cs="Arial"/>
          <w:b/>
          <w:bCs/>
          <w:caps/>
          <w:color w:val="000000"/>
        </w:rPr>
        <w:t>0891</w:t>
      </w:r>
      <w:r w:rsidR="00F755FB" w:rsidRPr="00F755FB">
        <w:rPr>
          <w:rFonts w:ascii="Arial" w:hAnsi="Arial" w:cs="Arial"/>
          <w:b/>
          <w:bCs/>
          <w:caps/>
          <w:color w:val="000000"/>
        </w:rPr>
        <w:t>/</w:t>
      </w:r>
      <w:r>
        <w:rPr>
          <w:rFonts w:ascii="Arial" w:hAnsi="Arial" w:cs="Arial"/>
          <w:b/>
          <w:bCs/>
          <w:caps/>
          <w:color w:val="000000"/>
        </w:rPr>
        <w:t>002</w:t>
      </w:r>
      <w:r w:rsidR="00F755FB" w:rsidRPr="00F755FB">
        <w:rPr>
          <w:rFonts w:ascii="Arial" w:hAnsi="Arial" w:cs="Arial"/>
          <w:b/>
          <w:bCs/>
          <w:caps/>
          <w:color w:val="000000"/>
        </w:rPr>
        <w:t>/</w:t>
      </w:r>
      <w:r>
        <w:rPr>
          <w:rFonts w:ascii="Arial" w:hAnsi="Arial" w:cs="Arial"/>
          <w:b/>
          <w:bCs/>
          <w:caps/>
          <w:color w:val="000000"/>
        </w:rPr>
        <w:t>ESCZ</w:t>
      </w:r>
    </w:p>
    <w:p w:rsidR="005E6278" w:rsidRDefault="005E6278" w:rsidP="00005579">
      <w:pPr>
        <w:ind w:left="4247" w:hanging="4389"/>
        <w:jc w:val="center"/>
        <w:rPr>
          <w:rFonts w:ascii="Arial" w:hAnsi="Arial" w:cs="Arial"/>
          <w:b/>
          <w:snapToGrid w:val="0"/>
          <w:color w:val="000000"/>
          <w:sz w:val="22"/>
          <w:szCs w:val="22"/>
        </w:rPr>
      </w:pPr>
      <w:r w:rsidRPr="0059611D">
        <w:rPr>
          <w:rFonts w:ascii="Arial" w:hAnsi="Arial" w:cs="Arial"/>
          <w:b/>
          <w:snapToGrid w:val="0"/>
          <w:color w:val="000000"/>
          <w:sz w:val="22"/>
          <w:szCs w:val="22"/>
        </w:rPr>
        <w:lastRenderedPageBreak/>
        <w:t>I.</w:t>
      </w:r>
    </w:p>
    <w:p w:rsidR="008C3B89" w:rsidRPr="0059611D" w:rsidRDefault="008C3B89" w:rsidP="00005579">
      <w:pPr>
        <w:ind w:left="4247" w:hanging="4389"/>
        <w:jc w:val="center"/>
        <w:rPr>
          <w:rFonts w:ascii="Arial" w:hAnsi="Arial" w:cs="Arial"/>
          <w:b/>
          <w:snapToGrid w:val="0"/>
          <w:color w:val="000000"/>
          <w:sz w:val="22"/>
          <w:szCs w:val="22"/>
        </w:rPr>
      </w:pPr>
      <w:r>
        <w:rPr>
          <w:rFonts w:ascii="Arial" w:hAnsi="Arial" w:cs="Arial"/>
          <w:b/>
          <w:snapToGrid w:val="0"/>
          <w:color w:val="000000"/>
          <w:sz w:val="22"/>
          <w:szCs w:val="22"/>
        </w:rPr>
        <w:t>Obsah smluvního závazku</w:t>
      </w:r>
    </w:p>
    <w:p w:rsidR="00180B36" w:rsidRDefault="00E352FD" w:rsidP="00E352FD">
      <w:pPr>
        <w:numPr>
          <w:ilvl w:val="0"/>
          <w:numId w:val="7"/>
        </w:numPr>
        <w:ind w:left="357" w:hanging="357"/>
        <w:jc w:val="both"/>
        <w:outlineLvl w:val="0"/>
        <w:rPr>
          <w:rFonts w:ascii="Arial" w:hAnsi="Arial" w:cs="Arial"/>
          <w:sz w:val="22"/>
          <w:szCs w:val="22"/>
        </w:rPr>
      </w:pPr>
      <w:r>
        <w:rPr>
          <w:rFonts w:ascii="Arial" w:hAnsi="Arial" w:cs="Arial"/>
          <w:sz w:val="22"/>
          <w:szCs w:val="22"/>
        </w:rPr>
        <w:t>Budoucí</w:t>
      </w:r>
      <w:r w:rsidR="008C3B89">
        <w:rPr>
          <w:rFonts w:ascii="Arial" w:hAnsi="Arial" w:cs="Arial"/>
          <w:sz w:val="22"/>
          <w:szCs w:val="22"/>
        </w:rPr>
        <w:t xml:space="preserve"> </w:t>
      </w:r>
      <w:r w:rsidR="00AF3792" w:rsidRPr="00AF3792">
        <w:rPr>
          <w:rFonts w:ascii="Arial" w:hAnsi="Arial" w:cs="Arial"/>
          <w:sz w:val="22"/>
          <w:szCs w:val="22"/>
        </w:rPr>
        <w:t>povinný a budoucí oprávněný uzavírají před zahájením stavby zařízení distribuční soustavy tuto smlouvu o smlouvě budoucí o zřízení věcného břemene služebnosti k budoucím služebn</w:t>
      </w:r>
      <w:r w:rsidR="00AF3792">
        <w:rPr>
          <w:rFonts w:ascii="Arial" w:hAnsi="Arial" w:cs="Arial"/>
          <w:sz w:val="22"/>
          <w:szCs w:val="22"/>
        </w:rPr>
        <w:t>ým</w:t>
      </w:r>
      <w:r w:rsidR="00AF3792" w:rsidRPr="00AF3792">
        <w:rPr>
          <w:rFonts w:ascii="Arial" w:hAnsi="Arial" w:cs="Arial"/>
          <w:sz w:val="22"/>
          <w:szCs w:val="22"/>
        </w:rPr>
        <w:t xml:space="preserve"> pozemk</w:t>
      </w:r>
      <w:r w:rsidR="00AF3792">
        <w:rPr>
          <w:rFonts w:ascii="Arial" w:hAnsi="Arial" w:cs="Arial"/>
          <w:sz w:val="22"/>
          <w:szCs w:val="22"/>
        </w:rPr>
        <w:t>ům</w:t>
      </w:r>
      <w:r w:rsidR="00AF3792" w:rsidRPr="00AF3792">
        <w:rPr>
          <w:rFonts w:ascii="Arial" w:hAnsi="Arial" w:cs="Arial"/>
          <w:i/>
          <w:sz w:val="22"/>
          <w:szCs w:val="22"/>
        </w:rPr>
        <w:t>,</w:t>
      </w:r>
      <w:r w:rsidR="00AF3792" w:rsidRPr="00AF3792">
        <w:rPr>
          <w:rFonts w:ascii="Arial" w:hAnsi="Arial" w:cs="Arial"/>
          <w:sz w:val="22"/>
          <w:szCs w:val="22"/>
        </w:rPr>
        <w:t xml:space="preserve"> kter</w:t>
      </w:r>
      <w:r w:rsidR="00AF3792">
        <w:rPr>
          <w:rFonts w:ascii="Arial" w:hAnsi="Arial" w:cs="Arial"/>
          <w:sz w:val="22"/>
          <w:szCs w:val="22"/>
        </w:rPr>
        <w:t>é</w:t>
      </w:r>
      <w:r w:rsidR="00AF3792" w:rsidRPr="00AF3792">
        <w:rPr>
          <w:rFonts w:ascii="Arial" w:hAnsi="Arial" w:cs="Arial"/>
          <w:sz w:val="22"/>
          <w:szCs w:val="22"/>
        </w:rPr>
        <w:t xml:space="preserve"> j</w:t>
      </w:r>
      <w:r w:rsidR="00AF3792">
        <w:rPr>
          <w:rFonts w:ascii="Arial" w:hAnsi="Arial" w:cs="Arial"/>
          <w:sz w:val="22"/>
          <w:szCs w:val="22"/>
        </w:rPr>
        <w:t>sou</w:t>
      </w:r>
      <w:r w:rsidR="00AF3792" w:rsidRPr="00AF3792">
        <w:rPr>
          <w:rFonts w:ascii="Arial" w:hAnsi="Arial" w:cs="Arial"/>
          <w:sz w:val="22"/>
          <w:szCs w:val="22"/>
        </w:rPr>
        <w:t xml:space="preserve"> specifikován</w:t>
      </w:r>
      <w:r w:rsidR="00AF3792">
        <w:rPr>
          <w:rFonts w:ascii="Arial" w:hAnsi="Arial" w:cs="Arial"/>
          <w:sz w:val="22"/>
          <w:szCs w:val="22"/>
        </w:rPr>
        <w:t>y</w:t>
      </w:r>
      <w:r w:rsidR="00AF3792" w:rsidRPr="00AF3792">
        <w:rPr>
          <w:rFonts w:ascii="Arial" w:hAnsi="Arial" w:cs="Arial"/>
          <w:sz w:val="22"/>
          <w:szCs w:val="22"/>
        </w:rPr>
        <w:t xml:space="preserve"> v čl. II</w:t>
      </w:r>
      <w:r w:rsidR="00AF3792" w:rsidRPr="00AF3792">
        <w:rPr>
          <w:rFonts w:ascii="Arial" w:hAnsi="Arial" w:cs="Arial"/>
          <w:i/>
          <w:iCs/>
          <w:sz w:val="22"/>
          <w:szCs w:val="22"/>
        </w:rPr>
        <w:t>.</w:t>
      </w:r>
      <w:r w:rsidR="00AF3792" w:rsidRPr="00AF3792">
        <w:rPr>
          <w:rFonts w:ascii="Arial" w:hAnsi="Arial" w:cs="Arial"/>
          <w:sz w:val="22"/>
          <w:szCs w:val="22"/>
        </w:rPr>
        <w:t xml:space="preserve"> této smlouvy. Smluvní strany se dohodly, že ve lhůtě 90 dnů po získání 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Předmětem smlouvy o zřízení věcného břemene bude povinnost budoucího povinného strpět umístění, zřízení, provozování, údržbu, opravy a odstranění stavby specifikované v </w:t>
      </w:r>
      <w:proofErr w:type="gramStart"/>
      <w:r w:rsidR="00AF3792" w:rsidRPr="00AF3792">
        <w:rPr>
          <w:rFonts w:ascii="Arial" w:hAnsi="Arial" w:cs="Arial"/>
          <w:sz w:val="22"/>
          <w:szCs w:val="22"/>
        </w:rPr>
        <w:t>odst.</w:t>
      </w:r>
      <w:proofErr w:type="gramEnd"/>
      <w:r w:rsidR="00AF3792" w:rsidRPr="00AF3792">
        <w:rPr>
          <w:rFonts w:ascii="Arial" w:hAnsi="Arial" w:cs="Arial"/>
          <w:sz w:val="22"/>
          <w:szCs w:val="22"/>
        </w:rPr>
        <w:t xml:space="preserve"> 2 tohoto čl. na služebném pozemku ve prospěch budoucího oprávněného.</w:t>
      </w:r>
    </w:p>
    <w:p w:rsidR="00AF3792" w:rsidRDefault="00AF3792" w:rsidP="00E352FD">
      <w:pPr>
        <w:numPr>
          <w:ilvl w:val="0"/>
          <w:numId w:val="7"/>
        </w:numPr>
        <w:ind w:left="357" w:hanging="357"/>
        <w:jc w:val="both"/>
        <w:outlineLvl w:val="0"/>
        <w:rPr>
          <w:rFonts w:ascii="Arial" w:hAnsi="Arial" w:cs="Arial"/>
          <w:sz w:val="22"/>
          <w:szCs w:val="22"/>
        </w:rPr>
      </w:pPr>
      <w:r>
        <w:rPr>
          <w:rFonts w:ascii="Arial" w:hAnsi="Arial" w:cs="Arial"/>
          <w:sz w:val="22"/>
          <w:szCs w:val="22"/>
        </w:rPr>
        <w:t xml:space="preserve">Zařízením </w:t>
      </w:r>
      <w:r w:rsidRPr="00AF3792">
        <w:rPr>
          <w:rFonts w:ascii="Arial" w:hAnsi="Arial" w:cs="Arial"/>
          <w:sz w:val="22"/>
          <w:szCs w:val="22"/>
        </w:rPr>
        <w:t xml:space="preserve">distribuční soustavy se pro účely této smlouvy, jakož i smlouvy o zřízení věcného břemene, konkrétně rozumí </w:t>
      </w:r>
      <w:r w:rsidR="00CC5DF9">
        <w:rPr>
          <w:rFonts w:ascii="Arial" w:hAnsi="Arial" w:cs="Arial"/>
          <w:b/>
          <w:sz w:val="22"/>
          <w:szCs w:val="22"/>
        </w:rPr>
        <w:t>venkovní a z</w:t>
      </w:r>
      <w:r w:rsidRPr="00D05DAD">
        <w:rPr>
          <w:rFonts w:ascii="Arial" w:hAnsi="Arial" w:cs="Arial"/>
          <w:b/>
          <w:sz w:val="22"/>
          <w:szCs w:val="22"/>
        </w:rPr>
        <w:t>emní kabelové vedení NN</w:t>
      </w:r>
      <w:r w:rsidR="00CC5DF9">
        <w:rPr>
          <w:rFonts w:ascii="Arial" w:hAnsi="Arial" w:cs="Arial"/>
          <w:b/>
          <w:sz w:val="22"/>
          <w:szCs w:val="22"/>
        </w:rPr>
        <w:t xml:space="preserve"> a 2x rozvodný pilíř NN,</w:t>
      </w:r>
      <w:r>
        <w:rPr>
          <w:rFonts w:ascii="Arial" w:hAnsi="Arial" w:cs="Arial"/>
          <w:sz w:val="22"/>
          <w:szCs w:val="22"/>
        </w:rPr>
        <w:t xml:space="preserve"> umístěné v rámci stavby „</w:t>
      </w:r>
      <w:r w:rsidR="00CC5DF9">
        <w:rPr>
          <w:rFonts w:ascii="Arial" w:hAnsi="Arial" w:cs="Arial"/>
          <w:sz w:val="22"/>
          <w:szCs w:val="22"/>
        </w:rPr>
        <w:t>Vev. Bítýška, Na Bílém potoce st. úpr. NN</w:t>
      </w:r>
      <w:r w:rsidR="00F70364">
        <w:rPr>
          <w:rFonts w:ascii="Arial" w:hAnsi="Arial" w:cs="Arial"/>
          <w:sz w:val="22"/>
          <w:szCs w:val="22"/>
        </w:rPr>
        <w:t>“</w:t>
      </w:r>
      <w:r w:rsidRPr="00AF3792">
        <w:rPr>
          <w:rFonts w:ascii="Arial" w:hAnsi="Arial" w:cs="Arial"/>
          <w:sz w:val="22"/>
          <w:szCs w:val="22"/>
        </w:rPr>
        <w:t xml:space="preserve"> (dále jen </w:t>
      </w:r>
      <w:r w:rsidRPr="00AF3792">
        <w:rPr>
          <w:rFonts w:ascii="Arial" w:hAnsi="Arial" w:cs="Arial"/>
          <w:b/>
          <w:sz w:val="22"/>
          <w:szCs w:val="22"/>
        </w:rPr>
        <w:t>„stavba“)</w:t>
      </w:r>
      <w:r w:rsidRPr="00AF3792">
        <w:rPr>
          <w:rFonts w:ascii="Arial" w:hAnsi="Arial" w:cs="Arial"/>
          <w:b/>
          <w:i/>
          <w:sz w:val="22"/>
          <w:szCs w:val="22"/>
        </w:rPr>
        <w:t>.</w:t>
      </w:r>
    </w:p>
    <w:p w:rsidR="007E7C07" w:rsidRDefault="00180B36" w:rsidP="00E352FD">
      <w:pPr>
        <w:numPr>
          <w:ilvl w:val="0"/>
          <w:numId w:val="7"/>
        </w:numPr>
        <w:ind w:left="357" w:hanging="357"/>
        <w:jc w:val="both"/>
        <w:outlineLvl w:val="0"/>
        <w:rPr>
          <w:rFonts w:ascii="Arial" w:hAnsi="Arial" w:cs="Arial"/>
          <w:sz w:val="22"/>
          <w:szCs w:val="22"/>
        </w:rPr>
      </w:pPr>
      <w:r>
        <w:rPr>
          <w:rFonts w:ascii="Arial" w:hAnsi="Arial" w:cs="Arial"/>
          <w:sz w:val="22"/>
          <w:szCs w:val="22"/>
        </w:rPr>
        <w:t xml:space="preserve">Smluvní strany </w:t>
      </w:r>
      <w:r w:rsidR="0023086D" w:rsidRPr="0023086D">
        <w:rPr>
          <w:rFonts w:ascii="Arial" w:hAnsi="Arial" w:cs="Arial"/>
          <w:sz w:val="22"/>
          <w:szCs w:val="22"/>
        </w:rPr>
        <w:t>se zavazují, že ve lhůtě 60 dnů ode dne doručení písemné výzvy budoucího oprávněného budoucímu povinnému dle odst. 1 tohoto čl. uzavřou smlouvu o zřízení věcného břemene za podmínky, že úplata dle čl. VI. této smlouvy bude budoucím oprávněným v plné výši uhrazena budoucímu povinnému před podpisem smlouvy o zřízení věcného břemene</w:t>
      </w:r>
      <w:r w:rsidR="0023086D" w:rsidRPr="0023086D">
        <w:rPr>
          <w:rFonts w:ascii="Arial" w:hAnsi="Arial" w:cs="Arial"/>
          <w:iCs/>
          <w:sz w:val="22"/>
          <w:szCs w:val="22"/>
        </w:rPr>
        <w:t>.</w:t>
      </w:r>
    </w:p>
    <w:p w:rsidR="0023086D" w:rsidRDefault="0023086D" w:rsidP="00E352FD">
      <w:pPr>
        <w:numPr>
          <w:ilvl w:val="0"/>
          <w:numId w:val="7"/>
        </w:numPr>
        <w:ind w:left="357" w:hanging="357"/>
        <w:jc w:val="both"/>
        <w:outlineLvl w:val="0"/>
        <w:rPr>
          <w:rFonts w:ascii="Arial" w:hAnsi="Arial" w:cs="Arial"/>
          <w:sz w:val="22"/>
          <w:szCs w:val="22"/>
        </w:rPr>
      </w:pPr>
      <w:r>
        <w:rPr>
          <w:rFonts w:ascii="Arial" w:hAnsi="Arial" w:cs="Arial"/>
          <w:sz w:val="22"/>
          <w:szCs w:val="22"/>
        </w:rPr>
        <w:t xml:space="preserve">Písemná výzva </w:t>
      </w:r>
      <w:r w:rsidRPr="0023086D">
        <w:rPr>
          <w:rFonts w:ascii="Arial" w:hAnsi="Arial" w:cs="Arial"/>
          <w:iCs/>
          <w:sz w:val="22"/>
          <w:szCs w:val="22"/>
        </w:rPr>
        <w:t>dle věty první odst. 3 tohoto článku bude obsahovat geometrický plán a další podklady potřebné pro uzavření smlouvy o zřízení věcného břemene.</w:t>
      </w:r>
    </w:p>
    <w:p w:rsidR="0023086D" w:rsidRDefault="0023086D" w:rsidP="00E352FD">
      <w:pPr>
        <w:numPr>
          <w:ilvl w:val="0"/>
          <w:numId w:val="7"/>
        </w:numPr>
        <w:ind w:left="357" w:hanging="357"/>
        <w:jc w:val="both"/>
        <w:outlineLvl w:val="0"/>
        <w:rPr>
          <w:rFonts w:ascii="Arial" w:hAnsi="Arial" w:cs="Arial"/>
          <w:sz w:val="22"/>
          <w:szCs w:val="22"/>
        </w:rPr>
      </w:pPr>
      <w:r>
        <w:rPr>
          <w:rFonts w:ascii="Arial" w:hAnsi="Arial" w:cs="Arial"/>
          <w:sz w:val="22"/>
          <w:szCs w:val="22"/>
        </w:rPr>
        <w:t>Budoucí oprávněný</w:t>
      </w:r>
      <w:r w:rsidR="00AE1DD5" w:rsidRPr="00AE1DD5">
        <w:rPr>
          <w:bCs/>
          <w:color w:val="000000"/>
          <w:sz w:val="24"/>
          <w:szCs w:val="24"/>
          <w:lang w:eastAsia="ar-SA"/>
        </w:rPr>
        <w:t xml:space="preserve"> </w:t>
      </w:r>
      <w:r w:rsidR="00AE1DD5" w:rsidRPr="00AE1DD5">
        <w:rPr>
          <w:rFonts w:ascii="Arial" w:hAnsi="Arial" w:cs="Arial"/>
          <w:bCs/>
          <w:sz w:val="22"/>
          <w:szCs w:val="22"/>
        </w:rPr>
        <w:t xml:space="preserve">je držitelem licence na </w:t>
      </w:r>
      <w:r w:rsidR="00AE1DD5" w:rsidRPr="00AE1DD5">
        <w:rPr>
          <w:rFonts w:ascii="Arial" w:hAnsi="Arial" w:cs="Arial"/>
          <w:sz w:val="22"/>
          <w:szCs w:val="22"/>
        </w:rPr>
        <w:t xml:space="preserve">distribuci elektřiny </w:t>
      </w:r>
      <w:r w:rsidR="00AE1DD5" w:rsidRPr="00AE1DD5">
        <w:rPr>
          <w:rFonts w:ascii="Arial" w:hAnsi="Arial" w:cs="Arial"/>
          <w:bCs/>
          <w:sz w:val="22"/>
          <w:szCs w:val="22"/>
        </w:rPr>
        <w:t xml:space="preserve">č. 120806026, vydané Energetickým regulačním úřadem dne </w:t>
      </w:r>
      <w:proofErr w:type="gramStart"/>
      <w:r w:rsidR="00AE1DD5" w:rsidRPr="00AE1DD5">
        <w:rPr>
          <w:rFonts w:ascii="Arial" w:hAnsi="Arial" w:cs="Arial"/>
          <w:bCs/>
          <w:sz w:val="22"/>
          <w:szCs w:val="22"/>
        </w:rPr>
        <w:t>1.7.2008</w:t>
      </w:r>
      <w:proofErr w:type="gramEnd"/>
      <w:r w:rsidR="00AE1DD5">
        <w:rPr>
          <w:rFonts w:ascii="Arial" w:hAnsi="Arial" w:cs="Arial"/>
          <w:sz w:val="22"/>
          <w:szCs w:val="22"/>
        </w:rPr>
        <w:t xml:space="preserve"> a</w:t>
      </w:r>
      <w:r w:rsidR="00AE1DD5" w:rsidRPr="00AE1DD5">
        <w:rPr>
          <w:rFonts w:ascii="Arial" w:hAnsi="Arial" w:cs="Arial"/>
          <w:bCs/>
          <w:sz w:val="22"/>
          <w:szCs w:val="22"/>
        </w:rPr>
        <w:t xml:space="preserve"> dále prohlašuje, že je ve smyslu </w:t>
      </w:r>
      <w:r w:rsidR="00AE1DD5" w:rsidRPr="00AE1DD5">
        <w:rPr>
          <w:rFonts w:ascii="Arial" w:hAnsi="Arial" w:cs="Arial"/>
          <w:sz w:val="22"/>
          <w:szCs w:val="22"/>
        </w:rPr>
        <w:t>ustanovení § 25, energetického zákona provozovatelem distribuční soustavy.</w:t>
      </w:r>
    </w:p>
    <w:p w:rsidR="00F13C05" w:rsidRDefault="00F13C05" w:rsidP="00C45306">
      <w:pPr>
        <w:ind w:left="357"/>
        <w:jc w:val="both"/>
        <w:outlineLvl w:val="0"/>
        <w:rPr>
          <w:rFonts w:ascii="Arial" w:hAnsi="Arial" w:cs="Arial"/>
          <w:sz w:val="22"/>
          <w:szCs w:val="22"/>
        </w:rPr>
      </w:pPr>
    </w:p>
    <w:p w:rsidR="00C45306" w:rsidRPr="00C45306" w:rsidRDefault="00C45306" w:rsidP="00C45306">
      <w:pPr>
        <w:ind w:left="357"/>
        <w:jc w:val="center"/>
        <w:outlineLvl w:val="0"/>
        <w:rPr>
          <w:rFonts w:ascii="Arial" w:hAnsi="Arial" w:cs="Arial"/>
          <w:b/>
          <w:sz w:val="22"/>
          <w:szCs w:val="22"/>
        </w:rPr>
      </w:pPr>
      <w:r w:rsidRPr="00C45306">
        <w:rPr>
          <w:rFonts w:ascii="Arial" w:hAnsi="Arial" w:cs="Arial"/>
          <w:b/>
          <w:sz w:val="22"/>
          <w:szCs w:val="22"/>
        </w:rPr>
        <w:t>I</w:t>
      </w:r>
      <w:r>
        <w:rPr>
          <w:rFonts w:ascii="Arial" w:hAnsi="Arial" w:cs="Arial"/>
          <w:b/>
          <w:sz w:val="22"/>
          <w:szCs w:val="22"/>
        </w:rPr>
        <w:t>I</w:t>
      </w:r>
      <w:r w:rsidRPr="00C45306">
        <w:rPr>
          <w:rFonts w:ascii="Arial" w:hAnsi="Arial" w:cs="Arial"/>
          <w:b/>
          <w:sz w:val="22"/>
          <w:szCs w:val="22"/>
        </w:rPr>
        <w:t>.</w:t>
      </w:r>
    </w:p>
    <w:p w:rsidR="00C45306" w:rsidRPr="007E7C07" w:rsidRDefault="00C45306" w:rsidP="00C45306">
      <w:pPr>
        <w:ind w:left="357"/>
        <w:jc w:val="center"/>
        <w:outlineLvl w:val="0"/>
        <w:rPr>
          <w:rFonts w:ascii="Arial" w:hAnsi="Arial" w:cs="Arial"/>
          <w:sz w:val="22"/>
          <w:szCs w:val="22"/>
        </w:rPr>
      </w:pPr>
      <w:proofErr w:type="gramStart"/>
      <w:r>
        <w:rPr>
          <w:rFonts w:ascii="Arial" w:hAnsi="Arial" w:cs="Arial"/>
          <w:b/>
          <w:sz w:val="22"/>
          <w:szCs w:val="22"/>
        </w:rPr>
        <w:t>Pozem</w:t>
      </w:r>
      <w:r w:rsidR="00CC5DF9">
        <w:rPr>
          <w:rFonts w:ascii="Arial" w:hAnsi="Arial" w:cs="Arial"/>
          <w:b/>
          <w:sz w:val="22"/>
          <w:szCs w:val="22"/>
        </w:rPr>
        <w:t>e</w:t>
      </w:r>
      <w:r>
        <w:rPr>
          <w:rFonts w:ascii="Arial" w:hAnsi="Arial" w:cs="Arial"/>
          <w:b/>
          <w:sz w:val="22"/>
          <w:szCs w:val="22"/>
        </w:rPr>
        <w:t>k k n</w:t>
      </w:r>
      <w:r w:rsidR="00CC5DF9">
        <w:rPr>
          <w:rFonts w:ascii="Arial" w:hAnsi="Arial" w:cs="Arial"/>
          <w:b/>
          <w:sz w:val="22"/>
          <w:szCs w:val="22"/>
        </w:rPr>
        <w:t>ěmuž</w:t>
      </w:r>
      <w:proofErr w:type="gramEnd"/>
      <w:r>
        <w:rPr>
          <w:rFonts w:ascii="Arial" w:hAnsi="Arial" w:cs="Arial"/>
          <w:b/>
          <w:sz w:val="22"/>
          <w:szCs w:val="22"/>
        </w:rPr>
        <w:t xml:space="preserve"> bude věcné břemeno zřízeno</w:t>
      </w:r>
    </w:p>
    <w:p w:rsidR="00C45306" w:rsidRPr="00C45306" w:rsidRDefault="00C45306" w:rsidP="00C45306">
      <w:pPr>
        <w:numPr>
          <w:ilvl w:val="0"/>
          <w:numId w:val="30"/>
        </w:numPr>
        <w:ind w:left="357" w:hanging="357"/>
        <w:jc w:val="both"/>
        <w:outlineLvl w:val="0"/>
        <w:rPr>
          <w:rFonts w:ascii="Arial" w:hAnsi="Arial" w:cs="Arial"/>
          <w:sz w:val="22"/>
          <w:szCs w:val="22"/>
        </w:rPr>
      </w:pPr>
      <w:r>
        <w:rPr>
          <w:rFonts w:ascii="Arial" w:hAnsi="Arial" w:cs="Arial"/>
          <w:iCs/>
          <w:sz w:val="22"/>
          <w:szCs w:val="22"/>
        </w:rPr>
        <w:t xml:space="preserve">Budoucí povinný </w:t>
      </w:r>
      <w:r w:rsidRPr="00C45306">
        <w:rPr>
          <w:rFonts w:ascii="Arial" w:hAnsi="Arial" w:cs="Arial"/>
          <w:iCs/>
          <w:sz w:val="22"/>
          <w:szCs w:val="22"/>
        </w:rPr>
        <w:t>je ve smyslu zákona č. 503/2012 Sb., o Státním pozemkovém úřadu a o změně některých souvisejících zákonů, ve znění pozdějších předpisů, příslušný hospodařit s níže uvedeným pozemk</w:t>
      </w:r>
      <w:r w:rsidR="00CC5DF9">
        <w:rPr>
          <w:rFonts w:ascii="Arial" w:hAnsi="Arial" w:cs="Arial"/>
          <w:iCs/>
          <w:sz w:val="22"/>
          <w:szCs w:val="22"/>
        </w:rPr>
        <w:t>em</w:t>
      </w:r>
      <w:r w:rsidRPr="00C45306">
        <w:rPr>
          <w:rFonts w:ascii="Arial" w:hAnsi="Arial" w:cs="Arial"/>
          <w:iCs/>
          <w:sz w:val="22"/>
          <w:szCs w:val="22"/>
        </w:rPr>
        <w:t xml:space="preserve"> ve vlastnictví České republiky a je tedy podle ustanovení § 26 zákona č. 219/2000 Sb., o majetku České republiky a jejím vystupování v právních vztazích, ve znění pozdějších předpisů, oprávněn zřídit k t</w:t>
      </w:r>
      <w:r w:rsidR="00CC5DF9">
        <w:rPr>
          <w:rFonts w:ascii="Arial" w:hAnsi="Arial" w:cs="Arial"/>
          <w:iCs/>
          <w:sz w:val="22"/>
          <w:szCs w:val="22"/>
        </w:rPr>
        <w:t>o</w:t>
      </w:r>
      <w:r>
        <w:rPr>
          <w:rFonts w:ascii="Arial" w:hAnsi="Arial" w:cs="Arial"/>
          <w:iCs/>
          <w:sz w:val="22"/>
          <w:szCs w:val="22"/>
        </w:rPr>
        <w:t>m</w:t>
      </w:r>
      <w:r w:rsidR="00CC5DF9">
        <w:rPr>
          <w:rFonts w:ascii="Arial" w:hAnsi="Arial" w:cs="Arial"/>
          <w:iCs/>
          <w:sz w:val="22"/>
          <w:szCs w:val="22"/>
        </w:rPr>
        <w:t>u</w:t>
      </w:r>
      <w:r w:rsidRPr="00C45306">
        <w:rPr>
          <w:rFonts w:ascii="Arial" w:hAnsi="Arial" w:cs="Arial"/>
          <w:iCs/>
          <w:sz w:val="22"/>
          <w:szCs w:val="22"/>
        </w:rPr>
        <w:t>to pozemk</w:t>
      </w:r>
      <w:r w:rsidR="00CC5DF9">
        <w:rPr>
          <w:rFonts w:ascii="Arial" w:hAnsi="Arial" w:cs="Arial"/>
          <w:iCs/>
          <w:sz w:val="22"/>
          <w:szCs w:val="22"/>
        </w:rPr>
        <w:t>u</w:t>
      </w:r>
      <w:r w:rsidRPr="00C45306">
        <w:rPr>
          <w:rFonts w:ascii="Arial" w:hAnsi="Arial" w:cs="Arial"/>
          <w:iCs/>
          <w:sz w:val="22"/>
          <w:szCs w:val="22"/>
        </w:rPr>
        <w:t xml:space="preserve"> věcné břemeno:</w:t>
      </w:r>
    </w:p>
    <w:p w:rsidR="00C45306" w:rsidRPr="00E76848" w:rsidRDefault="00C45306" w:rsidP="00C45306">
      <w:pPr>
        <w:ind w:left="357"/>
        <w:jc w:val="both"/>
        <w:outlineLvl w:val="0"/>
        <w:rPr>
          <w:rFonts w:ascii="Arial" w:hAnsi="Arial" w:cs="Arial"/>
          <w:sz w:val="12"/>
          <w:szCs w:val="12"/>
        </w:rPr>
      </w:pPr>
    </w:p>
    <w:p w:rsidR="00761BFD" w:rsidRDefault="00E26C21" w:rsidP="00663D75">
      <w:pPr>
        <w:ind w:left="357"/>
        <w:jc w:val="both"/>
        <w:rPr>
          <w:rFonts w:ascii="Arial" w:hAnsi="Arial" w:cs="Arial"/>
          <w:color w:val="000000"/>
          <w:sz w:val="22"/>
          <w:szCs w:val="22"/>
        </w:rPr>
      </w:pPr>
      <w:r w:rsidRPr="0059611D">
        <w:rPr>
          <w:rFonts w:ascii="Arial" w:hAnsi="Arial" w:cs="Arial"/>
          <w:color w:val="000000"/>
          <w:sz w:val="22"/>
          <w:szCs w:val="22"/>
        </w:rPr>
        <w:t>p</w:t>
      </w:r>
      <w:r w:rsidR="00761BFD" w:rsidRPr="0059611D">
        <w:rPr>
          <w:rFonts w:ascii="Arial" w:hAnsi="Arial" w:cs="Arial"/>
          <w:color w:val="000000"/>
          <w:sz w:val="22"/>
          <w:szCs w:val="22"/>
        </w:rPr>
        <w:t>ozem</w:t>
      </w:r>
      <w:r w:rsidR="00CC5DF9">
        <w:rPr>
          <w:rFonts w:ascii="Arial" w:hAnsi="Arial" w:cs="Arial"/>
          <w:color w:val="000000"/>
          <w:sz w:val="22"/>
          <w:szCs w:val="22"/>
        </w:rPr>
        <w:t>e</w:t>
      </w:r>
      <w:r w:rsidR="00761BFD" w:rsidRPr="0059611D">
        <w:rPr>
          <w:rFonts w:ascii="Arial" w:hAnsi="Arial" w:cs="Arial"/>
          <w:color w:val="000000"/>
          <w:sz w:val="22"/>
          <w:szCs w:val="22"/>
        </w:rPr>
        <w:t xml:space="preserve">k parc. </w:t>
      </w:r>
      <w:proofErr w:type="gramStart"/>
      <w:r w:rsidR="00761BFD" w:rsidRPr="0059611D">
        <w:rPr>
          <w:rFonts w:ascii="Arial" w:hAnsi="Arial" w:cs="Arial"/>
          <w:color w:val="000000"/>
          <w:sz w:val="22"/>
          <w:szCs w:val="22"/>
        </w:rPr>
        <w:t>č.</w:t>
      </w:r>
      <w:proofErr w:type="gramEnd"/>
      <w:r w:rsidR="00761BFD" w:rsidRPr="0059611D">
        <w:rPr>
          <w:rFonts w:ascii="Arial" w:hAnsi="Arial" w:cs="Arial"/>
          <w:color w:val="000000"/>
          <w:sz w:val="22"/>
          <w:szCs w:val="22"/>
        </w:rPr>
        <w:t xml:space="preserve"> </w:t>
      </w:r>
      <w:r w:rsidR="00CC5DF9">
        <w:rPr>
          <w:rFonts w:ascii="Arial" w:hAnsi="Arial" w:cs="Arial"/>
          <w:b/>
          <w:color w:val="000000"/>
          <w:sz w:val="22"/>
          <w:szCs w:val="22"/>
        </w:rPr>
        <w:t>944</w:t>
      </w:r>
      <w:r w:rsidR="00C8738B">
        <w:rPr>
          <w:rFonts w:ascii="Arial" w:hAnsi="Arial" w:cs="Arial"/>
          <w:color w:val="000000"/>
          <w:sz w:val="22"/>
          <w:szCs w:val="22"/>
        </w:rPr>
        <w:t>,</w:t>
      </w:r>
      <w:r w:rsidR="00761BFD" w:rsidRPr="0059611D">
        <w:rPr>
          <w:rFonts w:ascii="Arial" w:hAnsi="Arial" w:cs="Arial"/>
          <w:b/>
          <w:bCs/>
          <w:i/>
          <w:iCs/>
          <w:color w:val="000000"/>
          <w:sz w:val="22"/>
          <w:szCs w:val="22"/>
        </w:rPr>
        <w:t xml:space="preserve"> </w:t>
      </w:r>
      <w:r w:rsidR="00761BFD" w:rsidRPr="0059611D">
        <w:rPr>
          <w:rFonts w:ascii="Arial" w:hAnsi="Arial" w:cs="Arial"/>
          <w:color w:val="000000"/>
          <w:sz w:val="22"/>
          <w:szCs w:val="22"/>
        </w:rPr>
        <w:t xml:space="preserve">v obci </w:t>
      </w:r>
      <w:r w:rsidR="00CC5DF9">
        <w:rPr>
          <w:rFonts w:ascii="Arial" w:hAnsi="Arial" w:cs="Arial"/>
          <w:color w:val="000000"/>
          <w:sz w:val="22"/>
          <w:szCs w:val="22"/>
        </w:rPr>
        <w:t>Veverská Bítýška</w:t>
      </w:r>
      <w:r w:rsidR="00761BFD" w:rsidRPr="0059611D">
        <w:rPr>
          <w:rFonts w:ascii="Arial" w:hAnsi="Arial" w:cs="Arial"/>
          <w:color w:val="000000"/>
          <w:sz w:val="22"/>
          <w:szCs w:val="22"/>
        </w:rPr>
        <w:t xml:space="preserve">, katastrálním území </w:t>
      </w:r>
      <w:r w:rsidR="00CC5DF9">
        <w:rPr>
          <w:rFonts w:ascii="Arial" w:hAnsi="Arial" w:cs="Arial"/>
          <w:b/>
          <w:color w:val="000000"/>
          <w:sz w:val="22"/>
          <w:szCs w:val="22"/>
        </w:rPr>
        <w:t>Veverská Bítýška</w:t>
      </w:r>
      <w:r w:rsidR="00C8738B">
        <w:rPr>
          <w:rFonts w:ascii="Arial" w:hAnsi="Arial" w:cs="Arial"/>
          <w:color w:val="000000"/>
          <w:sz w:val="22"/>
          <w:szCs w:val="22"/>
        </w:rPr>
        <w:t>,</w:t>
      </w:r>
      <w:r w:rsidR="00761BFD" w:rsidRPr="0059611D">
        <w:rPr>
          <w:rFonts w:ascii="Arial" w:hAnsi="Arial" w:cs="Arial"/>
          <w:color w:val="000000"/>
          <w:sz w:val="22"/>
          <w:szCs w:val="22"/>
        </w:rPr>
        <w:t xml:space="preserve"> kter</w:t>
      </w:r>
      <w:r w:rsidR="00C45306">
        <w:rPr>
          <w:rFonts w:ascii="Arial" w:hAnsi="Arial" w:cs="Arial"/>
          <w:color w:val="000000"/>
          <w:sz w:val="22"/>
          <w:szCs w:val="22"/>
        </w:rPr>
        <w:t>é</w:t>
      </w:r>
      <w:r w:rsidR="00761BFD" w:rsidRPr="0059611D">
        <w:rPr>
          <w:rFonts w:ascii="Arial" w:hAnsi="Arial" w:cs="Arial"/>
          <w:color w:val="000000"/>
          <w:sz w:val="22"/>
          <w:szCs w:val="22"/>
        </w:rPr>
        <w:t xml:space="preserve"> j</w:t>
      </w:r>
      <w:r w:rsidR="00CC5DF9">
        <w:rPr>
          <w:rFonts w:ascii="Arial" w:hAnsi="Arial" w:cs="Arial"/>
          <w:color w:val="000000"/>
          <w:sz w:val="22"/>
          <w:szCs w:val="22"/>
        </w:rPr>
        <w:t>e</w:t>
      </w:r>
      <w:r w:rsidR="00761BFD" w:rsidRPr="0059611D">
        <w:rPr>
          <w:rFonts w:ascii="Arial" w:hAnsi="Arial" w:cs="Arial"/>
          <w:color w:val="000000"/>
          <w:sz w:val="22"/>
          <w:szCs w:val="22"/>
        </w:rPr>
        <w:t xml:space="preserve"> zapsán u Katastrálního úřadu pro </w:t>
      </w:r>
      <w:r w:rsidR="00C8738B">
        <w:rPr>
          <w:rFonts w:ascii="Arial" w:hAnsi="Arial" w:cs="Arial"/>
          <w:color w:val="000000"/>
          <w:sz w:val="22"/>
          <w:szCs w:val="22"/>
        </w:rPr>
        <w:t xml:space="preserve">Jihomoravský </w:t>
      </w:r>
      <w:r w:rsidR="000E1F1C" w:rsidRPr="0059611D">
        <w:rPr>
          <w:rFonts w:ascii="Arial" w:hAnsi="Arial" w:cs="Arial"/>
          <w:color w:val="000000"/>
          <w:sz w:val="22"/>
          <w:szCs w:val="22"/>
        </w:rPr>
        <w:t>kraj</w:t>
      </w:r>
      <w:r w:rsidR="00761BFD" w:rsidRPr="0059611D">
        <w:rPr>
          <w:rFonts w:ascii="Arial" w:hAnsi="Arial" w:cs="Arial"/>
          <w:color w:val="000000"/>
          <w:sz w:val="22"/>
          <w:szCs w:val="22"/>
        </w:rPr>
        <w:t xml:space="preserve">, Katastrální pracoviště </w:t>
      </w:r>
      <w:r w:rsidR="00CC5DF9">
        <w:rPr>
          <w:rFonts w:ascii="Arial" w:hAnsi="Arial" w:cs="Arial"/>
          <w:color w:val="000000"/>
          <w:sz w:val="22"/>
          <w:szCs w:val="22"/>
        </w:rPr>
        <w:br/>
      </w:r>
      <w:r w:rsidR="00122A26">
        <w:rPr>
          <w:rFonts w:ascii="Arial" w:hAnsi="Arial" w:cs="Arial"/>
          <w:color w:val="000000"/>
          <w:sz w:val="22"/>
          <w:szCs w:val="22"/>
        </w:rPr>
        <w:t>B</w:t>
      </w:r>
      <w:r w:rsidR="00AE1DD5">
        <w:rPr>
          <w:rFonts w:ascii="Arial" w:hAnsi="Arial" w:cs="Arial"/>
          <w:color w:val="000000"/>
          <w:sz w:val="22"/>
          <w:szCs w:val="22"/>
        </w:rPr>
        <w:t>rno - venkov</w:t>
      </w:r>
      <w:r w:rsidR="00761BFD" w:rsidRPr="0059611D">
        <w:rPr>
          <w:rFonts w:ascii="Arial" w:hAnsi="Arial" w:cs="Arial"/>
          <w:color w:val="000000"/>
          <w:sz w:val="22"/>
          <w:szCs w:val="22"/>
        </w:rPr>
        <w:t xml:space="preserve"> na listu vlastnictví č. </w:t>
      </w:r>
      <w:r w:rsidR="00C8738B">
        <w:rPr>
          <w:rFonts w:ascii="Arial" w:hAnsi="Arial" w:cs="Arial"/>
          <w:color w:val="000000"/>
          <w:sz w:val="22"/>
          <w:szCs w:val="22"/>
        </w:rPr>
        <w:t>10002</w:t>
      </w:r>
      <w:r w:rsidR="00761BFD" w:rsidRPr="0059611D">
        <w:rPr>
          <w:rFonts w:ascii="Arial" w:hAnsi="Arial" w:cs="Arial"/>
          <w:color w:val="000000"/>
          <w:sz w:val="22"/>
          <w:szCs w:val="22"/>
        </w:rPr>
        <w:t>. T</w:t>
      </w:r>
      <w:r w:rsidR="00CC5DF9">
        <w:rPr>
          <w:rFonts w:ascii="Arial" w:hAnsi="Arial" w:cs="Arial"/>
          <w:color w:val="000000"/>
          <w:sz w:val="22"/>
          <w:szCs w:val="22"/>
        </w:rPr>
        <w:t>en</w:t>
      </w:r>
      <w:r w:rsidR="00761BFD" w:rsidRPr="0059611D">
        <w:rPr>
          <w:rFonts w:ascii="Arial" w:hAnsi="Arial" w:cs="Arial"/>
          <w:color w:val="000000"/>
          <w:sz w:val="22"/>
          <w:szCs w:val="22"/>
        </w:rPr>
        <w:t>to pozem</w:t>
      </w:r>
      <w:r w:rsidR="00CC5DF9">
        <w:rPr>
          <w:rFonts w:ascii="Arial" w:hAnsi="Arial" w:cs="Arial"/>
          <w:color w:val="000000"/>
          <w:sz w:val="22"/>
          <w:szCs w:val="22"/>
        </w:rPr>
        <w:t>e</w:t>
      </w:r>
      <w:r w:rsidR="00761BFD" w:rsidRPr="0059611D">
        <w:rPr>
          <w:rFonts w:ascii="Arial" w:hAnsi="Arial" w:cs="Arial"/>
          <w:color w:val="000000"/>
          <w:sz w:val="22"/>
          <w:szCs w:val="22"/>
        </w:rPr>
        <w:t>k bud</w:t>
      </w:r>
      <w:r w:rsidR="00CC5DF9">
        <w:rPr>
          <w:rFonts w:ascii="Arial" w:hAnsi="Arial" w:cs="Arial"/>
          <w:color w:val="000000"/>
          <w:sz w:val="22"/>
          <w:szCs w:val="22"/>
        </w:rPr>
        <w:t>e</w:t>
      </w:r>
      <w:r w:rsidR="00761BFD" w:rsidRPr="0059611D">
        <w:rPr>
          <w:rFonts w:ascii="Arial" w:hAnsi="Arial" w:cs="Arial"/>
          <w:color w:val="000000"/>
          <w:sz w:val="22"/>
          <w:szCs w:val="22"/>
        </w:rPr>
        <w:t xml:space="preserve"> dále označován</w:t>
      </w:r>
      <w:r w:rsidR="00C45306">
        <w:rPr>
          <w:rFonts w:ascii="Arial" w:hAnsi="Arial" w:cs="Arial"/>
          <w:color w:val="000000"/>
          <w:sz w:val="22"/>
          <w:szCs w:val="22"/>
        </w:rPr>
        <w:t xml:space="preserve"> </w:t>
      </w:r>
      <w:r w:rsidR="00761BFD" w:rsidRPr="0059611D">
        <w:rPr>
          <w:rFonts w:ascii="Arial" w:hAnsi="Arial" w:cs="Arial"/>
          <w:color w:val="000000"/>
          <w:sz w:val="22"/>
          <w:szCs w:val="22"/>
        </w:rPr>
        <w:t>jako „</w:t>
      </w:r>
      <w:r w:rsidR="00122A26" w:rsidRPr="00122A26">
        <w:rPr>
          <w:rFonts w:ascii="Arial" w:hAnsi="Arial" w:cs="Arial"/>
          <w:b/>
          <w:color w:val="000000"/>
          <w:sz w:val="22"/>
          <w:szCs w:val="22"/>
        </w:rPr>
        <w:t xml:space="preserve">budoucí </w:t>
      </w:r>
      <w:r w:rsidR="00761BFD" w:rsidRPr="0059611D">
        <w:rPr>
          <w:rFonts w:ascii="Arial" w:hAnsi="Arial" w:cs="Arial"/>
          <w:b/>
          <w:color w:val="000000"/>
          <w:sz w:val="22"/>
          <w:szCs w:val="22"/>
        </w:rPr>
        <w:t>služebný pozemek</w:t>
      </w:r>
      <w:r w:rsidR="00761BFD" w:rsidRPr="0059611D">
        <w:rPr>
          <w:rFonts w:ascii="Arial" w:hAnsi="Arial" w:cs="Arial"/>
          <w:color w:val="000000"/>
          <w:sz w:val="22"/>
          <w:szCs w:val="22"/>
        </w:rPr>
        <w:t>“.</w:t>
      </w:r>
    </w:p>
    <w:p w:rsidR="00604F1E" w:rsidRPr="00E76848" w:rsidRDefault="00604F1E" w:rsidP="00663D75">
      <w:pPr>
        <w:ind w:left="357"/>
        <w:jc w:val="both"/>
        <w:rPr>
          <w:rFonts w:ascii="Arial" w:hAnsi="Arial" w:cs="Arial"/>
          <w:i/>
          <w:iCs/>
          <w:color w:val="000000"/>
          <w:sz w:val="12"/>
          <w:szCs w:val="12"/>
          <w:u w:val="single"/>
        </w:rPr>
      </w:pPr>
    </w:p>
    <w:p w:rsidR="00604F1E" w:rsidRDefault="00604F1E" w:rsidP="00C45306">
      <w:pPr>
        <w:numPr>
          <w:ilvl w:val="0"/>
          <w:numId w:val="30"/>
        </w:numPr>
        <w:ind w:left="357" w:hanging="357"/>
        <w:jc w:val="both"/>
        <w:rPr>
          <w:rFonts w:ascii="Arial" w:hAnsi="Arial" w:cs="Arial"/>
          <w:bCs/>
          <w:color w:val="000000"/>
          <w:sz w:val="22"/>
          <w:szCs w:val="22"/>
        </w:rPr>
      </w:pPr>
      <w:r>
        <w:rPr>
          <w:rFonts w:ascii="Arial" w:hAnsi="Arial" w:cs="Arial"/>
          <w:bCs/>
          <w:color w:val="000000"/>
          <w:sz w:val="22"/>
          <w:szCs w:val="22"/>
        </w:rPr>
        <w:t xml:space="preserve">Pokud v důsledku změny </w:t>
      </w:r>
      <w:r w:rsidRPr="00604F1E">
        <w:rPr>
          <w:rFonts w:ascii="Arial" w:hAnsi="Arial" w:cs="Arial"/>
          <w:bCs/>
          <w:color w:val="000000"/>
          <w:sz w:val="22"/>
          <w:szCs w:val="22"/>
        </w:rPr>
        <w:t>označení služebn</w:t>
      </w:r>
      <w:r w:rsidR="00CC5DF9">
        <w:rPr>
          <w:rFonts w:ascii="Arial" w:hAnsi="Arial" w:cs="Arial"/>
          <w:bCs/>
          <w:color w:val="000000"/>
          <w:sz w:val="22"/>
          <w:szCs w:val="22"/>
        </w:rPr>
        <w:t>ého</w:t>
      </w:r>
      <w:r w:rsidR="000430D9">
        <w:rPr>
          <w:rFonts w:ascii="Arial" w:hAnsi="Arial" w:cs="Arial"/>
          <w:bCs/>
          <w:color w:val="000000"/>
          <w:sz w:val="22"/>
          <w:szCs w:val="22"/>
        </w:rPr>
        <w:t xml:space="preserve"> </w:t>
      </w:r>
      <w:r w:rsidRPr="00604F1E">
        <w:rPr>
          <w:rFonts w:ascii="Arial" w:hAnsi="Arial" w:cs="Arial"/>
          <w:bCs/>
          <w:color w:val="000000"/>
          <w:sz w:val="22"/>
          <w:szCs w:val="22"/>
        </w:rPr>
        <w:t>pozemk</w:t>
      </w:r>
      <w:r w:rsidR="00CC5DF9">
        <w:rPr>
          <w:rFonts w:ascii="Arial" w:hAnsi="Arial" w:cs="Arial"/>
          <w:bCs/>
          <w:color w:val="000000"/>
          <w:sz w:val="22"/>
          <w:szCs w:val="22"/>
        </w:rPr>
        <w:t>u</w:t>
      </w:r>
      <w:r w:rsidRPr="00604F1E">
        <w:rPr>
          <w:rFonts w:ascii="Arial" w:hAnsi="Arial" w:cs="Arial"/>
          <w:bCs/>
          <w:color w:val="000000"/>
          <w:sz w:val="22"/>
          <w:szCs w:val="22"/>
        </w:rPr>
        <w:t xml:space="preserve"> v katastru nemovitostí nebude označení služebn</w:t>
      </w:r>
      <w:r w:rsidR="00CC5DF9">
        <w:rPr>
          <w:rFonts w:ascii="Arial" w:hAnsi="Arial" w:cs="Arial"/>
          <w:bCs/>
          <w:color w:val="000000"/>
          <w:sz w:val="22"/>
          <w:szCs w:val="22"/>
        </w:rPr>
        <w:t>ého</w:t>
      </w:r>
      <w:r w:rsidRPr="00604F1E">
        <w:rPr>
          <w:rFonts w:ascii="Arial" w:hAnsi="Arial" w:cs="Arial"/>
          <w:bCs/>
          <w:color w:val="000000"/>
          <w:sz w:val="22"/>
          <w:szCs w:val="22"/>
        </w:rPr>
        <w:t xml:space="preserve"> pozemk</w:t>
      </w:r>
      <w:r w:rsidR="00CC5DF9">
        <w:rPr>
          <w:rFonts w:ascii="Arial" w:hAnsi="Arial" w:cs="Arial"/>
          <w:bCs/>
          <w:color w:val="000000"/>
          <w:sz w:val="22"/>
          <w:szCs w:val="22"/>
        </w:rPr>
        <w:t>u</w:t>
      </w:r>
      <w:r w:rsidRPr="00604F1E">
        <w:rPr>
          <w:rFonts w:ascii="Arial" w:hAnsi="Arial" w:cs="Arial"/>
          <w:bCs/>
          <w:color w:val="000000"/>
          <w:sz w:val="22"/>
          <w:szCs w:val="22"/>
        </w:rPr>
        <w:t xml:space="preserve"> korespondovat s aktuálním stavem zápisu v katastru nemovitostí, předmětem zatížení bude část zemského povrchu, která je vymezena v zákresu věcného břemene (viz příloha č. </w:t>
      </w:r>
      <w:r w:rsidR="000430D9">
        <w:rPr>
          <w:rFonts w:ascii="Arial" w:hAnsi="Arial" w:cs="Arial"/>
          <w:bCs/>
          <w:color w:val="000000"/>
          <w:sz w:val="22"/>
          <w:szCs w:val="22"/>
        </w:rPr>
        <w:t>1</w:t>
      </w:r>
      <w:r w:rsidRPr="00604F1E">
        <w:rPr>
          <w:rFonts w:ascii="Arial" w:hAnsi="Arial" w:cs="Arial"/>
          <w:bCs/>
          <w:color w:val="000000"/>
          <w:sz w:val="22"/>
          <w:szCs w:val="22"/>
        </w:rPr>
        <w:t>) bez ohledu na označení.</w:t>
      </w:r>
    </w:p>
    <w:p w:rsidR="005E6278" w:rsidRPr="00E76848" w:rsidRDefault="005E6278" w:rsidP="000A4D5F">
      <w:pPr>
        <w:rPr>
          <w:rFonts w:ascii="Arial" w:hAnsi="Arial" w:cs="Arial"/>
          <w:b/>
          <w:color w:val="000000"/>
          <w:sz w:val="8"/>
          <w:szCs w:val="8"/>
        </w:rPr>
      </w:pPr>
    </w:p>
    <w:p w:rsidR="00C8738B" w:rsidRPr="000A4D5F" w:rsidRDefault="00C8738B">
      <w:pPr>
        <w:jc w:val="center"/>
        <w:rPr>
          <w:rFonts w:ascii="Arial" w:hAnsi="Arial" w:cs="Arial"/>
          <w:b/>
          <w:color w:val="000000"/>
          <w:sz w:val="24"/>
          <w:szCs w:val="24"/>
        </w:rPr>
      </w:pPr>
    </w:p>
    <w:p w:rsidR="005E6278" w:rsidRPr="0059611D" w:rsidRDefault="005E6278">
      <w:pPr>
        <w:jc w:val="center"/>
        <w:rPr>
          <w:rFonts w:ascii="Arial" w:hAnsi="Arial" w:cs="Arial"/>
          <w:b/>
          <w:color w:val="000000"/>
          <w:sz w:val="22"/>
          <w:szCs w:val="22"/>
        </w:rPr>
      </w:pPr>
      <w:r w:rsidRPr="0059611D">
        <w:rPr>
          <w:rFonts w:ascii="Arial" w:hAnsi="Arial" w:cs="Arial"/>
          <w:b/>
          <w:color w:val="000000"/>
          <w:sz w:val="22"/>
          <w:szCs w:val="22"/>
        </w:rPr>
        <w:t>III.</w:t>
      </w:r>
    </w:p>
    <w:p w:rsidR="005E6278" w:rsidRPr="0059611D" w:rsidRDefault="00335857">
      <w:pPr>
        <w:pStyle w:val="Textvtabulce"/>
        <w:jc w:val="center"/>
        <w:rPr>
          <w:rFonts w:ascii="Arial" w:hAnsi="Arial" w:cs="Arial"/>
          <w:b/>
          <w:color w:val="000000"/>
          <w:szCs w:val="22"/>
        </w:rPr>
      </w:pPr>
      <w:r>
        <w:rPr>
          <w:rFonts w:ascii="Arial" w:hAnsi="Arial" w:cs="Arial"/>
          <w:b/>
          <w:color w:val="000000"/>
          <w:szCs w:val="22"/>
        </w:rPr>
        <w:t>Rozsah věcného břemene</w:t>
      </w:r>
    </w:p>
    <w:p w:rsidR="00335857" w:rsidRPr="00C8738B" w:rsidRDefault="00693F09" w:rsidP="00335857">
      <w:pPr>
        <w:widowControl w:val="0"/>
        <w:numPr>
          <w:ilvl w:val="0"/>
          <w:numId w:val="20"/>
        </w:numPr>
        <w:autoSpaceDE w:val="0"/>
        <w:autoSpaceDN w:val="0"/>
        <w:adjustRightInd w:val="0"/>
        <w:ind w:left="357" w:hanging="357"/>
        <w:jc w:val="both"/>
        <w:rPr>
          <w:rFonts w:ascii="Arial" w:hAnsi="Arial" w:cs="Arial"/>
          <w:color w:val="000000"/>
          <w:sz w:val="22"/>
          <w:szCs w:val="22"/>
        </w:rPr>
      </w:pPr>
      <w:r w:rsidRPr="00693F09">
        <w:rPr>
          <w:rFonts w:ascii="Arial" w:hAnsi="Arial" w:cs="Arial"/>
          <w:color w:val="000000"/>
          <w:sz w:val="22"/>
          <w:szCs w:val="22"/>
        </w:rPr>
        <w:t>Smluvní strany se dohodly</w:t>
      </w:r>
      <w:r w:rsidR="00335857">
        <w:rPr>
          <w:rFonts w:ascii="Arial" w:hAnsi="Arial" w:cs="Arial"/>
          <w:color w:val="000000"/>
          <w:sz w:val="22"/>
          <w:szCs w:val="22"/>
        </w:rPr>
        <w:t xml:space="preserve">, že </w:t>
      </w:r>
      <w:r w:rsidR="00335857" w:rsidRPr="00335857">
        <w:rPr>
          <w:rFonts w:ascii="Arial" w:hAnsi="Arial" w:cs="Arial"/>
          <w:color w:val="000000"/>
          <w:sz w:val="22"/>
          <w:szCs w:val="22"/>
        </w:rPr>
        <w:t>ma</w:t>
      </w:r>
      <w:r w:rsidR="00CC5DF9">
        <w:rPr>
          <w:rFonts w:ascii="Arial" w:hAnsi="Arial" w:cs="Arial"/>
          <w:color w:val="000000"/>
          <w:sz w:val="22"/>
          <w:szCs w:val="22"/>
        </w:rPr>
        <w:t>ximální rozsah věcného břemene na</w:t>
      </w:r>
      <w:r w:rsidR="00335857" w:rsidRPr="00335857">
        <w:rPr>
          <w:rFonts w:ascii="Arial" w:hAnsi="Arial" w:cs="Arial"/>
          <w:color w:val="000000"/>
          <w:sz w:val="22"/>
          <w:szCs w:val="22"/>
        </w:rPr>
        <w:t xml:space="preserve"> budoucím služebn</w:t>
      </w:r>
      <w:r w:rsidR="00CC5DF9">
        <w:rPr>
          <w:rFonts w:ascii="Arial" w:hAnsi="Arial" w:cs="Arial"/>
          <w:color w:val="000000"/>
          <w:sz w:val="22"/>
          <w:szCs w:val="22"/>
        </w:rPr>
        <w:t>é</w:t>
      </w:r>
      <w:r w:rsidR="0007451B">
        <w:rPr>
          <w:rFonts w:ascii="Arial" w:hAnsi="Arial" w:cs="Arial"/>
          <w:color w:val="000000"/>
          <w:sz w:val="22"/>
          <w:szCs w:val="22"/>
        </w:rPr>
        <w:t>m</w:t>
      </w:r>
      <w:r w:rsidR="00335857" w:rsidRPr="00335857">
        <w:rPr>
          <w:rFonts w:ascii="Arial" w:hAnsi="Arial" w:cs="Arial"/>
          <w:color w:val="000000"/>
          <w:sz w:val="22"/>
          <w:szCs w:val="22"/>
        </w:rPr>
        <w:t xml:space="preserve"> pozemk</w:t>
      </w:r>
      <w:r w:rsidR="00CC5DF9">
        <w:rPr>
          <w:rFonts w:ascii="Arial" w:hAnsi="Arial" w:cs="Arial"/>
          <w:color w:val="000000"/>
          <w:sz w:val="22"/>
          <w:szCs w:val="22"/>
        </w:rPr>
        <w:t>u</w:t>
      </w:r>
      <w:r w:rsidR="00335857" w:rsidRPr="00335857">
        <w:rPr>
          <w:rFonts w:ascii="Arial" w:hAnsi="Arial" w:cs="Arial"/>
          <w:color w:val="000000"/>
          <w:sz w:val="22"/>
          <w:szCs w:val="22"/>
        </w:rPr>
        <w:t xml:space="preserve"> nepřekročí rámec vyznačený v</w:t>
      </w:r>
      <w:r w:rsidR="00D811C3">
        <w:rPr>
          <w:rFonts w:ascii="Arial" w:hAnsi="Arial" w:cs="Arial"/>
          <w:color w:val="000000"/>
          <w:sz w:val="22"/>
          <w:szCs w:val="22"/>
        </w:rPr>
        <w:t> </w:t>
      </w:r>
      <w:r w:rsidR="00335857" w:rsidRPr="00335857">
        <w:rPr>
          <w:rFonts w:ascii="Arial" w:hAnsi="Arial" w:cs="Arial"/>
          <w:color w:val="000000"/>
          <w:sz w:val="22"/>
          <w:szCs w:val="22"/>
        </w:rPr>
        <w:t>zákresu</w:t>
      </w:r>
      <w:r w:rsidR="00D811C3">
        <w:rPr>
          <w:rFonts w:ascii="Arial" w:hAnsi="Arial" w:cs="Arial"/>
          <w:color w:val="000000"/>
          <w:sz w:val="22"/>
          <w:szCs w:val="22"/>
        </w:rPr>
        <w:t xml:space="preserve"> věcného břemene</w:t>
      </w:r>
      <w:r w:rsidR="00335857" w:rsidRPr="00335857">
        <w:rPr>
          <w:rFonts w:ascii="Arial" w:hAnsi="Arial" w:cs="Arial"/>
          <w:color w:val="000000"/>
          <w:sz w:val="22"/>
          <w:szCs w:val="22"/>
        </w:rPr>
        <w:t xml:space="preserve">, jenž je nedílnou součástí této smlouvy (viz příloha č. </w:t>
      </w:r>
      <w:r w:rsidR="00335857">
        <w:rPr>
          <w:rFonts w:ascii="Arial" w:hAnsi="Arial" w:cs="Arial"/>
          <w:color w:val="000000"/>
          <w:sz w:val="22"/>
          <w:szCs w:val="22"/>
        </w:rPr>
        <w:t>1</w:t>
      </w:r>
      <w:r w:rsidR="00335857" w:rsidRPr="00335857">
        <w:rPr>
          <w:rFonts w:ascii="Arial" w:hAnsi="Arial" w:cs="Arial"/>
          <w:color w:val="000000"/>
          <w:sz w:val="22"/>
          <w:szCs w:val="22"/>
        </w:rPr>
        <w:t>). Celkový předpokládaný maximální rozsah věcného břemene činí</w:t>
      </w:r>
      <w:r w:rsidR="00335857">
        <w:rPr>
          <w:rFonts w:ascii="Arial" w:hAnsi="Arial" w:cs="Arial"/>
          <w:color w:val="000000"/>
          <w:sz w:val="22"/>
          <w:szCs w:val="22"/>
        </w:rPr>
        <w:t xml:space="preserve"> </w:t>
      </w:r>
      <w:r w:rsidR="00E76848">
        <w:rPr>
          <w:rFonts w:ascii="Arial" w:hAnsi="Arial" w:cs="Arial"/>
          <w:color w:val="000000"/>
          <w:sz w:val="22"/>
          <w:szCs w:val="22"/>
        </w:rPr>
        <w:t>180</w:t>
      </w:r>
      <w:r w:rsidR="00335857">
        <w:rPr>
          <w:rFonts w:ascii="Arial" w:hAnsi="Arial" w:cs="Arial"/>
          <w:color w:val="000000"/>
          <w:sz w:val="22"/>
          <w:szCs w:val="22"/>
        </w:rPr>
        <w:t xml:space="preserve"> </w:t>
      </w:r>
      <w:r w:rsidR="00335857" w:rsidRPr="00335857">
        <w:rPr>
          <w:rFonts w:ascii="Arial" w:hAnsi="Arial" w:cs="Arial"/>
          <w:color w:val="000000"/>
          <w:sz w:val="22"/>
          <w:szCs w:val="22"/>
        </w:rPr>
        <w:t>m</w:t>
      </w:r>
      <w:r w:rsidR="00335857" w:rsidRPr="00335857">
        <w:rPr>
          <w:rFonts w:ascii="Arial" w:hAnsi="Arial" w:cs="Arial"/>
          <w:color w:val="000000"/>
          <w:sz w:val="22"/>
          <w:szCs w:val="22"/>
          <w:vertAlign w:val="superscript"/>
        </w:rPr>
        <w:t>2</w:t>
      </w:r>
      <w:r w:rsidR="00D811C3">
        <w:rPr>
          <w:rFonts w:ascii="Arial" w:hAnsi="Arial" w:cs="Arial"/>
          <w:color w:val="000000"/>
          <w:sz w:val="22"/>
          <w:szCs w:val="22"/>
        </w:rPr>
        <w:t>.</w:t>
      </w:r>
      <w:r w:rsidR="007A29E2">
        <w:rPr>
          <w:rFonts w:ascii="Arial" w:hAnsi="Arial" w:cs="Arial"/>
          <w:color w:val="000000"/>
          <w:sz w:val="22"/>
          <w:szCs w:val="22"/>
        </w:rPr>
        <w:t xml:space="preserve"> Trasa zahrnuje i </w:t>
      </w:r>
      <w:r w:rsidR="00E76848">
        <w:rPr>
          <w:rFonts w:ascii="Arial" w:hAnsi="Arial" w:cs="Arial"/>
          <w:color w:val="000000"/>
          <w:sz w:val="22"/>
          <w:szCs w:val="22"/>
        </w:rPr>
        <w:t>dva</w:t>
      </w:r>
      <w:r w:rsidR="007A29E2">
        <w:rPr>
          <w:rFonts w:ascii="Arial" w:hAnsi="Arial" w:cs="Arial"/>
          <w:color w:val="000000"/>
          <w:sz w:val="22"/>
          <w:szCs w:val="22"/>
        </w:rPr>
        <w:t xml:space="preserve"> </w:t>
      </w:r>
      <w:r w:rsidR="00E76848">
        <w:rPr>
          <w:rFonts w:ascii="Arial" w:hAnsi="Arial" w:cs="Arial"/>
          <w:color w:val="000000"/>
          <w:sz w:val="22"/>
          <w:szCs w:val="22"/>
        </w:rPr>
        <w:t>rozvodné</w:t>
      </w:r>
      <w:r w:rsidR="007A29E2">
        <w:rPr>
          <w:rFonts w:ascii="Arial" w:hAnsi="Arial" w:cs="Arial"/>
          <w:color w:val="000000"/>
          <w:sz w:val="22"/>
          <w:szCs w:val="22"/>
        </w:rPr>
        <w:t xml:space="preserve"> pilíř</w:t>
      </w:r>
      <w:r w:rsidR="00E76848">
        <w:rPr>
          <w:rFonts w:ascii="Arial" w:hAnsi="Arial" w:cs="Arial"/>
          <w:color w:val="000000"/>
          <w:sz w:val="22"/>
          <w:szCs w:val="22"/>
        </w:rPr>
        <w:t>e</w:t>
      </w:r>
      <w:r w:rsidR="007A29E2">
        <w:rPr>
          <w:rFonts w:ascii="Arial" w:hAnsi="Arial" w:cs="Arial"/>
          <w:color w:val="000000"/>
          <w:sz w:val="22"/>
          <w:szCs w:val="22"/>
        </w:rPr>
        <w:t>.</w:t>
      </w:r>
    </w:p>
    <w:p w:rsidR="00693F09" w:rsidRPr="00C8738B" w:rsidRDefault="00335857" w:rsidP="00C8738B">
      <w:pPr>
        <w:widowControl w:val="0"/>
        <w:numPr>
          <w:ilvl w:val="0"/>
          <w:numId w:val="20"/>
        </w:numPr>
        <w:autoSpaceDE w:val="0"/>
        <w:autoSpaceDN w:val="0"/>
        <w:adjustRightInd w:val="0"/>
        <w:ind w:left="357" w:hanging="357"/>
        <w:jc w:val="both"/>
        <w:rPr>
          <w:rFonts w:ascii="Arial" w:hAnsi="Arial" w:cs="Arial"/>
          <w:color w:val="000000"/>
          <w:sz w:val="22"/>
          <w:szCs w:val="22"/>
        </w:rPr>
      </w:pPr>
      <w:r>
        <w:rPr>
          <w:rFonts w:ascii="Arial" w:hAnsi="Arial" w:cs="Arial"/>
          <w:color w:val="000000"/>
          <w:sz w:val="22"/>
          <w:szCs w:val="22"/>
        </w:rPr>
        <w:t xml:space="preserve">Smluvní strany </w:t>
      </w:r>
      <w:r w:rsidRPr="00335857">
        <w:rPr>
          <w:rFonts w:ascii="Arial" w:hAnsi="Arial" w:cs="Arial"/>
          <w:color w:val="000000"/>
          <w:sz w:val="22"/>
          <w:szCs w:val="22"/>
        </w:rPr>
        <w:t xml:space="preserve">vyslovují </w:t>
      </w:r>
      <w:r w:rsidR="000A4D5F" w:rsidRPr="000A4D5F">
        <w:rPr>
          <w:rFonts w:ascii="Arial" w:hAnsi="Arial" w:cs="Arial"/>
          <w:color w:val="000000"/>
          <w:sz w:val="22"/>
          <w:szCs w:val="22"/>
        </w:rPr>
        <w:t xml:space="preserve">souhlas s tím, že přesný rozsah zatížení budoucího služebného </w:t>
      </w:r>
      <w:r w:rsidR="000A4D5F" w:rsidRPr="000A4D5F">
        <w:rPr>
          <w:rFonts w:ascii="Arial" w:hAnsi="Arial" w:cs="Arial"/>
          <w:color w:val="000000"/>
          <w:sz w:val="22"/>
          <w:szCs w:val="22"/>
        </w:rPr>
        <w:lastRenderedPageBreak/>
        <w:t>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F13C05" w:rsidRPr="0059611D" w:rsidRDefault="00F13C05" w:rsidP="00FE2E78">
      <w:pPr>
        <w:ind w:left="720" w:hanging="720"/>
        <w:jc w:val="center"/>
        <w:rPr>
          <w:rFonts w:ascii="Arial" w:hAnsi="Arial" w:cs="Arial"/>
          <w:b/>
          <w:color w:val="000000"/>
          <w:sz w:val="22"/>
          <w:szCs w:val="22"/>
        </w:rPr>
      </w:pPr>
    </w:p>
    <w:p w:rsidR="005E6278" w:rsidRPr="0059611D" w:rsidRDefault="005E6278" w:rsidP="00FE2E78">
      <w:pPr>
        <w:ind w:left="720" w:hanging="720"/>
        <w:jc w:val="center"/>
        <w:rPr>
          <w:rFonts w:ascii="Arial" w:hAnsi="Arial" w:cs="Arial"/>
          <w:b/>
          <w:color w:val="000000"/>
          <w:sz w:val="22"/>
          <w:szCs w:val="22"/>
        </w:rPr>
      </w:pPr>
      <w:r w:rsidRPr="0059611D">
        <w:rPr>
          <w:rFonts w:ascii="Arial" w:hAnsi="Arial" w:cs="Arial"/>
          <w:b/>
          <w:color w:val="000000"/>
          <w:sz w:val="22"/>
          <w:szCs w:val="22"/>
        </w:rPr>
        <w:t>IV.</w:t>
      </w:r>
    </w:p>
    <w:p w:rsidR="005E6278" w:rsidRPr="0059611D" w:rsidRDefault="00335857" w:rsidP="00FE2E78">
      <w:pPr>
        <w:ind w:left="720" w:hanging="720"/>
        <w:jc w:val="center"/>
        <w:rPr>
          <w:rFonts w:ascii="Arial" w:hAnsi="Arial" w:cs="Arial"/>
          <w:color w:val="000000"/>
          <w:sz w:val="22"/>
          <w:szCs w:val="22"/>
        </w:rPr>
      </w:pPr>
      <w:r>
        <w:rPr>
          <w:rFonts w:ascii="Arial" w:hAnsi="Arial" w:cs="Arial"/>
          <w:b/>
          <w:bCs/>
          <w:color w:val="000000"/>
          <w:sz w:val="22"/>
          <w:szCs w:val="22"/>
        </w:rPr>
        <w:t>P</w:t>
      </w:r>
      <w:r w:rsidR="000A4D5F">
        <w:rPr>
          <w:rFonts w:ascii="Arial" w:hAnsi="Arial" w:cs="Arial"/>
          <w:b/>
          <w:bCs/>
          <w:color w:val="000000"/>
          <w:sz w:val="22"/>
          <w:szCs w:val="22"/>
        </w:rPr>
        <w:t>ráva a povinnosti smluvních stran</w:t>
      </w:r>
    </w:p>
    <w:p w:rsidR="00335857" w:rsidRPr="00335857" w:rsidRDefault="00335857"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Budoucí oprávněný </w:t>
      </w:r>
      <w:r w:rsidR="00D811C3" w:rsidRPr="00D811C3">
        <w:rPr>
          <w:rFonts w:ascii="Arial" w:hAnsi="Arial" w:cs="Arial"/>
          <w:sz w:val="22"/>
          <w:szCs w:val="22"/>
        </w:rPr>
        <w:t>se zavazuje šetřit co nejvíce majetek budoucího povinného</w:t>
      </w:r>
      <w:r w:rsidR="00D811C3" w:rsidRPr="00D811C3">
        <w:rPr>
          <w:rFonts w:ascii="Arial" w:hAnsi="Arial" w:cs="Arial"/>
          <w:sz w:val="22"/>
          <w:szCs w:val="22"/>
        </w:rPr>
        <w:br/>
        <w:t>při provádění prací na budoucím služebném pozemku a uvést jej na vlastní náklady do původního stavu, nebude-li dohodnuto jinak. Budoucí oprávněný oznámí předem budoucímu povinnému vstup na budoucí služebný pozemek písemným oznámením na adresu uvedenou v záhlaví této smlouvy, pokud mu příslušné informace o něm poskytl budoucí povinný (viz čl. V. této smlouvy) a zajistí, aby tak činily i jím pověřené osoby. Budoucí oprávněný se zavazuje uhradit budoucímu povinnému či uživateli budoucího služebného pozemku škody na polních kulturách vzniklých při výstavbě a provozu stavby.</w:t>
      </w:r>
    </w:p>
    <w:p w:rsidR="00D811C3" w:rsidRDefault="00D811C3"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Uzavřením </w:t>
      </w:r>
      <w:r w:rsidRPr="00D811C3">
        <w:rPr>
          <w:rFonts w:ascii="Arial" w:hAnsi="Arial" w:cs="Arial"/>
          <w:sz w:val="22"/>
          <w:szCs w:val="22"/>
        </w:rPr>
        <w:t>této smlouvy budoucí povinný v souladu s příslušnými ustanoveními stavebního zákona, uděluje budoucímu oprávněnému a jím pověřeným osobám právo provést stavbu na budoucím služebném pozemku.</w:t>
      </w:r>
    </w:p>
    <w:p w:rsidR="00D57A83" w:rsidRDefault="00D57A83"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Budoucí </w:t>
      </w:r>
      <w:r w:rsidR="00D811C3" w:rsidRPr="00D811C3">
        <w:rPr>
          <w:rFonts w:ascii="Arial" w:hAnsi="Arial" w:cs="Arial"/>
          <w:sz w:val="22"/>
          <w:szCs w:val="22"/>
        </w:rPr>
        <w:t>povinný souhlasí s nezbytným vstupem a vjezdem budoucího oprávněného, popřípadě jím prokazatelně pověřených třetích osob, na budoucí služebný pozemek, a to pouze v souvislosti s činěním úkonů souvisejících s přípravou stavby, její realizací a uvedením do provozu. Tato smlouva slouží jako podklad k řízení před stavebním úřadem pro účely vydání</w:t>
      </w:r>
      <w:r w:rsidR="00D811C3">
        <w:rPr>
          <w:rFonts w:ascii="Arial" w:hAnsi="Arial" w:cs="Arial"/>
          <w:sz w:val="22"/>
          <w:szCs w:val="22"/>
        </w:rPr>
        <w:t xml:space="preserve"> územního rozhodnutí a stavebního povolení</w:t>
      </w:r>
      <w:r w:rsidR="00D811C3" w:rsidRPr="00D811C3">
        <w:rPr>
          <w:rFonts w:ascii="Arial" w:hAnsi="Arial" w:cs="Arial"/>
          <w:sz w:val="22"/>
          <w:szCs w:val="22"/>
        </w:rPr>
        <w:t xml:space="preserve"> pro stavbu.</w:t>
      </w:r>
    </w:p>
    <w:p w:rsidR="00D811C3" w:rsidRDefault="00D811C3"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Budoucí </w:t>
      </w:r>
      <w:r w:rsidRPr="00D811C3">
        <w:rPr>
          <w:rFonts w:ascii="Arial" w:hAnsi="Arial" w:cs="Arial"/>
          <w:sz w:val="22"/>
          <w:szCs w:val="22"/>
        </w:rPr>
        <w:t>povinný uděluje budoucímu oprávněnému souhlas k tomu, aby stejnopis této smlouvy použil při správním řízení před příslušným stavebním úřadem jako doklad o souhlasném vyjádření vlastníka budoucího služebného pozemku ke stavbě.</w:t>
      </w:r>
    </w:p>
    <w:p w:rsidR="00D811C3" w:rsidRDefault="00D811C3"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Náklady </w:t>
      </w:r>
      <w:r w:rsidRPr="00D811C3">
        <w:rPr>
          <w:rFonts w:ascii="Arial" w:hAnsi="Arial" w:cs="Arial"/>
          <w:sz w:val="22"/>
          <w:szCs w:val="22"/>
        </w:rPr>
        <w:t>spojené s běžným udržováním služebného pozemku ponese budoucí povinný.</w:t>
      </w:r>
    </w:p>
    <w:p w:rsidR="00335857" w:rsidRDefault="00335857" w:rsidP="0048563E">
      <w:pPr>
        <w:pStyle w:val="vnintext"/>
        <w:numPr>
          <w:ilvl w:val="0"/>
          <w:numId w:val="15"/>
        </w:numPr>
        <w:tabs>
          <w:tab w:val="clear" w:pos="709"/>
        </w:tabs>
        <w:ind w:left="357" w:hanging="357"/>
        <w:rPr>
          <w:rFonts w:ascii="Arial" w:hAnsi="Arial" w:cs="Arial"/>
          <w:sz w:val="22"/>
          <w:szCs w:val="22"/>
        </w:rPr>
      </w:pPr>
      <w:r>
        <w:rPr>
          <w:rFonts w:ascii="Arial" w:hAnsi="Arial" w:cs="Arial"/>
          <w:sz w:val="22"/>
          <w:szCs w:val="22"/>
        </w:rPr>
        <w:t xml:space="preserve">Náklady spojené </w:t>
      </w:r>
      <w:r w:rsidRPr="00335857">
        <w:rPr>
          <w:rFonts w:ascii="Arial" w:hAnsi="Arial" w:cs="Arial"/>
          <w:sz w:val="22"/>
          <w:szCs w:val="22"/>
        </w:rPr>
        <w:t>s vyhotovením smlouvy o zřízení věcného břemene hradí v plné výši budoucí oprávněný.</w:t>
      </w:r>
    </w:p>
    <w:p w:rsidR="0048563E" w:rsidRDefault="0048563E">
      <w:pPr>
        <w:jc w:val="center"/>
        <w:rPr>
          <w:rFonts w:ascii="Arial" w:hAnsi="Arial" w:cs="Arial"/>
          <w:b/>
          <w:color w:val="000000"/>
          <w:sz w:val="22"/>
          <w:szCs w:val="22"/>
        </w:rPr>
      </w:pPr>
    </w:p>
    <w:p w:rsidR="00242EE0" w:rsidRPr="0059611D" w:rsidRDefault="00242EE0" w:rsidP="00242EE0">
      <w:pPr>
        <w:pStyle w:val="odstpolV"/>
        <w:numPr>
          <w:ilvl w:val="0"/>
          <w:numId w:val="0"/>
        </w:numPr>
        <w:tabs>
          <w:tab w:val="left" w:pos="284"/>
        </w:tabs>
        <w:spacing w:after="0"/>
        <w:jc w:val="center"/>
        <w:rPr>
          <w:rFonts w:ascii="Arial" w:hAnsi="Arial" w:cs="Arial"/>
          <w:b/>
          <w:color w:val="000000"/>
          <w:sz w:val="22"/>
          <w:szCs w:val="22"/>
        </w:rPr>
      </w:pPr>
      <w:r w:rsidRPr="0059611D">
        <w:rPr>
          <w:rFonts w:ascii="Arial" w:hAnsi="Arial" w:cs="Arial"/>
          <w:b/>
          <w:color w:val="000000"/>
          <w:sz w:val="22"/>
          <w:szCs w:val="22"/>
        </w:rPr>
        <w:t>V.</w:t>
      </w:r>
    </w:p>
    <w:p w:rsidR="00242EE0" w:rsidRPr="0059611D" w:rsidRDefault="00242EE0" w:rsidP="00242EE0">
      <w:pPr>
        <w:jc w:val="center"/>
        <w:rPr>
          <w:rFonts w:ascii="Arial" w:hAnsi="Arial" w:cs="Arial"/>
          <w:color w:val="000000"/>
          <w:sz w:val="22"/>
          <w:szCs w:val="22"/>
        </w:rPr>
      </w:pPr>
      <w:r>
        <w:rPr>
          <w:rFonts w:ascii="Arial" w:hAnsi="Arial" w:cs="Arial"/>
          <w:b/>
          <w:bCs/>
          <w:color w:val="000000"/>
          <w:sz w:val="22"/>
          <w:szCs w:val="22"/>
        </w:rPr>
        <w:t>Užívání budoucího služebného pozemku po dobu realizace stavby</w:t>
      </w:r>
    </w:p>
    <w:p w:rsidR="00242EE0" w:rsidRDefault="00242EE0" w:rsidP="00242EE0">
      <w:pPr>
        <w:numPr>
          <w:ilvl w:val="0"/>
          <w:numId w:val="14"/>
        </w:numPr>
        <w:ind w:left="357" w:hanging="357"/>
        <w:jc w:val="both"/>
        <w:rPr>
          <w:rFonts w:ascii="Arial" w:hAnsi="Arial" w:cs="Arial"/>
          <w:color w:val="000000"/>
          <w:sz w:val="22"/>
          <w:szCs w:val="22"/>
        </w:rPr>
      </w:pPr>
      <w:r>
        <w:rPr>
          <w:rFonts w:ascii="Arial" w:hAnsi="Arial" w:cs="Arial"/>
          <w:color w:val="000000"/>
          <w:sz w:val="22"/>
          <w:szCs w:val="22"/>
        </w:rPr>
        <w:t xml:space="preserve">Budoucí povinný konstatuje, že </w:t>
      </w:r>
      <w:r w:rsidRPr="009445FF">
        <w:rPr>
          <w:rFonts w:ascii="Arial" w:hAnsi="Arial" w:cs="Arial"/>
          <w:color w:val="000000"/>
          <w:sz w:val="22"/>
          <w:szCs w:val="22"/>
        </w:rPr>
        <w:t xml:space="preserve">níže uvedený </w:t>
      </w:r>
      <w:r w:rsidRPr="009445FF">
        <w:rPr>
          <w:rFonts w:ascii="Arial" w:hAnsi="Arial" w:cs="Arial"/>
          <w:iCs/>
          <w:color w:val="000000"/>
          <w:sz w:val="22"/>
          <w:szCs w:val="22"/>
        </w:rPr>
        <w:t>budoucí</w:t>
      </w:r>
      <w:r w:rsidRPr="009445FF">
        <w:rPr>
          <w:rFonts w:ascii="Arial" w:hAnsi="Arial" w:cs="Arial"/>
          <w:i/>
          <w:iCs/>
          <w:color w:val="000000"/>
          <w:sz w:val="22"/>
          <w:szCs w:val="22"/>
        </w:rPr>
        <w:t xml:space="preserve"> </w:t>
      </w:r>
      <w:r w:rsidRPr="009445FF">
        <w:rPr>
          <w:rFonts w:ascii="Arial" w:hAnsi="Arial" w:cs="Arial"/>
          <w:iCs/>
          <w:color w:val="000000"/>
          <w:sz w:val="22"/>
          <w:szCs w:val="22"/>
        </w:rPr>
        <w:t>služebný</w:t>
      </w:r>
      <w:r w:rsidRPr="009445FF">
        <w:rPr>
          <w:rFonts w:ascii="Arial" w:hAnsi="Arial" w:cs="Arial"/>
          <w:i/>
          <w:iCs/>
          <w:color w:val="000000"/>
          <w:sz w:val="22"/>
          <w:szCs w:val="22"/>
        </w:rPr>
        <w:t xml:space="preserve"> </w:t>
      </w:r>
      <w:r w:rsidRPr="009445FF">
        <w:rPr>
          <w:rFonts w:ascii="Arial" w:hAnsi="Arial" w:cs="Arial"/>
          <w:color w:val="000000"/>
          <w:sz w:val="22"/>
          <w:szCs w:val="22"/>
        </w:rPr>
        <w:t>pozemek</w:t>
      </w:r>
      <w:r w:rsidRPr="009445FF">
        <w:rPr>
          <w:rFonts w:ascii="Arial" w:hAnsi="Arial" w:cs="Arial"/>
          <w:i/>
          <w:color w:val="000000"/>
          <w:sz w:val="22"/>
          <w:szCs w:val="22"/>
        </w:rPr>
        <w:t xml:space="preserve"> </w:t>
      </w:r>
      <w:r w:rsidRPr="009445FF">
        <w:rPr>
          <w:rFonts w:ascii="Arial" w:hAnsi="Arial" w:cs="Arial"/>
          <w:color w:val="000000"/>
          <w:sz w:val="22"/>
          <w:szCs w:val="22"/>
        </w:rPr>
        <w:t>je pron</w:t>
      </w:r>
      <w:r>
        <w:rPr>
          <w:rFonts w:ascii="Arial" w:hAnsi="Arial" w:cs="Arial"/>
          <w:color w:val="000000"/>
          <w:sz w:val="22"/>
          <w:szCs w:val="22"/>
        </w:rPr>
        <w:t>ajat</w:t>
      </w:r>
      <w:r w:rsidRPr="009445FF">
        <w:rPr>
          <w:rFonts w:ascii="Arial" w:hAnsi="Arial" w:cs="Arial"/>
          <w:color w:val="000000"/>
          <w:sz w:val="22"/>
          <w:szCs w:val="22"/>
        </w:rPr>
        <w:t xml:space="preserve"> tomuto </w:t>
      </w:r>
      <w:r>
        <w:rPr>
          <w:rFonts w:ascii="Arial" w:hAnsi="Arial" w:cs="Arial"/>
          <w:color w:val="000000"/>
          <w:sz w:val="22"/>
          <w:szCs w:val="22"/>
        </w:rPr>
        <w:t>nájemci</w:t>
      </w:r>
      <w:r w:rsidRPr="009445FF">
        <w:rPr>
          <w:rFonts w:ascii="Arial" w:hAnsi="Arial" w:cs="Arial"/>
          <w:color w:val="000000"/>
          <w:sz w:val="22"/>
          <w:szCs w:val="22"/>
        </w:rPr>
        <w:t>:</w:t>
      </w:r>
    </w:p>
    <w:p w:rsidR="00242EE0" w:rsidRPr="0069040F" w:rsidRDefault="00242EE0" w:rsidP="00242EE0">
      <w:pPr>
        <w:ind w:left="357"/>
        <w:jc w:val="both"/>
        <w:rPr>
          <w:rFonts w:ascii="Arial" w:hAnsi="Arial" w:cs="Arial"/>
          <w:color w:val="000000"/>
          <w:sz w:val="12"/>
          <w:szCs w:val="12"/>
        </w:rPr>
      </w:pPr>
    </w:p>
    <w:tbl>
      <w:tblPr>
        <w:tblW w:w="9222" w:type="dxa"/>
        <w:tblInd w:w="-70" w:type="dxa"/>
        <w:tblLayout w:type="fixed"/>
        <w:tblCellMar>
          <w:left w:w="0" w:type="dxa"/>
          <w:right w:w="0" w:type="dxa"/>
        </w:tblCellMar>
        <w:tblLook w:val="0000" w:firstRow="0" w:lastRow="0" w:firstColumn="0" w:lastColumn="0" w:noHBand="0" w:noVBand="0"/>
      </w:tblPr>
      <w:tblGrid>
        <w:gridCol w:w="1068"/>
        <w:gridCol w:w="1275"/>
        <w:gridCol w:w="851"/>
        <w:gridCol w:w="992"/>
        <w:gridCol w:w="2410"/>
        <w:gridCol w:w="1984"/>
        <w:gridCol w:w="642"/>
      </w:tblGrid>
      <w:tr w:rsidR="00242EE0" w:rsidRPr="00234B27" w:rsidTr="000E1BE7">
        <w:tc>
          <w:tcPr>
            <w:tcW w:w="1068"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b/>
                <w:bCs/>
                <w:i/>
                <w:iCs/>
                <w:lang w:eastAsia="ar-SA"/>
              </w:rPr>
            </w:pPr>
            <w:r w:rsidRPr="00234B27">
              <w:rPr>
                <w:rFonts w:ascii="Arial" w:hAnsi="Arial" w:cs="Arial"/>
                <w:b/>
                <w:bCs/>
                <w:i/>
                <w:iCs/>
                <w:lang w:eastAsia="ar-SA"/>
              </w:rPr>
              <w:t>obec</w:t>
            </w:r>
          </w:p>
        </w:tc>
        <w:tc>
          <w:tcPr>
            <w:tcW w:w="1275"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b/>
                <w:bCs/>
                <w:i/>
                <w:iCs/>
                <w:lang w:eastAsia="ar-SA"/>
              </w:rPr>
            </w:pPr>
            <w:r w:rsidRPr="00234B27">
              <w:rPr>
                <w:rFonts w:ascii="Arial" w:hAnsi="Arial" w:cs="Arial"/>
                <w:b/>
                <w:bCs/>
                <w:i/>
                <w:iCs/>
                <w:lang w:eastAsia="ar-SA"/>
              </w:rPr>
              <w:t>katastrální území</w:t>
            </w:r>
          </w:p>
        </w:tc>
        <w:tc>
          <w:tcPr>
            <w:tcW w:w="851"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b/>
                <w:bCs/>
                <w:i/>
                <w:iCs/>
                <w:lang w:eastAsia="ar-SA"/>
              </w:rPr>
            </w:pPr>
            <w:r w:rsidRPr="00234B27">
              <w:rPr>
                <w:rFonts w:ascii="Arial" w:hAnsi="Arial" w:cs="Arial"/>
                <w:b/>
                <w:bCs/>
                <w:i/>
                <w:iCs/>
                <w:lang w:eastAsia="ar-SA"/>
              </w:rPr>
              <w:t xml:space="preserve">parc. </w:t>
            </w:r>
            <w:proofErr w:type="gramStart"/>
            <w:r w:rsidRPr="00234B27">
              <w:rPr>
                <w:rFonts w:ascii="Arial" w:hAnsi="Arial" w:cs="Arial"/>
                <w:b/>
                <w:bCs/>
                <w:i/>
                <w:iCs/>
                <w:lang w:eastAsia="ar-SA"/>
              </w:rPr>
              <w:t>č.</w:t>
            </w:r>
            <w:proofErr w:type="gramEnd"/>
          </w:p>
        </w:tc>
        <w:tc>
          <w:tcPr>
            <w:tcW w:w="992"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b/>
                <w:bCs/>
                <w:i/>
                <w:iCs/>
                <w:lang w:eastAsia="ar-SA"/>
              </w:rPr>
            </w:pPr>
            <w:r w:rsidRPr="00234B27">
              <w:rPr>
                <w:rFonts w:ascii="Arial" w:hAnsi="Arial" w:cs="Arial"/>
                <w:b/>
                <w:bCs/>
                <w:i/>
                <w:iCs/>
                <w:lang w:eastAsia="ar-SA"/>
              </w:rPr>
              <w:t>druh evidence</w:t>
            </w:r>
          </w:p>
        </w:tc>
        <w:tc>
          <w:tcPr>
            <w:tcW w:w="2410"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603C3C">
            <w:pPr>
              <w:suppressAutoHyphens/>
              <w:snapToGrid w:val="0"/>
              <w:jc w:val="center"/>
              <w:rPr>
                <w:rFonts w:ascii="Arial" w:hAnsi="Arial" w:cs="Arial"/>
                <w:b/>
                <w:bCs/>
                <w:i/>
                <w:iCs/>
                <w:lang w:eastAsia="ar-SA"/>
              </w:rPr>
            </w:pPr>
            <w:r w:rsidRPr="00234B27">
              <w:rPr>
                <w:rFonts w:ascii="Arial" w:hAnsi="Arial" w:cs="Arial"/>
                <w:b/>
                <w:bCs/>
                <w:i/>
                <w:iCs/>
                <w:lang w:eastAsia="ar-SA"/>
              </w:rPr>
              <w:t>jméno/</w:t>
            </w:r>
          </w:p>
          <w:p w:rsidR="00242EE0" w:rsidRPr="00234B27" w:rsidRDefault="00242EE0" w:rsidP="00603C3C">
            <w:pPr>
              <w:suppressAutoHyphens/>
              <w:snapToGrid w:val="0"/>
              <w:jc w:val="center"/>
              <w:rPr>
                <w:rFonts w:ascii="Arial" w:hAnsi="Arial" w:cs="Arial"/>
                <w:b/>
                <w:bCs/>
                <w:i/>
                <w:iCs/>
                <w:lang w:eastAsia="ar-SA"/>
              </w:rPr>
            </w:pPr>
            <w:r w:rsidRPr="00234B27">
              <w:rPr>
                <w:rFonts w:ascii="Arial" w:hAnsi="Arial" w:cs="Arial"/>
                <w:b/>
                <w:bCs/>
                <w:i/>
                <w:iCs/>
                <w:lang w:eastAsia="ar-SA"/>
              </w:rPr>
              <w:t xml:space="preserve">práv. </w:t>
            </w:r>
            <w:proofErr w:type="gramStart"/>
            <w:r w:rsidRPr="00234B27">
              <w:rPr>
                <w:rFonts w:ascii="Arial" w:hAnsi="Arial" w:cs="Arial"/>
                <w:b/>
                <w:bCs/>
                <w:i/>
                <w:iCs/>
                <w:lang w:eastAsia="ar-SA"/>
              </w:rPr>
              <w:t>osoba</w:t>
            </w:r>
            <w:proofErr w:type="gramEnd"/>
          </w:p>
        </w:tc>
        <w:tc>
          <w:tcPr>
            <w:tcW w:w="1984" w:type="dxa"/>
            <w:tcBorders>
              <w:top w:val="single" w:sz="4" w:space="0" w:color="000000"/>
              <w:left w:val="single" w:sz="4" w:space="0" w:color="000000"/>
              <w:bottom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b/>
                <w:bCs/>
                <w:i/>
                <w:iCs/>
                <w:lang w:eastAsia="ar-SA"/>
              </w:rPr>
            </w:pPr>
            <w:r w:rsidRPr="00234B27">
              <w:rPr>
                <w:rFonts w:ascii="Arial" w:hAnsi="Arial" w:cs="Arial"/>
                <w:b/>
                <w:bCs/>
                <w:i/>
                <w:iCs/>
                <w:lang w:eastAsia="ar-SA"/>
              </w:rPr>
              <w:t>adresa/sídlo</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EE0" w:rsidRPr="00234B27" w:rsidRDefault="00242EE0" w:rsidP="005F4430">
            <w:pPr>
              <w:suppressAutoHyphens/>
              <w:snapToGrid w:val="0"/>
              <w:jc w:val="center"/>
              <w:rPr>
                <w:rFonts w:ascii="Arial" w:hAnsi="Arial" w:cs="Arial"/>
                <w:lang w:eastAsia="ar-SA"/>
              </w:rPr>
            </w:pPr>
            <w:r w:rsidRPr="00234B27">
              <w:rPr>
                <w:rFonts w:ascii="Arial" w:hAnsi="Arial" w:cs="Arial"/>
                <w:b/>
                <w:bCs/>
                <w:i/>
                <w:iCs/>
                <w:lang w:eastAsia="ar-SA"/>
              </w:rPr>
              <w:t>IČO</w:t>
            </w:r>
          </w:p>
        </w:tc>
      </w:tr>
      <w:tr w:rsidR="00CD5F78" w:rsidRPr="00234B27" w:rsidTr="00F30B69">
        <w:trPr>
          <w:trHeight w:val="340"/>
        </w:trPr>
        <w:tc>
          <w:tcPr>
            <w:tcW w:w="1068" w:type="dxa"/>
            <w:vMerge w:val="restart"/>
            <w:tcBorders>
              <w:top w:val="single" w:sz="4" w:space="0" w:color="000000"/>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r>
              <w:rPr>
                <w:rFonts w:ascii="Arial" w:hAnsi="Arial" w:cs="Arial"/>
                <w:lang w:eastAsia="ar-SA"/>
              </w:rPr>
              <w:t>Veverská Bítýška</w:t>
            </w:r>
          </w:p>
        </w:tc>
        <w:tc>
          <w:tcPr>
            <w:tcW w:w="1275" w:type="dxa"/>
            <w:vMerge w:val="restart"/>
            <w:tcBorders>
              <w:top w:val="single" w:sz="4" w:space="0" w:color="000000"/>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r>
              <w:rPr>
                <w:rFonts w:ascii="Arial" w:hAnsi="Arial" w:cs="Arial"/>
                <w:lang w:eastAsia="ar-SA"/>
              </w:rPr>
              <w:t>Veverská Bítýška</w:t>
            </w:r>
          </w:p>
        </w:tc>
        <w:tc>
          <w:tcPr>
            <w:tcW w:w="851" w:type="dxa"/>
            <w:vMerge w:val="restart"/>
            <w:tcBorders>
              <w:top w:val="single" w:sz="4" w:space="0" w:color="000000"/>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r>
              <w:rPr>
                <w:rFonts w:ascii="Arial" w:hAnsi="Arial" w:cs="Arial"/>
                <w:lang w:eastAsia="ar-SA"/>
              </w:rPr>
              <w:t>944</w:t>
            </w:r>
          </w:p>
        </w:tc>
        <w:tc>
          <w:tcPr>
            <w:tcW w:w="992" w:type="dxa"/>
            <w:vMerge w:val="restart"/>
            <w:tcBorders>
              <w:top w:val="single" w:sz="4" w:space="0" w:color="000000"/>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r w:rsidRPr="00234B27">
              <w:rPr>
                <w:rFonts w:ascii="Arial" w:hAnsi="Arial" w:cs="Arial"/>
                <w:lang w:eastAsia="ar-SA"/>
              </w:rPr>
              <w:t>KN</w:t>
            </w:r>
          </w:p>
        </w:tc>
        <w:tc>
          <w:tcPr>
            <w:tcW w:w="2410" w:type="dxa"/>
            <w:tcBorders>
              <w:top w:val="single" w:sz="4" w:space="0" w:color="000000"/>
              <w:left w:val="single" w:sz="4" w:space="0" w:color="000000"/>
              <w:bottom w:val="single" w:sz="4" w:space="0" w:color="000000"/>
            </w:tcBorders>
            <w:shd w:val="clear" w:color="auto" w:fill="auto"/>
            <w:vAlign w:val="center"/>
          </w:tcPr>
          <w:p w:rsidR="00CD5F78" w:rsidRDefault="00CD5F78"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p w:rsidR="004C1074" w:rsidRPr="00234B27" w:rsidRDefault="004C1074" w:rsidP="00603C3C">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CD5F78" w:rsidRPr="00234B27" w:rsidRDefault="00CD5F78" w:rsidP="000E1BE7">
            <w:pPr>
              <w:suppressAutoHyphens/>
              <w:snapToGrid w:val="0"/>
              <w:jc w:val="center"/>
              <w:rPr>
                <w:rFonts w:ascii="Arial" w:hAnsi="Arial" w:cs="Arial"/>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r>
      <w:tr w:rsidR="00CD5F78" w:rsidRPr="00234B27" w:rsidTr="00F30B69">
        <w:trPr>
          <w:trHeight w:val="340"/>
        </w:trPr>
        <w:tc>
          <w:tcPr>
            <w:tcW w:w="1068"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1275"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851"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992" w:type="dxa"/>
            <w:vMerge/>
            <w:tcBorders>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c>
          <w:tcPr>
            <w:tcW w:w="2410" w:type="dxa"/>
            <w:tcBorders>
              <w:top w:val="single" w:sz="4" w:space="0" w:color="000000"/>
              <w:left w:val="single" w:sz="4" w:space="0" w:color="000000"/>
              <w:bottom w:val="single" w:sz="4" w:space="0" w:color="000000"/>
            </w:tcBorders>
            <w:shd w:val="clear" w:color="auto" w:fill="auto"/>
            <w:vAlign w:val="center"/>
          </w:tcPr>
          <w:p w:rsidR="00CD5F78" w:rsidRDefault="00CD5F78"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CD5F78" w:rsidRPr="00234B27" w:rsidRDefault="00CD5F78" w:rsidP="0026159F">
            <w:pPr>
              <w:suppressAutoHyphens/>
              <w:snapToGrid w:val="0"/>
              <w:jc w:val="center"/>
              <w:rPr>
                <w:rFonts w:ascii="Arial" w:hAnsi="Arial" w:cs="Arial"/>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r>
      <w:tr w:rsidR="00CD5F78" w:rsidRPr="00234B27" w:rsidTr="00F30B69">
        <w:trPr>
          <w:trHeight w:val="340"/>
        </w:trPr>
        <w:tc>
          <w:tcPr>
            <w:tcW w:w="1068"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1275"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851"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992" w:type="dxa"/>
            <w:vMerge/>
            <w:tcBorders>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c>
          <w:tcPr>
            <w:tcW w:w="2410" w:type="dxa"/>
            <w:tcBorders>
              <w:top w:val="single" w:sz="4" w:space="0" w:color="000000"/>
              <w:left w:val="single" w:sz="4" w:space="0" w:color="000000"/>
              <w:bottom w:val="single" w:sz="4" w:space="0" w:color="000000"/>
            </w:tcBorders>
            <w:shd w:val="clear" w:color="auto" w:fill="auto"/>
            <w:vAlign w:val="center"/>
          </w:tcPr>
          <w:p w:rsidR="00CD5F78" w:rsidRDefault="00CD5F78" w:rsidP="00603C3C">
            <w:pPr>
              <w:suppressAutoHyphens/>
              <w:snapToGrid w:val="0"/>
              <w:jc w:val="center"/>
              <w:rPr>
                <w:rFonts w:ascii="Arial" w:hAnsi="Arial" w:cs="Arial"/>
                <w:lang w:eastAsia="ar-SA"/>
              </w:rPr>
            </w:pPr>
          </w:p>
          <w:p w:rsidR="004C1074" w:rsidRDefault="004C1074" w:rsidP="00603C3C">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CD5F78" w:rsidRPr="00234B27" w:rsidRDefault="00CD5F78" w:rsidP="0026159F">
            <w:pPr>
              <w:suppressAutoHyphens/>
              <w:snapToGrid w:val="0"/>
              <w:jc w:val="center"/>
              <w:rPr>
                <w:rFonts w:ascii="Arial" w:hAnsi="Arial" w:cs="Arial"/>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r>
      <w:tr w:rsidR="00CD5F78" w:rsidRPr="00234B27" w:rsidTr="00F30B69">
        <w:trPr>
          <w:trHeight w:val="340"/>
        </w:trPr>
        <w:tc>
          <w:tcPr>
            <w:tcW w:w="1068"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1275"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851" w:type="dxa"/>
            <w:vMerge/>
            <w:tcBorders>
              <w:left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992" w:type="dxa"/>
            <w:vMerge/>
            <w:tcBorders>
              <w:lef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c>
          <w:tcPr>
            <w:tcW w:w="2410" w:type="dxa"/>
            <w:tcBorders>
              <w:top w:val="single" w:sz="4" w:space="0" w:color="000000"/>
              <w:left w:val="single" w:sz="4" w:space="0" w:color="000000"/>
              <w:bottom w:val="single" w:sz="4" w:space="0" w:color="000000"/>
            </w:tcBorders>
            <w:shd w:val="clear" w:color="auto" w:fill="auto"/>
            <w:vAlign w:val="center"/>
          </w:tcPr>
          <w:p w:rsidR="00CD5F78" w:rsidRDefault="00CD5F78" w:rsidP="00603C3C">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CD5F78" w:rsidRPr="000E1BE7" w:rsidRDefault="00CD5F78" w:rsidP="000E1BE7">
            <w:pPr>
              <w:suppressAutoHyphens/>
              <w:snapToGrid w:val="0"/>
              <w:jc w:val="center"/>
              <w:rPr>
                <w:rFonts w:ascii="Arial" w:hAnsi="Arial" w:cs="Arial"/>
                <w:sz w:val="18"/>
                <w:szCs w:val="18"/>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r>
      <w:tr w:rsidR="00CD5F78" w:rsidRPr="00234B27" w:rsidTr="00F30B69">
        <w:trPr>
          <w:trHeight w:val="340"/>
        </w:trPr>
        <w:tc>
          <w:tcPr>
            <w:tcW w:w="1068" w:type="dxa"/>
            <w:vMerge/>
            <w:tcBorders>
              <w:left w:val="single" w:sz="4" w:space="0" w:color="000000"/>
              <w:bottom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1275" w:type="dxa"/>
            <w:vMerge/>
            <w:tcBorders>
              <w:left w:val="single" w:sz="4" w:space="0" w:color="000000"/>
              <w:bottom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851" w:type="dxa"/>
            <w:vMerge/>
            <w:tcBorders>
              <w:left w:val="single" w:sz="4" w:space="0" w:color="000000"/>
              <w:bottom w:val="single" w:sz="4" w:space="0" w:color="000000"/>
            </w:tcBorders>
            <w:shd w:val="clear" w:color="auto" w:fill="auto"/>
            <w:vAlign w:val="center"/>
          </w:tcPr>
          <w:p w:rsidR="00CD5F78" w:rsidRDefault="00CD5F78" w:rsidP="005F4430">
            <w:pPr>
              <w:suppressAutoHyphens/>
              <w:snapToGrid w:val="0"/>
              <w:jc w:val="center"/>
              <w:rPr>
                <w:rFonts w:ascii="Arial" w:hAnsi="Arial" w:cs="Arial"/>
                <w:lang w:eastAsia="ar-SA"/>
              </w:rPr>
            </w:pPr>
          </w:p>
        </w:tc>
        <w:tc>
          <w:tcPr>
            <w:tcW w:w="992" w:type="dxa"/>
            <w:vMerge/>
            <w:tcBorders>
              <w:left w:val="single" w:sz="4" w:space="0" w:color="000000"/>
              <w:bottom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c>
          <w:tcPr>
            <w:tcW w:w="2410" w:type="dxa"/>
            <w:tcBorders>
              <w:top w:val="single" w:sz="4" w:space="0" w:color="000000"/>
              <w:left w:val="single" w:sz="4" w:space="0" w:color="000000"/>
              <w:bottom w:val="single" w:sz="4" w:space="0" w:color="000000"/>
            </w:tcBorders>
            <w:shd w:val="clear" w:color="auto" w:fill="auto"/>
            <w:vAlign w:val="center"/>
          </w:tcPr>
          <w:p w:rsidR="00CD5F78" w:rsidRDefault="00CD5F78" w:rsidP="00603C3C">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CD5F78" w:rsidRPr="00234B27" w:rsidRDefault="00CD5F78" w:rsidP="0026159F">
            <w:pPr>
              <w:suppressAutoHyphens/>
              <w:snapToGrid w:val="0"/>
              <w:jc w:val="center"/>
              <w:rPr>
                <w:rFonts w:ascii="Arial" w:hAnsi="Arial" w:cs="Arial"/>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78" w:rsidRPr="00234B27" w:rsidRDefault="00CD5F78" w:rsidP="005F4430">
            <w:pPr>
              <w:suppressAutoHyphens/>
              <w:snapToGrid w:val="0"/>
              <w:jc w:val="center"/>
              <w:rPr>
                <w:rFonts w:ascii="Arial" w:hAnsi="Arial" w:cs="Arial"/>
                <w:lang w:eastAsia="ar-SA"/>
              </w:rPr>
            </w:pPr>
          </w:p>
        </w:tc>
      </w:tr>
      <w:tr w:rsidR="00603C3C" w:rsidRPr="00234B27" w:rsidTr="000E1BE7">
        <w:trPr>
          <w:trHeight w:val="340"/>
        </w:trPr>
        <w:tc>
          <w:tcPr>
            <w:tcW w:w="1068" w:type="dxa"/>
            <w:tcBorders>
              <w:top w:val="single" w:sz="4" w:space="0" w:color="000000"/>
              <w:left w:val="single" w:sz="4" w:space="0" w:color="000000"/>
              <w:bottom w:val="single" w:sz="4" w:space="0" w:color="000000"/>
            </w:tcBorders>
            <w:shd w:val="clear" w:color="auto" w:fill="auto"/>
            <w:vAlign w:val="center"/>
          </w:tcPr>
          <w:p w:rsidR="00603C3C" w:rsidRDefault="00CD5F78" w:rsidP="005F4430">
            <w:pPr>
              <w:suppressAutoHyphens/>
              <w:snapToGrid w:val="0"/>
              <w:jc w:val="center"/>
              <w:rPr>
                <w:rFonts w:ascii="Arial" w:hAnsi="Arial" w:cs="Arial"/>
                <w:lang w:eastAsia="ar-SA"/>
              </w:rPr>
            </w:pPr>
            <w:r>
              <w:rPr>
                <w:rFonts w:ascii="Arial" w:hAnsi="Arial" w:cs="Arial"/>
                <w:lang w:eastAsia="ar-SA"/>
              </w:rPr>
              <w:lastRenderedPageBreak/>
              <w:t>Veverská Bítýška</w:t>
            </w:r>
          </w:p>
        </w:tc>
        <w:tc>
          <w:tcPr>
            <w:tcW w:w="1275" w:type="dxa"/>
            <w:tcBorders>
              <w:top w:val="single" w:sz="4" w:space="0" w:color="000000"/>
              <w:left w:val="single" w:sz="4" w:space="0" w:color="000000"/>
              <w:bottom w:val="single" w:sz="4" w:space="0" w:color="000000"/>
            </w:tcBorders>
            <w:shd w:val="clear" w:color="auto" w:fill="auto"/>
            <w:vAlign w:val="center"/>
          </w:tcPr>
          <w:p w:rsidR="00603C3C" w:rsidRDefault="00CD5F78" w:rsidP="005F4430">
            <w:pPr>
              <w:suppressAutoHyphens/>
              <w:snapToGrid w:val="0"/>
              <w:jc w:val="center"/>
              <w:rPr>
                <w:rFonts w:ascii="Arial" w:hAnsi="Arial" w:cs="Arial"/>
                <w:lang w:eastAsia="ar-SA"/>
              </w:rPr>
            </w:pPr>
            <w:r>
              <w:rPr>
                <w:rFonts w:ascii="Arial" w:hAnsi="Arial" w:cs="Arial"/>
                <w:lang w:eastAsia="ar-SA"/>
              </w:rPr>
              <w:t>Veverská Bítýška</w:t>
            </w:r>
          </w:p>
        </w:tc>
        <w:tc>
          <w:tcPr>
            <w:tcW w:w="851" w:type="dxa"/>
            <w:tcBorders>
              <w:top w:val="single" w:sz="4" w:space="0" w:color="000000"/>
              <w:left w:val="single" w:sz="4" w:space="0" w:color="000000"/>
              <w:bottom w:val="single" w:sz="4" w:space="0" w:color="000000"/>
            </w:tcBorders>
            <w:shd w:val="clear" w:color="auto" w:fill="auto"/>
            <w:vAlign w:val="center"/>
          </w:tcPr>
          <w:p w:rsidR="00603C3C" w:rsidRDefault="00CD5F78" w:rsidP="005F4430">
            <w:pPr>
              <w:suppressAutoHyphens/>
              <w:snapToGrid w:val="0"/>
              <w:jc w:val="center"/>
              <w:rPr>
                <w:rFonts w:ascii="Arial" w:hAnsi="Arial" w:cs="Arial"/>
                <w:lang w:eastAsia="ar-SA"/>
              </w:rPr>
            </w:pPr>
            <w:r>
              <w:rPr>
                <w:rFonts w:ascii="Arial" w:hAnsi="Arial" w:cs="Arial"/>
                <w:lang w:eastAsia="ar-SA"/>
              </w:rPr>
              <w:t>944</w:t>
            </w:r>
          </w:p>
        </w:tc>
        <w:tc>
          <w:tcPr>
            <w:tcW w:w="992" w:type="dxa"/>
            <w:tcBorders>
              <w:top w:val="single" w:sz="4" w:space="0" w:color="000000"/>
              <w:left w:val="single" w:sz="4" w:space="0" w:color="000000"/>
              <w:bottom w:val="single" w:sz="4" w:space="0" w:color="000000"/>
            </w:tcBorders>
            <w:shd w:val="clear" w:color="auto" w:fill="auto"/>
            <w:vAlign w:val="center"/>
          </w:tcPr>
          <w:p w:rsidR="00603C3C" w:rsidRPr="00234B27" w:rsidRDefault="00CD5F78" w:rsidP="005F4430">
            <w:pPr>
              <w:suppressAutoHyphens/>
              <w:snapToGrid w:val="0"/>
              <w:jc w:val="center"/>
              <w:rPr>
                <w:rFonts w:ascii="Arial" w:hAnsi="Arial" w:cs="Arial"/>
                <w:lang w:eastAsia="ar-SA"/>
              </w:rPr>
            </w:pPr>
            <w:r>
              <w:rPr>
                <w:rFonts w:ascii="Arial" w:hAnsi="Arial" w:cs="Arial"/>
                <w:lang w:eastAsia="ar-SA"/>
              </w:rPr>
              <w:t>KN</w:t>
            </w:r>
          </w:p>
        </w:tc>
        <w:tc>
          <w:tcPr>
            <w:tcW w:w="2410" w:type="dxa"/>
            <w:tcBorders>
              <w:top w:val="single" w:sz="4" w:space="0" w:color="000000"/>
              <w:left w:val="single" w:sz="4" w:space="0" w:color="000000"/>
              <w:bottom w:val="single" w:sz="4" w:space="0" w:color="000000"/>
            </w:tcBorders>
            <w:shd w:val="clear" w:color="auto" w:fill="auto"/>
            <w:vAlign w:val="center"/>
          </w:tcPr>
          <w:p w:rsidR="002B69AF" w:rsidRDefault="002B69AF"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bookmarkStart w:id="0" w:name="_GoBack"/>
            <w:bookmarkEnd w:id="0"/>
          </w:p>
          <w:p w:rsidR="004C1074" w:rsidRDefault="004C1074" w:rsidP="002B69AF">
            <w:pPr>
              <w:suppressAutoHyphens/>
              <w:snapToGrid w:val="0"/>
              <w:jc w:val="center"/>
              <w:rPr>
                <w:rFonts w:ascii="Arial" w:hAnsi="Arial" w:cs="Arial"/>
                <w:lang w:eastAsia="ar-SA"/>
              </w:rPr>
            </w:pPr>
          </w:p>
          <w:p w:rsidR="004C1074" w:rsidRDefault="004C1074" w:rsidP="002B69AF">
            <w:pPr>
              <w:suppressAutoHyphens/>
              <w:snapToGrid w:val="0"/>
              <w:jc w:val="center"/>
              <w:rPr>
                <w:rFonts w:ascii="Arial" w:hAnsi="Arial" w:cs="Arial"/>
                <w:lang w:eastAsia="ar-SA"/>
              </w:rPr>
            </w:pPr>
          </w:p>
        </w:tc>
        <w:tc>
          <w:tcPr>
            <w:tcW w:w="1984" w:type="dxa"/>
            <w:tcBorders>
              <w:top w:val="single" w:sz="4" w:space="0" w:color="000000"/>
              <w:left w:val="single" w:sz="4" w:space="0" w:color="000000"/>
              <w:bottom w:val="single" w:sz="4" w:space="0" w:color="000000"/>
            </w:tcBorders>
            <w:shd w:val="clear" w:color="auto" w:fill="auto"/>
            <w:vAlign w:val="center"/>
          </w:tcPr>
          <w:p w:rsidR="00603C3C" w:rsidRPr="00234B27" w:rsidRDefault="00603C3C" w:rsidP="002B69AF">
            <w:pPr>
              <w:suppressAutoHyphens/>
              <w:snapToGrid w:val="0"/>
              <w:jc w:val="center"/>
              <w:rPr>
                <w:rFonts w:ascii="Arial" w:hAnsi="Arial" w:cs="Arial"/>
                <w:lang w:eastAsia="ar-SA"/>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C3C" w:rsidRPr="00234B27" w:rsidRDefault="00603C3C" w:rsidP="005F4430">
            <w:pPr>
              <w:suppressAutoHyphens/>
              <w:snapToGrid w:val="0"/>
              <w:jc w:val="center"/>
              <w:rPr>
                <w:rFonts w:ascii="Arial" w:hAnsi="Arial" w:cs="Arial"/>
                <w:lang w:eastAsia="ar-SA"/>
              </w:rPr>
            </w:pPr>
          </w:p>
        </w:tc>
      </w:tr>
    </w:tbl>
    <w:p w:rsidR="00242EE0" w:rsidRPr="00F755FB" w:rsidRDefault="00242EE0" w:rsidP="00242EE0">
      <w:pPr>
        <w:ind w:left="357"/>
        <w:jc w:val="both"/>
        <w:rPr>
          <w:rFonts w:ascii="Arial" w:hAnsi="Arial" w:cs="Arial"/>
          <w:color w:val="000000"/>
          <w:sz w:val="12"/>
          <w:szCs w:val="12"/>
        </w:rPr>
      </w:pPr>
    </w:p>
    <w:p w:rsidR="006F3BCF" w:rsidRDefault="006F3BCF" w:rsidP="00242EE0">
      <w:pPr>
        <w:numPr>
          <w:ilvl w:val="0"/>
          <w:numId w:val="14"/>
        </w:numPr>
        <w:ind w:left="357" w:hanging="357"/>
        <w:jc w:val="both"/>
        <w:rPr>
          <w:rFonts w:ascii="Arial" w:hAnsi="Arial" w:cs="Arial"/>
          <w:color w:val="000000"/>
          <w:sz w:val="22"/>
          <w:szCs w:val="22"/>
        </w:rPr>
      </w:pPr>
      <w:r>
        <w:rPr>
          <w:rFonts w:ascii="Arial" w:hAnsi="Arial" w:cs="Arial"/>
          <w:color w:val="000000"/>
          <w:sz w:val="22"/>
          <w:szCs w:val="22"/>
        </w:rPr>
        <w:t xml:space="preserve">Budoucí oprávněný se zavazuje, že stavbu </w:t>
      </w:r>
      <w:r w:rsidRPr="006F3BCF">
        <w:rPr>
          <w:rFonts w:ascii="Arial" w:hAnsi="Arial" w:cs="Arial"/>
          <w:color w:val="000000"/>
          <w:sz w:val="22"/>
          <w:szCs w:val="22"/>
        </w:rPr>
        <w:t xml:space="preserve">bude realizovat </w:t>
      </w:r>
      <w:r w:rsidR="002B69AF">
        <w:rPr>
          <w:rFonts w:ascii="Arial" w:hAnsi="Arial" w:cs="Arial"/>
          <w:color w:val="000000"/>
          <w:sz w:val="22"/>
          <w:szCs w:val="22"/>
        </w:rPr>
        <w:t>až v okamžiku,</w:t>
      </w:r>
      <w:r w:rsidR="002B69AF">
        <w:rPr>
          <w:rFonts w:ascii="Arial" w:hAnsi="Arial" w:cs="Arial"/>
          <w:color w:val="000000"/>
          <w:sz w:val="22"/>
          <w:szCs w:val="22"/>
        </w:rPr>
        <w:br/>
        <w:t xml:space="preserve">kdy se dohodne s </w:t>
      </w:r>
      <w:r w:rsidRPr="006F3BCF">
        <w:rPr>
          <w:rFonts w:ascii="Arial" w:hAnsi="Arial" w:cs="Arial"/>
          <w:color w:val="000000"/>
          <w:sz w:val="22"/>
          <w:szCs w:val="22"/>
        </w:rPr>
        <w:t>nájemc</w:t>
      </w:r>
      <w:r w:rsidR="002B69AF">
        <w:rPr>
          <w:rFonts w:ascii="Arial" w:hAnsi="Arial" w:cs="Arial"/>
          <w:color w:val="000000"/>
          <w:sz w:val="22"/>
          <w:szCs w:val="22"/>
        </w:rPr>
        <w:t>i</w:t>
      </w:r>
      <w:r w:rsidRPr="006F3BCF">
        <w:rPr>
          <w:rFonts w:ascii="Arial" w:hAnsi="Arial" w:cs="Arial"/>
          <w:color w:val="000000"/>
          <w:sz w:val="22"/>
          <w:szCs w:val="22"/>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nájemcem/pachtýřem.</w:t>
      </w:r>
    </w:p>
    <w:p w:rsidR="006F3BCF" w:rsidRPr="00F755FB" w:rsidRDefault="006F3BCF" w:rsidP="006F3BCF">
      <w:pPr>
        <w:ind w:left="357"/>
        <w:jc w:val="both"/>
        <w:rPr>
          <w:rFonts w:ascii="Arial" w:hAnsi="Arial" w:cs="Arial"/>
          <w:color w:val="000000"/>
          <w:sz w:val="16"/>
          <w:szCs w:val="16"/>
        </w:rPr>
      </w:pPr>
    </w:p>
    <w:p w:rsidR="006F3BCF" w:rsidRDefault="006F3BCF" w:rsidP="00242EE0">
      <w:pPr>
        <w:numPr>
          <w:ilvl w:val="0"/>
          <w:numId w:val="14"/>
        </w:numPr>
        <w:ind w:left="357" w:hanging="357"/>
        <w:jc w:val="both"/>
        <w:rPr>
          <w:rFonts w:ascii="Arial" w:hAnsi="Arial" w:cs="Arial"/>
          <w:color w:val="000000"/>
          <w:sz w:val="22"/>
          <w:szCs w:val="22"/>
        </w:rPr>
      </w:pPr>
      <w:r>
        <w:rPr>
          <w:rFonts w:ascii="Arial" w:hAnsi="Arial" w:cs="Arial"/>
          <w:color w:val="000000"/>
          <w:sz w:val="22"/>
          <w:szCs w:val="22"/>
        </w:rPr>
        <w:t xml:space="preserve">Předpokládané </w:t>
      </w:r>
      <w:r w:rsidRPr="006F3BCF">
        <w:rPr>
          <w:rFonts w:ascii="Arial" w:hAnsi="Arial" w:cs="Arial"/>
          <w:color w:val="000000"/>
          <w:sz w:val="22"/>
          <w:szCs w:val="22"/>
        </w:rPr>
        <w:t>termíny realizace stavby:</w:t>
      </w:r>
      <w:r w:rsidRPr="006F3BCF">
        <w:rPr>
          <w:rFonts w:ascii="Arial" w:hAnsi="Arial" w:cs="Arial"/>
          <w:color w:val="000000"/>
          <w:sz w:val="22"/>
          <w:szCs w:val="22"/>
        </w:rPr>
        <w:tab/>
      </w:r>
      <w:r w:rsidRPr="006F3BCF">
        <w:rPr>
          <w:rFonts w:ascii="Arial" w:hAnsi="Arial" w:cs="Arial"/>
          <w:color w:val="000000"/>
          <w:sz w:val="22"/>
          <w:szCs w:val="22"/>
        </w:rPr>
        <w:tab/>
        <w:t xml:space="preserve">zahájení prací – </w:t>
      </w:r>
      <w:r w:rsidR="00265F8F">
        <w:rPr>
          <w:rFonts w:ascii="Arial" w:hAnsi="Arial" w:cs="Arial"/>
          <w:color w:val="000000"/>
          <w:sz w:val="22"/>
          <w:szCs w:val="22"/>
        </w:rPr>
        <w:t>11</w:t>
      </w:r>
      <w:r w:rsidRPr="006F3BCF">
        <w:rPr>
          <w:rFonts w:ascii="Arial" w:hAnsi="Arial" w:cs="Arial"/>
          <w:color w:val="000000"/>
          <w:sz w:val="22"/>
          <w:szCs w:val="22"/>
        </w:rPr>
        <w:t>/201</w:t>
      </w:r>
      <w:r w:rsidR="00EA0396">
        <w:rPr>
          <w:rFonts w:ascii="Arial" w:hAnsi="Arial" w:cs="Arial"/>
          <w:color w:val="000000"/>
          <w:sz w:val="22"/>
          <w:szCs w:val="22"/>
        </w:rPr>
        <w:t>8</w:t>
      </w:r>
    </w:p>
    <w:p w:rsidR="006F3BCF" w:rsidRDefault="006F3BCF" w:rsidP="006F3BCF">
      <w:pPr>
        <w:pStyle w:val="Odstavecseseznamem"/>
        <w:ind w:left="4998"/>
        <w:rPr>
          <w:rFonts w:ascii="Arial" w:hAnsi="Arial" w:cs="Arial"/>
          <w:color w:val="000000"/>
          <w:sz w:val="22"/>
          <w:szCs w:val="22"/>
        </w:rPr>
      </w:pPr>
      <w:r w:rsidRPr="006F3BCF">
        <w:rPr>
          <w:rFonts w:ascii="Arial" w:hAnsi="Arial" w:cs="Arial"/>
          <w:color w:val="000000"/>
          <w:sz w:val="22"/>
          <w:szCs w:val="22"/>
        </w:rPr>
        <w:t xml:space="preserve">ukončení prací – </w:t>
      </w:r>
      <w:r w:rsidR="00EA0396">
        <w:rPr>
          <w:rFonts w:ascii="Arial" w:hAnsi="Arial" w:cs="Arial"/>
          <w:color w:val="000000"/>
          <w:sz w:val="22"/>
          <w:szCs w:val="22"/>
        </w:rPr>
        <w:t>06</w:t>
      </w:r>
      <w:r w:rsidRPr="006F3BCF">
        <w:rPr>
          <w:rFonts w:ascii="Arial" w:hAnsi="Arial" w:cs="Arial"/>
          <w:color w:val="000000"/>
          <w:sz w:val="22"/>
          <w:szCs w:val="22"/>
        </w:rPr>
        <w:t>/20</w:t>
      </w:r>
      <w:r w:rsidR="00EA0396">
        <w:rPr>
          <w:rFonts w:ascii="Arial" w:hAnsi="Arial" w:cs="Arial"/>
          <w:color w:val="000000"/>
          <w:sz w:val="22"/>
          <w:szCs w:val="22"/>
        </w:rPr>
        <w:t>20</w:t>
      </w:r>
    </w:p>
    <w:p w:rsidR="006F3BCF" w:rsidRPr="006F3BCF" w:rsidRDefault="006F3BCF" w:rsidP="006F3BCF">
      <w:pPr>
        <w:pStyle w:val="Odstavecseseznamem"/>
        <w:ind w:left="4998"/>
        <w:rPr>
          <w:rFonts w:ascii="Arial" w:hAnsi="Arial" w:cs="Arial"/>
          <w:color w:val="000000"/>
          <w:sz w:val="16"/>
          <w:szCs w:val="16"/>
        </w:rPr>
      </w:pPr>
    </w:p>
    <w:p w:rsidR="00242EE0" w:rsidRPr="0059611D" w:rsidRDefault="00242EE0">
      <w:pPr>
        <w:jc w:val="center"/>
        <w:rPr>
          <w:rFonts w:ascii="Arial" w:hAnsi="Arial" w:cs="Arial"/>
          <w:b/>
          <w:color w:val="000000"/>
          <w:sz w:val="22"/>
          <w:szCs w:val="22"/>
        </w:rPr>
      </w:pPr>
    </w:p>
    <w:p w:rsidR="005E6278" w:rsidRPr="0059611D" w:rsidRDefault="0048563E">
      <w:pPr>
        <w:jc w:val="center"/>
        <w:rPr>
          <w:rFonts w:ascii="Arial" w:hAnsi="Arial" w:cs="Arial"/>
          <w:b/>
          <w:color w:val="000000"/>
          <w:sz w:val="22"/>
          <w:szCs w:val="22"/>
        </w:rPr>
      </w:pPr>
      <w:r>
        <w:rPr>
          <w:rFonts w:ascii="Arial" w:hAnsi="Arial" w:cs="Arial"/>
          <w:b/>
          <w:color w:val="000000"/>
          <w:sz w:val="22"/>
          <w:szCs w:val="22"/>
        </w:rPr>
        <w:t>V</w:t>
      </w:r>
      <w:r w:rsidR="001D7A83">
        <w:rPr>
          <w:rFonts w:ascii="Arial" w:hAnsi="Arial" w:cs="Arial"/>
          <w:b/>
          <w:color w:val="000000"/>
          <w:sz w:val="22"/>
          <w:szCs w:val="22"/>
        </w:rPr>
        <w:t>I</w:t>
      </w:r>
      <w:r>
        <w:rPr>
          <w:rFonts w:ascii="Arial" w:hAnsi="Arial" w:cs="Arial"/>
          <w:b/>
          <w:color w:val="000000"/>
          <w:sz w:val="22"/>
          <w:szCs w:val="22"/>
        </w:rPr>
        <w:t>.</w:t>
      </w:r>
    </w:p>
    <w:p w:rsidR="005E6278" w:rsidRPr="0059611D" w:rsidRDefault="00335857">
      <w:pPr>
        <w:jc w:val="center"/>
        <w:rPr>
          <w:rFonts w:ascii="Arial" w:hAnsi="Arial" w:cs="Arial"/>
          <w:b/>
          <w:color w:val="000000"/>
          <w:sz w:val="22"/>
          <w:szCs w:val="22"/>
        </w:rPr>
      </w:pPr>
      <w:r>
        <w:rPr>
          <w:rFonts w:ascii="Arial" w:hAnsi="Arial" w:cs="Arial"/>
          <w:b/>
          <w:color w:val="000000"/>
          <w:sz w:val="22"/>
          <w:szCs w:val="22"/>
        </w:rPr>
        <w:t xml:space="preserve">Výše </w:t>
      </w:r>
      <w:r w:rsidRPr="00335857">
        <w:rPr>
          <w:rFonts w:ascii="Arial" w:hAnsi="Arial" w:cs="Arial"/>
          <w:b/>
          <w:bCs/>
          <w:color w:val="000000"/>
          <w:sz w:val="22"/>
          <w:szCs w:val="22"/>
        </w:rPr>
        <w:t>úplaty za zřízení věcného břemene</w:t>
      </w:r>
    </w:p>
    <w:p w:rsidR="00A153D7" w:rsidRDefault="00A153D7" w:rsidP="0048563E">
      <w:pPr>
        <w:numPr>
          <w:ilvl w:val="0"/>
          <w:numId w:val="10"/>
        </w:numPr>
        <w:ind w:left="357" w:hanging="357"/>
        <w:jc w:val="both"/>
        <w:rPr>
          <w:rFonts w:ascii="Arial" w:hAnsi="Arial" w:cs="Arial"/>
          <w:color w:val="000000"/>
          <w:sz w:val="22"/>
          <w:szCs w:val="22"/>
        </w:rPr>
      </w:pPr>
      <w:r>
        <w:rPr>
          <w:rFonts w:ascii="Arial" w:hAnsi="Arial" w:cs="Arial"/>
          <w:color w:val="000000"/>
          <w:sz w:val="22"/>
          <w:szCs w:val="22"/>
        </w:rPr>
        <w:t xml:space="preserve">Věcné břemeno bude zřízeno za jednorázovou úplatu ve výši </w:t>
      </w:r>
      <w:r w:rsidR="00EA0396">
        <w:rPr>
          <w:rFonts w:ascii="Arial" w:hAnsi="Arial" w:cs="Arial"/>
          <w:b/>
          <w:color w:val="000000"/>
          <w:sz w:val="22"/>
          <w:szCs w:val="22"/>
        </w:rPr>
        <w:t>77</w:t>
      </w:r>
      <w:r w:rsidR="00796F93" w:rsidRPr="00796F93">
        <w:rPr>
          <w:rFonts w:ascii="Arial" w:hAnsi="Arial" w:cs="Arial"/>
          <w:b/>
          <w:color w:val="000000"/>
          <w:sz w:val="22"/>
          <w:szCs w:val="22"/>
        </w:rPr>
        <w:t>.</w:t>
      </w:r>
      <w:r w:rsidR="00EA0396">
        <w:rPr>
          <w:rFonts w:ascii="Arial" w:hAnsi="Arial" w:cs="Arial"/>
          <w:b/>
          <w:color w:val="000000"/>
          <w:sz w:val="22"/>
          <w:szCs w:val="22"/>
        </w:rPr>
        <w:t>56</w:t>
      </w:r>
      <w:r w:rsidR="00796F93" w:rsidRPr="00796F93">
        <w:rPr>
          <w:rFonts w:ascii="Arial" w:hAnsi="Arial" w:cs="Arial"/>
          <w:b/>
          <w:color w:val="000000"/>
          <w:sz w:val="22"/>
          <w:szCs w:val="22"/>
        </w:rPr>
        <w:t>0 Kč</w:t>
      </w:r>
      <w:r w:rsidR="00796F93">
        <w:rPr>
          <w:rFonts w:ascii="Arial" w:hAnsi="Arial" w:cs="Arial"/>
          <w:color w:val="000000"/>
          <w:sz w:val="22"/>
          <w:szCs w:val="22"/>
        </w:rPr>
        <w:t xml:space="preserve">, která byla stanovena dohodou. V případě, že dojde </w:t>
      </w:r>
      <w:r w:rsidR="00796F93" w:rsidRPr="00796F93">
        <w:rPr>
          <w:rFonts w:ascii="Arial" w:hAnsi="Arial" w:cs="Arial"/>
          <w:color w:val="000000"/>
          <w:sz w:val="22"/>
          <w:szCs w:val="22"/>
        </w:rPr>
        <w:t xml:space="preserve">k překročení předpokládaného maximálního rozsahu věcného břemene uvedeného v čl. III. odst. 1 této smlouvy, navýší se jednorázová úplata za zřízení věcného břemene o částku </w:t>
      </w:r>
      <w:r w:rsidR="00EA0396">
        <w:rPr>
          <w:rFonts w:ascii="Arial" w:hAnsi="Arial" w:cs="Arial"/>
          <w:color w:val="000000"/>
          <w:sz w:val="22"/>
          <w:szCs w:val="22"/>
        </w:rPr>
        <w:t>420</w:t>
      </w:r>
      <w:r w:rsidR="00796F93">
        <w:rPr>
          <w:rFonts w:ascii="Arial" w:hAnsi="Arial" w:cs="Arial"/>
          <w:color w:val="000000"/>
          <w:sz w:val="22"/>
          <w:szCs w:val="22"/>
        </w:rPr>
        <w:t xml:space="preserve"> </w:t>
      </w:r>
      <w:r w:rsidR="00796F93" w:rsidRPr="00796F93">
        <w:rPr>
          <w:rFonts w:ascii="Arial" w:hAnsi="Arial" w:cs="Arial"/>
          <w:color w:val="000000"/>
          <w:sz w:val="22"/>
          <w:szCs w:val="22"/>
        </w:rPr>
        <w:t xml:space="preserve">Kč za každý </w:t>
      </w:r>
      <w:r w:rsidR="005D79B6">
        <w:rPr>
          <w:rFonts w:ascii="Arial" w:hAnsi="Arial" w:cs="Arial"/>
          <w:color w:val="000000"/>
          <w:sz w:val="22"/>
          <w:szCs w:val="22"/>
        </w:rPr>
        <w:br/>
      </w:r>
      <w:r w:rsidR="00796F93" w:rsidRPr="00796F93">
        <w:rPr>
          <w:rFonts w:ascii="Arial" w:hAnsi="Arial" w:cs="Arial"/>
          <w:color w:val="000000"/>
          <w:sz w:val="22"/>
          <w:szCs w:val="22"/>
        </w:rPr>
        <w:t>přesahující m</w:t>
      </w:r>
      <w:r w:rsidR="00796F93" w:rsidRPr="00796F93">
        <w:rPr>
          <w:rFonts w:ascii="Arial" w:hAnsi="Arial" w:cs="Arial"/>
          <w:color w:val="000000"/>
          <w:sz w:val="22"/>
          <w:szCs w:val="22"/>
          <w:vertAlign w:val="superscript"/>
        </w:rPr>
        <w:t>2</w:t>
      </w:r>
      <w:r w:rsidR="00796F93" w:rsidRPr="00796F93">
        <w:rPr>
          <w:rFonts w:ascii="Arial" w:hAnsi="Arial" w:cs="Arial"/>
          <w:color w:val="000000"/>
          <w:sz w:val="22"/>
          <w:szCs w:val="22"/>
        </w:rPr>
        <w:t>.</w:t>
      </w:r>
    </w:p>
    <w:p w:rsidR="00796F93" w:rsidRDefault="00796F93" w:rsidP="0048563E">
      <w:pPr>
        <w:numPr>
          <w:ilvl w:val="0"/>
          <w:numId w:val="10"/>
        </w:numPr>
        <w:ind w:left="357" w:hanging="357"/>
        <w:jc w:val="both"/>
        <w:rPr>
          <w:rFonts w:ascii="Arial" w:hAnsi="Arial" w:cs="Arial"/>
          <w:color w:val="000000"/>
          <w:sz w:val="22"/>
          <w:szCs w:val="22"/>
        </w:rPr>
      </w:pPr>
      <w:r>
        <w:rPr>
          <w:rFonts w:ascii="Arial" w:hAnsi="Arial" w:cs="Arial"/>
          <w:color w:val="000000"/>
          <w:sz w:val="22"/>
          <w:szCs w:val="22"/>
        </w:rPr>
        <w:t xml:space="preserve">Jednorázová úplata za zřízení </w:t>
      </w:r>
      <w:r w:rsidRPr="00796F93">
        <w:rPr>
          <w:rFonts w:ascii="Arial" w:hAnsi="Arial" w:cs="Arial"/>
          <w:color w:val="000000"/>
          <w:sz w:val="22"/>
          <w:szCs w:val="22"/>
        </w:rPr>
        <w:t>věcného břemene bude v plné výši uhrazena budoucím oprávněným na účet budoucího povinného před podpisem smlouvy o zřízení věcného břemene. Budoucí povinný není plátcem DPH.</w:t>
      </w:r>
    </w:p>
    <w:p w:rsidR="00796F93" w:rsidRPr="00B41437" w:rsidRDefault="00796F93" w:rsidP="00796F93">
      <w:pPr>
        <w:ind w:left="357"/>
        <w:jc w:val="both"/>
        <w:rPr>
          <w:rFonts w:ascii="Arial" w:hAnsi="Arial" w:cs="Arial"/>
          <w:color w:val="000000"/>
          <w:sz w:val="16"/>
          <w:szCs w:val="16"/>
        </w:rPr>
      </w:pPr>
    </w:p>
    <w:p w:rsidR="00B41437" w:rsidRDefault="00B41437" w:rsidP="0069040F">
      <w:pPr>
        <w:ind w:left="357"/>
        <w:jc w:val="both"/>
        <w:rPr>
          <w:rFonts w:ascii="Arial" w:hAnsi="Arial" w:cs="Arial"/>
          <w:color w:val="000000"/>
          <w:sz w:val="22"/>
          <w:szCs w:val="22"/>
        </w:rPr>
      </w:pPr>
    </w:p>
    <w:p w:rsidR="0077341A" w:rsidRPr="0077341A" w:rsidRDefault="0077341A" w:rsidP="0077341A">
      <w:pPr>
        <w:jc w:val="center"/>
        <w:rPr>
          <w:rFonts w:ascii="Arial" w:hAnsi="Arial" w:cs="Arial"/>
          <w:b/>
          <w:color w:val="000000"/>
          <w:sz w:val="22"/>
          <w:szCs w:val="22"/>
        </w:rPr>
      </w:pPr>
      <w:r w:rsidRPr="0077341A">
        <w:rPr>
          <w:rFonts w:ascii="Arial" w:hAnsi="Arial" w:cs="Arial"/>
          <w:b/>
          <w:color w:val="000000"/>
          <w:sz w:val="22"/>
          <w:szCs w:val="22"/>
        </w:rPr>
        <w:t>VII.</w:t>
      </w:r>
    </w:p>
    <w:p w:rsidR="0077341A" w:rsidRPr="0077341A" w:rsidRDefault="0077341A" w:rsidP="0077341A">
      <w:pPr>
        <w:jc w:val="center"/>
        <w:rPr>
          <w:rFonts w:ascii="Arial" w:hAnsi="Arial" w:cs="Arial"/>
          <w:b/>
          <w:color w:val="000000"/>
          <w:sz w:val="22"/>
          <w:szCs w:val="22"/>
        </w:rPr>
      </w:pPr>
      <w:r w:rsidRPr="0077341A">
        <w:rPr>
          <w:rFonts w:ascii="Arial" w:hAnsi="Arial" w:cs="Arial"/>
          <w:b/>
          <w:color w:val="000000"/>
          <w:sz w:val="22"/>
          <w:szCs w:val="22"/>
        </w:rPr>
        <w:t>Závěrečná ustanovení</w:t>
      </w:r>
    </w:p>
    <w:p w:rsidR="0077341A" w:rsidRDefault="0077341A" w:rsidP="0077341A">
      <w:pPr>
        <w:numPr>
          <w:ilvl w:val="0"/>
          <w:numId w:val="29"/>
        </w:numPr>
        <w:ind w:left="357" w:hanging="357"/>
        <w:jc w:val="both"/>
        <w:rPr>
          <w:rFonts w:ascii="Arial" w:hAnsi="Arial" w:cs="Arial"/>
          <w:sz w:val="22"/>
          <w:szCs w:val="22"/>
        </w:rPr>
      </w:pPr>
      <w:r>
        <w:rPr>
          <w:rFonts w:ascii="Arial" w:hAnsi="Arial" w:cs="Arial"/>
          <w:sz w:val="22"/>
          <w:szCs w:val="22"/>
        </w:rPr>
        <w:t>Smluvní strany se dohodly</w:t>
      </w:r>
      <w:r w:rsidR="00B3673A">
        <w:rPr>
          <w:rFonts w:ascii="Arial" w:hAnsi="Arial" w:cs="Arial"/>
          <w:sz w:val="22"/>
          <w:szCs w:val="22"/>
        </w:rPr>
        <w:t xml:space="preserve"> </w:t>
      </w:r>
      <w:r w:rsidR="00B3673A" w:rsidRPr="00B3673A">
        <w:rPr>
          <w:rFonts w:ascii="Arial" w:hAnsi="Arial" w:cs="Arial"/>
          <w:sz w:val="22"/>
          <w:szCs w:val="22"/>
        </w:rPr>
        <w:t>na tom, že technické, organizační a bezpečnostní podmínky související se zřízením a provozováním stavby na budoucím služebném pozemku musí být projednány v příslušných správních řízeních, potřebných pro zahájení realizace stavby a nebudou součástí této smlouvy.</w:t>
      </w:r>
    </w:p>
    <w:p w:rsidR="001D7A83" w:rsidRDefault="001D7A83" w:rsidP="0077341A">
      <w:pPr>
        <w:numPr>
          <w:ilvl w:val="0"/>
          <w:numId w:val="29"/>
        </w:numPr>
        <w:ind w:left="357" w:hanging="357"/>
        <w:jc w:val="both"/>
        <w:rPr>
          <w:rFonts w:ascii="Arial" w:hAnsi="Arial" w:cs="Arial"/>
          <w:sz w:val="22"/>
          <w:szCs w:val="22"/>
        </w:rPr>
      </w:pPr>
      <w:r>
        <w:rPr>
          <w:rFonts w:ascii="Arial" w:hAnsi="Arial" w:cs="Arial"/>
          <w:sz w:val="22"/>
          <w:szCs w:val="22"/>
        </w:rPr>
        <w:t xml:space="preserve">Pokud nedojde </w:t>
      </w:r>
      <w:r w:rsidRPr="001D7A83">
        <w:rPr>
          <w:rFonts w:ascii="Arial" w:hAnsi="Arial" w:cs="Arial"/>
          <w:sz w:val="22"/>
          <w:szCs w:val="22"/>
        </w:rPr>
        <w:t>k realizaci předmětné stavby, paušální úplata uhrazená budoucím oprávněným budoucímu povinnému dle čl. V. této smlouvy se nevrací a bude považována za kompenzaci nákladů spojených s uzavřením této smlouvy.</w:t>
      </w:r>
    </w:p>
    <w:p w:rsidR="00B3673A" w:rsidRDefault="00B3673A" w:rsidP="0077341A">
      <w:pPr>
        <w:numPr>
          <w:ilvl w:val="0"/>
          <w:numId w:val="29"/>
        </w:numPr>
        <w:ind w:left="357" w:hanging="357"/>
        <w:jc w:val="both"/>
        <w:rPr>
          <w:rFonts w:ascii="Arial" w:hAnsi="Arial" w:cs="Arial"/>
          <w:sz w:val="22"/>
          <w:szCs w:val="22"/>
        </w:rPr>
      </w:pPr>
      <w:r>
        <w:rPr>
          <w:rFonts w:ascii="Arial" w:hAnsi="Arial" w:cs="Arial"/>
          <w:sz w:val="22"/>
          <w:szCs w:val="22"/>
        </w:rPr>
        <w:t xml:space="preserve">Pokud nebude zahájena </w:t>
      </w:r>
      <w:r w:rsidR="00EB1A25" w:rsidRPr="00EB1A25">
        <w:rPr>
          <w:rFonts w:ascii="Arial" w:hAnsi="Arial" w:cs="Arial"/>
          <w:sz w:val="22"/>
          <w:szCs w:val="22"/>
        </w:rPr>
        <w:t xml:space="preserve">realizace stavby do </w:t>
      </w:r>
      <w:r w:rsidR="00782279">
        <w:rPr>
          <w:rFonts w:ascii="Arial" w:hAnsi="Arial" w:cs="Arial"/>
          <w:sz w:val="22"/>
          <w:szCs w:val="22"/>
        </w:rPr>
        <w:t>5</w:t>
      </w:r>
      <w:r w:rsidR="00EB1A25" w:rsidRPr="00EB1A25">
        <w:rPr>
          <w:rFonts w:ascii="Arial" w:hAnsi="Arial" w:cs="Arial"/>
          <w:sz w:val="22"/>
          <w:szCs w:val="22"/>
        </w:rPr>
        <w:t xml:space="preserve"> let od data uzavření této smlouvy, pak práva a povinnosti vyplývající pro obě smluvní strany z této smlouvy zanikají. Smluvní strany prohlašují, že v tomto případě nebudou mít vůči sobě žádných finančních ani jiných požadavků. Po dohodě smluvních stran lze tuto smlouvu prodloužit.</w:t>
      </w:r>
    </w:p>
    <w:p w:rsidR="001D7A83" w:rsidRDefault="001D7A83" w:rsidP="0077341A">
      <w:pPr>
        <w:numPr>
          <w:ilvl w:val="0"/>
          <w:numId w:val="29"/>
        </w:numPr>
        <w:ind w:left="357" w:hanging="357"/>
        <w:jc w:val="both"/>
        <w:rPr>
          <w:rFonts w:ascii="Arial" w:hAnsi="Arial" w:cs="Arial"/>
          <w:sz w:val="22"/>
          <w:szCs w:val="22"/>
        </w:rPr>
      </w:pPr>
      <w:r>
        <w:rPr>
          <w:rFonts w:ascii="Arial" w:hAnsi="Arial" w:cs="Arial"/>
          <w:sz w:val="22"/>
          <w:szCs w:val="22"/>
        </w:rPr>
        <w:t xml:space="preserve">Pokud </w:t>
      </w:r>
      <w:r w:rsidRPr="001D7A83">
        <w:rPr>
          <w:rFonts w:ascii="Arial" w:hAnsi="Arial" w:cs="Arial"/>
          <w:sz w:val="22"/>
          <w:szCs w:val="22"/>
        </w:rPr>
        <w:t>by se některé ustanovení této smlouvy stalo neplatným, neznamená</w:t>
      </w:r>
      <w:r w:rsidRPr="001D7A83">
        <w:rPr>
          <w:rFonts w:ascii="Arial" w:hAnsi="Arial" w:cs="Arial"/>
          <w:sz w:val="22"/>
          <w:szCs w:val="22"/>
        </w:rPr>
        <w:br/>
        <w:t>to neplatnost celé smlouvy.</w:t>
      </w:r>
    </w:p>
    <w:p w:rsidR="00EB1A25" w:rsidRDefault="00EB1A25" w:rsidP="0077341A">
      <w:pPr>
        <w:numPr>
          <w:ilvl w:val="0"/>
          <w:numId w:val="29"/>
        </w:numPr>
        <w:ind w:left="357" w:hanging="357"/>
        <w:jc w:val="both"/>
        <w:rPr>
          <w:rFonts w:ascii="Arial" w:hAnsi="Arial" w:cs="Arial"/>
          <w:sz w:val="22"/>
          <w:szCs w:val="22"/>
        </w:rPr>
      </w:pPr>
      <w:r w:rsidRPr="00EB1A25">
        <w:rPr>
          <w:rFonts w:ascii="Arial" w:hAnsi="Arial" w:cs="Arial"/>
          <w:sz w:val="22"/>
          <w:szCs w:val="22"/>
        </w:rPr>
        <w:t xml:space="preserve">Budoucí oprávněný </w:t>
      </w:r>
      <w:r w:rsidR="001D7A83" w:rsidRPr="001D7A83">
        <w:rPr>
          <w:rFonts w:ascii="Arial" w:hAnsi="Arial" w:cs="Arial"/>
          <w:iCs/>
          <w:sz w:val="22"/>
          <w:szCs w:val="22"/>
        </w:rPr>
        <w:t xml:space="preserve">výslovně souhlasí, že nedojde-li k uzavření smlouvy o zřízení věcného břemene dle čl. I. odst. 3 </w:t>
      </w:r>
      <w:proofErr w:type="gramStart"/>
      <w:r w:rsidR="001D7A83" w:rsidRPr="001D7A83">
        <w:rPr>
          <w:rFonts w:ascii="Arial" w:hAnsi="Arial" w:cs="Arial"/>
          <w:iCs/>
          <w:sz w:val="22"/>
          <w:szCs w:val="22"/>
        </w:rPr>
        <w:t>této</w:t>
      </w:r>
      <w:proofErr w:type="gramEnd"/>
      <w:r w:rsidR="001D7A83" w:rsidRPr="001D7A83">
        <w:rPr>
          <w:rFonts w:ascii="Arial" w:hAnsi="Arial" w:cs="Arial"/>
          <w:iCs/>
          <w:sz w:val="22"/>
          <w:szCs w:val="22"/>
        </w:rPr>
        <w:t xml:space="preserve"> smlouvy z důvodů změny právních okolností, které objektivně brání uzavření této smlouvy, nemá nárok na </w:t>
      </w:r>
      <w:r w:rsidR="001D7A83" w:rsidRPr="001D7A83">
        <w:rPr>
          <w:rFonts w:ascii="Arial" w:hAnsi="Arial" w:cs="Arial"/>
          <w:sz w:val="22"/>
          <w:szCs w:val="22"/>
        </w:rPr>
        <w:t>náhradu vynaložených nákladů se zřízením spojených (např. geometrický plán).</w:t>
      </w:r>
    </w:p>
    <w:p w:rsidR="00EB1A25" w:rsidRDefault="00EB1A25" w:rsidP="0077341A">
      <w:pPr>
        <w:numPr>
          <w:ilvl w:val="0"/>
          <w:numId w:val="29"/>
        </w:numPr>
        <w:ind w:left="357" w:hanging="357"/>
        <w:jc w:val="both"/>
        <w:rPr>
          <w:rFonts w:ascii="Arial" w:hAnsi="Arial" w:cs="Arial"/>
          <w:sz w:val="22"/>
          <w:szCs w:val="22"/>
        </w:rPr>
      </w:pPr>
      <w:r>
        <w:rPr>
          <w:rFonts w:ascii="Arial" w:hAnsi="Arial" w:cs="Arial"/>
          <w:sz w:val="22"/>
          <w:szCs w:val="22"/>
        </w:rPr>
        <w:t xml:space="preserve">Změny </w:t>
      </w:r>
      <w:r w:rsidRPr="00EB1A25">
        <w:rPr>
          <w:rFonts w:ascii="Arial" w:hAnsi="Arial" w:cs="Arial"/>
          <w:sz w:val="22"/>
          <w:szCs w:val="22"/>
        </w:rPr>
        <w:t xml:space="preserve">této smlouvy lze provést pouze písemnými dodatky číslovanými vzestupnou řadou, podepsanými oprávněnými osobami smluvních stran. Za písemnou formu nebude pro tento účel považována výměna e-mailových či jiných elektronických zpráv </w:t>
      </w:r>
      <w:r w:rsidR="00782279">
        <w:rPr>
          <w:rFonts w:ascii="Arial" w:hAnsi="Arial" w:cs="Arial"/>
          <w:sz w:val="22"/>
          <w:szCs w:val="22"/>
        </w:rPr>
        <w:br/>
      </w:r>
      <w:r w:rsidRPr="00EB1A25">
        <w:rPr>
          <w:rFonts w:ascii="Arial" w:hAnsi="Arial" w:cs="Arial"/>
          <w:sz w:val="22"/>
          <w:szCs w:val="22"/>
        </w:rPr>
        <w:t>(např. datové schránky).</w:t>
      </w:r>
    </w:p>
    <w:p w:rsidR="00EB1A25" w:rsidRDefault="00EB1A25" w:rsidP="0077341A">
      <w:pPr>
        <w:numPr>
          <w:ilvl w:val="0"/>
          <w:numId w:val="29"/>
        </w:numPr>
        <w:ind w:left="357" w:hanging="357"/>
        <w:jc w:val="both"/>
        <w:rPr>
          <w:rFonts w:ascii="Arial" w:hAnsi="Arial" w:cs="Arial"/>
          <w:sz w:val="22"/>
          <w:szCs w:val="22"/>
        </w:rPr>
      </w:pPr>
      <w:r>
        <w:rPr>
          <w:rFonts w:ascii="Arial" w:hAnsi="Arial" w:cs="Arial"/>
          <w:sz w:val="22"/>
          <w:szCs w:val="22"/>
        </w:rPr>
        <w:lastRenderedPageBreak/>
        <w:t xml:space="preserve">Tato smlouva </w:t>
      </w:r>
      <w:r w:rsidR="001D7A83" w:rsidRPr="001D7A83">
        <w:rPr>
          <w:rFonts w:ascii="Arial" w:hAnsi="Arial" w:cs="Arial"/>
          <w:sz w:val="22"/>
          <w:szCs w:val="22"/>
        </w:rPr>
        <w:t>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EB1A25" w:rsidRDefault="00EB1A25" w:rsidP="0077341A">
      <w:pPr>
        <w:numPr>
          <w:ilvl w:val="0"/>
          <w:numId w:val="29"/>
        </w:numPr>
        <w:ind w:left="357" w:hanging="357"/>
        <w:jc w:val="both"/>
        <w:rPr>
          <w:rFonts w:ascii="Arial" w:hAnsi="Arial" w:cs="Arial"/>
          <w:sz w:val="22"/>
          <w:szCs w:val="22"/>
        </w:rPr>
      </w:pPr>
      <w:r>
        <w:rPr>
          <w:rFonts w:ascii="Arial" w:hAnsi="Arial" w:cs="Arial"/>
          <w:sz w:val="22"/>
          <w:szCs w:val="22"/>
        </w:rPr>
        <w:t xml:space="preserve">Smluvní strany </w:t>
      </w:r>
      <w:r w:rsidR="001D7A83" w:rsidRPr="001D7A83">
        <w:rPr>
          <w:rFonts w:ascii="Arial" w:hAnsi="Arial" w:cs="Arial"/>
          <w:sz w:val="22"/>
          <w:szCs w:val="22"/>
        </w:rPr>
        <w:t>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EB1A25" w:rsidRDefault="00EB1A25" w:rsidP="0077341A">
      <w:pPr>
        <w:numPr>
          <w:ilvl w:val="0"/>
          <w:numId w:val="29"/>
        </w:numPr>
        <w:ind w:left="357" w:hanging="357"/>
        <w:jc w:val="both"/>
        <w:rPr>
          <w:rFonts w:ascii="Arial" w:hAnsi="Arial" w:cs="Arial"/>
          <w:sz w:val="22"/>
          <w:szCs w:val="22"/>
        </w:rPr>
      </w:pPr>
      <w:r>
        <w:rPr>
          <w:rFonts w:ascii="Arial" w:hAnsi="Arial" w:cs="Arial"/>
          <w:sz w:val="22"/>
          <w:szCs w:val="22"/>
        </w:rPr>
        <w:t>Strany</w:t>
      </w:r>
      <w:r w:rsidRPr="00EB1A25">
        <w:rPr>
          <w:rFonts w:ascii="Arial" w:hAnsi="Arial" w:cs="Arial"/>
          <w:sz w:val="22"/>
          <w:szCs w:val="22"/>
        </w:rPr>
        <w:t xml:space="preserve"> výslovně potvrzují, že podmínky této smlouvy jsou výsledkem jejich jednání a každá ze stran měla příležitost ovlivnit obsah podmínek této smlouvy, smlouva tedy nebyla uzavřena adhezním způsobem.</w:t>
      </w:r>
    </w:p>
    <w:p w:rsidR="00EB1A25" w:rsidRDefault="00EB1A25" w:rsidP="0077341A">
      <w:pPr>
        <w:numPr>
          <w:ilvl w:val="0"/>
          <w:numId w:val="29"/>
        </w:numPr>
        <w:ind w:left="357" w:hanging="357"/>
        <w:jc w:val="both"/>
        <w:rPr>
          <w:rFonts w:ascii="Arial" w:hAnsi="Arial" w:cs="Arial"/>
          <w:sz w:val="22"/>
          <w:szCs w:val="22"/>
        </w:rPr>
      </w:pPr>
      <w:r>
        <w:rPr>
          <w:rFonts w:ascii="Arial" w:hAnsi="Arial" w:cs="Arial"/>
          <w:sz w:val="22"/>
          <w:szCs w:val="22"/>
        </w:rPr>
        <w:t xml:space="preserve">Právní vztahy </w:t>
      </w:r>
      <w:r w:rsidRPr="00EB1A25">
        <w:rPr>
          <w:rFonts w:ascii="Arial" w:hAnsi="Arial" w:cs="Arial"/>
          <w:sz w:val="22"/>
          <w:szCs w:val="22"/>
        </w:rPr>
        <w:t>smluvních stran neupravené touto smlouvou se řídí ustanoveními občanského zákoníku, jakož i ustanoveními dalších obecně závazných právních předpisů.</w:t>
      </w:r>
    </w:p>
    <w:p w:rsidR="00F13C05" w:rsidRDefault="00B32F9E" w:rsidP="0077341A">
      <w:pPr>
        <w:numPr>
          <w:ilvl w:val="0"/>
          <w:numId w:val="29"/>
        </w:numPr>
        <w:ind w:left="357" w:hanging="357"/>
        <w:jc w:val="both"/>
        <w:rPr>
          <w:rFonts w:ascii="Arial" w:hAnsi="Arial" w:cs="Arial"/>
          <w:sz w:val="22"/>
          <w:szCs w:val="22"/>
        </w:rPr>
      </w:pPr>
      <w:r>
        <w:rPr>
          <w:rFonts w:ascii="Arial" w:hAnsi="Arial" w:cs="Arial"/>
          <w:sz w:val="22"/>
          <w:szCs w:val="22"/>
        </w:rPr>
        <w:t xml:space="preserve">Smluvní strany </w:t>
      </w:r>
      <w:r w:rsidRPr="00B32F9E">
        <w:rPr>
          <w:rFonts w:ascii="Arial" w:hAnsi="Arial" w:cs="Arial"/>
          <w:sz w:val="22"/>
          <w:szCs w:val="22"/>
        </w:rPr>
        <w:t>výslovně sjednávají, že uveřejnění této smlouvy v registru smluv dle zákona č. 340/2015 Sb., o zvláštních podmínkách účinnosti některých smluv, uveřejňování těchto smluv a o registru smluv (zákon o registru smluv), ve znění pozdějších předpisů, zajistí povinný</w:t>
      </w:r>
      <w:r>
        <w:rPr>
          <w:rFonts w:ascii="Arial" w:hAnsi="Arial" w:cs="Arial"/>
          <w:sz w:val="22"/>
          <w:szCs w:val="22"/>
        </w:rPr>
        <w:t>.</w:t>
      </w:r>
    </w:p>
    <w:p w:rsidR="00B32F9E" w:rsidRPr="00B32F9E" w:rsidRDefault="00B32F9E" w:rsidP="0077341A">
      <w:pPr>
        <w:numPr>
          <w:ilvl w:val="0"/>
          <w:numId w:val="29"/>
        </w:numPr>
        <w:ind w:left="357" w:hanging="357"/>
        <w:jc w:val="both"/>
        <w:rPr>
          <w:rFonts w:ascii="Arial" w:hAnsi="Arial" w:cs="Arial"/>
          <w:sz w:val="22"/>
          <w:szCs w:val="22"/>
        </w:rPr>
      </w:pPr>
      <w:r>
        <w:rPr>
          <w:rFonts w:ascii="Arial" w:hAnsi="Arial" w:cs="Arial"/>
          <w:sz w:val="22"/>
          <w:szCs w:val="22"/>
        </w:rPr>
        <w:t xml:space="preserve">Tato smlouva </w:t>
      </w:r>
      <w:r w:rsidRPr="00B32F9E">
        <w:rPr>
          <w:rFonts w:ascii="Arial" w:hAnsi="Arial" w:cs="Arial"/>
          <w:sz w:val="22"/>
          <w:szCs w:val="22"/>
        </w:rPr>
        <w:t>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p>
    <w:p w:rsidR="00F13C05" w:rsidRDefault="00F13C05"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Default="00B32F9E" w:rsidP="00B41437">
      <w:pPr>
        <w:ind w:left="357"/>
        <w:jc w:val="both"/>
        <w:rPr>
          <w:rFonts w:ascii="Arial" w:hAnsi="Arial" w:cs="Arial"/>
          <w:sz w:val="22"/>
          <w:szCs w:val="22"/>
        </w:rPr>
      </w:pPr>
    </w:p>
    <w:p w:rsidR="00B32F9E" w:rsidRPr="00B32F9E" w:rsidRDefault="00B32F9E" w:rsidP="00B41437">
      <w:pPr>
        <w:ind w:left="357"/>
        <w:jc w:val="both"/>
        <w:rPr>
          <w:rFonts w:ascii="Arial" w:hAnsi="Arial" w:cs="Arial"/>
          <w:sz w:val="22"/>
          <w:szCs w:val="22"/>
        </w:rPr>
      </w:pPr>
    </w:p>
    <w:p w:rsidR="0048563E" w:rsidRDefault="00B9489D" w:rsidP="0077341A">
      <w:pPr>
        <w:numPr>
          <w:ilvl w:val="0"/>
          <w:numId w:val="29"/>
        </w:numPr>
        <w:ind w:left="357" w:hanging="357"/>
        <w:jc w:val="both"/>
        <w:rPr>
          <w:rFonts w:ascii="Arial" w:hAnsi="Arial" w:cs="Arial"/>
          <w:color w:val="000000"/>
          <w:sz w:val="22"/>
          <w:szCs w:val="22"/>
        </w:rPr>
      </w:pPr>
      <w:r w:rsidRPr="0059611D">
        <w:rPr>
          <w:rFonts w:ascii="Arial" w:hAnsi="Arial" w:cs="Arial"/>
          <w:color w:val="000000"/>
          <w:sz w:val="22"/>
          <w:szCs w:val="22"/>
        </w:rPr>
        <w:lastRenderedPageBreak/>
        <w:t xml:space="preserve">Tato smlouva se vyhotovuje ve </w:t>
      </w:r>
      <w:r w:rsidR="00F13C05">
        <w:rPr>
          <w:rFonts w:ascii="Arial" w:hAnsi="Arial" w:cs="Arial"/>
          <w:color w:val="000000"/>
          <w:sz w:val="22"/>
          <w:szCs w:val="22"/>
        </w:rPr>
        <w:t>čtyřech</w:t>
      </w:r>
      <w:r w:rsidRPr="0059611D">
        <w:rPr>
          <w:rFonts w:ascii="Arial" w:hAnsi="Arial" w:cs="Arial"/>
          <w:color w:val="000000"/>
          <w:sz w:val="22"/>
          <w:szCs w:val="22"/>
        </w:rPr>
        <w:t xml:space="preserve"> stejn</w:t>
      </w:r>
      <w:r w:rsidR="00E26C21" w:rsidRPr="0059611D">
        <w:rPr>
          <w:rFonts w:ascii="Arial" w:hAnsi="Arial" w:cs="Arial"/>
          <w:color w:val="000000"/>
          <w:sz w:val="22"/>
          <w:szCs w:val="22"/>
        </w:rPr>
        <w:t xml:space="preserve">opisech, z nichž </w:t>
      </w:r>
      <w:r w:rsidR="0048563E">
        <w:rPr>
          <w:rFonts w:ascii="Arial" w:hAnsi="Arial" w:cs="Arial"/>
          <w:color w:val="000000"/>
          <w:sz w:val="22"/>
          <w:szCs w:val="22"/>
        </w:rPr>
        <w:t>jeden</w:t>
      </w:r>
      <w:r w:rsidR="00E26C21" w:rsidRPr="0059611D">
        <w:rPr>
          <w:rFonts w:ascii="Arial" w:hAnsi="Arial" w:cs="Arial"/>
          <w:color w:val="000000"/>
          <w:sz w:val="22"/>
          <w:szCs w:val="22"/>
        </w:rPr>
        <w:t xml:space="preserve"> obdrží</w:t>
      </w:r>
      <w:r w:rsidR="00B41437">
        <w:rPr>
          <w:rFonts w:ascii="Arial" w:hAnsi="Arial" w:cs="Arial"/>
          <w:color w:val="000000"/>
          <w:sz w:val="22"/>
          <w:szCs w:val="22"/>
        </w:rPr>
        <w:t xml:space="preserve"> budoucí</w:t>
      </w:r>
      <w:r w:rsidRPr="0059611D">
        <w:rPr>
          <w:rFonts w:ascii="Arial" w:hAnsi="Arial" w:cs="Arial"/>
          <w:color w:val="000000"/>
          <w:sz w:val="22"/>
          <w:szCs w:val="22"/>
        </w:rPr>
        <w:t xml:space="preserve"> povinný a </w:t>
      </w:r>
      <w:r w:rsidR="00F13C05">
        <w:rPr>
          <w:rFonts w:ascii="Arial" w:hAnsi="Arial" w:cs="Arial"/>
          <w:color w:val="000000"/>
          <w:sz w:val="22"/>
          <w:szCs w:val="22"/>
        </w:rPr>
        <w:t>tři</w:t>
      </w:r>
      <w:r w:rsidR="00B41437">
        <w:rPr>
          <w:rFonts w:ascii="Arial" w:hAnsi="Arial" w:cs="Arial"/>
          <w:color w:val="000000"/>
          <w:sz w:val="22"/>
          <w:szCs w:val="22"/>
        </w:rPr>
        <w:t xml:space="preserve"> budoucí oprávněný.</w:t>
      </w:r>
      <w:r w:rsidRPr="0059611D">
        <w:rPr>
          <w:rFonts w:ascii="Arial" w:hAnsi="Arial" w:cs="Arial"/>
          <w:color w:val="000000"/>
          <w:sz w:val="22"/>
          <w:szCs w:val="22"/>
        </w:rPr>
        <w:t> </w:t>
      </w:r>
    </w:p>
    <w:p w:rsidR="00B9489D" w:rsidRDefault="00B9489D" w:rsidP="0048563E">
      <w:pPr>
        <w:ind w:left="357"/>
        <w:jc w:val="both"/>
        <w:rPr>
          <w:rFonts w:ascii="Arial" w:hAnsi="Arial" w:cs="Arial"/>
          <w:sz w:val="22"/>
          <w:szCs w:val="22"/>
        </w:rPr>
      </w:pPr>
      <w:r w:rsidRPr="0059611D">
        <w:rPr>
          <w:rFonts w:ascii="Arial" w:hAnsi="Arial" w:cs="Arial"/>
          <w:sz w:val="22"/>
          <w:szCs w:val="22"/>
        </w:rPr>
        <w:t>Nedílnou součástí této smlouvy je</w:t>
      </w:r>
      <w:r w:rsidR="0048563E">
        <w:rPr>
          <w:rFonts w:ascii="Arial" w:hAnsi="Arial" w:cs="Arial"/>
          <w:sz w:val="22"/>
          <w:szCs w:val="22"/>
        </w:rPr>
        <w:t xml:space="preserve"> </w:t>
      </w:r>
      <w:r w:rsidRPr="0059611D">
        <w:rPr>
          <w:rFonts w:ascii="Arial" w:hAnsi="Arial" w:cs="Arial"/>
          <w:sz w:val="22"/>
          <w:szCs w:val="22"/>
        </w:rPr>
        <w:t>její příloha:</w:t>
      </w:r>
    </w:p>
    <w:p w:rsidR="00B41437" w:rsidRPr="00B41437" w:rsidRDefault="00B41437" w:rsidP="0048563E">
      <w:pPr>
        <w:ind w:left="357"/>
        <w:jc w:val="both"/>
        <w:rPr>
          <w:rFonts w:ascii="Arial" w:hAnsi="Arial" w:cs="Arial"/>
          <w:color w:val="000000"/>
          <w:sz w:val="12"/>
          <w:szCs w:val="12"/>
        </w:rPr>
      </w:pPr>
    </w:p>
    <w:p w:rsidR="00B9489D" w:rsidRPr="0059611D" w:rsidRDefault="00B41437" w:rsidP="0048563E">
      <w:pPr>
        <w:numPr>
          <w:ilvl w:val="0"/>
          <w:numId w:val="27"/>
        </w:numPr>
        <w:jc w:val="both"/>
        <w:rPr>
          <w:rFonts w:ascii="Arial" w:hAnsi="Arial" w:cs="Arial"/>
          <w:color w:val="000000"/>
          <w:sz w:val="22"/>
          <w:szCs w:val="22"/>
        </w:rPr>
      </w:pPr>
      <w:r>
        <w:rPr>
          <w:rFonts w:ascii="Arial" w:hAnsi="Arial" w:cs="Arial"/>
          <w:sz w:val="22"/>
          <w:szCs w:val="22"/>
        </w:rPr>
        <w:t>Zákres věcného břemene</w:t>
      </w:r>
    </w:p>
    <w:p w:rsidR="005E6278" w:rsidRPr="00CD5F78" w:rsidRDefault="005E6278" w:rsidP="00FE2E78">
      <w:pPr>
        <w:jc w:val="both"/>
        <w:rPr>
          <w:rFonts w:ascii="Arial" w:hAnsi="Arial" w:cs="Arial"/>
          <w:color w:val="000000"/>
          <w:sz w:val="8"/>
          <w:szCs w:val="8"/>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t>V Brně dne …………………………</w:t>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t xml:space="preserve">V </w:t>
      </w:r>
      <w:r>
        <w:rPr>
          <w:rFonts w:ascii="Arial" w:hAnsi="Arial" w:cs="Arial"/>
          <w:color w:val="000000"/>
          <w:sz w:val="22"/>
          <w:szCs w:val="22"/>
        </w:rPr>
        <w:t>…………………</w:t>
      </w:r>
      <w:r w:rsidRPr="000635CB">
        <w:rPr>
          <w:rFonts w:ascii="Arial" w:hAnsi="Arial" w:cs="Arial"/>
          <w:color w:val="000000"/>
          <w:sz w:val="22"/>
          <w:szCs w:val="22"/>
        </w:rPr>
        <w:t xml:space="preserve"> dne ...</w:t>
      </w:r>
      <w:r w:rsidR="00F13C05">
        <w:rPr>
          <w:rFonts w:ascii="Arial" w:hAnsi="Arial" w:cs="Arial"/>
          <w:color w:val="000000"/>
          <w:sz w:val="22"/>
          <w:szCs w:val="22"/>
        </w:rPr>
        <w:t>.....................</w:t>
      </w: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0635CB" w:rsidRPr="000635CB" w:rsidRDefault="000635CB" w:rsidP="000635CB">
      <w:pPr>
        <w:jc w:val="both"/>
        <w:rPr>
          <w:rFonts w:ascii="Arial" w:hAnsi="Arial" w:cs="Arial"/>
          <w:color w:val="000000"/>
          <w:sz w:val="22"/>
          <w:szCs w:val="22"/>
        </w:rPr>
      </w:pP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w:t>
      </w:r>
      <w:r w:rsidRPr="001D7A83">
        <w:rPr>
          <w:rFonts w:ascii="Arial" w:hAnsi="Arial" w:cs="Arial"/>
          <w:color w:val="000000"/>
          <w:sz w:val="22"/>
          <w:szCs w:val="22"/>
        </w:rPr>
        <w:tab/>
      </w:r>
      <w:r w:rsidRPr="001D7A83">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Pr="001D7A83">
        <w:rPr>
          <w:rFonts w:ascii="Arial" w:hAnsi="Arial" w:cs="Arial"/>
          <w:color w:val="000000"/>
          <w:sz w:val="22"/>
          <w:szCs w:val="22"/>
        </w:rPr>
        <w:t>..…………………………………............</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 xml:space="preserve">ředitel Krajského pozemkového </w:t>
      </w:r>
      <w:proofErr w:type="gramStart"/>
      <w:r w:rsidRPr="001D7A83">
        <w:rPr>
          <w:rFonts w:ascii="Arial" w:hAnsi="Arial" w:cs="Arial"/>
          <w:color w:val="000000"/>
          <w:sz w:val="22"/>
          <w:szCs w:val="22"/>
        </w:rPr>
        <w:t>úřadu</w:t>
      </w:r>
      <w:r w:rsidRPr="001D7A83">
        <w:rPr>
          <w:rFonts w:ascii="Arial" w:hAnsi="Arial" w:cs="Arial"/>
          <w:color w:val="000000"/>
          <w:sz w:val="22"/>
          <w:szCs w:val="22"/>
        </w:rPr>
        <w:tab/>
      </w:r>
      <w:r w:rsidRPr="001D7A83">
        <w:rPr>
          <w:rFonts w:ascii="Arial" w:hAnsi="Arial" w:cs="Arial"/>
          <w:color w:val="000000"/>
          <w:sz w:val="22"/>
          <w:szCs w:val="22"/>
        </w:rPr>
        <w:tab/>
      </w:r>
      <w:r w:rsidR="00F755FB">
        <w:rPr>
          <w:rFonts w:ascii="Arial" w:hAnsi="Arial" w:cs="Arial"/>
          <w:color w:val="000000"/>
          <w:sz w:val="22"/>
          <w:szCs w:val="22"/>
        </w:rPr>
        <w:tab/>
      </w:r>
      <w:r w:rsidRPr="001D7A83">
        <w:rPr>
          <w:rFonts w:ascii="Arial" w:hAnsi="Arial" w:cs="Arial"/>
          <w:bCs/>
          <w:color w:val="000000"/>
          <w:sz w:val="22"/>
          <w:szCs w:val="22"/>
        </w:rPr>
        <w:t>E.ON</w:t>
      </w:r>
      <w:proofErr w:type="gramEnd"/>
      <w:r w:rsidRPr="001D7A83">
        <w:rPr>
          <w:rFonts w:ascii="Arial" w:hAnsi="Arial" w:cs="Arial"/>
          <w:bCs/>
          <w:color w:val="000000"/>
          <w:sz w:val="22"/>
          <w:szCs w:val="22"/>
        </w:rPr>
        <w:t xml:space="preserve"> Česká republika, s.r.o.</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pro Jihomoravský kraj</w:t>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555AAD">
        <w:rPr>
          <w:rFonts w:ascii="Arial" w:hAnsi="Arial" w:cs="Arial"/>
          <w:color w:val="000000"/>
          <w:sz w:val="22"/>
          <w:szCs w:val="22"/>
        </w:rPr>
        <w:t>Vedoucí správy sítě NN, VN a ZP</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Ing. Jan Ševčík</w:t>
      </w:r>
      <w:r w:rsidRPr="001D7A83">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r>
      <w:r w:rsidR="00817258">
        <w:rPr>
          <w:rFonts w:ascii="Arial" w:hAnsi="Arial" w:cs="Arial"/>
          <w:color w:val="000000"/>
          <w:sz w:val="22"/>
          <w:szCs w:val="22"/>
        </w:rPr>
        <w:tab/>
        <w:t>Ing. Bohdan Důbrava</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budoucí povinný</w:t>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F755FB">
        <w:rPr>
          <w:rFonts w:ascii="Arial" w:hAnsi="Arial" w:cs="Arial"/>
          <w:color w:val="000000"/>
          <w:sz w:val="22"/>
          <w:szCs w:val="22"/>
        </w:rPr>
        <w:tab/>
      </w:r>
      <w:r w:rsidR="00817258">
        <w:rPr>
          <w:rFonts w:ascii="Arial" w:hAnsi="Arial" w:cs="Arial"/>
          <w:color w:val="000000"/>
          <w:sz w:val="22"/>
          <w:szCs w:val="22"/>
        </w:rPr>
        <w:t>b</w:t>
      </w:r>
      <w:r w:rsidR="00817258" w:rsidRPr="001D7A83">
        <w:rPr>
          <w:rFonts w:ascii="Arial" w:hAnsi="Arial" w:cs="Arial"/>
          <w:color w:val="000000"/>
          <w:sz w:val="22"/>
          <w:szCs w:val="22"/>
        </w:rPr>
        <w:t>udoucí oprávněný</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p>
    <w:p w:rsidR="001D7A83" w:rsidRPr="00CD5F78" w:rsidRDefault="001D7A83" w:rsidP="001D7A83">
      <w:pPr>
        <w:jc w:val="both"/>
        <w:rPr>
          <w:rFonts w:ascii="Arial" w:hAnsi="Arial" w:cs="Arial"/>
          <w:color w:val="000000"/>
          <w:sz w:val="8"/>
          <w:szCs w:val="8"/>
        </w:rPr>
      </w:pP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Za věcnou a formální správnost odpovídá</w:t>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p>
    <w:p w:rsidR="001D7A83" w:rsidRPr="001D7A83" w:rsidRDefault="001D7A83" w:rsidP="001D7A83">
      <w:pPr>
        <w:jc w:val="both"/>
        <w:rPr>
          <w:rFonts w:ascii="Arial" w:hAnsi="Arial" w:cs="Arial"/>
          <w:iCs/>
          <w:color w:val="000000"/>
          <w:sz w:val="22"/>
          <w:szCs w:val="22"/>
        </w:rPr>
      </w:pPr>
      <w:r w:rsidRPr="001D7A83">
        <w:rPr>
          <w:rFonts w:ascii="Arial" w:hAnsi="Arial" w:cs="Arial"/>
          <w:iCs/>
          <w:color w:val="000000"/>
          <w:sz w:val="22"/>
          <w:szCs w:val="22"/>
        </w:rPr>
        <w:t>vedoucí oddělení správy majetku státu</w:t>
      </w:r>
      <w:r w:rsidRPr="001D7A83">
        <w:rPr>
          <w:rFonts w:ascii="Arial" w:hAnsi="Arial" w:cs="Arial"/>
          <w:iCs/>
          <w:color w:val="000000"/>
          <w:sz w:val="22"/>
          <w:szCs w:val="22"/>
        </w:rPr>
        <w:tab/>
      </w:r>
      <w:r w:rsidRPr="001D7A83">
        <w:rPr>
          <w:rFonts w:ascii="Arial" w:hAnsi="Arial" w:cs="Arial"/>
          <w:iCs/>
          <w:color w:val="000000"/>
          <w:sz w:val="22"/>
          <w:szCs w:val="22"/>
        </w:rPr>
        <w:tab/>
      </w:r>
      <w:r w:rsidRPr="001D7A83">
        <w:rPr>
          <w:rFonts w:ascii="Arial" w:hAnsi="Arial" w:cs="Arial"/>
          <w:iCs/>
          <w:color w:val="000000"/>
          <w:sz w:val="22"/>
          <w:szCs w:val="22"/>
        </w:rPr>
        <w:tab/>
      </w:r>
      <w:r w:rsidRPr="001D7A83">
        <w:rPr>
          <w:rFonts w:ascii="Arial" w:hAnsi="Arial" w:cs="Arial"/>
          <w:iCs/>
          <w:color w:val="000000"/>
          <w:sz w:val="22"/>
          <w:szCs w:val="22"/>
        </w:rPr>
        <w:tab/>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Krajského pozemkového úřadu</w:t>
      </w:r>
    </w:p>
    <w:p w:rsidR="001D7A83" w:rsidRPr="001D7A83" w:rsidRDefault="001D7A83" w:rsidP="001D7A83">
      <w:pPr>
        <w:jc w:val="both"/>
        <w:rPr>
          <w:rFonts w:ascii="Arial" w:hAnsi="Arial" w:cs="Arial"/>
          <w:iCs/>
          <w:color w:val="000000"/>
          <w:sz w:val="22"/>
          <w:szCs w:val="22"/>
        </w:rPr>
      </w:pPr>
      <w:r w:rsidRPr="001D7A83">
        <w:rPr>
          <w:rFonts w:ascii="Arial" w:hAnsi="Arial" w:cs="Arial"/>
          <w:color w:val="000000"/>
          <w:sz w:val="22"/>
          <w:szCs w:val="22"/>
        </w:rPr>
        <w:t>pro Jihomoravský kraj</w:t>
      </w:r>
    </w:p>
    <w:p w:rsidR="00CD5F78" w:rsidRDefault="001D7A83" w:rsidP="001D7A83">
      <w:pPr>
        <w:jc w:val="both"/>
        <w:rPr>
          <w:rFonts w:ascii="Arial" w:hAnsi="Arial" w:cs="Arial"/>
          <w:color w:val="000000"/>
          <w:sz w:val="22"/>
          <w:szCs w:val="22"/>
        </w:rPr>
      </w:pPr>
      <w:r w:rsidRPr="001D7A83">
        <w:rPr>
          <w:rFonts w:ascii="Arial" w:hAnsi="Arial" w:cs="Arial"/>
          <w:color w:val="000000"/>
          <w:sz w:val="22"/>
          <w:szCs w:val="22"/>
        </w:rPr>
        <w:t>Ing. Silvie Zábojová</w:t>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p>
    <w:p w:rsidR="001D7A83" w:rsidRPr="001D7A83" w:rsidRDefault="001D7A83" w:rsidP="00831A39">
      <w:pPr>
        <w:ind w:left="4284" w:firstLine="357"/>
        <w:jc w:val="both"/>
        <w:rPr>
          <w:rFonts w:ascii="Arial" w:hAnsi="Arial" w:cs="Arial"/>
          <w:color w:val="000000"/>
          <w:sz w:val="22"/>
          <w:szCs w:val="22"/>
        </w:rPr>
      </w:pPr>
      <w:r w:rsidRPr="001D7A83">
        <w:rPr>
          <w:rFonts w:ascii="Arial" w:hAnsi="Arial" w:cs="Arial"/>
          <w:color w:val="000000"/>
          <w:sz w:val="22"/>
          <w:szCs w:val="22"/>
        </w:rPr>
        <w:t>.............................</w:t>
      </w:r>
      <w:r>
        <w:rPr>
          <w:rFonts w:ascii="Arial" w:hAnsi="Arial" w:cs="Arial"/>
          <w:color w:val="000000"/>
          <w:sz w:val="22"/>
          <w:szCs w:val="22"/>
        </w:rPr>
        <w:t>..............................</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proofErr w:type="gramStart"/>
      <w:r w:rsidRPr="001D7A83">
        <w:rPr>
          <w:rFonts w:ascii="Arial" w:hAnsi="Arial" w:cs="Arial"/>
          <w:bCs/>
          <w:color w:val="000000"/>
          <w:sz w:val="22"/>
          <w:szCs w:val="22"/>
        </w:rPr>
        <w:t>E.ON</w:t>
      </w:r>
      <w:proofErr w:type="gramEnd"/>
      <w:r w:rsidRPr="001D7A83">
        <w:rPr>
          <w:rFonts w:ascii="Arial" w:hAnsi="Arial" w:cs="Arial"/>
          <w:bCs/>
          <w:color w:val="000000"/>
          <w:sz w:val="22"/>
          <w:szCs w:val="22"/>
        </w:rPr>
        <w:t xml:space="preserve"> Česká republika, s.r.o.</w:t>
      </w:r>
    </w:p>
    <w:p w:rsidR="001D7A83" w:rsidRPr="001D7A83" w:rsidRDefault="00CD5F78" w:rsidP="001D7A83">
      <w:pPr>
        <w:jc w:val="both"/>
        <w:rPr>
          <w:rFonts w:ascii="Arial" w:hAnsi="Arial" w:cs="Arial"/>
          <w:color w:val="000000"/>
          <w:sz w:val="22"/>
          <w:szCs w:val="22"/>
        </w:rPr>
      </w:pPr>
      <w:r w:rsidRPr="00F755FB">
        <w:rPr>
          <w:rFonts w:ascii="Arial" w:hAnsi="Arial" w:cs="Arial"/>
          <w:color w:val="000000"/>
        </w:rPr>
        <w:t>…………………………………</w:t>
      </w:r>
      <w:r w:rsidR="001D7A83" w:rsidRPr="001D7A83">
        <w:rPr>
          <w:rFonts w:ascii="Arial" w:hAnsi="Arial" w:cs="Arial"/>
          <w:color w:val="000000"/>
          <w:sz w:val="22"/>
          <w:szCs w:val="22"/>
        </w:rPr>
        <w:tab/>
      </w:r>
      <w:r w:rsidR="001D7A83" w:rsidRPr="001D7A83">
        <w:rPr>
          <w:rFonts w:ascii="Arial" w:hAnsi="Arial" w:cs="Arial"/>
          <w:color w:val="000000"/>
          <w:sz w:val="22"/>
          <w:szCs w:val="22"/>
        </w:rPr>
        <w:tab/>
      </w:r>
      <w:r w:rsidR="001D7A83" w:rsidRPr="001D7A83">
        <w:rPr>
          <w:rFonts w:ascii="Arial" w:hAnsi="Arial" w:cs="Arial"/>
          <w:color w:val="000000"/>
          <w:sz w:val="22"/>
          <w:szCs w:val="22"/>
        </w:rPr>
        <w:tab/>
      </w:r>
      <w:r w:rsidR="001D7A83" w:rsidRPr="001D7A83">
        <w:rPr>
          <w:rFonts w:ascii="Arial" w:hAnsi="Arial" w:cs="Arial"/>
          <w:color w:val="000000"/>
          <w:sz w:val="22"/>
          <w:szCs w:val="22"/>
        </w:rPr>
        <w:tab/>
      </w:r>
      <w:r w:rsidR="001D7A83" w:rsidRPr="001D7A83">
        <w:rPr>
          <w:rFonts w:ascii="Arial" w:hAnsi="Arial" w:cs="Arial"/>
          <w:color w:val="000000"/>
          <w:sz w:val="22"/>
          <w:szCs w:val="22"/>
        </w:rPr>
        <w:tab/>
      </w:r>
      <w:r w:rsidR="001D7A83" w:rsidRPr="001D7A83">
        <w:rPr>
          <w:rFonts w:ascii="Arial" w:hAnsi="Arial" w:cs="Arial"/>
          <w:color w:val="000000"/>
          <w:sz w:val="22"/>
          <w:szCs w:val="22"/>
        </w:rPr>
        <w:tab/>
      </w:r>
      <w:r w:rsidR="00555AAD" w:rsidRPr="001D7A83">
        <w:rPr>
          <w:rFonts w:ascii="Arial" w:hAnsi="Arial" w:cs="Arial"/>
          <w:color w:val="000000"/>
          <w:sz w:val="22"/>
          <w:szCs w:val="22"/>
        </w:rPr>
        <w:t>Senior technik rozvoje a výstavby</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00CD5F78" w:rsidRPr="00CD5F78">
        <w:rPr>
          <w:rFonts w:ascii="Arial" w:hAnsi="Arial" w:cs="Arial"/>
          <w:color w:val="000000"/>
          <w:sz w:val="22"/>
          <w:szCs w:val="22"/>
        </w:rPr>
        <w:t>podpis</w:t>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Pr="001D7A83">
        <w:rPr>
          <w:rFonts w:ascii="Arial" w:hAnsi="Arial" w:cs="Arial"/>
          <w:color w:val="000000"/>
          <w:sz w:val="22"/>
          <w:szCs w:val="22"/>
        </w:rPr>
        <w:t xml:space="preserve">Regionální správy </w:t>
      </w:r>
      <w:r w:rsidR="00831A39" w:rsidRPr="00831A39">
        <w:rPr>
          <w:rFonts w:ascii="Arial" w:hAnsi="Arial" w:cs="Arial"/>
          <w:color w:val="000000"/>
          <w:sz w:val="22"/>
          <w:szCs w:val="22"/>
        </w:rPr>
        <w:t>Nové Město na Moravě</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CD5F78">
        <w:rPr>
          <w:rFonts w:ascii="Arial" w:hAnsi="Arial" w:cs="Arial"/>
          <w:color w:val="000000"/>
          <w:sz w:val="22"/>
          <w:szCs w:val="22"/>
        </w:rPr>
        <w:tab/>
      </w:r>
      <w:r w:rsidR="004F4BAC">
        <w:rPr>
          <w:rFonts w:ascii="Arial" w:hAnsi="Arial" w:cs="Arial"/>
          <w:color w:val="000000"/>
          <w:sz w:val="22"/>
          <w:szCs w:val="22"/>
        </w:rPr>
        <w:t xml:space="preserve">Ing. </w:t>
      </w:r>
      <w:r w:rsidR="00555AAD">
        <w:rPr>
          <w:rFonts w:ascii="Arial" w:hAnsi="Arial" w:cs="Arial"/>
          <w:color w:val="000000"/>
          <w:sz w:val="22"/>
          <w:szCs w:val="22"/>
        </w:rPr>
        <w:t>Ladislav Řepa</w:t>
      </w:r>
    </w:p>
    <w:p w:rsidR="001D7A83" w:rsidRPr="001D7A83" w:rsidRDefault="001D7A83" w:rsidP="001D7A83">
      <w:pPr>
        <w:jc w:val="both"/>
        <w:rPr>
          <w:rFonts w:ascii="Arial" w:hAnsi="Arial" w:cs="Arial"/>
          <w:color w:val="000000"/>
          <w:sz w:val="22"/>
          <w:szCs w:val="22"/>
        </w:rPr>
      </w:pP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F755FB">
        <w:rPr>
          <w:rFonts w:ascii="Arial" w:hAnsi="Arial" w:cs="Arial"/>
          <w:color w:val="000000"/>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Pr="001D7A83">
        <w:rPr>
          <w:rFonts w:ascii="Arial" w:hAnsi="Arial" w:cs="Arial"/>
          <w:color w:val="000000"/>
          <w:sz w:val="22"/>
          <w:szCs w:val="22"/>
        </w:rPr>
        <w:tab/>
      </w:r>
      <w:r w:rsidR="00CD5F78">
        <w:rPr>
          <w:rFonts w:ascii="Arial" w:hAnsi="Arial" w:cs="Arial"/>
          <w:color w:val="000000"/>
          <w:sz w:val="22"/>
          <w:szCs w:val="22"/>
        </w:rPr>
        <w:tab/>
      </w:r>
      <w:r w:rsidRPr="001D7A83">
        <w:rPr>
          <w:rFonts w:ascii="Arial" w:hAnsi="Arial" w:cs="Arial"/>
          <w:color w:val="000000"/>
          <w:sz w:val="22"/>
          <w:szCs w:val="22"/>
        </w:rPr>
        <w:t>budoucí oprávněný</w:t>
      </w:r>
    </w:p>
    <w:p w:rsidR="00CD5F78" w:rsidRPr="00CD5F78" w:rsidRDefault="00CD5F78" w:rsidP="000635CB">
      <w:pPr>
        <w:jc w:val="both"/>
        <w:rPr>
          <w:rFonts w:ascii="Arial" w:hAnsi="Arial" w:cs="Arial"/>
          <w:color w:val="000000"/>
          <w:sz w:val="8"/>
          <w:szCs w:val="8"/>
        </w:rPr>
      </w:pPr>
    </w:p>
    <w:p w:rsidR="000635CB" w:rsidRPr="000635CB" w:rsidRDefault="000635CB" w:rsidP="000635CB">
      <w:pPr>
        <w:jc w:val="both"/>
        <w:rPr>
          <w:rFonts w:ascii="Arial" w:hAnsi="Arial" w:cs="Arial"/>
          <w:color w:val="000000"/>
          <w:sz w:val="18"/>
          <w:szCs w:val="18"/>
        </w:rPr>
      </w:pPr>
      <w:r w:rsidRPr="000635CB">
        <w:rPr>
          <w:rFonts w:ascii="Arial" w:hAnsi="Arial" w:cs="Arial"/>
          <w:color w:val="000000"/>
          <w:sz w:val="18"/>
          <w:szCs w:val="18"/>
        </w:rPr>
        <w:t>Za správnost: Ing. Michal Škopek</w:t>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p>
    <w:p w:rsidR="000635CB" w:rsidRPr="00CD5F78" w:rsidRDefault="000635CB" w:rsidP="000635CB">
      <w:pPr>
        <w:jc w:val="both"/>
        <w:rPr>
          <w:rFonts w:ascii="Arial" w:hAnsi="Arial" w:cs="Arial"/>
          <w:color w:val="000000"/>
          <w:sz w:val="12"/>
          <w:szCs w:val="12"/>
        </w:rPr>
      </w:pPr>
    </w:p>
    <w:p w:rsidR="000635CB" w:rsidRPr="000635CB" w:rsidRDefault="000635CB" w:rsidP="000635CB">
      <w:pPr>
        <w:jc w:val="both"/>
        <w:rPr>
          <w:rFonts w:ascii="Arial" w:hAnsi="Arial" w:cs="Arial"/>
          <w:color w:val="000000"/>
          <w:sz w:val="18"/>
          <w:szCs w:val="18"/>
        </w:rPr>
      </w:pPr>
      <w:r w:rsidRPr="000635CB">
        <w:rPr>
          <w:rFonts w:ascii="Arial" w:hAnsi="Arial" w:cs="Arial"/>
          <w:color w:val="000000"/>
          <w:sz w:val="18"/>
          <w:szCs w:val="18"/>
        </w:rPr>
        <w:t>……………………….</w:t>
      </w:r>
    </w:p>
    <w:p w:rsidR="00B41437" w:rsidRDefault="000635CB" w:rsidP="00B41437">
      <w:pPr>
        <w:jc w:val="both"/>
        <w:rPr>
          <w:rFonts w:ascii="Arial" w:hAnsi="Arial" w:cs="Arial"/>
          <w:color w:val="000000"/>
          <w:sz w:val="18"/>
          <w:szCs w:val="18"/>
        </w:rPr>
      </w:pPr>
      <w:r w:rsidRPr="000635CB">
        <w:rPr>
          <w:rFonts w:ascii="Arial" w:hAnsi="Arial" w:cs="Arial"/>
          <w:color w:val="000000"/>
          <w:sz w:val="18"/>
          <w:szCs w:val="18"/>
        </w:rPr>
        <w:tab/>
      </w:r>
      <w:r w:rsidRPr="000635CB">
        <w:rPr>
          <w:rFonts w:ascii="Arial" w:hAnsi="Arial" w:cs="Arial"/>
          <w:color w:val="000000"/>
          <w:sz w:val="18"/>
          <w:szCs w:val="18"/>
        </w:rPr>
        <w:tab/>
      </w:r>
      <w:r w:rsidR="00DC3D4C">
        <w:rPr>
          <w:rFonts w:ascii="Arial" w:hAnsi="Arial" w:cs="Arial"/>
          <w:color w:val="000000"/>
          <w:sz w:val="18"/>
          <w:szCs w:val="18"/>
        </w:rPr>
        <w:t>p</w:t>
      </w:r>
      <w:r w:rsidRPr="000635CB">
        <w:rPr>
          <w:rFonts w:ascii="Arial" w:hAnsi="Arial" w:cs="Arial"/>
          <w:color w:val="000000"/>
          <w:sz w:val="18"/>
          <w:szCs w:val="18"/>
        </w:rPr>
        <w:t>odpis</w:t>
      </w:r>
    </w:p>
    <w:p w:rsidR="00DC3D4C" w:rsidRDefault="00DC3D4C" w:rsidP="00B41437">
      <w:pPr>
        <w:jc w:val="both"/>
        <w:rPr>
          <w:rFonts w:ascii="Arial" w:hAnsi="Arial" w:cs="Arial"/>
          <w:color w:val="000000"/>
          <w:sz w:val="18"/>
          <w:szCs w:val="18"/>
        </w:rPr>
      </w:pPr>
    </w:p>
    <w:p w:rsidR="00DC3D4C" w:rsidRDefault="00DC3D4C" w:rsidP="00B41437">
      <w:pPr>
        <w:jc w:val="both"/>
        <w:rPr>
          <w:rFonts w:ascii="Arial" w:hAnsi="Arial" w:cs="Arial"/>
          <w:color w:val="000000"/>
          <w:sz w:val="18"/>
          <w:szCs w:val="18"/>
        </w:rPr>
      </w:pPr>
    </w:p>
    <w:p w:rsidR="00DC3D4C" w:rsidRDefault="00DC3D4C" w:rsidP="00B41437">
      <w:pPr>
        <w:jc w:val="both"/>
        <w:rPr>
          <w:rFonts w:ascii="Arial" w:hAnsi="Arial" w:cs="Arial"/>
          <w:color w:val="000000"/>
          <w:sz w:val="18"/>
          <w:szCs w:val="18"/>
        </w:rPr>
      </w:pPr>
    </w:p>
    <w:p w:rsidR="00DC3D4C" w:rsidRPr="00DC3D4C" w:rsidRDefault="00DC3D4C" w:rsidP="00DC3D4C">
      <w:pPr>
        <w:jc w:val="both"/>
        <w:rPr>
          <w:rFonts w:ascii="Arial" w:hAnsi="Arial" w:cs="Arial"/>
          <w:sz w:val="22"/>
          <w:szCs w:val="22"/>
        </w:rPr>
      </w:pPr>
      <w:r w:rsidRPr="00817258">
        <w:rPr>
          <w:rFonts w:ascii="Arial" w:hAnsi="Arial" w:cs="Arial"/>
          <w:sz w:val="22"/>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rsidR="00DC3D4C" w:rsidRPr="00DC3D4C" w:rsidRDefault="00DC3D4C" w:rsidP="00DC3D4C">
      <w:pPr>
        <w:jc w:val="both"/>
        <w:rPr>
          <w:rFonts w:ascii="Arial" w:hAnsi="Arial" w:cs="Arial"/>
          <w:color w:val="000000"/>
          <w:sz w:val="22"/>
          <w:szCs w:val="22"/>
        </w:rPr>
      </w:pPr>
    </w:p>
    <w:p w:rsidR="00DC3D4C" w:rsidRPr="00DC3D4C" w:rsidRDefault="00DC3D4C" w:rsidP="00DC3D4C">
      <w:pPr>
        <w:jc w:val="both"/>
        <w:rPr>
          <w:rFonts w:ascii="Arial" w:hAnsi="Arial" w:cs="Arial"/>
          <w:sz w:val="22"/>
          <w:szCs w:val="22"/>
        </w:rPr>
      </w:pPr>
      <w:r w:rsidRPr="00DC3D4C">
        <w:rPr>
          <w:rFonts w:ascii="Arial" w:hAnsi="Arial" w:cs="Arial"/>
          <w:sz w:val="22"/>
          <w:szCs w:val="22"/>
        </w:rPr>
        <w:t xml:space="preserve">Datum </w:t>
      </w:r>
      <w:r>
        <w:rPr>
          <w:rFonts w:ascii="Arial" w:hAnsi="Arial" w:cs="Arial"/>
          <w:sz w:val="22"/>
          <w:szCs w:val="22"/>
        </w:rPr>
        <w:t>registrace: ………………………….</w:t>
      </w:r>
    </w:p>
    <w:p w:rsidR="00DC3D4C" w:rsidRPr="00DC3D4C" w:rsidRDefault="00DC3D4C" w:rsidP="00DC3D4C">
      <w:pPr>
        <w:jc w:val="both"/>
        <w:rPr>
          <w:rFonts w:ascii="Arial" w:hAnsi="Arial" w:cs="Arial"/>
          <w:sz w:val="22"/>
          <w:szCs w:val="22"/>
        </w:rPr>
      </w:pPr>
      <w:r w:rsidRPr="00DC3D4C">
        <w:rPr>
          <w:rFonts w:ascii="Arial" w:hAnsi="Arial" w:cs="Arial"/>
          <w:sz w:val="22"/>
          <w:szCs w:val="22"/>
        </w:rPr>
        <w:t>ID smlouvy: ……………………………...</w:t>
      </w:r>
      <w:r>
        <w:rPr>
          <w:rFonts w:ascii="Arial" w:hAnsi="Arial" w:cs="Arial"/>
          <w:sz w:val="22"/>
          <w:szCs w:val="22"/>
        </w:rPr>
        <w:t>....</w:t>
      </w:r>
    </w:p>
    <w:p w:rsidR="00DC3D4C" w:rsidRPr="00DC3D4C" w:rsidRDefault="00DC3D4C" w:rsidP="00DC3D4C">
      <w:pPr>
        <w:jc w:val="both"/>
        <w:rPr>
          <w:rFonts w:ascii="Arial" w:hAnsi="Arial" w:cs="Arial"/>
          <w:sz w:val="22"/>
          <w:szCs w:val="22"/>
        </w:rPr>
      </w:pPr>
      <w:r w:rsidRPr="00DC3D4C">
        <w:rPr>
          <w:rFonts w:ascii="Arial" w:hAnsi="Arial" w:cs="Arial"/>
          <w:sz w:val="22"/>
          <w:szCs w:val="22"/>
        </w:rPr>
        <w:t>ID verze: …………………………………</w:t>
      </w:r>
      <w:r>
        <w:rPr>
          <w:rFonts w:ascii="Arial" w:hAnsi="Arial" w:cs="Arial"/>
          <w:sz w:val="22"/>
          <w:szCs w:val="22"/>
        </w:rPr>
        <w:t>….</w:t>
      </w:r>
    </w:p>
    <w:p w:rsidR="00DC3D4C" w:rsidRPr="00DC3D4C" w:rsidRDefault="00DC3D4C" w:rsidP="00DC3D4C">
      <w:pPr>
        <w:jc w:val="both"/>
        <w:rPr>
          <w:rFonts w:ascii="Arial" w:hAnsi="Arial" w:cs="Arial"/>
          <w:i/>
          <w:iCs/>
          <w:sz w:val="22"/>
          <w:szCs w:val="22"/>
        </w:rPr>
      </w:pPr>
      <w:r w:rsidRPr="00DC3D4C">
        <w:rPr>
          <w:rFonts w:ascii="Arial" w:hAnsi="Arial" w:cs="Arial"/>
          <w:sz w:val="22"/>
          <w:szCs w:val="22"/>
        </w:rPr>
        <w:t>Registraci provedl: …………………………</w:t>
      </w:r>
    </w:p>
    <w:p w:rsidR="00DC3D4C" w:rsidRPr="00DC3D4C" w:rsidRDefault="00DC3D4C" w:rsidP="00DC3D4C">
      <w:pPr>
        <w:jc w:val="both"/>
        <w:rPr>
          <w:rFonts w:ascii="Arial" w:hAnsi="Arial" w:cs="Arial"/>
          <w:sz w:val="22"/>
          <w:szCs w:val="22"/>
          <w:highlight w:val="yellow"/>
        </w:rPr>
      </w:pPr>
    </w:p>
    <w:p w:rsidR="00DC3D4C" w:rsidRPr="00DC3D4C" w:rsidRDefault="00DC3D4C" w:rsidP="00B41437">
      <w:pPr>
        <w:jc w:val="both"/>
        <w:rPr>
          <w:rFonts w:ascii="Arial" w:hAnsi="Arial" w:cs="Arial"/>
          <w:color w:val="000000"/>
          <w:sz w:val="18"/>
          <w:szCs w:val="18"/>
        </w:rPr>
      </w:pPr>
    </w:p>
    <w:sectPr w:rsidR="00DC3D4C" w:rsidRPr="00DC3D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C77" w:rsidRDefault="00144C77">
      <w:r>
        <w:separator/>
      </w:r>
    </w:p>
  </w:endnote>
  <w:endnote w:type="continuationSeparator" w:id="0">
    <w:p w:rsidR="00144C77" w:rsidRDefault="0014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34" w:rsidRDefault="007D7F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66" w:rsidRPr="007D7F34" w:rsidRDefault="00F30166" w:rsidP="007D7F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34" w:rsidRDefault="007D7F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C77" w:rsidRDefault="00144C77">
      <w:r>
        <w:separator/>
      </w:r>
    </w:p>
  </w:footnote>
  <w:footnote w:type="continuationSeparator" w:id="0">
    <w:p w:rsidR="00144C77" w:rsidRDefault="0014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34" w:rsidRDefault="007D7F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246" w:rsidRPr="007D7F34" w:rsidRDefault="00400246" w:rsidP="007D7F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34" w:rsidRDefault="007D7F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403F"/>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53AB8"/>
    <w:multiLevelType w:val="hybridMultilevel"/>
    <w:tmpl w:val="2826C57E"/>
    <w:lvl w:ilvl="0" w:tplc="2AA20E8A">
      <w:start w:val="2"/>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764072C"/>
    <w:multiLevelType w:val="hybridMultilevel"/>
    <w:tmpl w:val="C868C190"/>
    <w:lvl w:ilvl="0" w:tplc="41F6071E">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83F607A"/>
    <w:multiLevelType w:val="hybridMultilevel"/>
    <w:tmpl w:val="5BA2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91157E"/>
    <w:multiLevelType w:val="hybridMultilevel"/>
    <w:tmpl w:val="F142273C"/>
    <w:lvl w:ilvl="0" w:tplc="4968A804">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E345CE1"/>
    <w:multiLevelType w:val="hybridMultilevel"/>
    <w:tmpl w:val="D86C39EC"/>
    <w:lvl w:ilvl="0" w:tplc="0405000F">
      <w:start w:val="1"/>
      <w:numFmt w:val="decimal"/>
      <w:lvlText w:val="%1."/>
      <w:lvlJc w:val="left"/>
      <w:pPr>
        <w:tabs>
          <w:tab w:val="num" w:pos="720"/>
        </w:tabs>
        <w:ind w:left="720" w:hanging="360"/>
      </w:pPr>
      <w:rPr>
        <w:rFonts w:hint="default"/>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B0A04"/>
    <w:multiLevelType w:val="hybridMultilevel"/>
    <w:tmpl w:val="E7727D9C"/>
    <w:lvl w:ilvl="0" w:tplc="0D86134A">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E47D1"/>
    <w:multiLevelType w:val="hybridMultilevel"/>
    <w:tmpl w:val="D8AE4AC2"/>
    <w:lvl w:ilvl="0" w:tplc="4C524F2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0C71FE"/>
    <w:multiLevelType w:val="hybridMultilevel"/>
    <w:tmpl w:val="39003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684FE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464B80"/>
    <w:multiLevelType w:val="hybridMultilevel"/>
    <w:tmpl w:val="14A8E572"/>
    <w:lvl w:ilvl="0" w:tplc="CD7248F4">
      <w:start w:val="1"/>
      <w:numFmt w:val="decimal"/>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41356300"/>
    <w:multiLevelType w:val="multilevel"/>
    <w:tmpl w:val="D0E0B2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B818FD"/>
    <w:multiLevelType w:val="hybridMultilevel"/>
    <w:tmpl w:val="AF7C964A"/>
    <w:lvl w:ilvl="0" w:tplc="4A8E7FD0">
      <w:start w:val="2"/>
      <w:numFmt w:val="decimal"/>
      <w:lvlText w:val="%1)"/>
      <w:lvlJc w:val="left"/>
      <w:pPr>
        <w:ind w:left="861"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9"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C24D6B"/>
    <w:multiLevelType w:val="hybridMultilevel"/>
    <w:tmpl w:val="7ED2D03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063F92"/>
    <w:multiLevelType w:val="hybridMultilevel"/>
    <w:tmpl w:val="2EDCF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0F337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042A5D"/>
    <w:multiLevelType w:val="hybridMultilevel"/>
    <w:tmpl w:val="862EF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6"/>
  </w:num>
  <w:num w:numId="2">
    <w:abstractNumId w:val="17"/>
  </w:num>
  <w:num w:numId="3">
    <w:abstractNumId w:val="19"/>
  </w:num>
  <w:num w:numId="4">
    <w:abstractNumId w:val="27"/>
  </w:num>
  <w:num w:numId="5">
    <w:abstractNumId w:val="23"/>
  </w:num>
  <w:num w:numId="6">
    <w:abstractNumId w:val="10"/>
  </w:num>
  <w:num w:numId="7">
    <w:abstractNumId w:val="4"/>
  </w:num>
  <w:num w:numId="8">
    <w:abstractNumId w:val="9"/>
  </w:num>
  <w:num w:numId="9">
    <w:abstractNumId w:val="3"/>
  </w:num>
  <w:num w:numId="10">
    <w:abstractNumId w:val="29"/>
  </w:num>
  <w:num w:numId="11">
    <w:abstractNumId w:val="11"/>
  </w:num>
  <w:num w:numId="12">
    <w:abstractNumId w:val="2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5"/>
  </w:num>
  <w:num w:numId="17">
    <w:abstractNumId w:val="2"/>
  </w:num>
  <w:num w:numId="18">
    <w:abstractNumId w:val="12"/>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14"/>
  </w:num>
  <w:num w:numId="24">
    <w:abstractNumId w:val="1"/>
  </w:num>
  <w:num w:numId="25">
    <w:abstractNumId w:val="18"/>
  </w:num>
  <w:num w:numId="26">
    <w:abstractNumId w:val="16"/>
  </w:num>
  <w:num w:numId="27">
    <w:abstractNumId w:val="15"/>
  </w:num>
  <w:num w:numId="28">
    <w:abstractNumId w:val="21"/>
  </w:num>
  <w:num w:numId="29">
    <w:abstractNumId w:val="2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21"/>
    <w:rsid w:val="000041C2"/>
    <w:rsid w:val="00005579"/>
    <w:rsid w:val="00013567"/>
    <w:rsid w:val="00027F14"/>
    <w:rsid w:val="00042D57"/>
    <w:rsid w:val="000430D9"/>
    <w:rsid w:val="000438C9"/>
    <w:rsid w:val="0005612A"/>
    <w:rsid w:val="00061A94"/>
    <w:rsid w:val="000635CB"/>
    <w:rsid w:val="000701FC"/>
    <w:rsid w:val="0007451B"/>
    <w:rsid w:val="00076E91"/>
    <w:rsid w:val="00077CE2"/>
    <w:rsid w:val="000934F6"/>
    <w:rsid w:val="00093970"/>
    <w:rsid w:val="000A335E"/>
    <w:rsid w:val="000A4D5F"/>
    <w:rsid w:val="000A5622"/>
    <w:rsid w:val="000B1A89"/>
    <w:rsid w:val="000B5601"/>
    <w:rsid w:val="000C6750"/>
    <w:rsid w:val="000D0ABE"/>
    <w:rsid w:val="000E0CE7"/>
    <w:rsid w:val="000E1BE7"/>
    <w:rsid w:val="000E1F1C"/>
    <w:rsid w:val="00106DD5"/>
    <w:rsid w:val="00122A26"/>
    <w:rsid w:val="00126280"/>
    <w:rsid w:val="00133C1F"/>
    <w:rsid w:val="00136CA9"/>
    <w:rsid w:val="00144C77"/>
    <w:rsid w:val="00151A78"/>
    <w:rsid w:val="0015607B"/>
    <w:rsid w:val="001571FD"/>
    <w:rsid w:val="00161263"/>
    <w:rsid w:val="00174781"/>
    <w:rsid w:val="00175BF0"/>
    <w:rsid w:val="00180B36"/>
    <w:rsid w:val="001837CB"/>
    <w:rsid w:val="00190D44"/>
    <w:rsid w:val="00197782"/>
    <w:rsid w:val="001B13AB"/>
    <w:rsid w:val="001D4564"/>
    <w:rsid w:val="001D4DAC"/>
    <w:rsid w:val="001D5B4D"/>
    <w:rsid w:val="001D7A83"/>
    <w:rsid w:val="001F3310"/>
    <w:rsid w:val="001F72BD"/>
    <w:rsid w:val="0020571F"/>
    <w:rsid w:val="002119F1"/>
    <w:rsid w:val="00217B27"/>
    <w:rsid w:val="00221552"/>
    <w:rsid w:val="00222DCF"/>
    <w:rsid w:val="0023086D"/>
    <w:rsid w:val="00237AFE"/>
    <w:rsid w:val="00242EE0"/>
    <w:rsid w:val="0026159F"/>
    <w:rsid w:val="00265F8F"/>
    <w:rsid w:val="00266E48"/>
    <w:rsid w:val="00290C5D"/>
    <w:rsid w:val="002949D2"/>
    <w:rsid w:val="00295A8A"/>
    <w:rsid w:val="002A43C6"/>
    <w:rsid w:val="002A6C18"/>
    <w:rsid w:val="002B69AF"/>
    <w:rsid w:val="002C23DB"/>
    <w:rsid w:val="002C2C90"/>
    <w:rsid w:val="002E0ED9"/>
    <w:rsid w:val="002E57E3"/>
    <w:rsid w:val="002F2717"/>
    <w:rsid w:val="00312022"/>
    <w:rsid w:val="00330441"/>
    <w:rsid w:val="00333EEF"/>
    <w:rsid w:val="00335857"/>
    <w:rsid w:val="0034066D"/>
    <w:rsid w:val="00350513"/>
    <w:rsid w:val="00351AAE"/>
    <w:rsid w:val="00354909"/>
    <w:rsid w:val="00361927"/>
    <w:rsid w:val="003701BF"/>
    <w:rsid w:val="00381937"/>
    <w:rsid w:val="00386FDF"/>
    <w:rsid w:val="003A5094"/>
    <w:rsid w:val="003C40B9"/>
    <w:rsid w:val="003C7E99"/>
    <w:rsid w:val="003D119C"/>
    <w:rsid w:val="003E5B5E"/>
    <w:rsid w:val="00400246"/>
    <w:rsid w:val="004142F5"/>
    <w:rsid w:val="004337E1"/>
    <w:rsid w:val="00437521"/>
    <w:rsid w:val="00445EFF"/>
    <w:rsid w:val="00451CB5"/>
    <w:rsid w:val="00484D47"/>
    <w:rsid w:val="0048563E"/>
    <w:rsid w:val="00490AEC"/>
    <w:rsid w:val="00496D6D"/>
    <w:rsid w:val="004A5831"/>
    <w:rsid w:val="004C060A"/>
    <w:rsid w:val="004C1074"/>
    <w:rsid w:val="004C28B1"/>
    <w:rsid w:val="004C61B6"/>
    <w:rsid w:val="004D39C6"/>
    <w:rsid w:val="004D4D2F"/>
    <w:rsid w:val="004E02E4"/>
    <w:rsid w:val="004F458F"/>
    <w:rsid w:val="004F49C4"/>
    <w:rsid w:val="004F4BAC"/>
    <w:rsid w:val="005077F2"/>
    <w:rsid w:val="005101BA"/>
    <w:rsid w:val="0051080F"/>
    <w:rsid w:val="00535A32"/>
    <w:rsid w:val="00555AAD"/>
    <w:rsid w:val="00556D3F"/>
    <w:rsid w:val="00556FA2"/>
    <w:rsid w:val="00560C16"/>
    <w:rsid w:val="00561C4E"/>
    <w:rsid w:val="005864C6"/>
    <w:rsid w:val="0059611D"/>
    <w:rsid w:val="005966F3"/>
    <w:rsid w:val="005A462F"/>
    <w:rsid w:val="005B420F"/>
    <w:rsid w:val="005B7F1B"/>
    <w:rsid w:val="005C452A"/>
    <w:rsid w:val="005D2BE8"/>
    <w:rsid w:val="005D79B6"/>
    <w:rsid w:val="005E6278"/>
    <w:rsid w:val="005E715A"/>
    <w:rsid w:val="005F01C7"/>
    <w:rsid w:val="005F4430"/>
    <w:rsid w:val="005F53FF"/>
    <w:rsid w:val="005F7879"/>
    <w:rsid w:val="00601B2C"/>
    <w:rsid w:val="00603514"/>
    <w:rsid w:val="00603C3C"/>
    <w:rsid w:val="00604F1E"/>
    <w:rsid w:val="00605528"/>
    <w:rsid w:val="00663B65"/>
    <w:rsid w:val="00663D75"/>
    <w:rsid w:val="00687647"/>
    <w:rsid w:val="0069040F"/>
    <w:rsid w:val="006934A2"/>
    <w:rsid w:val="00693F09"/>
    <w:rsid w:val="00694A1C"/>
    <w:rsid w:val="006A109A"/>
    <w:rsid w:val="006B573F"/>
    <w:rsid w:val="006B6D60"/>
    <w:rsid w:val="006C45C8"/>
    <w:rsid w:val="006C5874"/>
    <w:rsid w:val="006C70ED"/>
    <w:rsid w:val="006D103C"/>
    <w:rsid w:val="006D13D4"/>
    <w:rsid w:val="006D40E6"/>
    <w:rsid w:val="006D585E"/>
    <w:rsid w:val="006D732A"/>
    <w:rsid w:val="006E0CC5"/>
    <w:rsid w:val="006E5AC9"/>
    <w:rsid w:val="006E6336"/>
    <w:rsid w:val="006F3BCF"/>
    <w:rsid w:val="007018CB"/>
    <w:rsid w:val="00722337"/>
    <w:rsid w:val="007323F1"/>
    <w:rsid w:val="00733353"/>
    <w:rsid w:val="00740A05"/>
    <w:rsid w:val="00747AD5"/>
    <w:rsid w:val="007609A6"/>
    <w:rsid w:val="00761BFD"/>
    <w:rsid w:val="0077341A"/>
    <w:rsid w:val="007772CF"/>
    <w:rsid w:val="007800E6"/>
    <w:rsid w:val="007812C4"/>
    <w:rsid w:val="00781CCE"/>
    <w:rsid w:val="00782279"/>
    <w:rsid w:val="0078728C"/>
    <w:rsid w:val="00793474"/>
    <w:rsid w:val="00796F93"/>
    <w:rsid w:val="007A29E2"/>
    <w:rsid w:val="007A2D9C"/>
    <w:rsid w:val="007B3608"/>
    <w:rsid w:val="007B612A"/>
    <w:rsid w:val="007C185B"/>
    <w:rsid w:val="007C3F20"/>
    <w:rsid w:val="007D7F34"/>
    <w:rsid w:val="007E7C07"/>
    <w:rsid w:val="00803B79"/>
    <w:rsid w:val="00817258"/>
    <w:rsid w:val="00822856"/>
    <w:rsid w:val="00827748"/>
    <w:rsid w:val="00831A39"/>
    <w:rsid w:val="00832405"/>
    <w:rsid w:val="008406E3"/>
    <w:rsid w:val="00845536"/>
    <w:rsid w:val="008548C6"/>
    <w:rsid w:val="008636B2"/>
    <w:rsid w:val="00875878"/>
    <w:rsid w:val="00887222"/>
    <w:rsid w:val="0089136E"/>
    <w:rsid w:val="008B0A9E"/>
    <w:rsid w:val="008B0C9A"/>
    <w:rsid w:val="008B2C1D"/>
    <w:rsid w:val="008B342E"/>
    <w:rsid w:val="008C3B89"/>
    <w:rsid w:val="008D0387"/>
    <w:rsid w:val="008D4F97"/>
    <w:rsid w:val="008E10E3"/>
    <w:rsid w:val="008E2566"/>
    <w:rsid w:val="008F1E01"/>
    <w:rsid w:val="00903FEB"/>
    <w:rsid w:val="009100B3"/>
    <w:rsid w:val="00910F02"/>
    <w:rsid w:val="00935C7F"/>
    <w:rsid w:val="00935F93"/>
    <w:rsid w:val="00946DC2"/>
    <w:rsid w:val="009657F5"/>
    <w:rsid w:val="0098118D"/>
    <w:rsid w:val="00985375"/>
    <w:rsid w:val="00991990"/>
    <w:rsid w:val="009A28AC"/>
    <w:rsid w:val="009B1D3D"/>
    <w:rsid w:val="009B70B9"/>
    <w:rsid w:val="009C72C4"/>
    <w:rsid w:val="009D0754"/>
    <w:rsid w:val="009F4FAD"/>
    <w:rsid w:val="00A04A8A"/>
    <w:rsid w:val="00A115E0"/>
    <w:rsid w:val="00A142DB"/>
    <w:rsid w:val="00A153D7"/>
    <w:rsid w:val="00A164C6"/>
    <w:rsid w:val="00A30659"/>
    <w:rsid w:val="00A45635"/>
    <w:rsid w:val="00A66A0F"/>
    <w:rsid w:val="00A73359"/>
    <w:rsid w:val="00A76852"/>
    <w:rsid w:val="00A83A5C"/>
    <w:rsid w:val="00A83CCF"/>
    <w:rsid w:val="00A8519B"/>
    <w:rsid w:val="00A9222F"/>
    <w:rsid w:val="00A95EDB"/>
    <w:rsid w:val="00A96C6E"/>
    <w:rsid w:val="00AA030A"/>
    <w:rsid w:val="00AC01ED"/>
    <w:rsid w:val="00AC7986"/>
    <w:rsid w:val="00AC7A6E"/>
    <w:rsid w:val="00AD2287"/>
    <w:rsid w:val="00AE1DD5"/>
    <w:rsid w:val="00AF0F5C"/>
    <w:rsid w:val="00AF3792"/>
    <w:rsid w:val="00B047F3"/>
    <w:rsid w:val="00B1595A"/>
    <w:rsid w:val="00B1656F"/>
    <w:rsid w:val="00B16852"/>
    <w:rsid w:val="00B234B9"/>
    <w:rsid w:val="00B30CF5"/>
    <w:rsid w:val="00B32F9E"/>
    <w:rsid w:val="00B34E6C"/>
    <w:rsid w:val="00B3673A"/>
    <w:rsid w:val="00B41437"/>
    <w:rsid w:val="00B66159"/>
    <w:rsid w:val="00B80766"/>
    <w:rsid w:val="00B81059"/>
    <w:rsid w:val="00B81A5C"/>
    <w:rsid w:val="00B9489D"/>
    <w:rsid w:val="00BA38A1"/>
    <w:rsid w:val="00BB7675"/>
    <w:rsid w:val="00BC7233"/>
    <w:rsid w:val="00BD2A69"/>
    <w:rsid w:val="00BD75DF"/>
    <w:rsid w:val="00BE1E6F"/>
    <w:rsid w:val="00BF2BE2"/>
    <w:rsid w:val="00BF3E6B"/>
    <w:rsid w:val="00C018D8"/>
    <w:rsid w:val="00C07336"/>
    <w:rsid w:val="00C23116"/>
    <w:rsid w:val="00C24705"/>
    <w:rsid w:val="00C414A1"/>
    <w:rsid w:val="00C45306"/>
    <w:rsid w:val="00C5132C"/>
    <w:rsid w:val="00C530E9"/>
    <w:rsid w:val="00C535DF"/>
    <w:rsid w:val="00C56343"/>
    <w:rsid w:val="00C660D8"/>
    <w:rsid w:val="00C735A9"/>
    <w:rsid w:val="00C75955"/>
    <w:rsid w:val="00C86DA1"/>
    <w:rsid w:val="00C8738B"/>
    <w:rsid w:val="00C97807"/>
    <w:rsid w:val="00CA6291"/>
    <w:rsid w:val="00CB10BC"/>
    <w:rsid w:val="00CB2982"/>
    <w:rsid w:val="00CB7148"/>
    <w:rsid w:val="00CC303B"/>
    <w:rsid w:val="00CC4EC6"/>
    <w:rsid w:val="00CC5DF9"/>
    <w:rsid w:val="00CC6EA5"/>
    <w:rsid w:val="00CD5F78"/>
    <w:rsid w:val="00D023E4"/>
    <w:rsid w:val="00D05DAD"/>
    <w:rsid w:val="00D13B6F"/>
    <w:rsid w:val="00D224CE"/>
    <w:rsid w:val="00D2578E"/>
    <w:rsid w:val="00D31777"/>
    <w:rsid w:val="00D5099D"/>
    <w:rsid w:val="00D57A83"/>
    <w:rsid w:val="00D66EC3"/>
    <w:rsid w:val="00D67E0F"/>
    <w:rsid w:val="00D71C91"/>
    <w:rsid w:val="00D7215A"/>
    <w:rsid w:val="00D77732"/>
    <w:rsid w:val="00D811C3"/>
    <w:rsid w:val="00D83113"/>
    <w:rsid w:val="00D83D22"/>
    <w:rsid w:val="00D8409F"/>
    <w:rsid w:val="00D87532"/>
    <w:rsid w:val="00D92985"/>
    <w:rsid w:val="00D97388"/>
    <w:rsid w:val="00DA179A"/>
    <w:rsid w:val="00DB12E6"/>
    <w:rsid w:val="00DB319A"/>
    <w:rsid w:val="00DB46CB"/>
    <w:rsid w:val="00DC217E"/>
    <w:rsid w:val="00DC3D4C"/>
    <w:rsid w:val="00DC5F8E"/>
    <w:rsid w:val="00DE47B8"/>
    <w:rsid w:val="00DE51B0"/>
    <w:rsid w:val="00DF1AE0"/>
    <w:rsid w:val="00DF2066"/>
    <w:rsid w:val="00E133D6"/>
    <w:rsid w:val="00E26C21"/>
    <w:rsid w:val="00E347E3"/>
    <w:rsid w:val="00E352FD"/>
    <w:rsid w:val="00E36396"/>
    <w:rsid w:val="00E533D1"/>
    <w:rsid w:val="00E57C01"/>
    <w:rsid w:val="00E6135B"/>
    <w:rsid w:val="00E62D66"/>
    <w:rsid w:val="00E669C5"/>
    <w:rsid w:val="00E71731"/>
    <w:rsid w:val="00E754DC"/>
    <w:rsid w:val="00E76848"/>
    <w:rsid w:val="00E82708"/>
    <w:rsid w:val="00E86FA1"/>
    <w:rsid w:val="00E90E78"/>
    <w:rsid w:val="00E94688"/>
    <w:rsid w:val="00EA0396"/>
    <w:rsid w:val="00EA244C"/>
    <w:rsid w:val="00EA2D52"/>
    <w:rsid w:val="00EB1A25"/>
    <w:rsid w:val="00EB279C"/>
    <w:rsid w:val="00EB5106"/>
    <w:rsid w:val="00EB68C5"/>
    <w:rsid w:val="00ED1C40"/>
    <w:rsid w:val="00ED2F2E"/>
    <w:rsid w:val="00EE436B"/>
    <w:rsid w:val="00EF5CAD"/>
    <w:rsid w:val="00EF5F52"/>
    <w:rsid w:val="00F12744"/>
    <w:rsid w:val="00F13A29"/>
    <w:rsid w:val="00F13C05"/>
    <w:rsid w:val="00F16CC9"/>
    <w:rsid w:val="00F20F15"/>
    <w:rsid w:val="00F30166"/>
    <w:rsid w:val="00F30B69"/>
    <w:rsid w:val="00F30E7A"/>
    <w:rsid w:val="00F42822"/>
    <w:rsid w:val="00F51A18"/>
    <w:rsid w:val="00F61E58"/>
    <w:rsid w:val="00F66306"/>
    <w:rsid w:val="00F70364"/>
    <w:rsid w:val="00F70440"/>
    <w:rsid w:val="00F715A5"/>
    <w:rsid w:val="00F755FB"/>
    <w:rsid w:val="00F7611B"/>
    <w:rsid w:val="00F80E5E"/>
    <w:rsid w:val="00FA5917"/>
    <w:rsid w:val="00FB0EA9"/>
    <w:rsid w:val="00FB369F"/>
    <w:rsid w:val="00FD04DA"/>
    <w:rsid w:val="00FD16EB"/>
    <w:rsid w:val="00FD2BEB"/>
    <w:rsid w:val="00FD3239"/>
    <w:rsid w:val="00FE2E78"/>
    <w:rsid w:val="00FE57BB"/>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3F94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qFormat/>
    <w:pPr>
      <w:keepNext/>
      <w:jc w:val="both"/>
      <w:outlineLvl w:val="1"/>
    </w:pPr>
    <w:rPr>
      <w:color w:val="000000"/>
      <w:sz w:val="24"/>
      <w:szCs w:val="24"/>
    </w:rPr>
  </w:style>
  <w:style w:type="paragraph" w:styleId="Nadpis4">
    <w:name w:val="heading 4"/>
    <w:basedOn w:val="Normln"/>
    <w:next w:val="Normln"/>
    <w:link w:val="Nadpis4Char"/>
    <w:semiHidden/>
    <w:unhideWhenUsed/>
    <w:qFormat/>
    <w:rsid w:val="00B9489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B1595A"/>
    <w:pPr>
      <w:tabs>
        <w:tab w:val="left" w:pos="1418"/>
        <w:tab w:val="left" w:pos="4678"/>
        <w:tab w:val="right" w:pos="8931"/>
      </w:tabs>
    </w:pPr>
    <w:rPr>
      <w:sz w:val="24"/>
      <w:lang w:eastAsia="en-US"/>
    </w:rPr>
  </w:style>
  <w:style w:type="paragraph" w:customStyle="1" w:styleId="adresa">
    <w:name w:val="adresa"/>
    <w:basedOn w:val="Normln"/>
    <w:link w:val="adresaChar"/>
    <w:rsid w:val="00B1595A"/>
    <w:pPr>
      <w:tabs>
        <w:tab w:val="left" w:pos="3402"/>
        <w:tab w:val="left" w:pos="6237"/>
      </w:tabs>
      <w:jc w:val="both"/>
    </w:pPr>
    <w:rPr>
      <w:sz w:val="24"/>
      <w:lang w:eastAsia="en-US"/>
    </w:rPr>
  </w:style>
  <w:style w:type="paragraph" w:customStyle="1" w:styleId="BodyText3">
    <w:name w:val="Body Text 3"/>
    <w:basedOn w:val="Normln"/>
    <w:rsid w:val="00B1595A"/>
    <w:rPr>
      <w:sz w:val="24"/>
      <w:lang w:eastAsia="en-US"/>
    </w:rPr>
  </w:style>
  <w:style w:type="paragraph" w:styleId="Zhlav">
    <w:name w:val="header"/>
    <w:basedOn w:val="Normln"/>
    <w:rsid w:val="00B81A5C"/>
    <w:pPr>
      <w:tabs>
        <w:tab w:val="center" w:pos="4536"/>
        <w:tab w:val="right" w:pos="9072"/>
      </w:tabs>
    </w:pPr>
  </w:style>
  <w:style w:type="paragraph" w:styleId="Zpat">
    <w:name w:val="footer"/>
    <w:basedOn w:val="Normln"/>
    <w:link w:val="ZpatChar"/>
    <w:uiPriority w:val="99"/>
    <w:rsid w:val="00B81A5C"/>
    <w:pPr>
      <w:tabs>
        <w:tab w:val="center" w:pos="4536"/>
        <w:tab w:val="right" w:pos="9072"/>
      </w:tabs>
    </w:pPr>
  </w:style>
  <w:style w:type="character" w:styleId="slostrnky">
    <w:name w:val="page number"/>
    <w:basedOn w:val="Standardnpsmoodstavce"/>
    <w:rsid w:val="00B81A5C"/>
  </w:style>
  <w:style w:type="paragraph" w:styleId="Rozloendokumentu">
    <w:name w:val="Document Map"/>
    <w:basedOn w:val="Normln"/>
    <w:semiHidden/>
    <w:rsid w:val="00DB46CB"/>
    <w:pPr>
      <w:shd w:val="clear" w:color="auto" w:fill="000080"/>
    </w:pPr>
    <w:rPr>
      <w:rFonts w:ascii="Tahoma" w:hAnsi="Tahoma" w:cs="Tahoma"/>
    </w:rPr>
  </w:style>
  <w:style w:type="character" w:customStyle="1" w:styleId="adresaChar">
    <w:name w:val="adresa Char"/>
    <w:link w:val="adresa"/>
    <w:rsid w:val="00DF2066"/>
    <w:rPr>
      <w:sz w:val="24"/>
      <w:lang w:val="cs-CZ" w:eastAsia="en-US" w:bidi="ar-SA"/>
    </w:rPr>
  </w:style>
  <w:style w:type="paragraph" w:styleId="Textbubliny">
    <w:name w:val="Balloon Text"/>
    <w:basedOn w:val="Normln"/>
    <w:link w:val="TextbublinyChar"/>
    <w:rsid w:val="009100B3"/>
    <w:rPr>
      <w:rFonts w:ascii="Tahoma" w:hAnsi="Tahoma"/>
      <w:sz w:val="16"/>
      <w:szCs w:val="16"/>
      <w:lang w:val="x-none" w:eastAsia="x-none"/>
    </w:rPr>
  </w:style>
  <w:style w:type="character" w:customStyle="1" w:styleId="TextbublinyChar">
    <w:name w:val="Text bubliny Char"/>
    <w:link w:val="Textbubliny"/>
    <w:rsid w:val="009100B3"/>
    <w:rPr>
      <w:rFonts w:ascii="Tahoma" w:hAnsi="Tahoma" w:cs="Tahoma"/>
      <w:sz w:val="16"/>
      <w:szCs w:val="16"/>
    </w:rPr>
  </w:style>
  <w:style w:type="paragraph" w:styleId="Zkladntextodsazen3">
    <w:name w:val="Body Text Indent 3"/>
    <w:basedOn w:val="Normln"/>
    <w:link w:val="Zkladntextodsazen3Char"/>
    <w:rsid w:val="00603514"/>
    <w:pPr>
      <w:spacing w:after="120"/>
      <w:ind w:left="283"/>
    </w:pPr>
    <w:rPr>
      <w:sz w:val="16"/>
      <w:szCs w:val="16"/>
      <w:lang w:val="x-none" w:eastAsia="x-none"/>
    </w:rPr>
  </w:style>
  <w:style w:type="character" w:customStyle="1" w:styleId="Zkladntextodsazen3Char">
    <w:name w:val="Základní text odsazený 3 Char"/>
    <w:link w:val="Zkladntextodsazen3"/>
    <w:rsid w:val="00603514"/>
    <w:rPr>
      <w:sz w:val="16"/>
      <w:szCs w:val="16"/>
    </w:rPr>
  </w:style>
  <w:style w:type="paragraph" w:customStyle="1" w:styleId="Nadpisl">
    <w:name w:val="Nadpis čl."/>
    <w:basedOn w:val="Nadpis4"/>
    <w:next w:val="Normln"/>
    <w:rsid w:val="00B9489D"/>
    <w:pPr>
      <w:keepLines/>
      <w:numPr>
        <w:numId w:val="16"/>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B9489D"/>
    <w:pPr>
      <w:widowControl w:val="0"/>
      <w:numPr>
        <w:ilvl w:val="1"/>
        <w:numId w:val="16"/>
      </w:numPr>
      <w:spacing w:after="120"/>
      <w:jc w:val="both"/>
    </w:pPr>
    <w:rPr>
      <w:snapToGrid w:val="0"/>
      <w:sz w:val="24"/>
    </w:rPr>
  </w:style>
  <w:style w:type="paragraph" w:customStyle="1" w:styleId="odr">
    <w:name w:val="Č. odr."/>
    <w:basedOn w:val="Normln"/>
    <w:rsid w:val="00B9489D"/>
    <w:pPr>
      <w:numPr>
        <w:ilvl w:val="2"/>
        <w:numId w:val="16"/>
      </w:numPr>
      <w:spacing w:after="60" w:line="240" w:lineRule="atLeast"/>
      <w:jc w:val="both"/>
    </w:pPr>
    <w:rPr>
      <w:sz w:val="24"/>
    </w:rPr>
  </w:style>
  <w:style w:type="character" w:customStyle="1" w:styleId="Nadpis4Char">
    <w:name w:val="Nadpis 4 Char"/>
    <w:link w:val="Nadpis4"/>
    <w:semiHidden/>
    <w:rsid w:val="00B9489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F30166"/>
  </w:style>
  <w:style w:type="paragraph" w:customStyle="1" w:styleId="vnintext">
    <w:name w:val="vniønítext"/>
    <w:basedOn w:val="Normln"/>
    <w:rsid w:val="00027F14"/>
    <w:pPr>
      <w:tabs>
        <w:tab w:val="left" w:pos="709"/>
      </w:tabs>
      <w:suppressAutoHyphens/>
      <w:ind w:firstLine="426"/>
      <w:jc w:val="both"/>
    </w:pPr>
    <w:rPr>
      <w:sz w:val="24"/>
      <w:lang w:eastAsia="ar-SA"/>
    </w:rPr>
  </w:style>
  <w:style w:type="paragraph" w:customStyle="1" w:styleId="para">
    <w:name w:val="para"/>
    <w:basedOn w:val="Normln"/>
    <w:rsid w:val="007B3608"/>
    <w:pPr>
      <w:tabs>
        <w:tab w:val="left" w:pos="709"/>
      </w:tabs>
      <w:suppressAutoHyphens/>
      <w:jc w:val="center"/>
    </w:pPr>
    <w:rPr>
      <w:b/>
      <w:sz w:val="24"/>
      <w:lang w:eastAsia="ar-SA"/>
    </w:rPr>
  </w:style>
  <w:style w:type="paragraph" w:styleId="Odstavecseseznamem">
    <w:name w:val="List Paragraph"/>
    <w:basedOn w:val="Normln"/>
    <w:uiPriority w:val="34"/>
    <w:qFormat/>
    <w:rsid w:val="006F3BCF"/>
    <w:pPr>
      <w:ind w:left="708"/>
    </w:pPr>
  </w:style>
  <w:style w:type="character" w:styleId="Odkaznakoment">
    <w:name w:val="annotation reference"/>
    <w:rsid w:val="006F3BCF"/>
    <w:rPr>
      <w:sz w:val="16"/>
      <w:szCs w:val="16"/>
    </w:rPr>
  </w:style>
  <w:style w:type="paragraph" w:styleId="Textkomente">
    <w:name w:val="annotation text"/>
    <w:basedOn w:val="Normln"/>
    <w:link w:val="TextkomenteChar"/>
    <w:rsid w:val="006F3BCF"/>
  </w:style>
  <w:style w:type="character" w:customStyle="1" w:styleId="TextkomenteChar">
    <w:name w:val="Text komentáře Char"/>
    <w:basedOn w:val="Standardnpsmoodstavce"/>
    <w:link w:val="Textkomente"/>
    <w:rsid w:val="006F3BCF"/>
  </w:style>
  <w:style w:type="paragraph" w:styleId="Pedmtkomente">
    <w:name w:val="annotation subject"/>
    <w:basedOn w:val="Textkomente"/>
    <w:next w:val="Textkomente"/>
    <w:link w:val="PedmtkomenteChar"/>
    <w:rsid w:val="006F3BCF"/>
    <w:rPr>
      <w:b/>
      <w:bCs/>
    </w:rPr>
  </w:style>
  <w:style w:type="character" w:customStyle="1" w:styleId="PedmtkomenteChar">
    <w:name w:val="Předmět komentáře Char"/>
    <w:link w:val="Pedmtkomente"/>
    <w:rsid w:val="006F3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1166">
      <w:bodyDiv w:val="1"/>
      <w:marLeft w:val="0"/>
      <w:marRight w:val="0"/>
      <w:marTop w:val="0"/>
      <w:marBottom w:val="0"/>
      <w:divBdr>
        <w:top w:val="none" w:sz="0" w:space="0" w:color="auto"/>
        <w:left w:val="none" w:sz="0" w:space="0" w:color="auto"/>
        <w:bottom w:val="none" w:sz="0" w:space="0" w:color="auto"/>
        <w:right w:val="none" w:sz="0" w:space="0" w:color="auto"/>
      </w:divBdr>
    </w:div>
    <w:div w:id="771435120">
      <w:bodyDiv w:val="1"/>
      <w:marLeft w:val="0"/>
      <w:marRight w:val="0"/>
      <w:marTop w:val="0"/>
      <w:marBottom w:val="0"/>
      <w:divBdr>
        <w:top w:val="none" w:sz="0" w:space="0" w:color="auto"/>
        <w:left w:val="none" w:sz="0" w:space="0" w:color="auto"/>
        <w:bottom w:val="none" w:sz="0" w:space="0" w:color="auto"/>
        <w:right w:val="none" w:sz="0" w:space="0" w:color="auto"/>
      </w:divBdr>
    </w:div>
    <w:div w:id="1207058975">
      <w:bodyDiv w:val="1"/>
      <w:marLeft w:val="0"/>
      <w:marRight w:val="0"/>
      <w:marTop w:val="0"/>
      <w:marBottom w:val="0"/>
      <w:divBdr>
        <w:top w:val="none" w:sz="0" w:space="0" w:color="auto"/>
        <w:left w:val="none" w:sz="0" w:space="0" w:color="auto"/>
        <w:bottom w:val="none" w:sz="0" w:space="0" w:color="auto"/>
        <w:right w:val="none" w:sz="0" w:space="0" w:color="auto"/>
      </w:divBdr>
    </w:div>
    <w:div w:id="1365060236">
      <w:bodyDiv w:val="1"/>
      <w:marLeft w:val="0"/>
      <w:marRight w:val="0"/>
      <w:marTop w:val="0"/>
      <w:marBottom w:val="0"/>
      <w:divBdr>
        <w:top w:val="none" w:sz="0" w:space="0" w:color="auto"/>
        <w:left w:val="none" w:sz="0" w:space="0" w:color="auto"/>
        <w:bottom w:val="none" w:sz="0" w:space="0" w:color="auto"/>
        <w:right w:val="none" w:sz="0" w:space="0" w:color="auto"/>
      </w:divBdr>
    </w:div>
    <w:div w:id="1732387560">
      <w:bodyDiv w:val="1"/>
      <w:marLeft w:val="0"/>
      <w:marRight w:val="0"/>
      <w:marTop w:val="0"/>
      <w:marBottom w:val="0"/>
      <w:divBdr>
        <w:top w:val="none" w:sz="0" w:space="0" w:color="auto"/>
        <w:left w:val="none" w:sz="0" w:space="0" w:color="auto"/>
        <w:bottom w:val="none" w:sz="0" w:space="0" w:color="auto"/>
        <w:right w:val="none" w:sz="0" w:space="0" w:color="auto"/>
      </w:divBdr>
    </w:div>
    <w:div w:id="1750468661">
      <w:bodyDiv w:val="1"/>
      <w:marLeft w:val="0"/>
      <w:marRight w:val="0"/>
      <w:marTop w:val="0"/>
      <w:marBottom w:val="0"/>
      <w:divBdr>
        <w:top w:val="none" w:sz="0" w:space="0" w:color="auto"/>
        <w:left w:val="none" w:sz="0" w:space="0" w:color="auto"/>
        <w:bottom w:val="none" w:sz="0" w:space="0" w:color="auto"/>
        <w:right w:val="none" w:sz="0" w:space="0" w:color="auto"/>
      </w:divBdr>
    </w:div>
    <w:div w:id="1848710310">
      <w:bodyDiv w:val="1"/>
      <w:marLeft w:val="0"/>
      <w:marRight w:val="0"/>
      <w:marTop w:val="0"/>
      <w:marBottom w:val="0"/>
      <w:divBdr>
        <w:top w:val="none" w:sz="0" w:space="0" w:color="auto"/>
        <w:left w:val="none" w:sz="0" w:space="0" w:color="auto"/>
        <w:bottom w:val="none" w:sz="0" w:space="0" w:color="auto"/>
        <w:right w:val="none" w:sz="0" w:space="0" w:color="auto"/>
      </w:divBdr>
    </w:div>
    <w:div w:id="1986086548">
      <w:bodyDiv w:val="1"/>
      <w:marLeft w:val="0"/>
      <w:marRight w:val="0"/>
      <w:marTop w:val="0"/>
      <w:marBottom w:val="0"/>
      <w:divBdr>
        <w:top w:val="none" w:sz="0" w:space="0" w:color="auto"/>
        <w:left w:val="none" w:sz="0" w:space="0" w:color="auto"/>
        <w:bottom w:val="none" w:sz="0" w:space="0" w:color="auto"/>
        <w:right w:val="none" w:sz="0" w:space="0" w:color="auto"/>
      </w:divBdr>
    </w:div>
    <w:div w:id="2006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819F-D081-4737-9C6C-25C89F17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1971</Words>
  <Characters>11859</Characters>
  <Application>Microsoft Office Word</Application>
  <DocSecurity>0</DocSecurity>
  <Lines>98</Lines>
  <Paragraphs>27</Paragraphs>
  <ScaleCrop>false</ScaleCrop>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2019-01-23T12:36:00Z</dcterms:created>
  <dcterms:modified xsi:type="dcterms:W3CDTF">2019-01-23T12:36:00Z</dcterms:modified>
</cp:coreProperties>
</file>