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EB4DDF">
        <w:t>KAA-SZ-423/2016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B4DDF" w:rsidRPr="00EB4DDF">
        <w:rPr>
          <w:rFonts w:cs="Arial"/>
          <w:szCs w:val="20"/>
        </w:rPr>
        <w:t xml:space="preserve">Ing. </w:t>
      </w:r>
      <w:r w:rsidR="00EB4DDF">
        <w:t>Dalibor Závacký</w:t>
      </w:r>
      <w:r w:rsidRPr="00A3020E">
        <w:rPr>
          <w:rFonts w:cs="Arial"/>
          <w:szCs w:val="20"/>
        </w:rPr>
        <w:t xml:space="preserve">, </w:t>
      </w:r>
      <w:r w:rsidR="00EB4DDF" w:rsidRPr="00EB4DDF">
        <w:rPr>
          <w:rFonts w:cs="Arial"/>
          <w:szCs w:val="20"/>
        </w:rPr>
        <w:t>ředitel kontaktního</w:t>
      </w:r>
      <w:r w:rsidR="00EB4DDF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B4DDF" w:rsidRPr="00EB4DDF">
        <w:rPr>
          <w:rFonts w:cs="Arial"/>
          <w:szCs w:val="20"/>
        </w:rPr>
        <w:t>Dobrovského 1278</w:t>
      </w:r>
      <w:r w:rsidR="00EB4DDF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B4DDF" w:rsidRPr="00EB4DDF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B4DDF" w:rsidRPr="00EB4DDF">
        <w:rPr>
          <w:rFonts w:cs="Arial"/>
          <w:szCs w:val="20"/>
        </w:rPr>
        <w:t xml:space="preserve">tř. </w:t>
      </w:r>
      <w:r w:rsidR="00EB4DDF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B4DDF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B4DDF" w:rsidRPr="00EB4DDF">
        <w:rPr>
          <w:rFonts w:cs="Arial"/>
          <w:szCs w:val="20"/>
        </w:rPr>
        <w:t>EXKALIBR s</w:t>
      </w:r>
      <w:r w:rsidR="00EB4DDF">
        <w:t>.r.o.</w:t>
      </w:r>
      <w:bookmarkStart w:id="0" w:name="_GoBack"/>
      <w:bookmarkEnd w:id="0"/>
    </w:p>
    <w:p w:rsidR="00B066F7" w:rsidRPr="0033691D" w:rsidRDefault="00EB4DDF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EB4DDF">
        <w:rPr>
          <w:rFonts w:cs="Arial"/>
          <w:noProof/>
          <w:szCs w:val="20"/>
        </w:rPr>
        <w:t xml:space="preserve">Ing. </w:t>
      </w:r>
      <w:r>
        <w:rPr>
          <w:noProof/>
        </w:rPr>
        <w:t>Petr Bejček, jednatel</w:t>
      </w:r>
    </w:p>
    <w:p w:rsidR="00B066F7" w:rsidRPr="0033691D" w:rsidRDefault="00EB4DDF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proofErr w:type="spellStart"/>
      <w:r w:rsidRPr="00EB4DDF">
        <w:rPr>
          <w:rFonts w:cs="Arial"/>
          <w:szCs w:val="20"/>
        </w:rPr>
        <w:t>Nebory</w:t>
      </w:r>
      <w:proofErr w:type="spellEnd"/>
      <w:r w:rsidRPr="00EB4DDF">
        <w:rPr>
          <w:rFonts w:cs="Arial"/>
          <w:szCs w:val="20"/>
        </w:rPr>
        <w:t xml:space="preserve"> č</w:t>
      </w:r>
      <w:r>
        <w:t>.p. 375, 739 61 Třinec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EB4DDF" w:rsidRPr="00EB4DDF">
        <w:rPr>
          <w:rFonts w:cs="Arial"/>
          <w:szCs w:val="20"/>
        </w:rPr>
        <w:t>25359525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EB4DDF">
        <w:t>CZ.03.1.48/0.0/0.0/15_121/0000058</w:t>
      </w:r>
      <w:r w:rsidR="00282982">
        <w:rPr>
          <w:i/>
          <w:iCs/>
        </w:rPr>
        <w:t xml:space="preserve"> </w:t>
      </w:r>
      <w:r w:rsidR="00EB4DDF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EB4DDF">
        <w:rPr>
          <w:noProof/>
        </w:rPr>
        <w:t>webový grafik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EB4DDF">
        <w:t>Dlouhá třída č.p. 1591/95a, Podlesí, 736 01 Havířov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294642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294642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294642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EB4DDF">
        <w:t>1.12.2016</w:t>
      </w:r>
      <w:r>
        <w:t xml:space="preserve"> na dobu </w:t>
      </w:r>
      <w:r w:rsidR="00EB4DDF">
        <w:rPr>
          <w:noProof/>
        </w:rPr>
        <w:t>neurčitou</w:t>
      </w:r>
      <w:r w:rsidR="00DA5E4C">
        <w:t xml:space="preserve">, s týdenní pracovní dobou </w:t>
      </w:r>
      <w:r w:rsidR="00EB4DDF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EB4DDF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EB4DDF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EB4DDF">
        <w:t>78 000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EB4DDF">
        <w:rPr>
          <w:noProof/>
        </w:rPr>
        <w:t>1.12.2016</w:t>
      </w:r>
      <w:r w:rsidR="00781CAC">
        <w:t xml:space="preserve"> do</w:t>
      </w:r>
      <w:r w:rsidRPr="0058691B">
        <w:t> </w:t>
      </w:r>
      <w:r w:rsidR="00EB4DDF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294642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EB4DDF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294642">
        <w:rPr>
          <w:rFonts w:cs="Arial"/>
          <w:szCs w:val="20"/>
        </w:rPr>
        <w:t>14.11.2016</w:t>
      </w:r>
    </w:p>
    <w:p w:rsidR="00EB4DDF" w:rsidRDefault="00EB4DDF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</w:p>
    <w:p w:rsidR="00EB4DDF" w:rsidRPr="003F2F6D" w:rsidRDefault="00EB4DD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9E2D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EB4DDF" w:rsidP="009B751F">
      <w:pPr>
        <w:keepNext/>
        <w:keepLines/>
        <w:jc w:val="center"/>
        <w:rPr>
          <w:rFonts w:cs="Arial"/>
          <w:szCs w:val="20"/>
        </w:rPr>
      </w:pPr>
      <w:r w:rsidRPr="00EB4DDF">
        <w:rPr>
          <w:rFonts w:cs="Arial"/>
          <w:szCs w:val="20"/>
        </w:rPr>
        <w:t xml:space="preserve">Ing. </w:t>
      </w:r>
      <w:r>
        <w:t>Petr Bejček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EB4DDF" w:rsidP="009B751F">
      <w:pPr>
        <w:keepNext/>
        <w:keepLines/>
        <w:jc w:val="center"/>
        <w:rPr>
          <w:rFonts w:cs="Arial"/>
          <w:szCs w:val="20"/>
        </w:rPr>
      </w:pPr>
      <w:r w:rsidRPr="00EB4DDF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EB4DDF" w:rsidP="008269B6">
      <w:pPr>
        <w:keepNext/>
        <w:keepLines/>
        <w:jc w:val="center"/>
        <w:rPr>
          <w:rFonts w:cs="Arial"/>
          <w:szCs w:val="20"/>
        </w:rPr>
      </w:pPr>
      <w:r w:rsidRPr="00EB4DDF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9E2D7D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EB4DDF" w:rsidRPr="00EB4DDF">
        <w:rPr>
          <w:rFonts w:cs="Arial"/>
          <w:szCs w:val="20"/>
        </w:rPr>
        <w:t>Zdeňka Gorylová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B4DDF" w:rsidRPr="00EB4DDF">
        <w:rPr>
          <w:rFonts w:cs="Arial"/>
          <w:szCs w:val="20"/>
        </w:rPr>
        <w:t>+420 950</w:t>
      </w:r>
      <w:r w:rsidR="00EB4DDF">
        <w:t xml:space="preserve"> 126 573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9E2D7D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2C" w:rsidRDefault="00944C2C">
      <w:r>
        <w:separator/>
      </w:r>
    </w:p>
  </w:endnote>
  <w:endnote w:type="continuationSeparator" w:id="0">
    <w:p w:rsidR="00944C2C" w:rsidRDefault="0094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DF" w:rsidRDefault="00EB4D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916C5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916C5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2C" w:rsidRDefault="00944C2C">
      <w:r>
        <w:separator/>
      </w:r>
    </w:p>
  </w:footnote>
  <w:footnote w:type="continuationSeparator" w:id="0">
    <w:p w:rsidR="00944C2C" w:rsidRDefault="0094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DF" w:rsidRDefault="00EB4D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DF" w:rsidRDefault="00EB4DD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944C2C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2C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642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51DF"/>
    <w:rsid w:val="003E6F51"/>
    <w:rsid w:val="003F2F6D"/>
    <w:rsid w:val="003F3050"/>
    <w:rsid w:val="003F3275"/>
    <w:rsid w:val="003F490D"/>
    <w:rsid w:val="00400055"/>
    <w:rsid w:val="00402123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4380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44C2C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E2D7D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3775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56DED"/>
    <w:rsid w:val="00B65BA3"/>
    <w:rsid w:val="00B72145"/>
    <w:rsid w:val="00B73298"/>
    <w:rsid w:val="00B80B96"/>
    <w:rsid w:val="00B827DA"/>
    <w:rsid w:val="00B916C5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0A6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18CF"/>
    <w:rsid w:val="00D02C37"/>
    <w:rsid w:val="00D034B1"/>
    <w:rsid w:val="00D0696D"/>
    <w:rsid w:val="00D10830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4DDF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BC1B-59C3-4403-B55D-ED03B6E8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2004</Words>
  <Characters>11825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1900-12-31T23:00:00Z</cp:lastPrinted>
  <dcterms:created xsi:type="dcterms:W3CDTF">2016-11-18T06:00:00Z</dcterms:created>
  <dcterms:modified xsi:type="dcterms:W3CDTF">2016-12-02T10:17:00Z</dcterms:modified>
</cp:coreProperties>
</file>