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356" w:rsidRDefault="006C0356" w:rsidP="006C0356">
      <w:pPr>
        <w:pStyle w:val="Standard"/>
        <w:shd w:val="clear" w:color="auto" w:fill="FFFFFF"/>
        <w:spacing w:line="360" w:lineRule="auto"/>
        <w:ind w:right="-23"/>
        <w:jc w:val="center"/>
      </w:pPr>
      <w:r>
        <w:rPr>
          <w:rFonts w:ascii="Arial" w:hAnsi="Arial"/>
          <w:b/>
          <w:bCs/>
          <w:spacing w:val="-4"/>
          <w:sz w:val="32"/>
          <w:szCs w:val="32"/>
        </w:rPr>
        <w:t xml:space="preserve">SMLOUVA O DÍLO </w:t>
      </w:r>
      <w:r w:rsidR="002662DD">
        <w:rPr>
          <w:rFonts w:ascii="Arial" w:hAnsi="Arial"/>
          <w:b/>
          <w:bCs/>
          <w:spacing w:val="-4"/>
          <w:sz w:val="32"/>
          <w:szCs w:val="32"/>
        </w:rPr>
        <w:t>č. 420/2019/0/1</w:t>
      </w:r>
    </w:p>
    <w:p w:rsidR="006C0356" w:rsidRDefault="006C0356" w:rsidP="006C0356">
      <w:pPr>
        <w:pStyle w:val="Standard"/>
        <w:shd w:val="clear" w:color="auto" w:fill="FFFFFF"/>
        <w:spacing w:line="360" w:lineRule="auto"/>
        <w:ind w:right="-23"/>
        <w:rPr>
          <w:rFonts w:ascii="Arial" w:hAnsi="Arial"/>
          <w:b/>
          <w:bCs/>
          <w:spacing w:val="-5"/>
          <w:sz w:val="20"/>
          <w:szCs w:val="20"/>
        </w:rPr>
      </w:pPr>
    </w:p>
    <w:p w:rsidR="006C0356" w:rsidRDefault="006C0356" w:rsidP="006C0356">
      <w:pPr>
        <w:pStyle w:val="Standard"/>
        <w:shd w:val="clear" w:color="auto" w:fill="FFFFFF"/>
        <w:spacing w:line="360" w:lineRule="auto"/>
        <w:ind w:right="-23"/>
        <w:rPr>
          <w:rFonts w:ascii="Arial" w:hAnsi="Arial" w:cs="Arial"/>
          <w:b/>
          <w:bCs/>
          <w:spacing w:val="-4"/>
          <w:sz w:val="22"/>
          <w:szCs w:val="22"/>
        </w:rPr>
      </w:pPr>
      <w:r>
        <w:rPr>
          <w:rFonts w:ascii="Arial" w:hAnsi="Arial" w:cs="Arial"/>
          <w:b/>
          <w:bCs/>
          <w:spacing w:val="-4"/>
          <w:sz w:val="22"/>
          <w:szCs w:val="22"/>
        </w:rPr>
        <w:t>Smluvní strany</w:t>
      </w:r>
    </w:p>
    <w:p w:rsidR="006C0356" w:rsidRDefault="006C0356" w:rsidP="006C0356">
      <w:pPr>
        <w:pStyle w:val="Standard"/>
        <w:shd w:val="clear" w:color="auto" w:fill="FFFFFF"/>
        <w:spacing w:line="360" w:lineRule="auto"/>
        <w:ind w:right="-23"/>
        <w:rPr>
          <w:rFonts w:ascii="Arial" w:hAnsi="Arial" w:cs="Arial"/>
          <w:b/>
          <w:bCs/>
          <w:spacing w:val="-4"/>
          <w:sz w:val="22"/>
          <w:szCs w:val="22"/>
        </w:rPr>
      </w:pPr>
      <w:r>
        <w:rPr>
          <w:rFonts w:ascii="Arial" w:hAnsi="Arial" w:cs="Arial"/>
          <w:b/>
          <w:bCs/>
          <w:spacing w:val="-4"/>
          <w:sz w:val="22"/>
          <w:szCs w:val="22"/>
        </w:rPr>
        <w:t>Abalon s. r. o.</w:t>
      </w:r>
      <w:bookmarkStart w:id="0" w:name="_GoBack"/>
      <w:bookmarkEnd w:id="0"/>
    </w:p>
    <w:p w:rsidR="006C0356" w:rsidRDefault="006C0356" w:rsidP="006C0356">
      <w:pPr>
        <w:pStyle w:val="Standard"/>
        <w:shd w:val="clear" w:color="auto" w:fill="FFFFFF"/>
        <w:spacing w:line="360" w:lineRule="auto"/>
        <w:ind w:right="-23"/>
        <w:rPr>
          <w:rFonts w:ascii="Arial" w:hAnsi="Arial" w:cs="Arial"/>
          <w:spacing w:val="-4"/>
          <w:sz w:val="22"/>
          <w:szCs w:val="22"/>
        </w:rPr>
      </w:pPr>
      <w:r>
        <w:rPr>
          <w:rFonts w:ascii="Arial" w:hAnsi="Arial" w:cs="Arial"/>
          <w:spacing w:val="-4"/>
          <w:sz w:val="22"/>
          <w:szCs w:val="22"/>
        </w:rPr>
        <w:t>Branická 32</w:t>
      </w:r>
    </w:p>
    <w:p w:rsidR="006C0356" w:rsidRDefault="006C0356" w:rsidP="006C0356">
      <w:pPr>
        <w:pStyle w:val="Standard"/>
        <w:shd w:val="clear" w:color="auto" w:fill="FFFFFF"/>
        <w:spacing w:line="360" w:lineRule="auto"/>
        <w:ind w:right="-23"/>
        <w:rPr>
          <w:rFonts w:ascii="Arial" w:hAnsi="Arial" w:cs="Arial"/>
          <w:spacing w:val="-4"/>
          <w:sz w:val="22"/>
          <w:szCs w:val="22"/>
        </w:rPr>
      </w:pPr>
      <w:r>
        <w:rPr>
          <w:rFonts w:ascii="Arial" w:hAnsi="Arial" w:cs="Arial"/>
          <w:spacing w:val="-4"/>
          <w:sz w:val="22"/>
          <w:szCs w:val="22"/>
        </w:rPr>
        <w:t>147 00  Praha 4</w:t>
      </w:r>
    </w:p>
    <w:p w:rsidR="006C0356" w:rsidRDefault="006C0356" w:rsidP="006C0356">
      <w:pPr>
        <w:pStyle w:val="Standard"/>
        <w:spacing w:line="360" w:lineRule="auto"/>
      </w:pPr>
      <w:r>
        <w:rPr>
          <w:rFonts w:ascii="Arial" w:hAnsi="Arial" w:cs="Arial"/>
          <w:bCs/>
          <w:sz w:val="22"/>
          <w:szCs w:val="22"/>
        </w:rPr>
        <w:t>IČO:</w:t>
      </w:r>
      <w:r>
        <w:rPr>
          <w:rFonts w:ascii="Arial" w:hAnsi="Arial" w:cs="Arial"/>
          <w:sz w:val="22"/>
          <w:szCs w:val="22"/>
        </w:rPr>
        <w:t xml:space="preserve"> </w:t>
      </w:r>
      <w:r>
        <w:rPr>
          <w:rFonts w:ascii="Arial" w:hAnsi="Arial" w:cs="Arial"/>
          <w:bCs/>
          <w:sz w:val="22"/>
          <w:szCs w:val="22"/>
        </w:rPr>
        <w:t>25265229</w:t>
      </w:r>
    </w:p>
    <w:p w:rsidR="006C0356" w:rsidRDefault="006C0356" w:rsidP="006C0356">
      <w:pPr>
        <w:pStyle w:val="Standard"/>
        <w:spacing w:line="360" w:lineRule="auto"/>
        <w:rPr>
          <w:rFonts w:ascii="Arial" w:hAnsi="Arial" w:cs="Arial"/>
          <w:bCs/>
          <w:sz w:val="22"/>
          <w:szCs w:val="22"/>
        </w:rPr>
      </w:pPr>
      <w:r>
        <w:rPr>
          <w:rFonts w:ascii="Arial" w:hAnsi="Arial" w:cs="Arial"/>
          <w:bCs/>
          <w:sz w:val="22"/>
          <w:szCs w:val="22"/>
        </w:rPr>
        <w:t>DIČ: CZ25265229</w:t>
      </w:r>
    </w:p>
    <w:p w:rsidR="006C0356" w:rsidRDefault="006C0356" w:rsidP="006C0356">
      <w:pPr>
        <w:pStyle w:val="Standard"/>
        <w:shd w:val="clear" w:color="auto" w:fill="FFFFFF"/>
        <w:spacing w:line="360" w:lineRule="auto"/>
        <w:ind w:right="-23"/>
        <w:rPr>
          <w:rFonts w:ascii="Arial" w:hAnsi="Arial" w:cs="Arial"/>
          <w:bCs/>
          <w:spacing w:val="-4"/>
          <w:sz w:val="22"/>
          <w:szCs w:val="22"/>
        </w:rPr>
      </w:pPr>
      <w:r>
        <w:rPr>
          <w:rFonts w:ascii="Arial" w:hAnsi="Arial" w:cs="Arial"/>
          <w:bCs/>
          <w:spacing w:val="-4"/>
          <w:sz w:val="22"/>
          <w:szCs w:val="22"/>
        </w:rPr>
        <w:t>zástupce: Tomáš Smělý, jednatel</w:t>
      </w:r>
    </w:p>
    <w:p w:rsidR="006C0356" w:rsidRDefault="006C0356" w:rsidP="006C0356">
      <w:pPr>
        <w:pStyle w:val="BasicParagraph"/>
        <w:shd w:val="clear" w:color="auto" w:fill="FFFFFF"/>
        <w:rPr>
          <w:rFonts w:ascii="Arial" w:eastAsia="ChaparralPro-Regular" w:hAnsi="Arial" w:cs="Arial"/>
          <w:bCs/>
          <w:spacing w:val="-4"/>
          <w:sz w:val="22"/>
          <w:szCs w:val="22"/>
        </w:rPr>
      </w:pPr>
      <w:r>
        <w:rPr>
          <w:rFonts w:ascii="Arial" w:eastAsia="ChaparralPro-Regular" w:hAnsi="Arial" w:cs="Arial"/>
          <w:bCs/>
          <w:spacing w:val="-4"/>
          <w:sz w:val="22"/>
          <w:szCs w:val="22"/>
        </w:rPr>
        <w:t xml:space="preserve">bankovní spojení: ČSOB, </w:t>
      </w:r>
      <w:r w:rsidR="002662DD">
        <w:rPr>
          <w:rFonts w:ascii="Arial" w:eastAsia="ChaparralPro-Regular" w:hAnsi="Arial" w:cs="Arial"/>
          <w:bCs/>
          <w:spacing w:val="-4"/>
          <w:sz w:val="22"/>
          <w:szCs w:val="22"/>
        </w:rPr>
        <w:t>xxxxxxxxxxxxxx</w:t>
      </w:r>
    </w:p>
    <w:p w:rsidR="006C0356" w:rsidRDefault="006C0356" w:rsidP="006C0356">
      <w:pPr>
        <w:pStyle w:val="BasicParagraph"/>
        <w:shd w:val="clear" w:color="auto" w:fill="FFFFFF"/>
        <w:rPr>
          <w:rFonts w:ascii="Arial" w:eastAsia="ChaparralPro-Regular" w:hAnsi="Arial" w:cs="Arial"/>
          <w:bCs/>
          <w:spacing w:val="-4"/>
          <w:sz w:val="22"/>
          <w:szCs w:val="22"/>
        </w:rPr>
      </w:pPr>
      <w:r>
        <w:rPr>
          <w:rFonts w:ascii="Arial" w:eastAsia="ChaparralPro-Regular" w:hAnsi="Arial" w:cs="Arial"/>
          <w:bCs/>
          <w:spacing w:val="-4"/>
          <w:sz w:val="22"/>
          <w:szCs w:val="22"/>
        </w:rPr>
        <w:t>Společnost zapsána v obchodním rejstříku vedeném Městským soudem v Praze, oddíl C, vložka 85303.</w:t>
      </w:r>
    </w:p>
    <w:p w:rsidR="006C0356" w:rsidRDefault="006C0356" w:rsidP="006C0356">
      <w:pPr>
        <w:pStyle w:val="Standard"/>
        <w:shd w:val="clear" w:color="auto" w:fill="FFFFFF"/>
        <w:spacing w:line="360" w:lineRule="auto"/>
      </w:pPr>
      <w:r>
        <w:rPr>
          <w:rFonts w:ascii="Arial" w:hAnsi="Arial" w:cs="Arial"/>
          <w:bCs/>
          <w:sz w:val="22"/>
          <w:szCs w:val="22"/>
        </w:rPr>
        <w:t>(dále jen „</w:t>
      </w:r>
      <w:r>
        <w:rPr>
          <w:rFonts w:ascii="Arial" w:hAnsi="Arial" w:cs="Arial"/>
          <w:b/>
          <w:bCs/>
          <w:sz w:val="22"/>
          <w:szCs w:val="22"/>
        </w:rPr>
        <w:t>zhotovitel</w:t>
      </w:r>
      <w:r>
        <w:rPr>
          <w:rFonts w:ascii="Arial" w:hAnsi="Arial" w:cs="Arial"/>
          <w:bCs/>
          <w:sz w:val="22"/>
          <w:szCs w:val="22"/>
        </w:rPr>
        <w:t>")</w:t>
      </w:r>
    </w:p>
    <w:p w:rsidR="006C0356" w:rsidRDefault="006C0356" w:rsidP="006C0356">
      <w:pPr>
        <w:pStyle w:val="Standard"/>
        <w:shd w:val="clear" w:color="auto" w:fill="FFFFFF"/>
        <w:spacing w:line="360" w:lineRule="auto"/>
        <w:ind w:right="-23"/>
        <w:rPr>
          <w:rFonts w:ascii="Arial" w:hAnsi="Arial" w:cs="Arial"/>
          <w:bCs/>
          <w:spacing w:val="-4"/>
          <w:sz w:val="22"/>
          <w:szCs w:val="22"/>
        </w:rPr>
      </w:pPr>
      <w:r>
        <w:rPr>
          <w:rFonts w:ascii="Arial" w:hAnsi="Arial" w:cs="Arial"/>
          <w:bCs/>
          <w:spacing w:val="-4"/>
          <w:sz w:val="22"/>
          <w:szCs w:val="22"/>
        </w:rPr>
        <w:t>na straně jedné</w:t>
      </w:r>
    </w:p>
    <w:p w:rsidR="006C0356" w:rsidRDefault="006C0356" w:rsidP="006C0356">
      <w:pPr>
        <w:pStyle w:val="Standard"/>
        <w:shd w:val="clear" w:color="auto" w:fill="FFFFFF"/>
        <w:spacing w:line="360" w:lineRule="auto"/>
        <w:ind w:right="-23"/>
        <w:rPr>
          <w:rFonts w:ascii="Arial" w:hAnsi="Arial" w:cs="Arial"/>
          <w:b/>
          <w:bCs/>
          <w:spacing w:val="-4"/>
          <w:sz w:val="22"/>
          <w:szCs w:val="22"/>
        </w:rPr>
      </w:pPr>
    </w:p>
    <w:p w:rsidR="006C0356" w:rsidRDefault="006C0356" w:rsidP="006C0356">
      <w:pPr>
        <w:pStyle w:val="Standard"/>
        <w:shd w:val="clear" w:color="auto" w:fill="FFFFFF"/>
        <w:spacing w:line="360" w:lineRule="auto"/>
        <w:ind w:right="-23"/>
        <w:rPr>
          <w:rFonts w:ascii="Arial" w:hAnsi="Arial" w:cs="Arial"/>
          <w:b/>
          <w:bCs/>
          <w:sz w:val="22"/>
          <w:szCs w:val="22"/>
        </w:rPr>
      </w:pPr>
      <w:r>
        <w:rPr>
          <w:rFonts w:ascii="Arial" w:hAnsi="Arial" w:cs="Arial"/>
          <w:b/>
          <w:bCs/>
          <w:sz w:val="22"/>
          <w:szCs w:val="22"/>
        </w:rPr>
        <w:t>a</w:t>
      </w:r>
    </w:p>
    <w:p w:rsidR="006C0356" w:rsidRDefault="006C0356" w:rsidP="006C0356">
      <w:pPr>
        <w:pStyle w:val="Standard"/>
        <w:shd w:val="clear" w:color="auto" w:fill="FFFFFF"/>
        <w:spacing w:line="360" w:lineRule="auto"/>
        <w:ind w:right="-23"/>
        <w:rPr>
          <w:rFonts w:ascii="Arial" w:hAnsi="Arial" w:cs="Arial"/>
          <w:b/>
          <w:bCs/>
          <w:sz w:val="22"/>
          <w:szCs w:val="22"/>
        </w:rPr>
      </w:pPr>
    </w:p>
    <w:p w:rsidR="006C0356" w:rsidRDefault="006C0356" w:rsidP="006C0356">
      <w:pPr>
        <w:pStyle w:val="Standard"/>
        <w:spacing w:line="360" w:lineRule="auto"/>
      </w:pPr>
      <w:r>
        <w:rPr>
          <w:rFonts w:ascii="Arial" w:hAnsi="Arial" w:cs="Arial"/>
          <w:b/>
          <w:sz w:val="22"/>
          <w:szCs w:val="22"/>
        </w:rPr>
        <w:t xml:space="preserve">Výzkumný ústav vodohospodářský T. G. Masaryka, v. v. </w:t>
      </w:r>
      <w:r w:rsidRPr="00DB5A7B">
        <w:rPr>
          <w:rFonts w:ascii="Arial" w:hAnsi="Arial" w:cs="Arial"/>
          <w:b/>
          <w:sz w:val="22"/>
          <w:szCs w:val="22"/>
        </w:rPr>
        <w:t>i.</w:t>
      </w:r>
      <w:r>
        <w:rPr>
          <w:rFonts w:ascii="Arial" w:hAnsi="Arial" w:cs="Arial"/>
          <w:sz w:val="22"/>
          <w:szCs w:val="22"/>
        </w:rPr>
        <w:br/>
        <w:t>Podbabská 30/2582</w:t>
      </w:r>
      <w:r>
        <w:rPr>
          <w:rFonts w:ascii="Arial" w:hAnsi="Arial" w:cs="Arial"/>
          <w:sz w:val="22"/>
          <w:szCs w:val="22"/>
        </w:rPr>
        <w:br/>
        <w:t>160 00 Praha 6</w:t>
      </w:r>
    </w:p>
    <w:p w:rsidR="006C0356" w:rsidRDefault="006C0356" w:rsidP="006C0356">
      <w:pPr>
        <w:pStyle w:val="Standard"/>
        <w:spacing w:line="360" w:lineRule="auto"/>
      </w:pPr>
      <w:r>
        <w:rPr>
          <w:rFonts w:ascii="Arial" w:hAnsi="Arial" w:cs="Arial"/>
          <w:bCs/>
          <w:sz w:val="22"/>
          <w:szCs w:val="22"/>
        </w:rPr>
        <w:t>IČO:</w:t>
      </w:r>
      <w:r>
        <w:rPr>
          <w:rFonts w:ascii="Arial" w:hAnsi="Arial" w:cs="Arial"/>
          <w:sz w:val="22"/>
          <w:szCs w:val="22"/>
        </w:rPr>
        <w:t xml:space="preserve"> </w:t>
      </w:r>
      <w:r>
        <w:rPr>
          <w:rFonts w:ascii="Arial" w:hAnsi="Arial" w:cs="Arial"/>
          <w:bCs/>
          <w:sz w:val="22"/>
          <w:szCs w:val="22"/>
        </w:rPr>
        <w:t>00020711</w:t>
      </w:r>
    </w:p>
    <w:p w:rsidR="006C0356" w:rsidRDefault="006C0356" w:rsidP="006C0356">
      <w:pPr>
        <w:pStyle w:val="Standard"/>
        <w:spacing w:line="360" w:lineRule="auto"/>
        <w:rPr>
          <w:rFonts w:ascii="Arial" w:hAnsi="Arial" w:cs="Arial"/>
          <w:bCs/>
          <w:sz w:val="22"/>
          <w:szCs w:val="22"/>
        </w:rPr>
      </w:pPr>
      <w:r>
        <w:rPr>
          <w:rFonts w:ascii="Arial" w:hAnsi="Arial" w:cs="Arial"/>
          <w:bCs/>
          <w:sz w:val="22"/>
          <w:szCs w:val="22"/>
        </w:rPr>
        <w:t>DIČ: CZ00020711</w:t>
      </w:r>
    </w:p>
    <w:p w:rsidR="006C0356" w:rsidRDefault="006C0356" w:rsidP="006C0356">
      <w:pPr>
        <w:pStyle w:val="Standard"/>
        <w:spacing w:line="360" w:lineRule="auto"/>
      </w:pPr>
      <w:r>
        <w:rPr>
          <w:rFonts w:ascii="Arial" w:hAnsi="Arial" w:cs="Arial"/>
          <w:sz w:val="22"/>
          <w:szCs w:val="22"/>
        </w:rPr>
        <w:t xml:space="preserve">zástupce: </w:t>
      </w:r>
      <w:r>
        <w:rPr>
          <w:rFonts w:ascii="Arial" w:hAnsi="Arial" w:cs="Arial"/>
          <w:bCs/>
          <w:sz w:val="22"/>
          <w:szCs w:val="22"/>
        </w:rPr>
        <w:t xml:space="preserve">Ing. </w:t>
      </w:r>
      <w:r w:rsidR="00DB5A7B">
        <w:rPr>
          <w:rFonts w:ascii="Arial" w:hAnsi="Arial" w:cs="Arial"/>
          <w:bCs/>
          <w:sz w:val="22"/>
          <w:szCs w:val="22"/>
        </w:rPr>
        <w:t>Tomáš Urban, ředitel</w:t>
      </w:r>
    </w:p>
    <w:p w:rsidR="006C0356" w:rsidRDefault="00DB5A7B" w:rsidP="006C0356">
      <w:pPr>
        <w:pStyle w:val="Standard"/>
        <w:spacing w:line="360" w:lineRule="auto"/>
        <w:rPr>
          <w:rFonts w:ascii="Arial" w:hAnsi="Arial" w:cs="Arial"/>
          <w:bCs/>
          <w:sz w:val="22"/>
          <w:szCs w:val="22"/>
        </w:rPr>
      </w:pPr>
      <w:r>
        <w:rPr>
          <w:rFonts w:ascii="Arial" w:hAnsi="Arial" w:cs="Arial"/>
          <w:bCs/>
          <w:sz w:val="22"/>
          <w:szCs w:val="22"/>
        </w:rPr>
        <w:t>zástupce ve věcech obchodních:</w:t>
      </w:r>
      <w:r w:rsidR="006C0356">
        <w:rPr>
          <w:rFonts w:ascii="Arial" w:hAnsi="Arial" w:cs="Arial"/>
          <w:bCs/>
          <w:sz w:val="22"/>
          <w:szCs w:val="22"/>
        </w:rPr>
        <w:t xml:space="preserve"> Jiří Vohadlo</w:t>
      </w:r>
    </w:p>
    <w:p w:rsidR="006C0356" w:rsidRDefault="006C0356" w:rsidP="006C0356">
      <w:pPr>
        <w:pStyle w:val="Standard"/>
        <w:spacing w:line="360" w:lineRule="auto"/>
        <w:rPr>
          <w:rFonts w:ascii="Arial" w:hAnsi="Arial" w:cs="Arial"/>
          <w:bCs/>
          <w:sz w:val="22"/>
          <w:szCs w:val="22"/>
        </w:rPr>
      </w:pPr>
      <w:r>
        <w:rPr>
          <w:rFonts w:ascii="Arial" w:hAnsi="Arial" w:cs="Arial"/>
          <w:bCs/>
          <w:sz w:val="22"/>
          <w:szCs w:val="22"/>
        </w:rPr>
        <w:t>zástupce ve věcech technických:</w:t>
      </w:r>
      <w:r w:rsidR="00DB5A7B">
        <w:rPr>
          <w:rFonts w:ascii="Arial" w:hAnsi="Arial" w:cs="Arial"/>
          <w:bCs/>
          <w:sz w:val="22"/>
          <w:szCs w:val="22"/>
        </w:rPr>
        <w:t xml:space="preserve"> Bc.</w:t>
      </w:r>
      <w:r>
        <w:rPr>
          <w:rFonts w:ascii="Arial" w:hAnsi="Arial" w:cs="Arial"/>
          <w:bCs/>
          <w:sz w:val="22"/>
          <w:szCs w:val="22"/>
        </w:rPr>
        <w:t xml:space="preserve"> Lenka </w:t>
      </w:r>
      <w:r w:rsidR="00DB5A7B">
        <w:rPr>
          <w:rFonts w:ascii="Arial" w:hAnsi="Arial" w:cs="Arial"/>
          <w:bCs/>
          <w:sz w:val="22"/>
          <w:szCs w:val="22"/>
        </w:rPr>
        <w:t>Michálková</w:t>
      </w:r>
    </w:p>
    <w:p w:rsidR="006C0356" w:rsidRDefault="006C0356" w:rsidP="006C0356">
      <w:pPr>
        <w:pStyle w:val="Standard"/>
        <w:shd w:val="clear" w:color="auto" w:fill="FFFFFF"/>
        <w:spacing w:line="360" w:lineRule="auto"/>
      </w:pPr>
      <w:r>
        <w:rPr>
          <w:rFonts w:ascii="Arial" w:hAnsi="Arial" w:cs="Arial"/>
          <w:bCs/>
          <w:sz w:val="22"/>
          <w:szCs w:val="22"/>
        </w:rPr>
        <w:t>(dále jen „</w:t>
      </w:r>
      <w:r>
        <w:rPr>
          <w:rFonts w:ascii="Arial" w:hAnsi="Arial" w:cs="Arial"/>
          <w:b/>
          <w:bCs/>
          <w:sz w:val="22"/>
          <w:szCs w:val="22"/>
        </w:rPr>
        <w:t>objednatel</w:t>
      </w:r>
      <w:r>
        <w:rPr>
          <w:rFonts w:ascii="Arial" w:hAnsi="Arial" w:cs="Arial"/>
          <w:bCs/>
          <w:sz w:val="22"/>
          <w:szCs w:val="22"/>
        </w:rPr>
        <w:t>")</w:t>
      </w:r>
    </w:p>
    <w:p w:rsidR="006C0356" w:rsidRDefault="006C0356" w:rsidP="006C0356">
      <w:pPr>
        <w:pStyle w:val="Standard"/>
        <w:shd w:val="clear" w:color="auto" w:fill="FFFFFF"/>
        <w:spacing w:line="360" w:lineRule="auto"/>
        <w:rPr>
          <w:rFonts w:ascii="Arial" w:hAnsi="Arial" w:cs="Arial"/>
          <w:bCs/>
          <w:sz w:val="22"/>
          <w:szCs w:val="22"/>
        </w:rPr>
      </w:pPr>
      <w:r>
        <w:rPr>
          <w:rFonts w:ascii="Arial" w:hAnsi="Arial" w:cs="Arial"/>
          <w:bCs/>
          <w:sz w:val="22"/>
          <w:szCs w:val="22"/>
        </w:rPr>
        <w:t>na straně druhé</w:t>
      </w:r>
    </w:p>
    <w:p w:rsidR="006C0356" w:rsidRDefault="006C0356" w:rsidP="006C0356">
      <w:pPr>
        <w:pStyle w:val="Standard"/>
        <w:spacing w:line="360" w:lineRule="auto"/>
        <w:rPr>
          <w:rFonts w:ascii="Arial" w:hAnsi="Arial" w:cs="Arial"/>
          <w:b/>
          <w:bCs/>
          <w:sz w:val="22"/>
          <w:szCs w:val="22"/>
        </w:rPr>
      </w:pPr>
    </w:p>
    <w:p w:rsidR="006C0356" w:rsidRDefault="006C0356" w:rsidP="006C0356">
      <w:pPr>
        <w:pStyle w:val="Standard"/>
        <w:spacing w:line="360" w:lineRule="auto"/>
        <w:rPr>
          <w:rFonts w:ascii="Arial" w:hAnsi="Arial" w:cs="Arial"/>
          <w:b/>
          <w:bCs/>
          <w:sz w:val="22"/>
          <w:szCs w:val="22"/>
        </w:rPr>
      </w:pPr>
      <w:r>
        <w:rPr>
          <w:rFonts w:ascii="Arial" w:hAnsi="Arial" w:cs="Arial"/>
          <w:b/>
          <w:bCs/>
          <w:sz w:val="22"/>
          <w:szCs w:val="22"/>
        </w:rPr>
        <w:t>uzavírají smlouvu o dílo.</w:t>
      </w:r>
    </w:p>
    <w:p w:rsidR="006C0356" w:rsidRDefault="006C0356" w:rsidP="006C0356">
      <w:pPr>
        <w:pStyle w:val="Nadpis1"/>
        <w:spacing w:line="360" w:lineRule="auto"/>
        <w:jc w:val="center"/>
        <w:rPr>
          <w:rFonts w:ascii="Arial" w:hAnsi="Arial" w:cs="Arial"/>
          <w:sz w:val="22"/>
          <w:szCs w:val="22"/>
        </w:rPr>
      </w:pPr>
      <w:bookmarkStart w:id="1" w:name="_Toc81049757"/>
      <w:bookmarkEnd w:id="1"/>
      <w:r>
        <w:rPr>
          <w:rFonts w:ascii="Arial" w:hAnsi="Arial" w:cs="Arial"/>
          <w:sz w:val="22"/>
          <w:szCs w:val="22"/>
        </w:rPr>
        <w:t>Článek 1</w:t>
      </w:r>
    </w:p>
    <w:p w:rsidR="006C0356" w:rsidRDefault="006C0356" w:rsidP="006C0356">
      <w:pPr>
        <w:pStyle w:val="Standard"/>
        <w:spacing w:line="360" w:lineRule="auto"/>
        <w:jc w:val="center"/>
        <w:rPr>
          <w:rFonts w:ascii="Arial" w:hAnsi="Arial" w:cs="Arial"/>
          <w:b/>
          <w:bCs/>
          <w:sz w:val="22"/>
          <w:szCs w:val="22"/>
        </w:rPr>
      </w:pPr>
      <w:r>
        <w:rPr>
          <w:rFonts w:ascii="Arial" w:hAnsi="Arial" w:cs="Arial"/>
          <w:b/>
          <w:bCs/>
          <w:sz w:val="22"/>
          <w:szCs w:val="22"/>
        </w:rPr>
        <w:t>Předmět smlouvy</w:t>
      </w:r>
    </w:p>
    <w:p w:rsidR="006C0356" w:rsidRDefault="006C0356" w:rsidP="006C0356">
      <w:pPr>
        <w:pStyle w:val="Standard"/>
        <w:numPr>
          <w:ilvl w:val="1"/>
          <w:numId w:val="1"/>
        </w:numPr>
        <w:spacing w:before="120" w:after="120" w:line="360" w:lineRule="auto"/>
        <w:ind w:left="709" w:hanging="709"/>
        <w:rPr>
          <w:rFonts w:ascii="Arial" w:hAnsi="Arial" w:cs="Arial"/>
          <w:sz w:val="22"/>
          <w:szCs w:val="22"/>
        </w:rPr>
      </w:pPr>
      <w:r>
        <w:rPr>
          <w:rFonts w:ascii="Arial" w:hAnsi="Arial" w:cs="Arial"/>
          <w:sz w:val="22"/>
          <w:szCs w:val="22"/>
        </w:rPr>
        <w:t>Zhotovitel se zavazuje podle této smlouvy ke grafické přípravě a tisku časopisu VTEI (dále jen „dílo“), resp. jednotlivých čísel časopisu (dále jen „jednotlivá část díla“) a jejich dopravu do těchto míst určení:</w:t>
      </w:r>
    </w:p>
    <w:p w:rsidR="006C0356" w:rsidRDefault="006C0356" w:rsidP="006C0356">
      <w:pPr>
        <w:pStyle w:val="Standard"/>
        <w:numPr>
          <w:ilvl w:val="0"/>
          <w:numId w:val="8"/>
        </w:numPr>
        <w:spacing w:before="120" w:after="120" w:line="360" w:lineRule="auto"/>
        <w:rPr>
          <w:rFonts w:ascii="Arial" w:hAnsi="Arial" w:cs="Arial"/>
          <w:sz w:val="22"/>
          <w:szCs w:val="22"/>
        </w:rPr>
      </w:pPr>
      <w:r>
        <w:rPr>
          <w:rFonts w:ascii="Arial" w:hAnsi="Arial" w:cs="Arial"/>
          <w:sz w:val="22"/>
          <w:szCs w:val="22"/>
        </w:rPr>
        <w:lastRenderedPageBreak/>
        <w:t>část – do sídla zadavatele (počet výtisků určí objednatel pro každé vydání časopisu)</w:t>
      </w:r>
    </w:p>
    <w:p w:rsidR="006C0356" w:rsidRDefault="006C0356" w:rsidP="006C0356">
      <w:pPr>
        <w:pStyle w:val="Standard"/>
        <w:numPr>
          <w:ilvl w:val="0"/>
          <w:numId w:val="8"/>
        </w:numPr>
        <w:spacing w:before="120" w:after="120" w:line="360" w:lineRule="auto"/>
        <w:rPr>
          <w:rFonts w:ascii="Arial" w:hAnsi="Arial" w:cs="Arial"/>
          <w:sz w:val="22"/>
          <w:szCs w:val="22"/>
        </w:rPr>
      </w:pPr>
      <w:r>
        <w:rPr>
          <w:rFonts w:ascii="Arial" w:hAnsi="Arial" w:cs="Arial"/>
          <w:sz w:val="22"/>
          <w:szCs w:val="22"/>
        </w:rPr>
        <w:t>část – do sídla společnosti, která pro objednatele zajistí</w:t>
      </w:r>
      <w:r w:rsidR="00393B7E">
        <w:rPr>
          <w:rFonts w:ascii="Arial" w:hAnsi="Arial" w:cs="Arial"/>
          <w:sz w:val="22"/>
          <w:szCs w:val="22"/>
        </w:rPr>
        <w:t xml:space="preserve"> distribuci časopisu v roce 2019</w:t>
      </w:r>
      <w:r>
        <w:rPr>
          <w:rFonts w:ascii="Arial" w:hAnsi="Arial" w:cs="Arial"/>
          <w:sz w:val="22"/>
          <w:szCs w:val="22"/>
        </w:rPr>
        <w:t xml:space="preserve"> (počet výtisků určí objednatel pro každé vydání časopisu)</w:t>
      </w:r>
    </w:p>
    <w:p w:rsidR="006C0356" w:rsidRDefault="006C0356" w:rsidP="006C0356">
      <w:pPr>
        <w:pStyle w:val="Standard"/>
        <w:numPr>
          <w:ilvl w:val="1"/>
          <w:numId w:val="8"/>
        </w:numPr>
        <w:spacing w:before="120" w:after="120" w:line="360" w:lineRule="auto"/>
        <w:ind w:left="709" w:hanging="709"/>
        <w:rPr>
          <w:rFonts w:ascii="Arial" w:hAnsi="Arial" w:cs="Arial"/>
          <w:sz w:val="22"/>
          <w:szCs w:val="22"/>
        </w:rPr>
      </w:pPr>
      <w:r>
        <w:rPr>
          <w:rFonts w:ascii="Arial" w:hAnsi="Arial" w:cs="Arial"/>
          <w:sz w:val="22"/>
          <w:szCs w:val="22"/>
        </w:rPr>
        <w:t>Dílo bude vydáváno 6x ročně, vždy jednou za 2 měsíce.</w:t>
      </w:r>
    </w:p>
    <w:p w:rsidR="006C0356" w:rsidRDefault="006C0356" w:rsidP="006C0356">
      <w:pPr>
        <w:pStyle w:val="Standard"/>
        <w:spacing w:before="120" w:after="120" w:line="360" w:lineRule="auto"/>
        <w:ind w:firstLine="708"/>
        <w:rPr>
          <w:rFonts w:ascii="Arial" w:hAnsi="Arial" w:cs="Arial"/>
          <w:sz w:val="22"/>
          <w:szCs w:val="22"/>
        </w:rPr>
      </w:pPr>
      <w:r>
        <w:rPr>
          <w:rFonts w:ascii="Arial" w:hAnsi="Arial" w:cs="Arial"/>
          <w:sz w:val="22"/>
          <w:szCs w:val="22"/>
        </w:rPr>
        <w:t>Specifikace díla:</w:t>
      </w:r>
    </w:p>
    <w:tbl>
      <w:tblPr>
        <w:tblW w:w="7741" w:type="dxa"/>
        <w:tblInd w:w="956" w:type="dxa"/>
        <w:tblLayout w:type="fixed"/>
        <w:tblCellMar>
          <w:left w:w="10" w:type="dxa"/>
          <w:right w:w="10" w:type="dxa"/>
        </w:tblCellMar>
        <w:tblLook w:val="04A0" w:firstRow="1" w:lastRow="0" w:firstColumn="1" w:lastColumn="0" w:noHBand="0" w:noVBand="1"/>
      </w:tblPr>
      <w:tblGrid>
        <w:gridCol w:w="2127"/>
        <w:gridCol w:w="2338"/>
        <w:gridCol w:w="1613"/>
        <w:gridCol w:w="1663"/>
      </w:tblGrid>
      <w:tr w:rsidR="006C0356" w:rsidTr="00CB00CB">
        <w:tc>
          <w:tcPr>
            <w:tcW w:w="212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bottom w:val="single" w:sz="8" w:space="1" w:color="000000"/>
                <w:right w:val="single" w:sz="8" w:space="5" w:color="000000"/>
              </w:pBdr>
              <w:rPr>
                <w:rFonts w:ascii="Arial" w:hAnsi="Arial" w:cs="Arial"/>
                <w:sz w:val="22"/>
                <w:szCs w:val="22"/>
              </w:rPr>
            </w:pPr>
            <w:r>
              <w:rPr>
                <w:rFonts w:ascii="Arial" w:hAnsi="Arial" w:cs="Arial"/>
                <w:sz w:val="22"/>
                <w:szCs w:val="22"/>
              </w:rPr>
              <w:t>formát časopisu</w:t>
            </w:r>
          </w:p>
        </w:tc>
        <w:tc>
          <w:tcPr>
            <w:tcW w:w="2338"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left w:val="single" w:sz="8" w:space="5" w:color="000000"/>
                <w:bottom w:val="single" w:sz="8" w:space="1" w:color="000000"/>
                <w:right w:val="single" w:sz="8" w:space="5" w:color="000000"/>
              </w:pBdr>
              <w:rPr>
                <w:rFonts w:ascii="Arial" w:hAnsi="Arial" w:cs="Arial"/>
                <w:sz w:val="22"/>
                <w:szCs w:val="22"/>
              </w:rPr>
            </w:pPr>
            <w:r>
              <w:rPr>
                <w:rFonts w:ascii="Arial" w:hAnsi="Arial" w:cs="Arial"/>
                <w:sz w:val="22"/>
                <w:szCs w:val="22"/>
              </w:rPr>
              <w:t>230x280mm, vazba V2</w:t>
            </w:r>
          </w:p>
        </w:tc>
        <w:tc>
          <w:tcPr>
            <w:tcW w:w="1613"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left w:val="single" w:sz="8" w:space="5" w:color="000000"/>
                <w:bottom w:val="single" w:sz="8" w:space="1" w:color="000000"/>
                <w:right w:val="single" w:sz="8" w:space="5" w:color="000000"/>
              </w:pBdr>
              <w:rPr>
                <w:rFonts w:ascii="Arial" w:hAnsi="Arial" w:cs="Arial"/>
                <w:sz w:val="22"/>
                <w:szCs w:val="22"/>
              </w:rPr>
            </w:pPr>
            <w:r>
              <w:rPr>
                <w:rFonts w:ascii="Arial" w:hAnsi="Arial" w:cs="Arial"/>
                <w:sz w:val="22"/>
                <w:szCs w:val="22"/>
              </w:rPr>
              <w:t>Počet vydání</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left w:val="single" w:sz="8" w:space="5" w:color="000000"/>
                <w:bottom w:val="single" w:sz="8" w:space="1" w:color="000000"/>
              </w:pBdr>
              <w:rPr>
                <w:rFonts w:ascii="Arial" w:hAnsi="Arial" w:cs="Arial"/>
                <w:sz w:val="22"/>
                <w:szCs w:val="22"/>
              </w:rPr>
            </w:pPr>
            <w:r>
              <w:rPr>
                <w:rFonts w:ascii="Arial" w:hAnsi="Arial" w:cs="Arial"/>
                <w:sz w:val="22"/>
                <w:szCs w:val="22"/>
              </w:rPr>
              <w:t>6 x za rok</w:t>
            </w:r>
          </w:p>
        </w:tc>
      </w:tr>
      <w:tr w:rsidR="006C0356" w:rsidTr="00CB00CB">
        <w:tc>
          <w:tcPr>
            <w:tcW w:w="2127" w:type="dxa"/>
            <w:tcBorders>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bottom w:val="single" w:sz="8" w:space="1" w:color="000000"/>
                <w:right w:val="single" w:sz="8" w:space="5" w:color="000000"/>
              </w:pBdr>
              <w:rPr>
                <w:rFonts w:ascii="Arial" w:hAnsi="Arial" w:cs="Arial"/>
                <w:sz w:val="22"/>
                <w:szCs w:val="22"/>
              </w:rPr>
            </w:pPr>
            <w:r>
              <w:rPr>
                <w:rFonts w:ascii="Arial" w:hAnsi="Arial" w:cs="Arial"/>
                <w:sz w:val="22"/>
                <w:szCs w:val="22"/>
              </w:rPr>
              <w:t>počet listů</w:t>
            </w:r>
          </w:p>
        </w:tc>
        <w:tc>
          <w:tcPr>
            <w:tcW w:w="2338" w:type="dxa"/>
            <w:tcBorders>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left w:val="single" w:sz="8" w:space="5" w:color="000000"/>
                <w:bottom w:val="single" w:sz="8" w:space="1" w:color="000000"/>
                <w:right w:val="single" w:sz="8" w:space="5" w:color="000000"/>
              </w:pBdr>
              <w:rPr>
                <w:rFonts w:ascii="Arial" w:hAnsi="Arial" w:cs="Arial"/>
                <w:sz w:val="22"/>
                <w:szCs w:val="22"/>
              </w:rPr>
            </w:pPr>
            <w:r>
              <w:rPr>
                <w:rFonts w:ascii="Arial" w:hAnsi="Arial" w:cs="Arial"/>
                <w:sz w:val="22"/>
                <w:szCs w:val="22"/>
              </w:rPr>
              <w:t>48–56 stran</w:t>
            </w:r>
          </w:p>
        </w:tc>
        <w:tc>
          <w:tcPr>
            <w:tcW w:w="1613" w:type="dxa"/>
            <w:tcBorders>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left w:val="single" w:sz="8" w:space="5" w:color="000000"/>
                <w:bottom w:val="single" w:sz="8" w:space="1" w:color="000000"/>
                <w:right w:val="single" w:sz="8" w:space="5" w:color="000000"/>
              </w:pBdr>
              <w:rPr>
                <w:rFonts w:ascii="Arial" w:hAnsi="Arial" w:cs="Arial"/>
                <w:sz w:val="22"/>
                <w:szCs w:val="22"/>
              </w:rPr>
            </w:pPr>
            <w:r>
              <w:rPr>
                <w:rFonts w:ascii="Arial" w:hAnsi="Arial" w:cs="Arial"/>
                <w:sz w:val="22"/>
                <w:szCs w:val="22"/>
              </w:rPr>
              <w:t>Perioda vydávání</w:t>
            </w:r>
          </w:p>
        </w:tc>
        <w:tc>
          <w:tcPr>
            <w:tcW w:w="1663"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left w:val="single" w:sz="8" w:space="5" w:color="000000"/>
                <w:bottom w:val="single" w:sz="8" w:space="1" w:color="000000"/>
              </w:pBdr>
              <w:rPr>
                <w:rFonts w:ascii="Arial" w:hAnsi="Arial" w:cs="Arial"/>
                <w:sz w:val="22"/>
                <w:szCs w:val="22"/>
              </w:rPr>
            </w:pPr>
            <w:r>
              <w:rPr>
                <w:rFonts w:ascii="Arial" w:hAnsi="Arial" w:cs="Arial"/>
                <w:sz w:val="22"/>
                <w:szCs w:val="22"/>
              </w:rPr>
              <w:t>1 x za dva měsíce</w:t>
            </w:r>
          </w:p>
        </w:tc>
      </w:tr>
      <w:tr w:rsidR="006C0356" w:rsidTr="00CB00CB">
        <w:tc>
          <w:tcPr>
            <w:tcW w:w="2127" w:type="dxa"/>
            <w:tcBorders>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right w:val="single" w:sz="8" w:space="5" w:color="000000"/>
              </w:pBdr>
              <w:rPr>
                <w:rFonts w:ascii="Arial" w:hAnsi="Arial" w:cs="Arial"/>
                <w:sz w:val="22"/>
                <w:szCs w:val="22"/>
              </w:rPr>
            </w:pPr>
            <w:r>
              <w:rPr>
                <w:rFonts w:ascii="Arial" w:hAnsi="Arial" w:cs="Arial"/>
                <w:sz w:val="22"/>
                <w:szCs w:val="22"/>
              </w:rPr>
              <w:t>Druh papíru obálky / barevnost</w:t>
            </w:r>
          </w:p>
          <w:p w:rsidR="006C0356" w:rsidRDefault="006C0356" w:rsidP="00CB00CB">
            <w:pPr>
              <w:pStyle w:val="TableContents"/>
              <w:pBdr>
                <w:top w:val="single" w:sz="8" w:space="1" w:color="000000"/>
                <w:right w:val="single" w:sz="8" w:space="5" w:color="000000"/>
              </w:pBdr>
              <w:rPr>
                <w:rFonts w:ascii="Arial" w:hAnsi="Arial" w:cs="Arial"/>
                <w:sz w:val="22"/>
                <w:szCs w:val="22"/>
              </w:rPr>
            </w:pPr>
          </w:p>
        </w:tc>
        <w:tc>
          <w:tcPr>
            <w:tcW w:w="2338" w:type="dxa"/>
            <w:tcBorders>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left w:val="single" w:sz="8" w:space="5" w:color="000000"/>
                <w:right w:val="single" w:sz="8" w:space="5" w:color="000000"/>
              </w:pBdr>
              <w:rPr>
                <w:rFonts w:ascii="Arial" w:hAnsi="Arial" w:cs="Arial"/>
                <w:sz w:val="22"/>
                <w:szCs w:val="22"/>
              </w:rPr>
            </w:pPr>
            <w:r>
              <w:rPr>
                <w:rFonts w:ascii="Arial" w:hAnsi="Arial" w:cs="Arial"/>
                <w:sz w:val="22"/>
                <w:szCs w:val="22"/>
              </w:rPr>
              <w:t>obálka Matná křída 250g, matný lak 1/1, barevnost 4/4</w:t>
            </w:r>
          </w:p>
        </w:tc>
        <w:tc>
          <w:tcPr>
            <w:tcW w:w="1613" w:type="dxa"/>
            <w:vMerge w:val="restart"/>
            <w:tcBorders>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left w:val="single" w:sz="8" w:space="5" w:color="000000"/>
                <w:right w:val="single" w:sz="8" w:space="5" w:color="000000"/>
              </w:pBdr>
              <w:rPr>
                <w:rFonts w:ascii="Arial" w:hAnsi="Arial" w:cs="Arial"/>
                <w:sz w:val="22"/>
                <w:szCs w:val="22"/>
              </w:rPr>
            </w:pPr>
            <w:r>
              <w:rPr>
                <w:rFonts w:ascii="Arial" w:hAnsi="Arial" w:cs="Arial"/>
                <w:sz w:val="22"/>
                <w:szCs w:val="22"/>
              </w:rPr>
              <w:t>Tiskový náklad vydání</w:t>
            </w:r>
          </w:p>
        </w:tc>
        <w:tc>
          <w:tcPr>
            <w:tcW w:w="1663" w:type="dxa"/>
            <w:vMerge w:val="restart"/>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left w:val="single" w:sz="8" w:space="5" w:color="000000"/>
              </w:pBdr>
              <w:rPr>
                <w:rFonts w:ascii="Arial" w:hAnsi="Arial" w:cs="Arial"/>
                <w:sz w:val="22"/>
                <w:szCs w:val="22"/>
              </w:rPr>
            </w:pPr>
            <w:r>
              <w:rPr>
                <w:rFonts w:ascii="Arial" w:hAnsi="Arial" w:cs="Arial"/>
                <w:sz w:val="22"/>
                <w:szCs w:val="22"/>
              </w:rPr>
              <w:t>1 500 ks</w:t>
            </w:r>
          </w:p>
        </w:tc>
      </w:tr>
      <w:tr w:rsidR="006C0356" w:rsidTr="00CB00CB">
        <w:tc>
          <w:tcPr>
            <w:tcW w:w="2127" w:type="dxa"/>
            <w:tcBorders>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right w:val="single" w:sz="8" w:space="5" w:color="000000"/>
              </w:pBdr>
              <w:rPr>
                <w:rFonts w:ascii="Arial" w:hAnsi="Arial" w:cs="Arial"/>
                <w:sz w:val="22"/>
                <w:szCs w:val="22"/>
              </w:rPr>
            </w:pPr>
            <w:r>
              <w:rPr>
                <w:rFonts w:ascii="Arial" w:hAnsi="Arial" w:cs="Arial"/>
                <w:sz w:val="22"/>
                <w:szCs w:val="22"/>
              </w:rPr>
              <w:t>Druh papíru vnitřních stran / barevnost</w:t>
            </w:r>
          </w:p>
        </w:tc>
        <w:tc>
          <w:tcPr>
            <w:tcW w:w="2338" w:type="dxa"/>
            <w:tcBorders>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pStyle w:val="TableContents"/>
              <w:pBdr>
                <w:top w:val="single" w:sz="8" w:space="1" w:color="000000"/>
                <w:left w:val="single" w:sz="8" w:space="5" w:color="000000"/>
                <w:right w:val="single" w:sz="8" w:space="5" w:color="000000"/>
              </w:pBdr>
              <w:rPr>
                <w:rFonts w:ascii="Arial" w:hAnsi="Arial" w:cs="Arial"/>
                <w:sz w:val="22"/>
                <w:szCs w:val="22"/>
              </w:rPr>
            </w:pPr>
            <w:r>
              <w:rPr>
                <w:rFonts w:ascii="Arial" w:hAnsi="Arial" w:cs="Arial"/>
                <w:sz w:val="22"/>
                <w:szCs w:val="22"/>
              </w:rPr>
              <w:t>Gprint 115g, matný lak 1/1, barevnost 4/4</w:t>
            </w:r>
          </w:p>
        </w:tc>
        <w:tc>
          <w:tcPr>
            <w:tcW w:w="1613" w:type="dxa"/>
            <w:vMerge/>
            <w:tcBorders>
              <w:left w:val="single" w:sz="8" w:space="0" w:color="000000"/>
              <w:bottom w:val="single" w:sz="8" w:space="0" w:color="000000"/>
            </w:tcBorders>
            <w:shd w:val="clear" w:color="auto" w:fill="auto"/>
            <w:tcMar>
              <w:top w:w="55" w:type="dxa"/>
              <w:left w:w="55" w:type="dxa"/>
              <w:bottom w:w="55" w:type="dxa"/>
              <w:right w:w="55" w:type="dxa"/>
            </w:tcMar>
          </w:tcPr>
          <w:p w:rsidR="006C0356" w:rsidRDefault="006C0356" w:rsidP="00CB00CB">
            <w:pPr>
              <w:rPr>
                <w:rFonts w:ascii="Arial" w:hAnsi="Arial" w:cs="Arial"/>
              </w:rPr>
            </w:pPr>
          </w:p>
        </w:tc>
        <w:tc>
          <w:tcPr>
            <w:tcW w:w="1663" w:type="dxa"/>
            <w:vMerge/>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rsidR="006C0356" w:rsidRDefault="006C0356" w:rsidP="00CB00CB">
            <w:pPr>
              <w:rPr>
                <w:rFonts w:ascii="Arial" w:hAnsi="Arial" w:cs="Arial"/>
              </w:rPr>
            </w:pPr>
          </w:p>
        </w:tc>
      </w:tr>
    </w:tbl>
    <w:p w:rsidR="006C0356" w:rsidRDefault="006C0356" w:rsidP="006C0356">
      <w:pPr>
        <w:pStyle w:val="Standard"/>
        <w:spacing w:before="120" w:after="120" w:line="360" w:lineRule="auto"/>
        <w:ind w:left="709"/>
        <w:rPr>
          <w:rFonts w:ascii="Arial" w:hAnsi="Arial" w:cs="Arial"/>
          <w:sz w:val="22"/>
          <w:szCs w:val="22"/>
        </w:rPr>
      </w:pPr>
    </w:p>
    <w:p w:rsidR="006C0356" w:rsidRDefault="006C0356" w:rsidP="006C0356">
      <w:pPr>
        <w:pStyle w:val="Standard"/>
        <w:numPr>
          <w:ilvl w:val="1"/>
          <w:numId w:val="8"/>
        </w:numPr>
        <w:spacing w:before="120" w:after="120" w:line="360" w:lineRule="auto"/>
        <w:ind w:left="709" w:hanging="709"/>
        <w:rPr>
          <w:rFonts w:ascii="Arial" w:hAnsi="Arial" w:cs="Arial"/>
          <w:sz w:val="22"/>
          <w:szCs w:val="22"/>
        </w:rPr>
      </w:pPr>
      <w:r>
        <w:rPr>
          <w:rFonts w:ascii="Arial" w:hAnsi="Arial" w:cs="Arial"/>
          <w:sz w:val="22"/>
          <w:szCs w:val="22"/>
        </w:rPr>
        <w:t>Veškeré odchylky od specifikace předmětu díla dle Článku 1 smlouvy mohou být prováděny zhotovitelem pouze tehdy, budou-li písemně odsouhlaseny zástupcem objednatele. Jestliže zhotovitel provede práce a jiná plnění nad tento rámec, nemá nárok na jejich zaplacení.</w:t>
      </w:r>
    </w:p>
    <w:p w:rsidR="006C0356" w:rsidRDefault="006C0356" w:rsidP="006C0356">
      <w:pPr>
        <w:pStyle w:val="Standard"/>
        <w:spacing w:before="360" w:line="360" w:lineRule="auto"/>
        <w:jc w:val="center"/>
        <w:rPr>
          <w:rFonts w:ascii="Arial" w:hAnsi="Arial" w:cs="Arial"/>
          <w:b/>
          <w:sz w:val="22"/>
          <w:szCs w:val="22"/>
        </w:rPr>
      </w:pPr>
      <w:r>
        <w:rPr>
          <w:rFonts w:ascii="Arial" w:hAnsi="Arial" w:cs="Arial"/>
          <w:b/>
          <w:sz w:val="22"/>
          <w:szCs w:val="22"/>
        </w:rPr>
        <w:t>Článek 2</w:t>
      </w:r>
    </w:p>
    <w:p w:rsidR="006C0356" w:rsidRDefault="006C0356" w:rsidP="006C0356">
      <w:pPr>
        <w:pStyle w:val="Standard"/>
        <w:spacing w:line="360" w:lineRule="auto"/>
        <w:jc w:val="center"/>
        <w:rPr>
          <w:rFonts w:ascii="Arial" w:hAnsi="Arial" w:cs="Arial"/>
          <w:b/>
          <w:bCs/>
          <w:sz w:val="22"/>
          <w:szCs w:val="22"/>
        </w:rPr>
      </w:pPr>
      <w:r>
        <w:rPr>
          <w:rFonts w:ascii="Arial" w:hAnsi="Arial" w:cs="Arial"/>
          <w:b/>
          <w:bCs/>
          <w:sz w:val="22"/>
          <w:szCs w:val="22"/>
        </w:rPr>
        <w:t>Cena díla, platební podmínky a nabývací právo</w:t>
      </w:r>
    </w:p>
    <w:p w:rsidR="006C0356" w:rsidRDefault="006C0356" w:rsidP="006C0356">
      <w:pPr>
        <w:pStyle w:val="Standard"/>
        <w:numPr>
          <w:ilvl w:val="1"/>
          <w:numId w:val="2"/>
        </w:numPr>
        <w:spacing w:before="120" w:after="120" w:line="360" w:lineRule="auto"/>
        <w:ind w:left="709" w:hanging="709"/>
        <w:rPr>
          <w:rFonts w:ascii="Arial" w:hAnsi="Arial" w:cs="Arial"/>
          <w:sz w:val="22"/>
          <w:szCs w:val="22"/>
        </w:rPr>
      </w:pPr>
      <w:r>
        <w:rPr>
          <w:rFonts w:ascii="Arial" w:hAnsi="Arial" w:cs="Arial"/>
          <w:sz w:val="22"/>
          <w:szCs w:val="22"/>
        </w:rPr>
        <w:t>Cena díla byla stanovena na základě cenové nabídky zhotovitele. Tato cena je konečná a nepřekročitelná.</w:t>
      </w:r>
    </w:p>
    <w:p w:rsidR="006C0356" w:rsidRDefault="00DB5A7B" w:rsidP="006C0356">
      <w:pPr>
        <w:pStyle w:val="Standard"/>
        <w:numPr>
          <w:ilvl w:val="1"/>
          <w:numId w:val="2"/>
        </w:numPr>
        <w:spacing w:before="120" w:after="120" w:line="360" w:lineRule="auto"/>
      </w:pPr>
      <w:r>
        <w:rPr>
          <w:rFonts w:ascii="Arial" w:hAnsi="Arial" w:cs="Arial"/>
          <w:sz w:val="22"/>
          <w:szCs w:val="22"/>
        </w:rPr>
        <w:t>Celková cena díla je 684</w:t>
      </w:r>
      <w:r w:rsidR="00393B7E">
        <w:rPr>
          <w:rFonts w:ascii="Arial" w:hAnsi="Arial" w:cs="Arial"/>
          <w:sz w:val="22"/>
          <w:szCs w:val="22"/>
        </w:rPr>
        <w:t xml:space="preserve"> 000 </w:t>
      </w:r>
      <w:r w:rsidR="006C0356">
        <w:rPr>
          <w:rFonts w:ascii="Arial" w:hAnsi="Arial" w:cs="Arial"/>
          <w:sz w:val="22"/>
          <w:szCs w:val="22"/>
        </w:rPr>
        <w:t xml:space="preserve">Kč bez DPH, tj. </w:t>
      </w:r>
      <w:r w:rsidR="006C0356">
        <w:rPr>
          <w:rFonts w:ascii="Arial" w:hAnsi="Arial" w:cs="Arial"/>
          <w:b/>
          <w:sz w:val="22"/>
          <w:szCs w:val="22"/>
        </w:rPr>
        <w:t>8</w:t>
      </w:r>
      <w:r>
        <w:rPr>
          <w:rFonts w:ascii="Arial" w:hAnsi="Arial" w:cs="Arial"/>
          <w:b/>
          <w:sz w:val="22"/>
          <w:szCs w:val="22"/>
        </w:rPr>
        <w:t>27</w:t>
      </w:r>
      <w:r w:rsidR="00393B7E">
        <w:rPr>
          <w:rFonts w:ascii="Arial" w:hAnsi="Arial" w:cs="Arial"/>
          <w:b/>
          <w:sz w:val="22"/>
          <w:szCs w:val="22"/>
        </w:rPr>
        <w:t> </w:t>
      </w:r>
      <w:r>
        <w:rPr>
          <w:rFonts w:ascii="Arial" w:hAnsi="Arial" w:cs="Arial"/>
          <w:b/>
          <w:sz w:val="22"/>
          <w:szCs w:val="22"/>
        </w:rPr>
        <w:t>640</w:t>
      </w:r>
      <w:r w:rsidR="00393B7E">
        <w:rPr>
          <w:rFonts w:ascii="Arial" w:hAnsi="Arial" w:cs="Arial"/>
          <w:b/>
          <w:sz w:val="22"/>
          <w:szCs w:val="22"/>
        </w:rPr>
        <w:t xml:space="preserve"> </w:t>
      </w:r>
      <w:r w:rsidR="006C0356">
        <w:rPr>
          <w:rFonts w:ascii="Arial" w:hAnsi="Arial" w:cs="Arial"/>
          <w:b/>
          <w:sz w:val="22"/>
          <w:szCs w:val="22"/>
        </w:rPr>
        <w:t>Kč s 21% DPH</w:t>
      </w:r>
      <w:r w:rsidR="006C0356">
        <w:rPr>
          <w:rFonts w:ascii="Arial" w:hAnsi="Arial" w:cs="Arial"/>
          <w:sz w:val="22"/>
          <w:szCs w:val="22"/>
        </w:rPr>
        <w:t>.</w:t>
      </w:r>
    </w:p>
    <w:p w:rsidR="006C0356" w:rsidRDefault="006C0356" w:rsidP="006C0356">
      <w:pPr>
        <w:pStyle w:val="Standard"/>
        <w:spacing w:before="120" w:after="120" w:line="360" w:lineRule="auto"/>
        <w:ind w:left="708"/>
        <w:rPr>
          <w:rFonts w:ascii="Arial" w:hAnsi="Arial" w:cs="Arial"/>
          <w:sz w:val="22"/>
          <w:szCs w:val="22"/>
        </w:rPr>
      </w:pPr>
      <w:r>
        <w:rPr>
          <w:rFonts w:ascii="Arial" w:hAnsi="Arial" w:cs="Arial"/>
          <w:sz w:val="22"/>
          <w:szCs w:val="22"/>
        </w:rPr>
        <w:t>Podrobné členění dohodnuté ceny:</w:t>
      </w:r>
    </w:p>
    <w:tbl>
      <w:tblPr>
        <w:tblW w:w="7389" w:type="dxa"/>
        <w:tblInd w:w="1129" w:type="dxa"/>
        <w:tblCellMar>
          <w:left w:w="10" w:type="dxa"/>
          <w:right w:w="10" w:type="dxa"/>
        </w:tblCellMar>
        <w:tblLook w:val="04A0" w:firstRow="1" w:lastRow="0" w:firstColumn="1" w:lastColumn="0" w:noHBand="0" w:noVBand="1"/>
      </w:tblPr>
      <w:tblGrid>
        <w:gridCol w:w="2709"/>
        <w:gridCol w:w="1660"/>
        <w:gridCol w:w="1360"/>
        <w:gridCol w:w="1660"/>
      </w:tblGrid>
      <w:tr w:rsidR="006C0356" w:rsidTr="00CB00CB">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DAEEF3"/>
            <w:noWrap/>
            <w:tcMar>
              <w:top w:w="0" w:type="dxa"/>
              <w:left w:w="70" w:type="dxa"/>
              <w:bottom w:w="0" w:type="dxa"/>
              <w:right w:w="70" w:type="dxa"/>
            </w:tcMar>
            <w:vAlign w:val="bottom"/>
          </w:tcPr>
          <w:p w:rsidR="006C0356" w:rsidRDefault="006C0356" w:rsidP="00CB00CB">
            <w:pPr>
              <w:widowControl/>
              <w:suppressAutoHyphens w:val="0"/>
              <w:spacing w:after="0" w:line="240" w:lineRule="auto"/>
              <w:textAlignment w:val="auto"/>
              <w:rPr>
                <w:rFonts w:ascii="Arial" w:eastAsia="Times New Roman" w:hAnsi="Arial" w:cs="Arial"/>
                <w:color w:val="000000"/>
                <w:kern w:val="0"/>
                <w:lang w:eastAsia="cs-CZ"/>
              </w:rPr>
            </w:pPr>
            <w:r>
              <w:rPr>
                <w:rFonts w:ascii="Arial" w:eastAsia="Times New Roman" w:hAnsi="Arial" w:cs="Arial"/>
                <w:color w:val="000000"/>
                <w:kern w:val="0"/>
                <w:lang w:eastAsia="cs-CZ"/>
              </w:rPr>
              <w:t>Předmět zakázky</w:t>
            </w:r>
          </w:p>
        </w:tc>
        <w:tc>
          <w:tcPr>
            <w:tcW w:w="1660" w:type="dxa"/>
            <w:tcBorders>
              <w:top w:val="single" w:sz="4" w:space="0" w:color="000000"/>
              <w:bottom w:val="single" w:sz="4" w:space="0" w:color="000000"/>
              <w:right w:val="single" w:sz="4" w:space="0" w:color="000000"/>
            </w:tcBorders>
            <w:shd w:val="clear" w:color="auto" w:fill="DAEEF3"/>
            <w:noWrap/>
            <w:tcMar>
              <w:top w:w="0" w:type="dxa"/>
              <w:left w:w="70" w:type="dxa"/>
              <w:bottom w:w="0" w:type="dxa"/>
              <w:right w:w="70" w:type="dxa"/>
            </w:tcMar>
            <w:vAlign w:val="bottom"/>
          </w:tcPr>
          <w:p w:rsidR="006C0356" w:rsidRDefault="006C0356" w:rsidP="00CB00CB">
            <w:pPr>
              <w:widowControl/>
              <w:suppressAutoHyphens w:val="0"/>
              <w:spacing w:after="0" w:line="240" w:lineRule="auto"/>
              <w:textAlignment w:val="auto"/>
            </w:pPr>
            <w:r>
              <w:rPr>
                <w:rFonts w:ascii="Arial" w:eastAsia="Times New Roman" w:hAnsi="Arial" w:cs="Arial"/>
                <w:color w:val="000000"/>
                <w:kern w:val="0"/>
                <w:lang w:eastAsia="cs-CZ"/>
              </w:rPr>
              <w:t>Cena za vydání</w:t>
            </w:r>
          </w:p>
        </w:tc>
        <w:tc>
          <w:tcPr>
            <w:tcW w:w="1360" w:type="dxa"/>
            <w:tcBorders>
              <w:top w:val="single" w:sz="4" w:space="0" w:color="000000"/>
              <w:bottom w:val="single" w:sz="4" w:space="0" w:color="000000"/>
              <w:right w:val="single" w:sz="4" w:space="0" w:color="000000"/>
            </w:tcBorders>
            <w:shd w:val="clear" w:color="auto" w:fill="DAEEF3"/>
            <w:noWrap/>
            <w:tcMar>
              <w:top w:w="0" w:type="dxa"/>
              <w:left w:w="70" w:type="dxa"/>
              <w:bottom w:w="0" w:type="dxa"/>
              <w:right w:w="70" w:type="dxa"/>
            </w:tcMar>
            <w:vAlign w:val="bottom"/>
          </w:tcPr>
          <w:p w:rsidR="006C0356" w:rsidRDefault="006C0356" w:rsidP="00CB00CB">
            <w:pPr>
              <w:widowControl/>
              <w:suppressAutoHyphens w:val="0"/>
              <w:spacing w:after="0" w:line="240" w:lineRule="auto"/>
              <w:textAlignment w:val="auto"/>
            </w:pPr>
            <w:r>
              <w:rPr>
                <w:rFonts w:ascii="Arial" w:eastAsia="Times New Roman" w:hAnsi="Arial" w:cs="Arial"/>
                <w:color w:val="000000"/>
                <w:kern w:val="0"/>
                <w:lang w:eastAsia="cs-CZ"/>
              </w:rPr>
              <w:t>Počet vydání</w:t>
            </w:r>
          </w:p>
        </w:tc>
        <w:tc>
          <w:tcPr>
            <w:tcW w:w="1660" w:type="dxa"/>
            <w:tcBorders>
              <w:top w:val="single" w:sz="4" w:space="0" w:color="000000"/>
              <w:bottom w:val="single" w:sz="4" w:space="0" w:color="000000"/>
              <w:right w:val="single" w:sz="4" w:space="0" w:color="000000"/>
            </w:tcBorders>
            <w:shd w:val="clear" w:color="auto" w:fill="DAEEF3"/>
            <w:noWrap/>
            <w:tcMar>
              <w:top w:w="0" w:type="dxa"/>
              <w:left w:w="70" w:type="dxa"/>
              <w:bottom w:w="0" w:type="dxa"/>
              <w:right w:w="70" w:type="dxa"/>
            </w:tcMar>
            <w:vAlign w:val="bottom"/>
          </w:tcPr>
          <w:p w:rsidR="006C0356" w:rsidRDefault="006C0356" w:rsidP="00CB00CB">
            <w:pPr>
              <w:widowControl/>
              <w:suppressAutoHyphens w:val="0"/>
              <w:spacing w:after="0" w:line="240" w:lineRule="auto"/>
              <w:textAlignment w:val="auto"/>
              <w:rPr>
                <w:rFonts w:ascii="Arial" w:eastAsia="Times New Roman" w:hAnsi="Arial" w:cs="Arial"/>
                <w:color w:val="000000"/>
                <w:kern w:val="0"/>
                <w:lang w:eastAsia="cs-CZ"/>
              </w:rPr>
            </w:pPr>
            <w:r>
              <w:rPr>
                <w:rFonts w:ascii="Arial" w:eastAsia="Times New Roman" w:hAnsi="Arial" w:cs="Arial"/>
                <w:color w:val="000000"/>
                <w:kern w:val="0"/>
                <w:lang w:eastAsia="cs-CZ"/>
              </w:rPr>
              <w:t>Cena celkem</w:t>
            </w:r>
          </w:p>
        </w:tc>
      </w:tr>
      <w:tr w:rsidR="006C0356" w:rsidTr="00CB00CB">
        <w:trPr>
          <w:trHeight w:val="300"/>
        </w:trPr>
        <w:tc>
          <w:tcPr>
            <w:tcW w:w="2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C0356" w:rsidRDefault="006C0356" w:rsidP="00CB00CB">
            <w:pPr>
              <w:widowControl/>
              <w:suppressAutoHyphens w:val="0"/>
              <w:spacing w:after="0" w:line="240" w:lineRule="auto"/>
              <w:textAlignment w:val="auto"/>
            </w:pPr>
            <w:r>
              <w:rPr>
                <w:rFonts w:ascii="Arial" w:eastAsia="Times New Roman" w:hAnsi="Arial" w:cs="Arial"/>
                <w:color w:val="000000"/>
                <w:kern w:val="0"/>
                <w:lang w:eastAsia="cs-CZ"/>
              </w:rPr>
              <w:t xml:space="preserve">Příprava tisku jednoho vydání </w:t>
            </w:r>
          </w:p>
        </w:tc>
        <w:tc>
          <w:tcPr>
            <w:tcW w:w="16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C0356" w:rsidRDefault="006C0356" w:rsidP="00CB00CB">
            <w:pPr>
              <w:widowControl/>
              <w:suppressAutoHyphens w:val="0"/>
              <w:spacing w:after="0" w:line="240" w:lineRule="auto"/>
              <w:jc w:val="right"/>
              <w:textAlignment w:val="auto"/>
              <w:rPr>
                <w:rFonts w:ascii="Arial" w:eastAsia="Times New Roman" w:hAnsi="Arial" w:cs="Arial"/>
                <w:color w:val="000000"/>
                <w:kern w:val="0"/>
                <w:lang w:eastAsia="cs-CZ"/>
              </w:rPr>
            </w:pPr>
            <w:r>
              <w:rPr>
                <w:rFonts w:ascii="Arial" w:eastAsia="Times New Roman" w:hAnsi="Arial" w:cs="Arial"/>
                <w:color w:val="000000"/>
                <w:kern w:val="0"/>
                <w:lang w:eastAsia="cs-CZ"/>
              </w:rPr>
              <w:t>64</w:t>
            </w:r>
            <w:r w:rsidR="00393B7E">
              <w:rPr>
                <w:rFonts w:ascii="Arial" w:eastAsia="Times New Roman" w:hAnsi="Arial" w:cs="Arial"/>
                <w:color w:val="000000"/>
                <w:kern w:val="0"/>
                <w:lang w:eastAsia="cs-CZ"/>
              </w:rPr>
              <w:t xml:space="preserve"> </w:t>
            </w:r>
            <w:r>
              <w:rPr>
                <w:rFonts w:ascii="Arial" w:eastAsia="Times New Roman" w:hAnsi="Arial" w:cs="Arial"/>
                <w:color w:val="000000"/>
                <w:kern w:val="0"/>
                <w:lang w:eastAsia="cs-CZ"/>
              </w:rPr>
              <w:t>000,00 Kč</w:t>
            </w:r>
          </w:p>
        </w:tc>
        <w:tc>
          <w:tcPr>
            <w:tcW w:w="13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C0356" w:rsidRDefault="006C0356" w:rsidP="00CB00CB">
            <w:pPr>
              <w:widowControl/>
              <w:suppressAutoHyphens w:val="0"/>
              <w:spacing w:after="0" w:line="240" w:lineRule="auto"/>
              <w:jc w:val="center"/>
              <w:textAlignment w:val="auto"/>
              <w:rPr>
                <w:rFonts w:ascii="Arial" w:eastAsia="Times New Roman" w:hAnsi="Arial" w:cs="Arial"/>
                <w:b/>
                <w:bCs/>
                <w:color w:val="000000"/>
                <w:kern w:val="0"/>
                <w:lang w:eastAsia="cs-CZ"/>
              </w:rPr>
            </w:pPr>
            <w:r>
              <w:rPr>
                <w:rFonts w:ascii="Arial" w:eastAsia="Times New Roman" w:hAnsi="Arial" w:cs="Arial"/>
                <w:b/>
                <w:bCs/>
                <w:color w:val="000000"/>
                <w:kern w:val="0"/>
                <w:lang w:eastAsia="cs-CZ"/>
              </w:rPr>
              <w:t>6</w:t>
            </w:r>
          </w:p>
        </w:tc>
        <w:tc>
          <w:tcPr>
            <w:tcW w:w="16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C0356" w:rsidRDefault="006C0356" w:rsidP="00CB00CB">
            <w:pPr>
              <w:widowControl/>
              <w:suppressAutoHyphens w:val="0"/>
              <w:spacing w:after="0" w:line="240" w:lineRule="auto"/>
              <w:textAlignment w:val="auto"/>
              <w:rPr>
                <w:rFonts w:ascii="Arial" w:eastAsia="Times New Roman" w:hAnsi="Arial" w:cs="Arial"/>
                <w:color w:val="000000"/>
                <w:kern w:val="0"/>
                <w:lang w:eastAsia="cs-CZ"/>
              </w:rPr>
            </w:pPr>
            <w:r>
              <w:rPr>
                <w:rFonts w:ascii="Arial" w:eastAsia="Times New Roman" w:hAnsi="Arial" w:cs="Arial"/>
                <w:color w:val="000000"/>
                <w:kern w:val="0"/>
                <w:lang w:eastAsia="cs-CZ"/>
              </w:rPr>
              <w:t xml:space="preserve"> 384 000,00 Kč </w:t>
            </w:r>
          </w:p>
        </w:tc>
      </w:tr>
      <w:tr w:rsidR="006C0356" w:rsidTr="00DB5A7B">
        <w:trPr>
          <w:trHeight w:val="300"/>
        </w:trPr>
        <w:tc>
          <w:tcPr>
            <w:tcW w:w="270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C0356" w:rsidRDefault="006C0356" w:rsidP="00CB00CB">
            <w:pPr>
              <w:widowControl/>
              <w:suppressAutoHyphens w:val="0"/>
              <w:spacing w:after="0" w:line="240" w:lineRule="auto"/>
              <w:textAlignment w:val="auto"/>
              <w:rPr>
                <w:rFonts w:ascii="Arial" w:eastAsia="Times New Roman" w:hAnsi="Arial" w:cs="Arial"/>
                <w:color w:val="000000"/>
                <w:kern w:val="0"/>
                <w:lang w:eastAsia="cs-CZ"/>
              </w:rPr>
            </w:pPr>
            <w:r>
              <w:rPr>
                <w:rFonts w:ascii="Arial" w:eastAsia="Times New Roman" w:hAnsi="Arial" w:cs="Arial"/>
                <w:color w:val="000000"/>
                <w:kern w:val="0"/>
                <w:lang w:eastAsia="cs-CZ"/>
              </w:rPr>
              <w:t>Tisk vydání</w:t>
            </w:r>
          </w:p>
        </w:tc>
        <w:tc>
          <w:tcPr>
            <w:tcW w:w="16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C0356" w:rsidRDefault="006C0356" w:rsidP="00CB00CB">
            <w:pPr>
              <w:widowControl/>
              <w:suppressAutoHyphens w:val="0"/>
              <w:spacing w:after="0" w:line="240" w:lineRule="auto"/>
              <w:jc w:val="right"/>
              <w:textAlignment w:val="auto"/>
              <w:rPr>
                <w:rFonts w:ascii="Arial" w:eastAsia="Times New Roman" w:hAnsi="Arial" w:cs="Arial"/>
                <w:color w:val="000000"/>
                <w:kern w:val="0"/>
                <w:lang w:eastAsia="cs-CZ"/>
              </w:rPr>
            </w:pPr>
            <w:r>
              <w:rPr>
                <w:rFonts w:ascii="Arial" w:eastAsia="Times New Roman" w:hAnsi="Arial" w:cs="Arial"/>
                <w:color w:val="000000"/>
                <w:kern w:val="0"/>
                <w:lang w:eastAsia="cs-CZ"/>
              </w:rPr>
              <w:t>50</w:t>
            </w:r>
            <w:r w:rsidR="00393B7E">
              <w:rPr>
                <w:rFonts w:ascii="Arial" w:eastAsia="Times New Roman" w:hAnsi="Arial" w:cs="Arial"/>
                <w:color w:val="000000"/>
                <w:kern w:val="0"/>
                <w:lang w:eastAsia="cs-CZ"/>
              </w:rPr>
              <w:t xml:space="preserve"> </w:t>
            </w:r>
            <w:r>
              <w:rPr>
                <w:rFonts w:ascii="Arial" w:eastAsia="Times New Roman" w:hAnsi="Arial" w:cs="Arial"/>
                <w:color w:val="000000"/>
                <w:kern w:val="0"/>
                <w:lang w:eastAsia="cs-CZ"/>
              </w:rPr>
              <w:t>000,00 Kč</w:t>
            </w:r>
          </w:p>
        </w:tc>
        <w:tc>
          <w:tcPr>
            <w:tcW w:w="13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6C0356" w:rsidRDefault="006C0356" w:rsidP="00CB00CB">
            <w:pPr>
              <w:widowControl/>
              <w:suppressAutoHyphens w:val="0"/>
              <w:spacing w:after="0" w:line="240" w:lineRule="auto"/>
              <w:jc w:val="center"/>
              <w:textAlignment w:val="auto"/>
              <w:rPr>
                <w:rFonts w:ascii="Arial" w:eastAsia="Times New Roman" w:hAnsi="Arial" w:cs="Arial"/>
                <w:b/>
                <w:bCs/>
                <w:color w:val="000000"/>
                <w:kern w:val="0"/>
                <w:lang w:eastAsia="cs-CZ"/>
              </w:rPr>
            </w:pPr>
            <w:r>
              <w:rPr>
                <w:rFonts w:ascii="Arial" w:eastAsia="Times New Roman" w:hAnsi="Arial" w:cs="Arial"/>
                <w:b/>
                <w:bCs/>
                <w:color w:val="000000"/>
                <w:kern w:val="0"/>
                <w:lang w:eastAsia="cs-CZ"/>
              </w:rPr>
              <w:t>6</w:t>
            </w:r>
          </w:p>
        </w:tc>
        <w:tc>
          <w:tcPr>
            <w:tcW w:w="1660" w:type="dxa"/>
            <w:tcBorders>
              <w:bottom w:val="single" w:sz="4" w:space="0" w:color="auto"/>
              <w:right w:val="single" w:sz="4" w:space="0" w:color="000000"/>
            </w:tcBorders>
            <w:shd w:val="clear" w:color="auto" w:fill="auto"/>
            <w:noWrap/>
            <w:tcMar>
              <w:top w:w="0" w:type="dxa"/>
              <w:left w:w="70" w:type="dxa"/>
              <w:bottom w:w="0" w:type="dxa"/>
              <w:right w:w="70" w:type="dxa"/>
            </w:tcMar>
            <w:vAlign w:val="bottom"/>
          </w:tcPr>
          <w:p w:rsidR="006C0356" w:rsidRDefault="006C0356" w:rsidP="00CB00CB">
            <w:pPr>
              <w:widowControl/>
              <w:suppressAutoHyphens w:val="0"/>
              <w:spacing w:after="0" w:line="240" w:lineRule="auto"/>
              <w:textAlignment w:val="auto"/>
              <w:rPr>
                <w:rFonts w:ascii="Arial" w:eastAsia="Times New Roman" w:hAnsi="Arial" w:cs="Arial"/>
                <w:color w:val="000000"/>
                <w:kern w:val="0"/>
                <w:lang w:eastAsia="cs-CZ"/>
              </w:rPr>
            </w:pPr>
            <w:r>
              <w:rPr>
                <w:rFonts w:ascii="Arial" w:eastAsia="Times New Roman" w:hAnsi="Arial" w:cs="Arial"/>
                <w:color w:val="000000"/>
                <w:kern w:val="0"/>
                <w:lang w:eastAsia="cs-CZ"/>
              </w:rPr>
              <w:t xml:space="preserve"> 300 000,00 Kč </w:t>
            </w:r>
          </w:p>
        </w:tc>
      </w:tr>
      <w:tr w:rsidR="006C0356" w:rsidTr="00DB5A7B">
        <w:trPr>
          <w:trHeight w:val="300"/>
        </w:trPr>
        <w:tc>
          <w:tcPr>
            <w:tcW w:w="2709" w:type="dxa"/>
            <w:shd w:val="clear" w:color="auto" w:fill="auto"/>
            <w:noWrap/>
            <w:tcMar>
              <w:top w:w="0" w:type="dxa"/>
              <w:left w:w="70" w:type="dxa"/>
              <w:bottom w:w="0" w:type="dxa"/>
              <w:right w:w="70" w:type="dxa"/>
            </w:tcMar>
            <w:vAlign w:val="bottom"/>
          </w:tcPr>
          <w:p w:rsidR="006C0356" w:rsidRDefault="006C0356" w:rsidP="00CB00CB">
            <w:pPr>
              <w:widowControl/>
              <w:suppressAutoHyphens w:val="0"/>
              <w:spacing w:after="0" w:line="240" w:lineRule="auto"/>
              <w:textAlignment w:val="auto"/>
              <w:rPr>
                <w:rFonts w:ascii="Arial" w:eastAsia="Times New Roman" w:hAnsi="Arial" w:cs="Arial"/>
                <w:color w:val="000000"/>
                <w:kern w:val="0"/>
                <w:lang w:eastAsia="cs-CZ"/>
              </w:rPr>
            </w:pP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6C0356" w:rsidRPr="00DB5A7B" w:rsidRDefault="006C0356" w:rsidP="00CB00CB">
            <w:pPr>
              <w:widowControl/>
              <w:suppressAutoHyphens w:val="0"/>
              <w:spacing w:after="0" w:line="240" w:lineRule="auto"/>
              <w:textAlignment w:val="auto"/>
              <w:rPr>
                <w:rFonts w:ascii="Arial" w:eastAsia="Times New Roman" w:hAnsi="Arial" w:cs="Arial"/>
                <w:color w:val="000000"/>
                <w:kern w:val="0"/>
                <w:lang w:eastAsia="cs-CZ"/>
              </w:rPr>
            </w:pPr>
            <w:r w:rsidRPr="00DB5A7B">
              <w:rPr>
                <w:rFonts w:ascii="Arial" w:eastAsia="Times New Roman" w:hAnsi="Arial" w:cs="Arial"/>
                <w:color w:val="000000"/>
                <w:kern w:val="0"/>
                <w:lang w:eastAsia="cs-CZ"/>
              </w:rPr>
              <w:t>Cena celkem bez DPH</w:t>
            </w:r>
          </w:p>
        </w:tc>
        <w:tc>
          <w:tcPr>
            <w:tcW w:w="1660" w:type="dxa"/>
            <w:tcBorders>
              <w:top w:val="single" w:sz="4" w:space="0" w:color="auto"/>
              <w:bottom w:val="single" w:sz="4" w:space="0" w:color="auto"/>
              <w:right w:val="single" w:sz="4" w:space="0" w:color="000000"/>
            </w:tcBorders>
            <w:shd w:val="clear" w:color="auto" w:fill="auto"/>
            <w:noWrap/>
            <w:tcMar>
              <w:top w:w="0" w:type="dxa"/>
              <w:left w:w="70" w:type="dxa"/>
              <w:bottom w:w="0" w:type="dxa"/>
              <w:right w:w="70" w:type="dxa"/>
            </w:tcMar>
            <w:vAlign w:val="bottom"/>
          </w:tcPr>
          <w:p w:rsidR="006C0356" w:rsidRPr="00DB5A7B" w:rsidRDefault="00DB5A7B" w:rsidP="00CB00CB">
            <w:pPr>
              <w:widowControl/>
              <w:suppressAutoHyphens w:val="0"/>
              <w:spacing w:after="0" w:line="240" w:lineRule="auto"/>
              <w:textAlignment w:val="auto"/>
              <w:rPr>
                <w:rFonts w:ascii="Arial" w:eastAsia="Times New Roman" w:hAnsi="Arial" w:cs="Arial"/>
                <w:color w:val="000000"/>
                <w:kern w:val="0"/>
                <w:lang w:eastAsia="cs-CZ"/>
              </w:rPr>
            </w:pPr>
            <w:r>
              <w:rPr>
                <w:rFonts w:ascii="Arial" w:eastAsia="Times New Roman" w:hAnsi="Arial" w:cs="Arial"/>
                <w:color w:val="000000"/>
                <w:kern w:val="0"/>
                <w:lang w:eastAsia="cs-CZ"/>
              </w:rPr>
              <w:t xml:space="preserve"> 684</w:t>
            </w:r>
            <w:r w:rsidR="006C0356" w:rsidRPr="00DB5A7B">
              <w:rPr>
                <w:rFonts w:ascii="Arial" w:eastAsia="Times New Roman" w:hAnsi="Arial" w:cs="Arial"/>
                <w:color w:val="000000"/>
                <w:kern w:val="0"/>
                <w:lang w:eastAsia="cs-CZ"/>
              </w:rPr>
              <w:t xml:space="preserve"> 000,00 Kč </w:t>
            </w:r>
          </w:p>
        </w:tc>
      </w:tr>
      <w:tr w:rsidR="00DB5A7B" w:rsidTr="00DB5A7B">
        <w:trPr>
          <w:trHeight w:val="300"/>
        </w:trPr>
        <w:tc>
          <w:tcPr>
            <w:tcW w:w="2709" w:type="dxa"/>
            <w:shd w:val="clear" w:color="auto" w:fill="auto"/>
            <w:noWrap/>
            <w:tcMar>
              <w:top w:w="0" w:type="dxa"/>
              <w:left w:w="70" w:type="dxa"/>
              <w:bottom w:w="0" w:type="dxa"/>
              <w:right w:w="70" w:type="dxa"/>
            </w:tcMar>
            <w:vAlign w:val="bottom"/>
          </w:tcPr>
          <w:p w:rsidR="00DB5A7B" w:rsidRDefault="00DB5A7B" w:rsidP="00CB00CB">
            <w:pPr>
              <w:widowControl/>
              <w:suppressAutoHyphens w:val="0"/>
              <w:spacing w:after="0" w:line="240" w:lineRule="auto"/>
              <w:textAlignment w:val="auto"/>
              <w:rPr>
                <w:rFonts w:ascii="Arial" w:eastAsia="Times New Roman" w:hAnsi="Arial" w:cs="Arial"/>
                <w:color w:val="000000"/>
                <w:kern w:val="0"/>
                <w:lang w:eastAsia="cs-CZ"/>
              </w:rPr>
            </w:pPr>
          </w:p>
        </w:tc>
        <w:tc>
          <w:tcPr>
            <w:tcW w:w="3020" w:type="dxa"/>
            <w:gridSpan w:val="2"/>
            <w:tcBorders>
              <w:top w:val="single" w:sz="4" w:space="0" w:color="000000"/>
              <w:bottom w:val="single" w:sz="4" w:space="0" w:color="000000"/>
            </w:tcBorders>
            <w:shd w:val="clear" w:color="auto" w:fill="auto"/>
            <w:noWrap/>
            <w:tcMar>
              <w:top w:w="0" w:type="dxa"/>
              <w:left w:w="70" w:type="dxa"/>
              <w:bottom w:w="0" w:type="dxa"/>
              <w:right w:w="70" w:type="dxa"/>
            </w:tcMar>
            <w:vAlign w:val="bottom"/>
          </w:tcPr>
          <w:p w:rsidR="00DB5A7B" w:rsidRPr="00DB5A7B" w:rsidRDefault="00DB5A7B" w:rsidP="00CB00CB">
            <w:pPr>
              <w:widowControl/>
              <w:suppressAutoHyphens w:val="0"/>
              <w:spacing w:after="0" w:line="240" w:lineRule="auto"/>
              <w:textAlignment w:val="auto"/>
              <w:rPr>
                <w:rFonts w:ascii="Arial" w:eastAsia="Times New Roman" w:hAnsi="Arial" w:cs="Arial"/>
                <w:color w:val="000000"/>
                <w:kern w:val="0"/>
                <w:lang w:eastAsia="cs-CZ"/>
              </w:rPr>
            </w:pPr>
          </w:p>
        </w:tc>
        <w:tc>
          <w:tcPr>
            <w:tcW w:w="1660" w:type="dxa"/>
            <w:tcBorders>
              <w:bottom w:val="single" w:sz="4" w:space="0" w:color="auto"/>
            </w:tcBorders>
            <w:shd w:val="clear" w:color="auto" w:fill="auto"/>
            <w:noWrap/>
            <w:tcMar>
              <w:top w:w="0" w:type="dxa"/>
              <w:left w:w="70" w:type="dxa"/>
              <w:bottom w:w="0" w:type="dxa"/>
              <w:right w:w="70" w:type="dxa"/>
            </w:tcMar>
            <w:vAlign w:val="bottom"/>
          </w:tcPr>
          <w:p w:rsidR="00DB5A7B" w:rsidRPr="00DB5A7B" w:rsidRDefault="00DB5A7B" w:rsidP="00CB00CB">
            <w:pPr>
              <w:widowControl/>
              <w:suppressAutoHyphens w:val="0"/>
              <w:spacing w:after="0" w:line="240" w:lineRule="auto"/>
              <w:textAlignment w:val="auto"/>
              <w:rPr>
                <w:rFonts w:ascii="Arial" w:eastAsia="Times New Roman" w:hAnsi="Arial" w:cs="Arial"/>
                <w:color w:val="000000"/>
                <w:kern w:val="0"/>
                <w:lang w:eastAsia="cs-CZ"/>
              </w:rPr>
            </w:pPr>
          </w:p>
        </w:tc>
      </w:tr>
      <w:tr w:rsidR="00DB5A7B" w:rsidTr="00DB5A7B">
        <w:trPr>
          <w:trHeight w:val="300"/>
        </w:trPr>
        <w:tc>
          <w:tcPr>
            <w:tcW w:w="2709" w:type="dxa"/>
            <w:shd w:val="clear" w:color="auto" w:fill="auto"/>
            <w:noWrap/>
            <w:tcMar>
              <w:top w:w="0" w:type="dxa"/>
              <w:left w:w="70" w:type="dxa"/>
              <w:bottom w:w="0" w:type="dxa"/>
              <w:right w:w="70" w:type="dxa"/>
            </w:tcMar>
            <w:vAlign w:val="bottom"/>
          </w:tcPr>
          <w:p w:rsidR="00DB5A7B" w:rsidRDefault="00DB5A7B" w:rsidP="00CB00CB">
            <w:pPr>
              <w:widowControl/>
              <w:suppressAutoHyphens w:val="0"/>
              <w:spacing w:after="0" w:line="240" w:lineRule="auto"/>
              <w:textAlignment w:val="auto"/>
              <w:rPr>
                <w:rFonts w:ascii="Arial" w:eastAsia="Times New Roman" w:hAnsi="Arial" w:cs="Arial"/>
                <w:color w:val="000000"/>
                <w:kern w:val="0"/>
                <w:lang w:eastAsia="cs-CZ"/>
              </w:rPr>
            </w:pP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DB5A7B" w:rsidRPr="00DB5A7B" w:rsidRDefault="00DB5A7B" w:rsidP="00CB00CB">
            <w:pPr>
              <w:widowControl/>
              <w:suppressAutoHyphens w:val="0"/>
              <w:spacing w:after="0" w:line="240" w:lineRule="auto"/>
              <w:textAlignment w:val="auto"/>
              <w:rPr>
                <w:rFonts w:ascii="Arial" w:eastAsia="Times New Roman" w:hAnsi="Arial" w:cs="Arial"/>
                <w:color w:val="000000"/>
                <w:kern w:val="0"/>
                <w:lang w:eastAsia="cs-CZ"/>
              </w:rPr>
            </w:pPr>
            <w:r w:rsidRPr="00DB5A7B">
              <w:rPr>
                <w:rFonts w:ascii="Arial" w:eastAsia="Times New Roman" w:hAnsi="Arial" w:cs="Arial"/>
                <w:color w:val="000000"/>
                <w:kern w:val="0"/>
                <w:lang w:eastAsia="cs-CZ"/>
              </w:rPr>
              <w:t>DPH 21 %</w:t>
            </w:r>
          </w:p>
        </w:tc>
        <w:tc>
          <w:tcPr>
            <w:tcW w:w="1660" w:type="dxa"/>
            <w:tcBorders>
              <w:top w:val="single" w:sz="4" w:space="0" w:color="auto"/>
              <w:bottom w:val="single" w:sz="4" w:space="0" w:color="auto"/>
              <w:right w:val="single" w:sz="4" w:space="0" w:color="000000"/>
            </w:tcBorders>
            <w:shd w:val="clear" w:color="auto" w:fill="auto"/>
            <w:noWrap/>
            <w:tcMar>
              <w:top w:w="0" w:type="dxa"/>
              <w:left w:w="70" w:type="dxa"/>
              <w:bottom w:w="0" w:type="dxa"/>
              <w:right w:w="70" w:type="dxa"/>
            </w:tcMar>
            <w:vAlign w:val="bottom"/>
          </w:tcPr>
          <w:p w:rsidR="00DB5A7B" w:rsidRPr="00DB5A7B" w:rsidRDefault="00DB5A7B" w:rsidP="00CB00CB">
            <w:pPr>
              <w:widowControl/>
              <w:suppressAutoHyphens w:val="0"/>
              <w:spacing w:after="0" w:line="240" w:lineRule="auto"/>
              <w:textAlignment w:val="auto"/>
              <w:rPr>
                <w:rFonts w:ascii="Arial" w:eastAsia="Times New Roman" w:hAnsi="Arial" w:cs="Arial"/>
                <w:color w:val="000000"/>
                <w:kern w:val="0"/>
                <w:lang w:eastAsia="cs-CZ"/>
              </w:rPr>
            </w:pPr>
            <w:r w:rsidRPr="00DB5A7B">
              <w:rPr>
                <w:rFonts w:ascii="Arial" w:eastAsia="Times New Roman" w:hAnsi="Arial" w:cs="Arial"/>
                <w:color w:val="000000"/>
                <w:kern w:val="0"/>
                <w:lang w:eastAsia="cs-CZ"/>
              </w:rPr>
              <w:t>143 640,00 Kč</w:t>
            </w:r>
          </w:p>
        </w:tc>
      </w:tr>
      <w:tr w:rsidR="00DB5A7B" w:rsidTr="00DB5A7B">
        <w:trPr>
          <w:trHeight w:val="300"/>
        </w:trPr>
        <w:tc>
          <w:tcPr>
            <w:tcW w:w="2709" w:type="dxa"/>
            <w:shd w:val="clear" w:color="auto" w:fill="auto"/>
            <w:noWrap/>
            <w:tcMar>
              <w:top w:w="0" w:type="dxa"/>
              <w:left w:w="70" w:type="dxa"/>
              <w:bottom w:w="0" w:type="dxa"/>
              <w:right w:w="70" w:type="dxa"/>
            </w:tcMar>
            <w:vAlign w:val="bottom"/>
          </w:tcPr>
          <w:p w:rsidR="00DB5A7B" w:rsidRDefault="00DB5A7B" w:rsidP="00CB00CB">
            <w:pPr>
              <w:widowControl/>
              <w:suppressAutoHyphens w:val="0"/>
              <w:spacing w:after="0" w:line="240" w:lineRule="auto"/>
              <w:textAlignment w:val="auto"/>
              <w:rPr>
                <w:rFonts w:ascii="Arial" w:eastAsia="Times New Roman" w:hAnsi="Arial" w:cs="Arial"/>
                <w:color w:val="000000"/>
                <w:kern w:val="0"/>
                <w:lang w:eastAsia="cs-CZ"/>
              </w:rPr>
            </w:pPr>
          </w:p>
        </w:tc>
        <w:tc>
          <w:tcPr>
            <w:tcW w:w="3020" w:type="dxa"/>
            <w:gridSpan w:val="2"/>
            <w:tcBorders>
              <w:top w:val="single" w:sz="4" w:space="0" w:color="000000"/>
              <w:bottom w:val="single" w:sz="4" w:space="0" w:color="000000"/>
            </w:tcBorders>
            <w:shd w:val="clear" w:color="auto" w:fill="auto"/>
            <w:noWrap/>
            <w:tcMar>
              <w:top w:w="0" w:type="dxa"/>
              <w:left w:w="70" w:type="dxa"/>
              <w:bottom w:w="0" w:type="dxa"/>
              <w:right w:w="70" w:type="dxa"/>
            </w:tcMar>
            <w:vAlign w:val="bottom"/>
          </w:tcPr>
          <w:p w:rsidR="00DB5A7B" w:rsidRDefault="00DB5A7B" w:rsidP="00CB00CB">
            <w:pPr>
              <w:widowControl/>
              <w:suppressAutoHyphens w:val="0"/>
              <w:spacing w:after="0" w:line="240" w:lineRule="auto"/>
              <w:textAlignment w:val="auto"/>
              <w:rPr>
                <w:rFonts w:ascii="Arial" w:eastAsia="Times New Roman" w:hAnsi="Arial" w:cs="Arial"/>
                <w:b/>
                <w:color w:val="000000"/>
                <w:kern w:val="0"/>
                <w:lang w:eastAsia="cs-CZ"/>
              </w:rPr>
            </w:pPr>
          </w:p>
        </w:tc>
        <w:tc>
          <w:tcPr>
            <w:tcW w:w="1660" w:type="dxa"/>
            <w:tcBorders>
              <w:top w:val="single" w:sz="4" w:space="0" w:color="auto"/>
              <w:bottom w:val="single" w:sz="4" w:space="0" w:color="auto"/>
            </w:tcBorders>
            <w:shd w:val="clear" w:color="auto" w:fill="auto"/>
            <w:noWrap/>
            <w:tcMar>
              <w:top w:w="0" w:type="dxa"/>
              <w:left w:w="70" w:type="dxa"/>
              <w:bottom w:w="0" w:type="dxa"/>
              <w:right w:w="70" w:type="dxa"/>
            </w:tcMar>
            <w:vAlign w:val="bottom"/>
          </w:tcPr>
          <w:p w:rsidR="00DB5A7B" w:rsidRDefault="00DB5A7B" w:rsidP="00CB00CB">
            <w:pPr>
              <w:widowControl/>
              <w:suppressAutoHyphens w:val="0"/>
              <w:spacing w:after="0" w:line="240" w:lineRule="auto"/>
              <w:textAlignment w:val="auto"/>
              <w:rPr>
                <w:rFonts w:ascii="Arial" w:eastAsia="Times New Roman" w:hAnsi="Arial" w:cs="Arial"/>
                <w:b/>
                <w:color w:val="000000"/>
                <w:kern w:val="0"/>
                <w:lang w:eastAsia="cs-CZ"/>
              </w:rPr>
            </w:pPr>
          </w:p>
        </w:tc>
      </w:tr>
      <w:tr w:rsidR="00DB5A7B" w:rsidTr="00DB5A7B">
        <w:trPr>
          <w:trHeight w:val="300"/>
        </w:trPr>
        <w:tc>
          <w:tcPr>
            <w:tcW w:w="2709" w:type="dxa"/>
            <w:shd w:val="clear" w:color="auto" w:fill="auto"/>
            <w:noWrap/>
            <w:tcMar>
              <w:top w:w="0" w:type="dxa"/>
              <w:left w:w="70" w:type="dxa"/>
              <w:bottom w:w="0" w:type="dxa"/>
              <w:right w:w="70" w:type="dxa"/>
            </w:tcMar>
            <w:vAlign w:val="bottom"/>
          </w:tcPr>
          <w:p w:rsidR="00DB5A7B" w:rsidRDefault="00DB5A7B" w:rsidP="00CB00CB">
            <w:pPr>
              <w:widowControl/>
              <w:suppressAutoHyphens w:val="0"/>
              <w:spacing w:after="0" w:line="240" w:lineRule="auto"/>
              <w:textAlignment w:val="auto"/>
              <w:rPr>
                <w:rFonts w:ascii="Arial" w:eastAsia="Times New Roman" w:hAnsi="Arial" w:cs="Arial"/>
                <w:color w:val="000000"/>
                <w:kern w:val="0"/>
                <w:lang w:eastAsia="cs-CZ"/>
              </w:rPr>
            </w:pP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DB5A7B" w:rsidRDefault="00DB5A7B" w:rsidP="00CB00CB">
            <w:pPr>
              <w:widowControl/>
              <w:suppressAutoHyphens w:val="0"/>
              <w:spacing w:after="0" w:line="240" w:lineRule="auto"/>
              <w:textAlignment w:val="auto"/>
              <w:rPr>
                <w:rFonts w:ascii="Arial" w:eastAsia="Times New Roman" w:hAnsi="Arial" w:cs="Arial"/>
                <w:b/>
                <w:color w:val="000000"/>
                <w:kern w:val="0"/>
                <w:lang w:eastAsia="cs-CZ"/>
              </w:rPr>
            </w:pPr>
            <w:r>
              <w:rPr>
                <w:rFonts w:ascii="Arial" w:eastAsia="Times New Roman" w:hAnsi="Arial" w:cs="Arial"/>
                <w:b/>
                <w:color w:val="000000"/>
                <w:kern w:val="0"/>
                <w:lang w:eastAsia="cs-CZ"/>
              </w:rPr>
              <w:t>Cena celkem vč. DPH</w:t>
            </w:r>
          </w:p>
        </w:tc>
        <w:tc>
          <w:tcPr>
            <w:tcW w:w="166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bottom"/>
          </w:tcPr>
          <w:p w:rsidR="00DB5A7B" w:rsidRDefault="00DB5A7B" w:rsidP="00CB00CB">
            <w:pPr>
              <w:widowControl/>
              <w:suppressAutoHyphens w:val="0"/>
              <w:spacing w:after="0" w:line="240" w:lineRule="auto"/>
              <w:textAlignment w:val="auto"/>
              <w:rPr>
                <w:rFonts w:ascii="Arial" w:eastAsia="Times New Roman" w:hAnsi="Arial" w:cs="Arial"/>
                <w:b/>
                <w:color w:val="000000"/>
                <w:kern w:val="0"/>
                <w:lang w:eastAsia="cs-CZ"/>
              </w:rPr>
            </w:pPr>
            <w:r>
              <w:rPr>
                <w:rFonts w:ascii="Arial" w:eastAsia="Times New Roman" w:hAnsi="Arial" w:cs="Arial"/>
                <w:b/>
                <w:color w:val="000000"/>
                <w:kern w:val="0"/>
                <w:lang w:eastAsia="cs-CZ"/>
              </w:rPr>
              <w:t>827 640,00 Kč</w:t>
            </w:r>
          </w:p>
        </w:tc>
      </w:tr>
    </w:tbl>
    <w:p w:rsidR="006C0356" w:rsidRDefault="006C0356" w:rsidP="006C0356">
      <w:pPr>
        <w:pStyle w:val="Standard"/>
        <w:spacing w:before="120" w:after="120" w:line="360" w:lineRule="auto"/>
        <w:ind w:left="708"/>
        <w:rPr>
          <w:rFonts w:ascii="Arial" w:hAnsi="Arial" w:cs="Arial"/>
          <w:sz w:val="22"/>
          <w:szCs w:val="22"/>
        </w:rPr>
      </w:pPr>
    </w:p>
    <w:p w:rsidR="006C0356" w:rsidRDefault="006C0356" w:rsidP="006C0356">
      <w:pPr>
        <w:pStyle w:val="Standard"/>
        <w:numPr>
          <w:ilvl w:val="1"/>
          <w:numId w:val="2"/>
        </w:numPr>
        <w:spacing w:before="120" w:after="120" w:line="360" w:lineRule="auto"/>
        <w:ind w:left="709" w:hanging="709"/>
        <w:rPr>
          <w:rFonts w:ascii="Arial" w:hAnsi="Arial" w:cs="Arial"/>
          <w:sz w:val="22"/>
          <w:szCs w:val="22"/>
        </w:rPr>
      </w:pPr>
      <w:r>
        <w:rPr>
          <w:rFonts w:ascii="Arial" w:hAnsi="Arial" w:cs="Arial"/>
          <w:sz w:val="22"/>
          <w:szCs w:val="22"/>
        </w:rPr>
        <w:t>Objednatel a zhotovitel se dohodli, že cena díla respektive jeho části bude vždy vyčíslena jako cena bez DPH a cena celková vč. DPH.</w:t>
      </w:r>
    </w:p>
    <w:p w:rsidR="006C0356" w:rsidRDefault="006C0356" w:rsidP="006C0356">
      <w:pPr>
        <w:pStyle w:val="Standard"/>
        <w:numPr>
          <w:ilvl w:val="1"/>
          <w:numId w:val="2"/>
        </w:numPr>
        <w:spacing w:before="120" w:after="120" w:line="360" w:lineRule="auto"/>
        <w:ind w:left="709" w:hanging="709"/>
        <w:rPr>
          <w:rFonts w:ascii="Arial" w:hAnsi="Arial" w:cs="Arial"/>
          <w:sz w:val="22"/>
          <w:szCs w:val="22"/>
        </w:rPr>
      </w:pPr>
      <w:r>
        <w:rPr>
          <w:rFonts w:ascii="Arial" w:hAnsi="Arial" w:cs="Arial"/>
          <w:sz w:val="22"/>
          <w:szCs w:val="22"/>
        </w:rPr>
        <w:t>Ceny uvedené v této smlouvě zahrnují náklady zhotovitele nutné ke zhotovení díla, jakož i veškeré náklady související včetně dopravy do sídla objednatele. Dohodnutou cenu lze měnit pouze písemnou dohodou mezi objednatelem a zhotovitelem.</w:t>
      </w:r>
    </w:p>
    <w:p w:rsidR="006C0356" w:rsidRDefault="006C0356" w:rsidP="006C0356">
      <w:pPr>
        <w:pStyle w:val="Standard"/>
        <w:numPr>
          <w:ilvl w:val="1"/>
          <w:numId w:val="2"/>
        </w:numPr>
        <w:spacing w:before="120" w:after="120" w:line="360" w:lineRule="auto"/>
        <w:ind w:left="709" w:hanging="709"/>
        <w:rPr>
          <w:rFonts w:ascii="Arial" w:hAnsi="Arial" w:cs="Arial"/>
          <w:sz w:val="22"/>
          <w:szCs w:val="22"/>
        </w:rPr>
      </w:pPr>
      <w:r>
        <w:rPr>
          <w:rFonts w:ascii="Arial" w:hAnsi="Arial" w:cs="Arial"/>
          <w:sz w:val="22"/>
          <w:szCs w:val="22"/>
        </w:rPr>
        <w:t>Jestliže bez zavinění zhotovitele dojde v průběhu provádění díla k nutnosti provést dílo odchylně a tím dojde i k možnému zvýšení nákladů a zvýšení smluvní ceny, mohou být zhotovitelem tyto práce provedeny jen s písemným souhlasem objednatele. Výjimkou jsou pouze práce bezprostředně nutné k tomu, aby nedošlo ke vzniku škody na prováděném díle. Zhotovitel však musí prokázat, že hrozící škoda nevznikla v důsledku vadného provádění díla, ale pouze v důsledku skutečností a událostí, které nemohl při vynaložení veškeré odbornosti předpokládat.</w:t>
      </w:r>
    </w:p>
    <w:p w:rsidR="006C0356" w:rsidRDefault="006C0356" w:rsidP="006C0356">
      <w:pPr>
        <w:pStyle w:val="Standard"/>
        <w:numPr>
          <w:ilvl w:val="1"/>
          <w:numId w:val="2"/>
        </w:numPr>
        <w:spacing w:before="120" w:after="120" w:line="360" w:lineRule="auto"/>
        <w:ind w:left="709" w:hanging="709"/>
        <w:rPr>
          <w:rFonts w:ascii="Arial" w:hAnsi="Arial" w:cs="Arial"/>
          <w:sz w:val="22"/>
          <w:szCs w:val="22"/>
        </w:rPr>
      </w:pPr>
      <w:r>
        <w:rPr>
          <w:rFonts w:ascii="Arial" w:hAnsi="Arial" w:cs="Arial"/>
          <w:sz w:val="22"/>
          <w:szCs w:val="22"/>
        </w:rPr>
        <w:t>Po dodání každé jednotlivé částí díla vystaví zhotovitel fakturu. Cenu jednotlivých částí díla uhradí objednatel na základě faktury vystavené zhotovitelem bankovním převodem na účet zhotovitele uvedený v záhlaví této smlouvy. Nedílnou součástí faktury je kopie oboustranně potvrzeného předávacího protokolu (dodacího listu), který zhotovitel předložil objednateli při převzetí díla na distribučním místě. Strany se dohodly, že dnem zdanitelného plnění bude vždy den podpisu předávacího protokolu ve vztahu k jednotlivým částem díla. Faktura musí být doručena do účtárny (podatelny) objednatele nebo kontaktní osobě objednavatele a musí splňovat náležitosti daňového dokladu v souladu se zákonem o dani z přidané hodnoty a zákona o účetnictví. Splatnost faktury je 30 dnů od jejího vystavení.</w:t>
      </w:r>
    </w:p>
    <w:p w:rsidR="006C0356" w:rsidRDefault="006C0356" w:rsidP="006C0356">
      <w:pPr>
        <w:pStyle w:val="Standard"/>
        <w:numPr>
          <w:ilvl w:val="1"/>
          <w:numId w:val="2"/>
        </w:numPr>
        <w:spacing w:before="120" w:after="120" w:line="360" w:lineRule="auto"/>
        <w:ind w:left="709" w:hanging="709"/>
        <w:rPr>
          <w:rFonts w:ascii="Arial" w:hAnsi="Arial" w:cs="Arial"/>
          <w:sz w:val="22"/>
          <w:szCs w:val="22"/>
        </w:rPr>
      </w:pPr>
      <w:r>
        <w:rPr>
          <w:rFonts w:ascii="Arial" w:hAnsi="Arial" w:cs="Arial"/>
          <w:sz w:val="22"/>
          <w:szCs w:val="22"/>
        </w:rPr>
        <w:t>V případě, že faktura nebude obsahovat zákonem předepsané náležitosti, je objednatel oprávněn ji do data splatnosti vrátit s tím, že zhotovitel je poté povinen vystavit novou fakturu s novým termínem splatnosti dle odstavce 6 tohoto článku. V takovém případě není objednatel v prodlení s úhradou faktury.</w:t>
      </w:r>
    </w:p>
    <w:p w:rsidR="006C0356" w:rsidRDefault="006C0356" w:rsidP="006C0356">
      <w:pPr>
        <w:pStyle w:val="Standard"/>
        <w:numPr>
          <w:ilvl w:val="1"/>
          <w:numId w:val="2"/>
        </w:numPr>
        <w:spacing w:before="120" w:after="120" w:line="360" w:lineRule="auto"/>
        <w:ind w:left="709" w:hanging="709"/>
        <w:rPr>
          <w:rFonts w:ascii="Arial" w:hAnsi="Arial" w:cs="Arial"/>
          <w:sz w:val="22"/>
          <w:szCs w:val="22"/>
        </w:rPr>
      </w:pPr>
      <w:r>
        <w:rPr>
          <w:rFonts w:ascii="Arial" w:hAnsi="Arial" w:cs="Arial"/>
          <w:sz w:val="22"/>
          <w:szCs w:val="22"/>
        </w:rPr>
        <w:t xml:space="preserve">Předáním díla objednatel nabývá majetková práva k dílu, to znamená, že má právo dílo nebo jeho části využívat všemi možnými způsoby v neomezeném rozsahu co do množství, místa a času, zejména dílo rozmnožovat, rozšiřovat, sdělovat veřejnosti, upravovat, spojovat s jiným dílem, zařazovat do souborného díla a uvádět dílo pod svým jménem. Objednatel je oprávněn jakýmkoliv způsobem postoupit, přenechat, zapůjčit, umožnit užívání či jinak dočasně i trvale poskytnout nabývací právo třetím osobám. Zhotovitel není oprávněn toto dílo vytvořené na objednávku dále užít ani poskytnout nabývací právo třetí </w:t>
      </w:r>
      <w:r>
        <w:rPr>
          <w:rFonts w:ascii="Arial" w:hAnsi="Arial" w:cs="Arial"/>
          <w:sz w:val="22"/>
          <w:szCs w:val="22"/>
        </w:rPr>
        <w:lastRenderedPageBreak/>
        <w:t>osobě, neboť by to bylo v rozporu s oprávněnými zájmy objednatele. Nabývací právo k užití díla výše uvedenými způsoby poskytuje zhotovitel objednateli bezúplatně.</w:t>
      </w:r>
    </w:p>
    <w:p w:rsidR="006C0356" w:rsidRDefault="006C0356" w:rsidP="006C0356">
      <w:pPr>
        <w:pStyle w:val="Standard"/>
        <w:spacing w:before="360" w:line="360" w:lineRule="auto"/>
        <w:jc w:val="center"/>
        <w:rPr>
          <w:rFonts w:ascii="Arial" w:hAnsi="Arial" w:cs="Arial"/>
          <w:b/>
          <w:sz w:val="22"/>
          <w:szCs w:val="22"/>
        </w:rPr>
      </w:pPr>
      <w:r>
        <w:rPr>
          <w:rFonts w:ascii="Arial" w:hAnsi="Arial" w:cs="Arial"/>
          <w:b/>
          <w:sz w:val="22"/>
          <w:szCs w:val="22"/>
        </w:rPr>
        <w:t>Článek 3</w:t>
      </w:r>
    </w:p>
    <w:p w:rsidR="006C0356" w:rsidRDefault="006C0356" w:rsidP="006C0356">
      <w:pPr>
        <w:pStyle w:val="Standard"/>
        <w:spacing w:line="360" w:lineRule="auto"/>
        <w:jc w:val="center"/>
        <w:rPr>
          <w:rFonts w:ascii="Arial" w:hAnsi="Arial" w:cs="Arial"/>
          <w:b/>
          <w:bCs/>
          <w:sz w:val="22"/>
          <w:szCs w:val="22"/>
        </w:rPr>
      </w:pPr>
      <w:r>
        <w:rPr>
          <w:rFonts w:ascii="Arial" w:hAnsi="Arial" w:cs="Arial"/>
          <w:b/>
          <w:bCs/>
          <w:sz w:val="22"/>
          <w:szCs w:val="22"/>
        </w:rPr>
        <w:t>Doba a místo plnění</w:t>
      </w:r>
    </w:p>
    <w:p w:rsidR="006C0356" w:rsidRDefault="006C0356" w:rsidP="006C0356">
      <w:pPr>
        <w:pStyle w:val="Standard"/>
        <w:numPr>
          <w:ilvl w:val="1"/>
          <w:numId w:val="3"/>
        </w:numPr>
        <w:spacing w:before="120" w:after="120" w:line="360" w:lineRule="auto"/>
        <w:ind w:left="709" w:hanging="709"/>
        <w:rPr>
          <w:rFonts w:ascii="Arial" w:hAnsi="Arial" w:cs="Arial"/>
          <w:sz w:val="22"/>
          <w:szCs w:val="22"/>
        </w:rPr>
      </w:pPr>
      <w:r>
        <w:rPr>
          <w:rFonts w:ascii="Arial" w:hAnsi="Arial" w:cs="Arial"/>
          <w:sz w:val="22"/>
          <w:szCs w:val="22"/>
        </w:rPr>
        <w:t>Zhotovitel se zavazuje vyhotovit a předat jednotlivé části díla objednateli v souladu s termíny uvedenými v dílčích objednávkách vystavenými objednatelem. Každá jednotlivá část díla bude zhotovitelem předána zástupci objednatele na adrese sídla objednatele (distribuční místo) proti potvrzení předávacího protokolu (dodací list).</w:t>
      </w:r>
    </w:p>
    <w:p w:rsidR="006C0356" w:rsidRDefault="006C0356" w:rsidP="006C0356">
      <w:pPr>
        <w:pStyle w:val="Standard"/>
        <w:numPr>
          <w:ilvl w:val="1"/>
          <w:numId w:val="3"/>
        </w:numPr>
        <w:spacing w:before="120" w:after="120" w:line="360" w:lineRule="auto"/>
        <w:rPr>
          <w:rFonts w:ascii="Arial" w:hAnsi="Arial" w:cs="Arial"/>
          <w:sz w:val="22"/>
          <w:szCs w:val="22"/>
        </w:rPr>
      </w:pPr>
      <w:r>
        <w:rPr>
          <w:rFonts w:ascii="Arial" w:hAnsi="Arial" w:cs="Arial"/>
          <w:sz w:val="22"/>
          <w:szCs w:val="22"/>
        </w:rPr>
        <w:t>Expedici jednotlivé části díla oznámí zhotovitel objednateli alespoň 3 pracovní dny předem.</w:t>
      </w:r>
    </w:p>
    <w:p w:rsidR="006C0356" w:rsidRDefault="006C0356" w:rsidP="006C0356">
      <w:pPr>
        <w:pStyle w:val="Standard"/>
        <w:numPr>
          <w:ilvl w:val="1"/>
          <w:numId w:val="3"/>
        </w:numPr>
        <w:spacing w:before="120" w:after="120" w:line="360" w:lineRule="auto"/>
        <w:ind w:left="709" w:hanging="709"/>
        <w:rPr>
          <w:rFonts w:ascii="Arial" w:hAnsi="Arial" w:cs="Arial"/>
          <w:sz w:val="22"/>
          <w:szCs w:val="22"/>
        </w:rPr>
      </w:pPr>
      <w:r>
        <w:rPr>
          <w:rFonts w:ascii="Arial" w:hAnsi="Arial" w:cs="Arial"/>
          <w:sz w:val="22"/>
          <w:szCs w:val="22"/>
        </w:rPr>
        <w:t>Objednatel se zavazuje dodat podklady k vyhotovení jednotlivé části díla nejpozději 6 týdnů před požadovaným termínem dodání. Objednatel je dále povinen poskytnout zhotoviteli potřebnou součinnost při provádění korektur a to tak, aby jednotlivé části díla mohly být připraveny do tisku nejpozději 2 týdny před požadovaným termínem dodání.</w:t>
      </w:r>
    </w:p>
    <w:p w:rsidR="006C0356" w:rsidRDefault="006C0356" w:rsidP="006C0356">
      <w:pPr>
        <w:pStyle w:val="Standard"/>
        <w:spacing w:before="360" w:line="360" w:lineRule="auto"/>
        <w:jc w:val="center"/>
        <w:rPr>
          <w:rFonts w:ascii="Arial" w:hAnsi="Arial" w:cs="Arial"/>
          <w:b/>
          <w:sz w:val="22"/>
          <w:szCs w:val="22"/>
        </w:rPr>
      </w:pPr>
      <w:r>
        <w:rPr>
          <w:rFonts w:ascii="Arial" w:hAnsi="Arial" w:cs="Arial"/>
          <w:b/>
          <w:sz w:val="22"/>
          <w:szCs w:val="22"/>
        </w:rPr>
        <w:t>Článek 4</w:t>
      </w:r>
    </w:p>
    <w:p w:rsidR="006C0356" w:rsidRDefault="006C0356" w:rsidP="006C0356">
      <w:pPr>
        <w:pStyle w:val="Standard"/>
        <w:spacing w:line="360" w:lineRule="auto"/>
        <w:jc w:val="center"/>
        <w:rPr>
          <w:rFonts w:ascii="Arial" w:hAnsi="Arial" w:cs="Arial"/>
          <w:b/>
          <w:bCs/>
          <w:sz w:val="22"/>
          <w:szCs w:val="22"/>
        </w:rPr>
      </w:pPr>
      <w:r>
        <w:rPr>
          <w:rFonts w:ascii="Arial" w:hAnsi="Arial" w:cs="Arial"/>
          <w:b/>
          <w:bCs/>
          <w:sz w:val="22"/>
          <w:szCs w:val="22"/>
        </w:rPr>
        <w:t>Práva a povinnosti smluvních stran</w:t>
      </w:r>
    </w:p>
    <w:p w:rsidR="006C0356" w:rsidRDefault="006C0356" w:rsidP="006C0356">
      <w:pPr>
        <w:pStyle w:val="Standard"/>
        <w:numPr>
          <w:ilvl w:val="1"/>
          <w:numId w:val="4"/>
        </w:numPr>
        <w:spacing w:before="120" w:after="120" w:line="360" w:lineRule="auto"/>
        <w:ind w:left="709" w:hanging="709"/>
        <w:rPr>
          <w:rFonts w:ascii="Arial" w:hAnsi="Arial" w:cs="Arial"/>
          <w:sz w:val="22"/>
          <w:szCs w:val="22"/>
        </w:rPr>
      </w:pPr>
      <w:r>
        <w:rPr>
          <w:rFonts w:ascii="Arial" w:hAnsi="Arial" w:cs="Arial"/>
          <w:sz w:val="22"/>
          <w:szCs w:val="22"/>
        </w:rPr>
        <w:t>Objednatel je oprávněn dílo v průběhu jeho provádění kontrolovat prostřednictvím zástupce objednatele.</w:t>
      </w:r>
    </w:p>
    <w:p w:rsidR="006C0356" w:rsidRDefault="006C0356" w:rsidP="006C0356">
      <w:pPr>
        <w:pStyle w:val="Standard"/>
        <w:numPr>
          <w:ilvl w:val="1"/>
          <w:numId w:val="4"/>
        </w:numPr>
        <w:spacing w:before="120" w:after="120" w:line="360" w:lineRule="auto"/>
        <w:ind w:left="709" w:hanging="709"/>
        <w:rPr>
          <w:rFonts w:ascii="Arial" w:hAnsi="Arial" w:cs="Arial"/>
          <w:sz w:val="22"/>
          <w:szCs w:val="22"/>
        </w:rPr>
      </w:pPr>
      <w:r>
        <w:rPr>
          <w:rFonts w:ascii="Arial" w:hAnsi="Arial" w:cs="Arial"/>
          <w:sz w:val="22"/>
          <w:szCs w:val="22"/>
        </w:rPr>
        <w:t>Zhotovitel se zavazuje během plnění smlouvy i po jejím ukončení zachovávat mlčenlivost o všech skutečnostech, o kterých se dozví od objednatele v souvislosti s plněním smlouvy. Zhotovitel je oprávněn využívat obecné informace o zakázce pro své reference.</w:t>
      </w:r>
    </w:p>
    <w:p w:rsidR="006C0356" w:rsidRDefault="006C0356" w:rsidP="006C0356">
      <w:pPr>
        <w:pStyle w:val="Standard"/>
        <w:numPr>
          <w:ilvl w:val="1"/>
          <w:numId w:val="4"/>
        </w:numPr>
        <w:spacing w:before="120" w:after="120" w:line="360" w:lineRule="auto"/>
        <w:ind w:left="709" w:hanging="709"/>
        <w:rPr>
          <w:rFonts w:ascii="Arial" w:hAnsi="Arial" w:cs="Arial"/>
          <w:sz w:val="22"/>
          <w:szCs w:val="22"/>
        </w:rPr>
      </w:pPr>
      <w:r>
        <w:rPr>
          <w:rFonts w:ascii="Arial" w:hAnsi="Arial" w:cs="Arial"/>
          <w:sz w:val="22"/>
          <w:szCs w:val="22"/>
        </w:rPr>
        <w:t>Objednatel může od smlouvy odstoupit, pokud zhotovitel opakovaně nedodržuje podmínky této smlouvy a byl-li na tuto skutečnost bezvýsledně a s dostatečným předstihem písemně upozorněn.</w:t>
      </w:r>
    </w:p>
    <w:p w:rsidR="006C0356" w:rsidRDefault="006C0356" w:rsidP="006C0356">
      <w:pPr>
        <w:pStyle w:val="Standard"/>
        <w:numPr>
          <w:ilvl w:val="1"/>
          <w:numId w:val="4"/>
        </w:numPr>
        <w:spacing w:before="120" w:after="120" w:line="360" w:lineRule="auto"/>
        <w:ind w:left="709" w:hanging="709"/>
        <w:rPr>
          <w:rFonts w:ascii="Arial" w:hAnsi="Arial" w:cs="Arial"/>
          <w:sz w:val="22"/>
          <w:szCs w:val="22"/>
        </w:rPr>
      </w:pPr>
      <w:r>
        <w:rPr>
          <w:rFonts w:ascii="Arial" w:hAnsi="Arial" w:cs="Arial"/>
          <w:sz w:val="22"/>
          <w:szCs w:val="22"/>
        </w:rPr>
        <w:t>Zhotovitel může od smlouvy odstoupit, pokud objednatel opakovaně nedodržuje podmínky této smlouvy a byl-li na tuto skutečnost bezvýsledně a s dostatečným předstihem písemně upozorněn nebo je v prodlení s platbou.</w:t>
      </w:r>
    </w:p>
    <w:p w:rsidR="006C0356" w:rsidRDefault="006C0356" w:rsidP="006C0356">
      <w:pPr>
        <w:pStyle w:val="Standard"/>
        <w:numPr>
          <w:ilvl w:val="1"/>
          <w:numId w:val="4"/>
        </w:numPr>
        <w:spacing w:before="120" w:after="120" w:line="360" w:lineRule="auto"/>
        <w:ind w:left="709" w:hanging="709"/>
        <w:rPr>
          <w:rFonts w:ascii="Arial" w:hAnsi="Arial" w:cs="Arial"/>
          <w:sz w:val="22"/>
          <w:szCs w:val="22"/>
        </w:rPr>
      </w:pPr>
      <w:r>
        <w:rPr>
          <w:rFonts w:ascii="Arial" w:hAnsi="Arial" w:cs="Arial"/>
          <w:sz w:val="22"/>
          <w:szCs w:val="22"/>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rsidR="006C0356" w:rsidRDefault="006C0356" w:rsidP="006C0356">
      <w:pPr>
        <w:pStyle w:val="Standard"/>
        <w:numPr>
          <w:ilvl w:val="1"/>
          <w:numId w:val="4"/>
        </w:numPr>
        <w:spacing w:before="120" w:after="120" w:line="360" w:lineRule="auto"/>
        <w:ind w:left="709" w:hanging="709"/>
        <w:rPr>
          <w:rFonts w:ascii="Arial" w:hAnsi="Arial" w:cs="Arial"/>
          <w:sz w:val="22"/>
          <w:szCs w:val="22"/>
        </w:rPr>
      </w:pPr>
      <w:r>
        <w:rPr>
          <w:rFonts w:ascii="Arial" w:hAnsi="Arial" w:cs="Arial"/>
          <w:sz w:val="22"/>
          <w:szCs w:val="22"/>
        </w:rPr>
        <w:lastRenderedPageBreak/>
        <w:t>Odstoupení od smlouvy musí být písemné, jinak je neplatné. Odstoupení je účinné ode dne, kdy bylo doručeno druhé straně. Při pochybnostech se má za to, že odstoupení bylo doručeno pátým dnem od jeho odeslání v poštovní zásilce s doručenkou.</w:t>
      </w:r>
    </w:p>
    <w:p w:rsidR="006C0356" w:rsidRDefault="006C0356" w:rsidP="006C0356">
      <w:pPr>
        <w:pStyle w:val="Standard"/>
        <w:numPr>
          <w:ilvl w:val="1"/>
          <w:numId w:val="4"/>
        </w:numPr>
        <w:spacing w:before="120" w:after="120" w:line="360" w:lineRule="auto"/>
        <w:ind w:left="709" w:hanging="709"/>
        <w:rPr>
          <w:rFonts w:ascii="Arial" w:hAnsi="Arial" w:cs="Arial"/>
          <w:sz w:val="22"/>
          <w:szCs w:val="22"/>
        </w:rPr>
      </w:pPr>
      <w:r>
        <w:rPr>
          <w:rFonts w:ascii="Arial" w:hAnsi="Arial" w:cs="Arial"/>
          <w:sz w:val="22"/>
          <w:szCs w:val="22"/>
        </w:rPr>
        <w:t>Zhotovitel se zavazuje, že dílo provede na svůj náklad a nebezpečí, v náležité kvalitě a s náležitou péčí. Zhotovitel nese plnou odpovědnost za provedené práce.</w:t>
      </w:r>
    </w:p>
    <w:p w:rsidR="006C0356" w:rsidRDefault="006C0356" w:rsidP="006C0356">
      <w:pPr>
        <w:pStyle w:val="Standard"/>
        <w:numPr>
          <w:ilvl w:val="1"/>
          <w:numId w:val="4"/>
        </w:numPr>
        <w:spacing w:before="120" w:after="120" w:line="360" w:lineRule="auto"/>
        <w:ind w:left="709" w:hanging="709"/>
        <w:rPr>
          <w:rFonts w:ascii="Arial" w:hAnsi="Arial" w:cs="Arial"/>
          <w:sz w:val="22"/>
          <w:szCs w:val="22"/>
        </w:rPr>
      </w:pPr>
      <w:r>
        <w:rPr>
          <w:rFonts w:ascii="Arial" w:hAnsi="Arial" w:cs="Arial"/>
          <w:sz w:val="22"/>
          <w:szCs w:val="22"/>
        </w:rPr>
        <w:t>Objednatel se zavazuje zaplatit za dílo cenu dle této smlouvy. Cena bude účtována samostatně pro každou jednotlivou část díla.</w:t>
      </w:r>
    </w:p>
    <w:p w:rsidR="006C0356" w:rsidRDefault="006C0356" w:rsidP="006C0356">
      <w:pPr>
        <w:pStyle w:val="Standard"/>
        <w:numPr>
          <w:ilvl w:val="1"/>
          <w:numId w:val="4"/>
        </w:numPr>
        <w:spacing w:before="120" w:after="120" w:line="360" w:lineRule="auto"/>
        <w:ind w:left="709" w:hanging="709"/>
        <w:rPr>
          <w:rFonts w:ascii="Arial" w:hAnsi="Arial" w:cs="Arial"/>
          <w:sz w:val="22"/>
          <w:szCs w:val="22"/>
        </w:rPr>
      </w:pPr>
      <w:r>
        <w:rPr>
          <w:rFonts w:ascii="Arial" w:hAnsi="Arial" w:cs="Arial"/>
          <w:sz w:val="22"/>
          <w:szCs w:val="22"/>
        </w:rPr>
        <w:t>Zhotovitel se zavazuje mít uzavřeno pojištění odpovědnosti za škodu způsobenou třetí osobě v souvislosti s jeho činností po celou dobu trvání této smlouvy.</w:t>
      </w:r>
    </w:p>
    <w:p w:rsidR="006C0356" w:rsidRDefault="006C0356" w:rsidP="006C0356">
      <w:pPr>
        <w:pStyle w:val="Standard"/>
        <w:spacing w:before="360" w:line="360" w:lineRule="auto"/>
        <w:jc w:val="center"/>
        <w:rPr>
          <w:rFonts w:ascii="Arial" w:hAnsi="Arial" w:cs="Arial"/>
          <w:b/>
          <w:sz w:val="22"/>
          <w:szCs w:val="22"/>
        </w:rPr>
      </w:pPr>
      <w:r>
        <w:rPr>
          <w:rFonts w:ascii="Arial" w:hAnsi="Arial" w:cs="Arial"/>
          <w:b/>
          <w:sz w:val="22"/>
          <w:szCs w:val="22"/>
        </w:rPr>
        <w:t>Článek 5</w:t>
      </w:r>
    </w:p>
    <w:p w:rsidR="006C0356" w:rsidRDefault="006C0356" w:rsidP="006C0356">
      <w:pPr>
        <w:pStyle w:val="Standard"/>
        <w:spacing w:line="360" w:lineRule="auto"/>
        <w:jc w:val="center"/>
        <w:rPr>
          <w:rFonts w:ascii="Arial" w:hAnsi="Arial" w:cs="Arial"/>
          <w:b/>
          <w:bCs/>
          <w:sz w:val="22"/>
          <w:szCs w:val="22"/>
        </w:rPr>
      </w:pPr>
      <w:r>
        <w:rPr>
          <w:rFonts w:ascii="Arial" w:hAnsi="Arial" w:cs="Arial"/>
          <w:b/>
          <w:bCs/>
          <w:sz w:val="22"/>
          <w:szCs w:val="22"/>
        </w:rPr>
        <w:t>Záruka za dílo</w:t>
      </w:r>
    </w:p>
    <w:p w:rsidR="006C0356" w:rsidRDefault="006C0356" w:rsidP="006C0356">
      <w:pPr>
        <w:pStyle w:val="Standard"/>
        <w:numPr>
          <w:ilvl w:val="1"/>
          <w:numId w:val="5"/>
        </w:numPr>
        <w:spacing w:before="120" w:after="120" w:line="360" w:lineRule="auto"/>
        <w:ind w:left="709" w:hanging="709"/>
        <w:rPr>
          <w:rFonts w:ascii="Arial" w:hAnsi="Arial" w:cs="Arial"/>
          <w:sz w:val="22"/>
          <w:szCs w:val="22"/>
        </w:rPr>
      </w:pPr>
      <w:r>
        <w:rPr>
          <w:rFonts w:ascii="Arial" w:hAnsi="Arial" w:cs="Arial"/>
          <w:sz w:val="22"/>
          <w:szCs w:val="22"/>
        </w:rPr>
        <w:t>Zhotovitel neodpovídá za vady a poškození díla, které byly po jeho převzetí způsobeny objednatelem, neoprávněným zásahem třetí osoby či neodvratitelnými událostmi.</w:t>
      </w:r>
    </w:p>
    <w:p w:rsidR="006C0356" w:rsidRDefault="006C0356" w:rsidP="006C0356">
      <w:pPr>
        <w:pStyle w:val="Standard"/>
        <w:numPr>
          <w:ilvl w:val="1"/>
          <w:numId w:val="5"/>
        </w:numPr>
        <w:spacing w:before="120" w:after="120" w:line="360" w:lineRule="auto"/>
        <w:ind w:left="709" w:hanging="709"/>
        <w:rPr>
          <w:rFonts w:ascii="Arial" w:hAnsi="Arial" w:cs="Arial"/>
          <w:sz w:val="22"/>
          <w:szCs w:val="22"/>
        </w:rPr>
      </w:pPr>
      <w:r>
        <w:rPr>
          <w:rFonts w:ascii="Arial" w:hAnsi="Arial" w:cs="Arial"/>
          <w:sz w:val="22"/>
          <w:szCs w:val="22"/>
        </w:rPr>
        <w:t>V případě, že předané dílo vykazuje vady, musí tyto vady objednatel písemně u zhotovitele reklamovat. Písemná forma je podmínkou platnosti reklamace. V reklamaci musí objednatel uvést, v čem zjištěné vady spočívají.</w:t>
      </w:r>
    </w:p>
    <w:p w:rsidR="006C0356" w:rsidRDefault="006C0356" w:rsidP="006C0356">
      <w:pPr>
        <w:pStyle w:val="Standard"/>
        <w:numPr>
          <w:ilvl w:val="1"/>
          <w:numId w:val="5"/>
        </w:numPr>
        <w:spacing w:before="120" w:after="120" w:line="360" w:lineRule="auto"/>
        <w:ind w:left="709" w:hanging="709"/>
        <w:rPr>
          <w:rFonts w:ascii="Arial" w:hAnsi="Arial" w:cs="Arial"/>
          <w:sz w:val="22"/>
          <w:szCs w:val="22"/>
        </w:rPr>
      </w:pPr>
      <w:r>
        <w:rPr>
          <w:rFonts w:ascii="Arial" w:hAnsi="Arial" w:cs="Arial"/>
          <w:sz w:val="22"/>
          <w:szCs w:val="22"/>
        </w:rPr>
        <w:t>V případě, že se jedná o vadu, kterou lze odstranit opravou, má objednatel právo na bezplatné odstranění vad nebo nedodělků a na úhradu vzniklé škody.</w:t>
      </w:r>
    </w:p>
    <w:p w:rsidR="006C0356" w:rsidRDefault="006C0356" w:rsidP="006C0356">
      <w:pPr>
        <w:pStyle w:val="Standard"/>
        <w:spacing w:before="360" w:line="360" w:lineRule="auto"/>
        <w:jc w:val="center"/>
        <w:rPr>
          <w:rFonts w:ascii="Arial" w:hAnsi="Arial" w:cs="Arial"/>
          <w:b/>
          <w:sz w:val="22"/>
          <w:szCs w:val="22"/>
        </w:rPr>
      </w:pPr>
      <w:r>
        <w:rPr>
          <w:rFonts w:ascii="Arial" w:hAnsi="Arial" w:cs="Arial"/>
          <w:b/>
          <w:sz w:val="22"/>
          <w:szCs w:val="22"/>
        </w:rPr>
        <w:t>Článek 6</w:t>
      </w:r>
    </w:p>
    <w:p w:rsidR="006C0356" w:rsidRDefault="006C0356" w:rsidP="006C0356">
      <w:pPr>
        <w:pStyle w:val="Standard"/>
        <w:spacing w:line="360" w:lineRule="auto"/>
        <w:jc w:val="center"/>
        <w:rPr>
          <w:rFonts w:ascii="Arial" w:hAnsi="Arial" w:cs="Arial"/>
          <w:b/>
          <w:bCs/>
          <w:sz w:val="22"/>
          <w:szCs w:val="22"/>
        </w:rPr>
      </w:pPr>
      <w:r>
        <w:rPr>
          <w:rFonts w:ascii="Arial" w:hAnsi="Arial" w:cs="Arial"/>
          <w:b/>
          <w:bCs/>
          <w:sz w:val="22"/>
          <w:szCs w:val="22"/>
        </w:rPr>
        <w:t>Smluvní pokuty</w:t>
      </w:r>
    </w:p>
    <w:p w:rsidR="006C0356" w:rsidRDefault="006C0356" w:rsidP="006C0356">
      <w:pPr>
        <w:pStyle w:val="Standard"/>
        <w:numPr>
          <w:ilvl w:val="1"/>
          <w:numId w:val="6"/>
        </w:numPr>
        <w:spacing w:before="120" w:after="120" w:line="360" w:lineRule="auto"/>
        <w:ind w:left="709" w:hanging="709"/>
        <w:rPr>
          <w:rFonts w:ascii="Arial" w:hAnsi="Arial" w:cs="Arial"/>
          <w:sz w:val="22"/>
          <w:szCs w:val="22"/>
        </w:rPr>
      </w:pPr>
      <w:r>
        <w:rPr>
          <w:rFonts w:ascii="Arial" w:hAnsi="Arial" w:cs="Arial"/>
          <w:sz w:val="22"/>
          <w:szCs w:val="22"/>
        </w:rPr>
        <w:t>V případě, že zhotovitel bude v prodlení s plněním díla, zaplatí objednateli smluvní pokutu ve výši 0,01 % z ceny díla nebo jeho části specifikovaného v objednávce za každý započatý den prodlení.</w:t>
      </w:r>
    </w:p>
    <w:p w:rsidR="006C0356" w:rsidRDefault="006C0356" w:rsidP="006C0356">
      <w:pPr>
        <w:pStyle w:val="Standard"/>
        <w:numPr>
          <w:ilvl w:val="1"/>
          <w:numId w:val="6"/>
        </w:numPr>
        <w:spacing w:before="120" w:after="120" w:line="360" w:lineRule="auto"/>
        <w:ind w:left="709" w:hanging="709"/>
        <w:rPr>
          <w:rFonts w:ascii="Arial" w:hAnsi="Arial" w:cs="Arial"/>
          <w:sz w:val="22"/>
          <w:szCs w:val="22"/>
        </w:rPr>
      </w:pPr>
      <w:r>
        <w:rPr>
          <w:rFonts w:ascii="Arial" w:hAnsi="Arial" w:cs="Arial"/>
          <w:sz w:val="22"/>
          <w:szCs w:val="22"/>
        </w:rPr>
        <w:t>Zaplacením smluvní pokuty není dotčeno právo smluvní strany na náhradu škody vzniklé porušením smluvní povinnosti, které se smluvní pokuta týká.</w:t>
      </w:r>
    </w:p>
    <w:p w:rsidR="006C0356" w:rsidRDefault="006C0356" w:rsidP="006C0356">
      <w:pPr>
        <w:pStyle w:val="Standard"/>
        <w:spacing w:before="360" w:line="360" w:lineRule="auto"/>
        <w:jc w:val="center"/>
        <w:rPr>
          <w:rFonts w:ascii="Arial" w:hAnsi="Arial" w:cs="Arial"/>
          <w:b/>
          <w:sz w:val="22"/>
          <w:szCs w:val="22"/>
        </w:rPr>
      </w:pPr>
      <w:r>
        <w:rPr>
          <w:rFonts w:ascii="Arial" w:hAnsi="Arial" w:cs="Arial"/>
          <w:b/>
          <w:sz w:val="22"/>
          <w:szCs w:val="22"/>
        </w:rPr>
        <w:t>Článek 7</w:t>
      </w:r>
    </w:p>
    <w:p w:rsidR="006C0356" w:rsidRDefault="006C0356" w:rsidP="006C0356">
      <w:pPr>
        <w:pStyle w:val="Standard"/>
        <w:spacing w:line="360" w:lineRule="auto"/>
        <w:jc w:val="center"/>
        <w:rPr>
          <w:rFonts w:ascii="Arial" w:hAnsi="Arial" w:cs="Arial"/>
          <w:b/>
          <w:bCs/>
          <w:sz w:val="22"/>
          <w:szCs w:val="22"/>
        </w:rPr>
      </w:pPr>
      <w:r>
        <w:rPr>
          <w:rFonts w:ascii="Arial" w:hAnsi="Arial" w:cs="Arial"/>
          <w:b/>
          <w:bCs/>
          <w:sz w:val="22"/>
          <w:szCs w:val="22"/>
        </w:rPr>
        <w:t>Závěrečná ujednání</w:t>
      </w:r>
    </w:p>
    <w:p w:rsidR="006C0356" w:rsidRDefault="006C0356" w:rsidP="006C0356">
      <w:pPr>
        <w:pStyle w:val="Standard"/>
        <w:numPr>
          <w:ilvl w:val="1"/>
          <w:numId w:val="7"/>
        </w:numPr>
        <w:spacing w:before="120" w:after="120" w:line="360" w:lineRule="auto"/>
        <w:ind w:left="709" w:hanging="709"/>
        <w:rPr>
          <w:rFonts w:ascii="Arial" w:hAnsi="Arial" w:cs="Arial"/>
          <w:sz w:val="22"/>
          <w:szCs w:val="22"/>
        </w:rPr>
      </w:pPr>
      <w:r>
        <w:rPr>
          <w:rFonts w:ascii="Arial" w:hAnsi="Arial" w:cs="Arial"/>
          <w:sz w:val="22"/>
          <w:szCs w:val="22"/>
        </w:rPr>
        <w:t>Smluvní strany se dohodly, že právní vztahy v této smlouvě výslovně neupravené a z ní vyplývající, se řídí právní úpravou obsaženou v obchodním zákoníku.</w:t>
      </w:r>
    </w:p>
    <w:p w:rsidR="006C0356" w:rsidRDefault="006C0356" w:rsidP="006C0356">
      <w:pPr>
        <w:pStyle w:val="Standard"/>
        <w:numPr>
          <w:ilvl w:val="1"/>
          <w:numId w:val="7"/>
        </w:numPr>
        <w:spacing w:before="120" w:after="120" w:line="360" w:lineRule="auto"/>
        <w:ind w:left="709" w:hanging="709"/>
        <w:rPr>
          <w:rFonts w:ascii="Arial" w:hAnsi="Arial" w:cs="Arial"/>
          <w:sz w:val="22"/>
          <w:szCs w:val="22"/>
        </w:rPr>
      </w:pPr>
      <w:r>
        <w:rPr>
          <w:rFonts w:ascii="Arial" w:hAnsi="Arial" w:cs="Arial"/>
          <w:sz w:val="22"/>
          <w:szCs w:val="22"/>
        </w:rPr>
        <w:lastRenderedPageBreak/>
        <w:t>Veškeré změny smlouvy lze provést pouze formou písemných dodatků odsouhlasených oběma smluvními stranami.</w:t>
      </w:r>
    </w:p>
    <w:p w:rsidR="006C0356" w:rsidRDefault="006C0356" w:rsidP="006C0356">
      <w:pPr>
        <w:pStyle w:val="Standard"/>
        <w:numPr>
          <w:ilvl w:val="1"/>
          <w:numId w:val="7"/>
        </w:numPr>
        <w:spacing w:before="120" w:after="120" w:line="360" w:lineRule="auto"/>
        <w:ind w:left="709" w:hanging="709"/>
        <w:rPr>
          <w:rFonts w:ascii="Arial" w:hAnsi="Arial" w:cs="Arial"/>
          <w:sz w:val="22"/>
          <w:szCs w:val="22"/>
        </w:rPr>
      </w:pPr>
      <w:r>
        <w:rPr>
          <w:rFonts w:ascii="Arial" w:hAnsi="Arial" w:cs="Arial"/>
          <w:sz w:val="22"/>
          <w:szCs w:val="22"/>
        </w:rPr>
        <w:t>Smluvní strany prohlašují, že je jim znám celý obsah smlouvy a že tuto smlouvu uzavřely na základě své svobodné a vážné vůle. Na důkaz této skutečnosti připojují své podpisy.</w:t>
      </w:r>
    </w:p>
    <w:p w:rsidR="006C0356" w:rsidRDefault="006C0356" w:rsidP="006C0356">
      <w:pPr>
        <w:pStyle w:val="Standard"/>
        <w:numPr>
          <w:ilvl w:val="1"/>
          <w:numId w:val="7"/>
        </w:numPr>
        <w:spacing w:before="120" w:after="120" w:line="360" w:lineRule="auto"/>
        <w:rPr>
          <w:rFonts w:ascii="Arial" w:hAnsi="Arial" w:cs="Arial"/>
          <w:sz w:val="22"/>
          <w:szCs w:val="22"/>
        </w:rPr>
      </w:pPr>
      <w:r>
        <w:rPr>
          <w:rFonts w:ascii="Arial" w:hAnsi="Arial" w:cs="Arial"/>
          <w:sz w:val="22"/>
          <w:szCs w:val="22"/>
        </w:rPr>
        <w:t xml:space="preserve">Tato smlouva se uzavírá na </w:t>
      </w:r>
      <w:r w:rsidR="00DB5A7B">
        <w:rPr>
          <w:rFonts w:ascii="Arial" w:hAnsi="Arial" w:cs="Arial"/>
          <w:sz w:val="22"/>
          <w:szCs w:val="22"/>
        </w:rPr>
        <w:t>dobu určitou, a to od 1. 1. 2019 do 31. 12. 2019</w:t>
      </w:r>
      <w:r>
        <w:rPr>
          <w:rFonts w:ascii="Arial" w:hAnsi="Arial" w:cs="Arial"/>
          <w:sz w:val="22"/>
          <w:szCs w:val="22"/>
        </w:rPr>
        <w:t>.</w:t>
      </w:r>
    </w:p>
    <w:p w:rsidR="006C0356" w:rsidRDefault="006C0356" w:rsidP="006C0356">
      <w:pPr>
        <w:pStyle w:val="Standard"/>
        <w:numPr>
          <w:ilvl w:val="1"/>
          <w:numId w:val="7"/>
        </w:numPr>
        <w:spacing w:before="120" w:after="120" w:line="360" w:lineRule="auto"/>
        <w:ind w:left="709" w:hanging="709"/>
        <w:rPr>
          <w:rFonts w:ascii="Arial" w:hAnsi="Arial" w:cs="Arial"/>
          <w:sz w:val="22"/>
          <w:szCs w:val="22"/>
        </w:rPr>
      </w:pPr>
      <w:r>
        <w:rPr>
          <w:rFonts w:ascii="Arial" w:hAnsi="Arial" w:cs="Arial"/>
          <w:sz w:val="22"/>
          <w:szCs w:val="22"/>
        </w:rPr>
        <w:t>Tato smlouva nabývá platnosti dnem podpisu obou smluvních stran a účinnosti dnem jejího zveřejnění v rejstříku smluv, zřizovaném podle zákona č. 340/2015 Sb. Zveřejnění smlouvy zajistí objednatel.</w:t>
      </w:r>
    </w:p>
    <w:p w:rsidR="006C0356" w:rsidRDefault="006C0356" w:rsidP="006C0356">
      <w:pPr>
        <w:pStyle w:val="Standard"/>
        <w:spacing w:before="120" w:after="120" w:line="360" w:lineRule="auto"/>
        <w:ind w:left="360"/>
        <w:rPr>
          <w:rFonts w:ascii="Arial" w:hAnsi="Arial" w:cs="Arial"/>
          <w:sz w:val="22"/>
          <w:szCs w:val="22"/>
        </w:rPr>
      </w:pPr>
    </w:p>
    <w:p w:rsidR="006C0356" w:rsidRDefault="005E3A5A" w:rsidP="006C0356">
      <w:pPr>
        <w:pStyle w:val="Standard"/>
        <w:spacing w:before="120" w:after="120" w:line="360" w:lineRule="auto"/>
        <w:ind w:left="360"/>
        <w:rPr>
          <w:rFonts w:ascii="Arial" w:hAnsi="Arial" w:cs="Arial"/>
          <w:sz w:val="22"/>
          <w:szCs w:val="22"/>
        </w:rPr>
      </w:pPr>
      <w:r>
        <w:rPr>
          <w:rFonts w:ascii="Arial" w:hAnsi="Arial" w:cs="Arial"/>
          <w:sz w:val="22"/>
          <w:szCs w:val="22"/>
        </w:rPr>
        <w:t>V Praze dne 20</w:t>
      </w:r>
      <w:r w:rsidR="00DB5A7B">
        <w:rPr>
          <w:rFonts w:ascii="Arial" w:hAnsi="Arial" w:cs="Arial"/>
          <w:sz w:val="22"/>
          <w:szCs w:val="22"/>
        </w:rPr>
        <w:t>. 12. 2018</w:t>
      </w:r>
      <w:r w:rsidR="006C0356">
        <w:rPr>
          <w:rFonts w:ascii="Arial" w:hAnsi="Arial" w:cs="Arial"/>
          <w:sz w:val="22"/>
          <w:szCs w:val="22"/>
        </w:rPr>
        <w:tab/>
      </w:r>
    </w:p>
    <w:p w:rsidR="006C0356" w:rsidRDefault="006C0356" w:rsidP="006C0356">
      <w:pPr>
        <w:pStyle w:val="Standard"/>
        <w:spacing w:before="120" w:after="120" w:line="360" w:lineRule="auto"/>
        <w:ind w:left="360"/>
        <w:rPr>
          <w:rFonts w:ascii="Arial" w:hAnsi="Arial" w:cs="Arial"/>
          <w:sz w:val="22"/>
          <w:szCs w:val="22"/>
        </w:rPr>
      </w:pPr>
    </w:p>
    <w:p w:rsidR="006C0356" w:rsidRDefault="006C0356" w:rsidP="006C0356">
      <w:pPr>
        <w:pStyle w:val="Standard"/>
        <w:spacing w:before="120" w:after="120" w:line="360" w:lineRule="auto"/>
        <w:ind w:left="360"/>
        <w:rPr>
          <w:rFonts w:ascii="Arial" w:hAnsi="Arial" w:cs="Arial"/>
          <w:sz w:val="22"/>
          <w:szCs w:val="22"/>
        </w:rPr>
      </w:pPr>
    </w:p>
    <w:p w:rsidR="006C0356" w:rsidRDefault="006C0356" w:rsidP="006C0356">
      <w:pPr>
        <w:pStyle w:val="Standard"/>
        <w:spacing w:before="120" w:after="120" w:line="360" w:lineRule="auto"/>
        <w:ind w:left="360"/>
        <w:rPr>
          <w:rFonts w:ascii="Arial" w:hAnsi="Arial" w:cs="Arial"/>
          <w:sz w:val="22"/>
          <w:szCs w:val="22"/>
        </w:rPr>
      </w:pPr>
    </w:p>
    <w:p w:rsidR="006C0356" w:rsidRDefault="006C0356" w:rsidP="006C0356">
      <w:pPr>
        <w:pStyle w:val="Standard"/>
        <w:tabs>
          <w:tab w:val="left" w:pos="5400"/>
        </w:tabs>
        <w:spacing w:line="360" w:lineRule="auto"/>
        <w:ind w:left="360" w:hanging="4320"/>
        <w:rPr>
          <w:rFonts w:ascii="Arial" w:hAnsi="Arial" w:cs="Arial"/>
          <w:sz w:val="22"/>
          <w:szCs w:val="22"/>
        </w:rPr>
      </w:pPr>
      <w:r>
        <w:rPr>
          <w:rFonts w:ascii="Arial" w:hAnsi="Arial" w:cs="Arial"/>
          <w:sz w:val="22"/>
          <w:szCs w:val="22"/>
        </w:rPr>
        <w:t xml:space="preserve">………..……………. </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6C0356" w:rsidRDefault="006C0356" w:rsidP="006C0356">
      <w:pPr>
        <w:pStyle w:val="Standard"/>
        <w:tabs>
          <w:tab w:val="left" w:pos="5400"/>
        </w:tabs>
        <w:spacing w:line="360" w:lineRule="auto"/>
        <w:ind w:left="360" w:hanging="4320"/>
        <w:rPr>
          <w:rFonts w:ascii="Arial" w:hAnsi="Arial" w:cs="Arial"/>
          <w:sz w:val="22"/>
          <w:szCs w:val="22"/>
        </w:rPr>
      </w:pPr>
    </w:p>
    <w:p w:rsidR="006C0356" w:rsidRDefault="006C0356" w:rsidP="006C0356">
      <w:pPr>
        <w:pStyle w:val="Standard"/>
        <w:tabs>
          <w:tab w:val="left" w:pos="5400"/>
        </w:tabs>
        <w:spacing w:line="360" w:lineRule="auto"/>
        <w:ind w:left="360"/>
      </w:pPr>
      <w:r>
        <w:rPr>
          <w:rFonts w:ascii="Arial" w:hAnsi="Arial" w:cs="Arial"/>
          <w:sz w:val="22"/>
          <w:szCs w:val="22"/>
        </w:rPr>
        <w:t xml:space="preserve">                  Zhotovitel</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Objednatel</w:t>
      </w:r>
    </w:p>
    <w:p w:rsidR="00DA658D" w:rsidRDefault="00DA658D"/>
    <w:sectPr w:rsidR="00DA658D">
      <w:footerReference w:type="even" r:id="rId7"/>
      <w:footerReference w:type="default" r:id="rId8"/>
      <w:pgSz w:w="11906" w:h="16838"/>
      <w:pgMar w:top="1134" w:right="1134" w:bottom="2240" w:left="1134" w:header="709" w:footer="15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6B3" w:rsidRDefault="008916B3">
      <w:pPr>
        <w:spacing w:after="0" w:line="240" w:lineRule="auto"/>
      </w:pPr>
      <w:r>
        <w:separator/>
      </w:r>
    </w:p>
  </w:endnote>
  <w:endnote w:type="continuationSeparator" w:id="0">
    <w:p w:rsidR="008916B3" w:rsidRDefault="0089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TimesNewRomanPSMT">
    <w:charset w:val="00"/>
    <w:family w:val="roman"/>
    <w:pitch w:val="default"/>
  </w:font>
  <w:font w:name="Segoe UI">
    <w:panose1 w:val="020B0502040204020203"/>
    <w:charset w:val="EE"/>
    <w:family w:val="swiss"/>
    <w:pitch w:val="variable"/>
    <w:sig w:usb0="E4002EFF" w:usb1="C000E47F" w:usb2="00000009" w:usb3="00000000" w:csb0="000001FF" w:csb1="00000000"/>
  </w:font>
  <w:font w:name="Chaparral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F2C" w:rsidRDefault="006C0356">
    <w:pPr>
      <w:pStyle w:val="Zpat"/>
      <w:ind w:right="360"/>
    </w:pPr>
    <w:r>
      <w:t xml:space="preserve">                                                                                                                                                  </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F2C" w:rsidRDefault="006C0356">
    <w:pPr>
      <w:pStyle w:val="Zpat"/>
    </w:pPr>
    <w:r>
      <w:t xml:space="preserve">                                                                                                                                            </w:t>
    </w:r>
    <w:r>
      <w:fldChar w:fldCharType="begin"/>
    </w:r>
    <w:r>
      <w:instrText xml:space="preserve"> PAGE </w:instrText>
    </w:r>
    <w:r>
      <w:fldChar w:fldCharType="separate"/>
    </w:r>
    <w:r w:rsidR="002662DD">
      <w:rPr>
        <w:noProof/>
      </w:rPr>
      <w:t>2</w:t>
    </w:r>
    <w:r>
      <w:fldChar w:fldCharType="end"/>
    </w:r>
  </w:p>
  <w:p w:rsidR="00A16F2C" w:rsidRDefault="00891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6B3" w:rsidRDefault="008916B3">
      <w:pPr>
        <w:spacing w:after="0" w:line="240" w:lineRule="auto"/>
      </w:pPr>
      <w:r>
        <w:separator/>
      </w:r>
    </w:p>
  </w:footnote>
  <w:footnote w:type="continuationSeparator" w:id="0">
    <w:p w:rsidR="008916B3" w:rsidRDefault="00891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1B5D"/>
    <w:multiLevelType w:val="multilevel"/>
    <w:tmpl w:val="C54A5C24"/>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1AFA10D5"/>
    <w:multiLevelType w:val="multilevel"/>
    <w:tmpl w:val="FD9871E0"/>
    <w:lvl w:ilvl="0">
      <w:start w:val="1"/>
      <w:numFmt w:val="upperRoman"/>
      <w:lvlText w:val="%1."/>
      <w:lvlJc w:val="left"/>
      <w:pPr>
        <w:ind w:left="1068" w:hanging="360"/>
      </w:pPr>
      <w:rPr>
        <w:rFonts w:ascii="Arial" w:eastAsia="Times New Roman" w:hAnsi="Arial"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31B53B97"/>
    <w:multiLevelType w:val="multilevel"/>
    <w:tmpl w:val="B652F7CA"/>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38BD73E1"/>
    <w:multiLevelType w:val="multilevel"/>
    <w:tmpl w:val="A52AA732"/>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B025DD8"/>
    <w:multiLevelType w:val="multilevel"/>
    <w:tmpl w:val="E802403C"/>
    <w:styleLink w:val="WWNum2"/>
    <w:lvl w:ilvl="0">
      <w:start w:val="1"/>
      <w:numFmt w:val="decimal"/>
      <w:lvlText w:val="%1"/>
      <w:lvlJc w:val="left"/>
    </w:lvl>
    <w:lvl w:ilvl="1">
      <w:start w:val="1"/>
      <w:numFmt w:val="decimal"/>
      <w:lvlText w:val="%2."/>
      <w:lvlJc w:val="left"/>
      <w:rPr>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61A549DB"/>
    <w:multiLevelType w:val="multilevel"/>
    <w:tmpl w:val="2116A660"/>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671E38BC"/>
    <w:multiLevelType w:val="multilevel"/>
    <w:tmpl w:val="88AE0224"/>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678409AA"/>
    <w:multiLevelType w:val="multilevel"/>
    <w:tmpl w:val="FBFA3A8E"/>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4"/>
  </w:num>
  <w:num w:numId="3">
    <w:abstractNumId w:val="7"/>
  </w:num>
  <w:num w:numId="4">
    <w:abstractNumId w:val="6"/>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56"/>
    <w:rsid w:val="000B387A"/>
    <w:rsid w:val="002662DD"/>
    <w:rsid w:val="00393B7E"/>
    <w:rsid w:val="0040094B"/>
    <w:rsid w:val="005E3A5A"/>
    <w:rsid w:val="006C0356"/>
    <w:rsid w:val="00746989"/>
    <w:rsid w:val="008916B3"/>
    <w:rsid w:val="00B619B8"/>
    <w:rsid w:val="00DA658D"/>
    <w:rsid w:val="00DB5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AF6B"/>
  <w15:docId w15:val="{01417EC8-EDBC-47F4-BB8B-42C4B2DB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6C0356"/>
    <w:pPr>
      <w:widowControl w:val="0"/>
      <w:suppressAutoHyphens/>
      <w:autoSpaceDN w:val="0"/>
      <w:textAlignment w:val="baseline"/>
    </w:pPr>
    <w:rPr>
      <w:rFonts w:ascii="Calibri" w:eastAsia="SimSun" w:hAnsi="Calibri" w:cs="Calibri"/>
      <w:kern w:val="3"/>
    </w:rPr>
  </w:style>
  <w:style w:type="paragraph" w:styleId="Nadpis1">
    <w:name w:val="heading 1"/>
    <w:basedOn w:val="Standard"/>
    <w:next w:val="Normln"/>
    <w:link w:val="Nadpis1Char"/>
    <w:rsid w:val="006C0356"/>
    <w:pPr>
      <w:keepNext/>
      <w:spacing w:before="240" w:after="60"/>
      <w:outlineLvl w:val="0"/>
    </w:pPr>
    <w:rPr>
      <w:rFonts w:ascii="Cambria" w:hAnsi="Cambria"/>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0356"/>
    <w:rPr>
      <w:rFonts w:ascii="Cambria" w:eastAsia="Times New Roman" w:hAnsi="Cambria" w:cs="Times New Roman"/>
      <w:b/>
      <w:bCs/>
      <w:kern w:val="3"/>
      <w:sz w:val="32"/>
      <w:szCs w:val="32"/>
      <w:lang w:eastAsia="cs-CZ"/>
    </w:rPr>
  </w:style>
  <w:style w:type="paragraph" w:customStyle="1" w:styleId="Standard">
    <w:name w:val="Standard"/>
    <w:rsid w:val="006C0356"/>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styleId="Zpat">
    <w:name w:val="footer"/>
    <w:basedOn w:val="Standard"/>
    <w:link w:val="ZpatChar"/>
    <w:rsid w:val="006C0356"/>
    <w:pPr>
      <w:suppressLineNumbers/>
      <w:tabs>
        <w:tab w:val="center" w:pos="4536"/>
        <w:tab w:val="right" w:pos="9072"/>
      </w:tabs>
    </w:pPr>
  </w:style>
  <w:style w:type="character" w:customStyle="1" w:styleId="ZpatChar">
    <w:name w:val="Zápatí Char"/>
    <w:basedOn w:val="Standardnpsmoodstavce"/>
    <w:link w:val="Zpat"/>
    <w:rsid w:val="006C0356"/>
    <w:rPr>
      <w:rFonts w:ascii="Times New Roman" w:eastAsia="Times New Roman" w:hAnsi="Times New Roman" w:cs="Times New Roman"/>
      <w:kern w:val="3"/>
      <w:sz w:val="24"/>
      <w:szCs w:val="24"/>
      <w:lang w:eastAsia="cs-CZ"/>
    </w:rPr>
  </w:style>
  <w:style w:type="paragraph" w:customStyle="1" w:styleId="BasicParagraph">
    <w:name w:val="[Basic Paragraph]"/>
    <w:basedOn w:val="Normln"/>
    <w:rsid w:val="006C0356"/>
    <w:pPr>
      <w:autoSpaceDE w:val="0"/>
      <w:spacing w:after="0" w:line="288" w:lineRule="auto"/>
      <w:textAlignment w:val="center"/>
    </w:pPr>
    <w:rPr>
      <w:rFonts w:ascii="TimesNewRomanPSMT" w:eastAsia="TimesNewRomanPSMT" w:hAnsi="TimesNewRomanPSMT" w:cs="TimesNewRomanPSMT"/>
      <w:color w:val="000000"/>
      <w:sz w:val="24"/>
      <w:szCs w:val="24"/>
    </w:rPr>
  </w:style>
  <w:style w:type="paragraph" w:customStyle="1" w:styleId="TableContents">
    <w:name w:val="Table Contents"/>
    <w:basedOn w:val="Standard"/>
    <w:rsid w:val="006C0356"/>
    <w:pPr>
      <w:suppressLineNumbers/>
    </w:pPr>
  </w:style>
  <w:style w:type="numbering" w:customStyle="1" w:styleId="WWNum1">
    <w:name w:val="WWNum1"/>
    <w:basedOn w:val="Bezseznamu"/>
    <w:rsid w:val="006C0356"/>
    <w:pPr>
      <w:numPr>
        <w:numId w:val="1"/>
      </w:numPr>
    </w:pPr>
  </w:style>
  <w:style w:type="numbering" w:customStyle="1" w:styleId="WWNum2">
    <w:name w:val="WWNum2"/>
    <w:basedOn w:val="Bezseznamu"/>
    <w:rsid w:val="006C0356"/>
    <w:pPr>
      <w:numPr>
        <w:numId w:val="2"/>
      </w:numPr>
    </w:pPr>
  </w:style>
  <w:style w:type="numbering" w:customStyle="1" w:styleId="WWNum3">
    <w:name w:val="WWNum3"/>
    <w:basedOn w:val="Bezseznamu"/>
    <w:rsid w:val="006C0356"/>
    <w:pPr>
      <w:numPr>
        <w:numId w:val="3"/>
      </w:numPr>
    </w:pPr>
  </w:style>
  <w:style w:type="numbering" w:customStyle="1" w:styleId="WWNum4">
    <w:name w:val="WWNum4"/>
    <w:basedOn w:val="Bezseznamu"/>
    <w:rsid w:val="006C0356"/>
    <w:pPr>
      <w:numPr>
        <w:numId w:val="4"/>
      </w:numPr>
    </w:pPr>
  </w:style>
  <w:style w:type="numbering" w:customStyle="1" w:styleId="WWNum5">
    <w:name w:val="WWNum5"/>
    <w:basedOn w:val="Bezseznamu"/>
    <w:rsid w:val="006C0356"/>
    <w:pPr>
      <w:numPr>
        <w:numId w:val="5"/>
      </w:numPr>
    </w:pPr>
  </w:style>
  <w:style w:type="numbering" w:customStyle="1" w:styleId="WWNum6">
    <w:name w:val="WWNum6"/>
    <w:basedOn w:val="Bezseznamu"/>
    <w:rsid w:val="006C0356"/>
    <w:pPr>
      <w:numPr>
        <w:numId w:val="6"/>
      </w:numPr>
    </w:pPr>
  </w:style>
  <w:style w:type="numbering" w:customStyle="1" w:styleId="WWNum7">
    <w:name w:val="WWNum7"/>
    <w:basedOn w:val="Bezseznamu"/>
    <w:rsid w:val="006C0356"/>
    <w:pPr>
      <w:numPr>
        <w:numId w:val="7"/>
      </w:numPr>
    </w:pPr>
  </w:style>
  <w:style w:type="paragraph" w:styleId="Textbubliny">
    <w:name w:val="Balloon Text"/>
    <w:basedOn w:val="Normln"/>
    <w:link w:val="TextbublinyChar"/>
    <w:uiPriority w:val="99"/>
    <w:semiHidden/>
    <w:unhideWhenUsed/>
    <w:rsid w:val="005E3A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3A5A"/>
    <w:rPr>
      <w:rFonts w:ascii="Segoe UI" w:eastAsia="SimSu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1375</Words>
  <Characters>8115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VÚV T.G.M., v.v.i.</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dc:creator>
  <cp:lastModifiedBy>Vohadlo Jiří</cp:lastModifiedBy>
  <cp:revision>3</cp:revision>
  <cp:lastPrinted>2018-12-17T12:54:00Z</cp:lastPrinted>
  <dcterms:created xsi:type="dcterms:W3CDTF">2019-01-21T07:30:00Z</dcterms:created>
  <dcterms:modified xsi:type="dcterms:W3CDTF">2019-01-23T08:38:00Z</dcterms:modified>
</cp:coreProperties>
</file>