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18"/>
        <w:tblW w:w="922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28"/>
      </w:tblGrid>
      <w:tr w:rsidR="003E110C" w:rsidRPr="00B66EEE" w14:paraId="0F448B9C" w14:textId="77777777" w:rsidTr="003E110C">
        <w:trPr>
          <w:cantSplit/>
          <w:trHeight w:hRule="exact" w:val="5284"/>
        </w:trPr>
        <w:tc>
          <w:tcPr>
            <w:tcW w:w="9228" w:type="dxa"/>
            <w:tcBorders>
              <w:top w:val="nil"/>
              <w:bottom w:val="nil"/>
            </w:tcBorders>
            <w:vAlign w:val="center"/>
          </w:tcPr>
          <w:p w14:paraId="0F448B99" w14:textId="23DC15BB" w:rsidR="003E110C" w:rsidRPr="00B66EEE" w:rsidRDefault="009A6C49" w:rsidP="003E110C">
            <w:pPr>
              <w:pStyle w:val="zFSco-names"/>
              <w:rPr>
                <w:b/>
                <w:sz w:val="22"/>
              </w:rPr>
            </w:pPr>
            <w:r w:rsidRPr="00B66EEE">
              <w:rPr>
                <w:b/>
                <w:sz w:val="22"/>
              </w:rPr>
              <w:t>CPI</w:t>
            </w:r>
            <w:r w:rsidR="004F7768" w:rsidRPr="00B66EEE">
              <w:rPr>
                <w:b/>
                <w:sz w:val="22"/>
              </w:rPr>
              <w:t xml:space="preserve"> </w:t>
            </w:r>
            <w:r w:rsidRPr="00B66EEE">
              <w:rPr>
                <w:b/>
                <w:sz w:val="22"/>
              </w:rPr>
              <w:t>Services</w:t>
            </w:r>
            <w:r w:rsidR="004F7768" w:rsidRPr="00B66EEE">
              <w:rPr>
                <w:b/>
                <w:sz w:val="22"/>
              </w:rPr>
              <w:t>,</w:t>
            </w:r>
            <w:r w:rsidRPr="00B66EEE">
              <w:rPr>
                <w:b/>
                <w:sz w:val="22"/>
              </w:rPr>
              <w:t xml:space="preserve"> a.s.</w:t>
            </w:r>
          </w:p>
          <w:p w14:paraId="0F448B9A" w14:textId="77777777" w:rsidR="003E110C" w:rsidRPr="00B66EEE" w:rsidRDefault="003E110C" w:rsidP="003E110C">
            <w:pPr>
              <w:pStyle w:val="zFSand"/>
              <w:rPr>
                <w:szCs w:val="22"/>
              </w:rPr>
            </w:pPr>
            <w:r w:rsidRPr="00B66EEE">
              <w:rPr>
                <w:szCs w:val="22"/>
              </w:rPr>
              <w:t>a</w:t>
            </w:r>
          </w:p>
          <w:p w14:paraId="0F448B9B" w14:textId="4D3A6593" w:rsidR="003E110C" w:rsidRPr="00B66EEE" w:rsidRDefault="0062594D" w:rsidP="003E110C">
            <w:pPr>
              <w:pStyle w:val="zFSco-names"/>
              <w:rPr>
                <w:b/>
                <w:caps/>
                <w:sz w:val="22"/>
              </w:rPr>
            </w:pPr>
            <w:r w:rsidRPr="00B66EEE">
              <w:rPr>
                <w:b/>
                <w:sz w:val="22"/>
              </w:rPr>
              <w:t>České vysoké učení technické v Praze</w:t>
            </w:r>
          </w:p>
        </w:tc>
      </w:tr>
      <w:tr w:rsidR="003E110C" w:rsidRPr="00B66EEE" w14:paraId="0F448BA0" w14:textId="77777777" w:rsidTr="003E110C">
        <w:trPr>
          <w:cantSplit/>
          <w:trHeight w:hRule="exact" w:val="4321"/>
        </w:trPr>
        <w:tc>
          <w:tcPr>
            <w:tcW w:w="9228" w:type="dxa"/>
            <w:tcBorders>
              <w:top w:val="nil"/>
              <w:bottom w:val="nil"/>
            </w:tcBorders>
          </w:tcPr>
          <w:p w14:paraId="0F448B9D" w14:textId="77777777" w:rsidR="003E110C" w:rsidRPr="00B66EEE" w:rsidRDefault="00EE0F70" w:rsidP="003E110C">
            <w:pPr>
              <w:pStyle w:val="zFSTitle"/>
              <w:rPr>
                <w:b/>
              </w:rPr>
            </w:pPr>
            <w:r w:rsidRPr="00B66EEE">
              <w:rPr>
                <w:b/>
              </w:rPr>
              <w:t xml:space="preserve">PŘÍKAZNÍ </w:t>
            </w:r>
            <w:r w:rsidR="003E110C" w:rsidRPr="00B66EEE">
              <w:rPr>
                <w:b/>
              </w:rPr>
              <w:t>SMLOUVA</w:t>
            </w:r>
          </w:p>
          <w:p w14:paraId="0F448B9E" w14:textId="3F70EC36" w:rsidR="003E110C" w:rsidRPr="00B66EEE" w:rsidRDefault="003E110C" w:rsidP="003E110C">
            <w:pPr>
              <w:pStyle w:val="zFSNarrative"/>
              <w:rPr>
                <w:szCs w:val="22"/>
              </w:rPr>
            </w:pPr>
            <w:r w:rsidRPr="00B66EEE">
              <w:rPr>
                <w:szCs w:val="22"/>
              </w:rPr>
              <w:t>Projekt</w:t>
            </w:r>
            <w:r w:rsidR="00084A50" w:rsidRPr="00B66EEE">
              <w:t xml:space="preserve"> Environmentální reporting</w:t>
            </w:r>
          </w:p>
          <w:p w14:paraId="0F448B9F" w14:textId="77777777" w:rsidR="003E110C" w:rsidRPr="00B66EEE" w:rsidRDefault="003E110C" w:rsidP="003E110C">
            <w:pPr>
              <w:pStyle w:val="zFSNarrative"/>
              <w:rPr>
                <w:b/>
                <w:szCs w:val="22"/>
              </w:rPr>
            </w:pPr>
            <w:r w:rsidRPr="00B66EEE">
              <w:rPr>
                <w:b/>
                <w:szCs w:val="22"/>
              </w:rPr>
              <w:t xml:space="preserve"> </w:t>
            </w:r>
          </w:p>
        </w:tc>
      </w:tr>
    </w:tbl>
    <w:p w14:paraId="0F448BB2" w14:textId="014183FC" w:rsidR="00DB4EE4" w:rsidRPr="00B66EEE" w:rsidRDefault="003E110C" w:rsidP="00A35486">
      <w:pPr>
        <w:pStyle w:val="TOC"/>
        <w:spacing w:line="276" w:lineRule="auto"/>
        <w:jc w:val="left"/>
        <w:rPr>
          <w:b w:val="0"/>
        </w:rPr>
      </w:pPr>
      <w:r w:rsidRPr="00B66EEE">
        <w:rPr>
          <w:b w:val="0"/>
        </w:rPr>
        <w:br w:type="column"/>
      </w:r>
      <w:r w:rsidR="00DB4EE4" w:rsidRPr="00B66EEE">
        <w:rPr>
          <w:bCs w:val="0"/>
          <w:color w:val="000000"/>
        </w:rPr>
        <w:lastRenderedPageBreak/>
        <w:t xml:space="preserve">TATO </w:t>
      </w:r>
      <w:r w:rsidR="00317805" w:rsidRPr="00B66EEE">
        <w:rPr>
          <w:bCs w:val="0"/>
          <w:color w:val="000000"/>
        </w:rPr>
        <w:t xml:space="preserve">PŘÍKAZNÍ </w:t>
      </w:r>
      <w:r w:rsidR="00647257" w:rsidRPr="00B66EEE">
        <w:rPr>
          <w:bCs w:val="0"/>
          <w:color w:val="000000"/>
        </w:rPr>
        <w:t>SMLOUVA</w:t>
      </w:r>
      <w:r w:rsidR="00DB4EE4" w:rsidRPr="00B66EEE">
        <w:rPr>
          <w:b w:val="0"/>
          <w:bCs w:val="0"/>
          <w:color w:val="000000"/>
        </w:rPr>
        <w:t xml:space="preserve"> </w:t>
      </w:r>
      <w:r w:rsidR="00DB4EE4" w:rsidRPr="00B66EEE">
        <w:rPr>
          <w:b w:val="0"/>
        </w:rPr>
        <w:t>(dále jen „</w:t>
      </w:r>
      <w:r w:rsidR="00DB4EE4" w:rsidRPr="00B66EEE">
        <w:rPr>
          <w:color w:val="000000"/>
        </w:rPr>
        <w:t>Smlouva</w:t>
      </w:r>
      <w:r w:rsidR="00DB4EE4" w:rsidRPr="00B66EEE">
        <w:rPr>
          <w:b w:val="0"/>
        </w:rPr>
        <w:t xml:space="preserve">“) </w:t>
      </w:r>
      <w:r w:rsidR="003A7758" w:rsidRPr="00B66EEE">
        <w:rPr>
          <w:b w:val="0"/>
        </w:rPr>
        <w:t xml:space="preserve">podle </w:t>
      </w:r>
      <w:r w:rsidR="007C516D" w:rsidRPr="00B66EEE">
        <w:rPr>
          <w:b w:val="0"/>
        </w:rPr>
        <w:t xml:space="preserve">ust. </w:t>
      </w:r>
      <w:r w:rsidR="003A7758" w:rsidRPr="00B66EEE">
        <w:rPr>
          <w:b w:val="0"/>
        </w:rPr>
        <w:t xml:space="preserve">§ </w:t>
      </w:r>
      <w:r w:rsidR="00BB7521" w:rsidRPr="00B66EEE">
        <w:rPr>
          <w:b w:val="0"/>
        </w:rPr>
        <w:t xml:space="preserve">2430 </w:t>
      </w:r>
      <w:r w:rsidR="003A7758" w:rsidRPr="00B66EEE">
        <w:rPr>
          <w:b w:val="0"/>
        </w:rPr>
        <w:t xml:space="preserve">a násl. zákona č. </w:t>
      </w:r>
      <w:r w:rsidR="00BB7521" w:rsidRPr="00B66EEE">
        <w:rPr>
          <w:b w:val="0"/>
        </w:rPr>
        <w:t>89</w:t>
      </w:r>
      <w:r w:rsidR="003A7758" w:rsidRPr="00B66EEE">
        <w:rPr>
          <w:b w:val="0"/>
        </w:rPr>
        <w:t>/</w:t>
      </w:r>
      <w:r w:rsidR="007C516D" w:rsidRPr="00B66EEE">
        <w:rPr>
          <w:b w:val="0"/>
        </w:rPr>
        <w:t>2012</w:t>
      </w:r>
      <w:r w:rsidR="003A7758" w:rsidRPr="00B66EEE">
        <w:rPr>
          <w:b w:val="0"/>
        </w:rPr>
        <w:t xml:space="preserve"> Sb.,</w:t>
      </w:r>
      <w:r w:rsidR="00A35486" w:rsidRPr="00B66EEE">
        <w:rPr>
          <w:b w:val="0"/>
        </w:rPr>
        <w:t xml:space="preserve"> </w:t>
      </w:r>
      <w:r w:rsidR="003A7758" w:rsidRPr="00B66EEE">
        <w:rPr>
          <w:b w:val="0"/>
        </w:rPr>
        <w:t>ob</w:t>
      </w:r>
      <w:r w:rsidR="00BB7521" w:rsidRPr="00B66EEE">
        <w:rPr>
          <w:b w:val="0"/>
        </w:rPr>
        <w:t>čanský</w:t>
      </w:r>
      <w:r w:rsidR="003A7758" w:rsidRPr="00B66EEE">
        <w:rPr>
          <w:b w:val="0"/>
        </w:rPr>
        <w:t xml:space="preserve"> zákoník, v aktuálním znění, </w:t>
      </w:r>
      <w:r w:rsidR="00DB4EE4" w:rsidRPr="00B66EEE">
        <w:rPr>
          <w:b w:val="0"/>
        </w:rPr>
        <w:t>byla uzavřena níže uvedeného dne mezi:</w:t>
      </w:r>
    </w:p>
    <w:p w14:paraId="0F448BB3" w14:textId="3A39C26D" w:rsidR="003316C2" w:rsidRPr="00B66EEE" w:rsidRDefault="009A6C49" w:rsidP="009A6C49">
      <w:pPr>
        <w:pStyle w:val="Parties"/>
      </w:pPr>
      <w:r w:rsidRPr="00B66EEE">
        <w:rPr>
          <w:b/>
        </w:rPr>
        <w:t>CPI Services</w:t>
      </w:r>
      <w:r w:rsidR="004F7768" w:rsidRPr="00B66EEE">
        <w:rPr>
          <w:b/>
        </w:rPr>
        <w:t>,</w:t>
      </w:r>
      <w:r w:rsidRPr="00B66EEE">
        <w:rPr>
          <w:b/>
        </w:rPr>
        <w:t xml:space="preserve"> a.s.</w:t>
      </w:r>
      <w:r w:rsidR="003E110C" w:rsidRPr="00B66EEE">
        <w:t xml:space="preserve">, se sídlem </w:t>
      </w:r>
      <w:r w:rsidRPr="00B66EEE">
        <w:t>Vladislavova 1390/17, 110 00 Praha - Nové Město</w:t>
      </w:r>
      <w:r w:rsidR="003E110C" w:rsidRPr="00B66EEE">
        <w:t>, společnost zapsaná v obchodním rejstříku vedeném</w:t>
      </w:r>
      <w:r w:rsidRPr="00B66EEE">
        <w:t>u Městského soudu v Praze</w:t>
      </w:r>
      <w:r w:rsidR="003E110C" w:rsidRPr="00B66EEE">
        <w:t xml:space="preserve">, oddíl </w:t>
      </w:r>
      <w:r w:rsidRPr="00B66EEE">
        <w:t>B</w:t>
      </w:r>
      <w:r w:rsidR="003E110C" w:rsidRPr="00B66EEE">
        <w:t xml:space="preserve">, vložka </w:t>
      </w:r>
      <w:r w:rsidRPr="00B66EEE">
        <w:t xml:space="preserve">14758 </w:t>
      </w:r>
      <w:r w:rsidR="003E110C" w:rsidRPr="00B66EEE">
        <w:t xml:space="preserve">, identifikační číslo: </w:t>
      </w:r>
      <w:r w:rsidRPr="00B66EEE">
        <w:t xml:space="preserve">284 74 651 </w:t>
      </w:r>
      <w:r w:rsidR="003E110C" w:rsidRPr="00B66EEE">
        <w:t xml:space="preserve">, DIČ: </w:t>
      </w:r>
      <w:r w:rsidRPr="00B66EEE">
        <w:t>CZ284 74 651</w:t>
      </w:r>
      <w:r w:rsidR="003E110C" w:rsidRPr="00B66EEE">
        <w:t xml:space="preserve">, </w:t>
      </w:r>
      <w:r w:rsidR="00FC54E1" w:rsidRPr="00B66EEE">
        <w:t>kterou zastupuje</w:t>
      </w:r>
      <w:r w:rsidR="003E110C" w:rsidRPr="00B66EEE">
        <w:t xml:space="preserve"> </w:t>
      </w:r>
      <w:r w:rsidRPr="006747F7">
        <w:t xml:space="preserve">Ing. </w:t>
      </w:r>
      <w:r w:rsidR="002C1EC4" w:rsidRPr="006747F7">
        <w:t>Martin Němeček</w:t>
      </w:r>
      <w:r w:rsidRPr="006747F7">
        <w:t>, člen představenstva</w:t>
      </w:r>
      <w:r w:rsidR="003E110C" w:rsidRPr="00B66EEE">
        <w:rPr>
          <w:b/>
        </w:rPr>
        <w:t xml:space="preserve"> </w:t>
      </w:r>
    </w:p>
    <w:p w14:paraId="0F448BB4" w14:textId="77777777" w:rsidR="003E110C" w:rsidRPr="00B66EEE" w:rsidRDefault="003E110C" w:rsidP="008F423E">
      <w:pPr>
        <w:pStyle w:val="Parties"/>
        <w:numPr>
          <w:ilvl w:val="0"/>
          <w:numId w:val="0"/>
        </w:numPr>
        <w:ind w:firstLine="567"/>
      </w:pPr>
      <w:r w:rsidRPr="00B66EEE">
        <w:t>(dále jen „</w:t>
      </w:r>
      <w:r w:rsidR="00FC54E1" w:rsidRPr="00B66EEE">
        <w:rPr>
          <w:b/>
        </w:rPr>
        <w:t>Příkazce</w:t>
      </w:r>
      <w:r w:rsidRPr="00B66EEE">
        <w:t>“)</w:t>
      </w:r>
    </w:p>
    <w:p w14:paraId="0F448BB5" w14:textId="77777777" w:rsidR="00DB4EE4" w:rsidRPr="00B66EEE" w:rsidRDefault="00DB4EE4" w:rsidP="00257040">
      <w:pPr>
        <w:pStyle w:val="Body1"/>
        <w:spacing w:line="276" w:lineRule="auto"/>
        <w:rPr>
          <w:rFonts w:asciiTheme="minorHAnsi" w:hAnsiTheme="minorHAnsi"/>
        </w:rPr>
      </w:pPr>
      <w:r w:rsidRPr="00B66EEE">
        <w:rPr>
          <w:rFonts w:asciiTheme="minorHAnsi" w:hAnsiTheme="minorHAnsi"/>
        </w:rPr>
        <w:t>a</w:t>
      </w:r>
    </w:p>
    <w:p w14:paraId="76C00A67" w14:textId="03820B6C" w:rsidR="0062594D" w:rsidRPr="00B66EEE" w:rsidRDefault="0062594D" w:rsidP="0062594D">
      <w:pPr>
        <w:pStyle w:val="Parties"/>
      </w:pPr>
      <w:bookmarkStart w:id="0" w:name="_Hlk532462287"/>
      <w:r w:rsidRPr="00B66EEE">
        <w:rPr>
          <w:b/>
        </w:rPr>
        <w:t xml:space="preserve">České </w:t>
      </w:r>
      <w:r w:rsidR="00FD11F3" w:rsidRPr="00B66EEE">
        <w:rPr>
          <w:b/>
        </w:rPr>
        <w:t>vysoké učení technické v</w:t>
      </w:r>
      <w:r w:rsidR="00BE070E" w:rsidRPr="00B66EEE">
        <w:rPr>
          <w:b/>
        </w:rPr>
        <w:t> </w:t>
      </w:r>
      <w:r w:rsidR="008F423E" w:rsidRPr="00B66EEE">
        <w:rPr>
          <w:b/>
        </w:rPr>
        <w:t>Praze</w:t>
      </w:r>
      <w:r w:rsidRPr="00B66EEE">
        <w:t xml:space="preserve">, se sídlem Jugoslávských partyzánů 1580/3, 160 00, Praha 6 - Dejvice, IČ: 684 07 700, DIČ: CZ684 07 700, </w:t>
      </w:r>
      <w:r w:rsidR="00BE070E" w:rsidRPr="00B66EEE">
        <w:t xml:space="preserve">doručovací adresa </w:t>
      </w:r>
      <w:r w:rsidR="00EF79BC" w:rsidRPr="00B66EEE">
        <w:rPr>
          <w:b/>
        </w:rPr>
        <w:t>České vysoké učení technické v</w:t>
      </w:r>
      <w:r w:rsidR="00EF79BC">
        <w:rPr>
          <w:b/>
        </w:rPr>
        <w:t> </w:t>
      </w:r>
      <w:r w:rsidR="00EF79BC" w:rsidRPr="00B66EEE">
        <w:rPr>
          <w:b/>
        </w:rPr>
        <w:t>Praze</w:t>
      </w:r>
      <w:r w:rsidR="00EF79BC">
        <w:rPr>
          <w:b/>
        </w:rPr>
        <w:t xml:space="preserve"> - </w:t>
      </w:r>
      <w:r w:rsidR="00BE070E" w:rsidRPr="00B66EEE">
        <w:rPr>
          <w:b/>
        </w:rPr>
        <w:t>Univerzitní centrum energeticky efektivních budov</w:t>
      </w:r>
      <w:r w:rsidR="00BE070E" w:rsidRPr="00B66EEE">
        <w:t>,</w:t>
      </w:r>
      <w:r w:rsidR="009D27F2" w:rsidRPr="00B66EEE">
        <w:t xml:space="preserve"> Třinecká 1024, 273 43, Buštěhrad</w:t>
      </w:r>
      <w:r w:rsidR="00BE070E" w:rsidRPr="00B66EEE">
        <w:t>,</w:t>
      </w:r>
      <w:r w:rsidR="009D27F2" w:rsidRPr="00B66EEE">
        <w:t xml:space="preserve"> </w:t>
      </w:r>
      <w:r w:rsidR="008F423E" w:rsidRPr="00B66EEE">
        <w:t>které</w:t>
      </w:r>
      <w:r w:rsidRPr="00B66EEE">
        <w:t xml:space="preserve"> zastupuje </w:t>
      </w:r>
      <w:r w:rsidR="00B15AED">
        <w:t>doc. Ing. Lukáš Ferkl, Ph.D., ředitel</w:t>
      </w:r>
    </w:p>
    <w:bookmarkEnd w:id="0"/>
    <w:p w14:paraId="0F448BB7" w14:textId="77777777" w:rsidR="003E110C" w:rsidRPr="00B66EEE" w:rsidRDefault="003E110C" w:rsidP="0062594D">
      <w:pPr>
        <w:pStyle w:val="Parties"/>
        <w:numPr>
          <w:ilvl w:val="0"/>
          <w:numId w:val="0"/>
        </w:numPr>
        <w:ind w:left="567"/>
      </w:pPr>
      <w:r w:rsidRPr="00B66EEE">
        <w:t>(dále jen „</w:t>
      </w:r>
      <w:r w:rsidR="00924D14" w:rsidRPr="00B66EEE">
        <w:rPr>
          <w:b/>
        </w:rPr>
        <w:t>Příka</w:t>
      </w:r>
      <w:r w:rsidR="003E3ED1" w:rsidRPr="00B66EEE">
        <w:rPr>
          <w:b/>
        </w:rPr>
        <w:t>zník</w:t>
      </w:r>
      <w:r w:rsidRPr="00B66EEE">
        <w:t>“)</w:t>
      </w:r>
    </w:p>
    <w:p w14:paraId="0F448BB8" w14:textId="7C40A6DB" w:rsidR="00DB4EE4" w:rsidRPr="00B66EEE" w:rsidRDefault="00DB4EE4" w:rsidP="008F423E">
      <w:pPr>
        <w:pStyle w:val="Body"/>
        <w:spacing w:line="276" w:lineRule="auto"/>
        <w:ind w:firstLine="567"/>
        <w:rPr>
          <w:rFonts w:asciiTheme="minorHAnsi" w:hAnsiTheme="minorHAnsi"/>
        </w:rPr>
      </w:pPr>
      <w:r w:rsidRPr="00B66EEE">
        <w:rPr>
          <w:rFonts w:asciiTheme="minorHAnsi" w:hAnsiTheme="minorHAnsi"/>
        </w:rPr>
        <w:t>(</w:t>
      </w:r>
      <w:r w:rsidR="00125409" w:rsidRPr="00B66EEE">
        <w:rPr>
          <w:rFonts w:asciiTheme="minorHAnsi" w:hAnsiTheme="minorHAnsi"/>
        </w:rPr>
        <w:t>Příkazce a Příkazník</w:t>
      </w:r>
      <w:r w:rsidRPr="00B66EEE">
        <w:rPr>
          <w:rFonts w:asciiTheme="minorHAnsi" w:hAnsiTheme="minorHAnsi"/>
        </w:rPr>
        <w:t xml:space="preserve"> dále jen „</w:t>
      </w:r>
      <w:r w:rsidRPr="00B66EEE">
        <w:rPr>
          <w:rFonts w:asciiTheme="minorHAnsi" w:hAnsiTheme="minorHAnsi"/>
          <w:b/>
        </w:rPr>
        <w:t>Smluvní strany</w:t>
      </w:r>
      <w:r w:rsidRPr="00B66EEE">
        <w:rPr>
          <w:rFonts w:asciiTheme="minorHAnsi" w:hAnsiTheme="minorHAnsi"/>
        </w:rPr>
        <w:t xml:space="preserve">“ </w:t>
      </w:r>
      <w:r w:rsidR="00C956F8" w:rsidRPr="00B66EEE">
        <w:rPr>
          <w:rFonts w:asciiTheme="minorHAnsi" w:hAnsiTheme="minorHAnsi"/>
        </w:rPr>
        <w:t>nebo</w:t>
      </w:r>
      <w:r w:rsidRPr="00B66EEE">
        <w:rPr>
          <w:rFonts w:asciiTheme="minorHAnsi" w:hAnsiTheme="minorHAnsi"/>
        </w:rPr>
        <w:t xml:space="preserve"> jednotlivě jako „</w:t>
      </w:r>
      <w:r w:rsidRPr="00B66EEE">
        <w:rPr>
          <w:rFonts w:asciiTheme="minorHAnsi" w:hAnsiTheme="minorHAnsi"/>
          <w:b/>
        </w:rPr>
        <w:t>Smluvní strana</w:t>
      </w:r>
      <w:r w:rsidRPr="00B66EEE">
        <w:rPr>
          <w:rFonts w:asciiTheme="minorHAnsi" w:hAnsiTheme="minorHAnsi"/>
        </w:rPr>
        <w:t>“)</w:t>
      </w:r>
    </w:p>
    <w:p w14:paraId="0F448BB9" w14:textId="77777777" w:rsidR="003E110C" w:rsidRPr="00B66EEE" w:rsidRDefault="003E110C" w:rsidP="00257040">
      <w:pPr>
        <w:pStyle w:val="Body"/>
        <w:spacing w:line="276" w:lineRule="auto"/>
        <w:rPr>
          <w:rFonts w:asciiTheme="minorHAnsi" w:hAnsiTheme="minorHAnsi"/>
          <w:b/>
        </w:rPr>
      </w:pPr>
    </w:p>
    <w:p w14:paraId="0F448BBA" w14:textId="77777777" w:rsidR="0088086F" w:rsidRPr="00B66EEE" w:rsidRDefault="004E70F7" w:rsidP="00257040">
      <w:pPr>
        <w:pStyle w:val="Body"/>
        <w:spacing w:line="276" w:lineRule="auto"/>
        <w:rPr>
          <w:rFonts w:asciiTheme="minorHAnsi" w:hAnsiTheme="minorHAnsi"/>
          <w:b/>
        </w:rPr>
      </w:pPr>
      <w:r w:rsidRPr="00B66EEE">
        <w:rPr>
          <w:rFonts w:asciiTheme="minorHAnsi" w:hAnsiTheme="minorHAnsi"/>
          <w:b/>
        </w:rPr>
        <w:t>VZHLEDEM K TOMU, ŽE</w:t>
      </w:r>
      <w:r w:rsidR="0088086F" w:rsidRPr="00B66EEE">
        <w:rPr>
          <w:rFonts w:asciiTheme="minorHAnsi" w:hAnsiTheme="minorHAnsi"/>
          <w:b/>
        </w:rPr>
        <w:t>:</w:t>
      </w:r>
    </w:p>
    <w:p w14:paraId="0F448BBB" w14:textId="72A8EA99" w:rsidR="00647257" w:rsidRPr="00B66EEE" w:rsidRDefault="003511EF" w:rsidP="00F073E5">
      <w:pPr>
        <w:pStyle w:val="Body"/>
        <w:numPr>
          <w:ilvl w:val="0"/>
          <w:numId w:val="49"/>
        </w:numPr>
        <w:ind w:left="567" w:hanging="567"/>
        <w:rPr>
          <w:rFonts w:asciiTheme="minorHAnsi" w:hAnsiTheme="minorHAnsi"/>
        </w:rPr>
      </w:pPr>
      <w:r w:rsidRPr="00B66EEE">
        <w:rPr>
          <w:rFonts w:asciiTheme="minorHAnsi" w:hAnsiTheme="minorHAnsi"/>
        </w:rPr>
        <w:t>Příkazce</w:t>
      </w:r>
      <w:r w:rsidR="00647257" w:rsidRPr="00B66EEE">
        <w:rPr>
          <w:rFonts w:asciiTheme="minorHAnsi" w:hAnsiTheme="minorHAnsi"/>
        </w:rPr>
        <w:t xml:space="preserve"> </w:t>
      </w:r>
      <w:r w:rsidR="00A105F8" w:rsidRPr="00B66EEE">
        <w:rPr>
          <w:rFonts w:asciiTheme="minorHAnsi" w:hAnsiTheme="minorHAnsi"/>
        </w:rPr>
        <w:t>hodlá realizovat</w:t>
      </w:r>
      <w:r w:rsidR="00647257" w:rsidRPr="00B66EEE">
        <w:rPr>
          <w:rFonts w:asciiTheme="minorHAnsi" w:hAnsiTheme="minorHAnsi"/>
        </w:rPr>
        <w:t xml:space="preserve"> </w:t>
      </w:r>
      <w:r w:rsidR="00A105F8" w:rsidRPr="00B66EEE">
        <w:rPr>
          <w:rFonts w:asciiTheme="minorHAnsi" w:hAnsiTheme="minorHAnsi"/>
        </w:rPr>
        <w:t>projekt</w:t>
      </w:r>
      <w:r w:rsidR="00647257" w:rsidRPr="00B66EEE">
        <w:rPr>
          <w:rFonts w:asciiTheme="minorHAnsi" w:hAnsiTheme="minorHAnsi"/>
        </w:rPr>
        <w:t xml:space="preserve"> </w:t>
      </w:r>
      <w:r w:rsidR="009A6C49" w:rsidRPr="00B66EEE">
        <w:rPr>
          <w:rFonts w:asciiTheme="minorHAnsi" w:hAnsiTheme="minorHAnsi"/>
        </w:rPr>
        <w:t>Enviro</w:t>
      </w:r>
      <w:r w:rsidR="004F7768" w:rsidRPr="00B66EEE">
        <w:rPr>
          <w:rFonts w:asciiTheme="minorHAnsi" w:hAnsiTheme="minorHAnsi"/>
        </w:rPr>
        <w:t>n</w:t>
      </w:r>
      <w:r w:rsidR="009A6C49" w:rsidRPr="00B66EEE">
        <w:rPr>
          <w:rFonts w:asciiTheme="minorHAnsi" w:hAnsiTheme="minorHAnsi"/>
        </w:rPr>
        <w:t>mentální reporting</w:t>
      </w:r>
      <w:r w:rsidR="003E110C" w:rsidRPr="00B66EEE">
        <w:rPr>
          <w:rFonts w:asciiTheme="minorHAnsi" w:hAnsiTheme="minorHAnsi"/>
        </w:rPr>
        <w:t xml:space="preserve"> </w:t>
      </w:r>
      <w:r w:rsidR="00647257" w:rsidRPr="00B66EEE">
        <w:rPr>
          <w:rFonts w:asciiTheme="minorHAnsi" w:hAnsiTheme="minorHAnsi"/>
        </w:rPr>
        <w:t>(dále jen „</w:t>
      </w:r>
      <w:r w:rsidR="00647257" w:rsidRPr="00B66EEE">
        <w:rPr>
          <w:rFonts w:asciiTheme="minorHAnsi" w:hAnsiTheme="minorHAnsi"/>
          <w:b/>
        </w:rPr>
        <w:t>Projekt</w:t>
      </w:r>
      <w:r w:rsidR="00647257" w:rsidRPr="00B66EEE">
        <w:rPr>
          <w:rFonts w:asciiTheme="minorHAnsi" w:hAnsiTheme="minorHAnsi"/>
        </w:rPr>
        <w:t>“)</w:t>
      </w:r>
      <w:r w:rsidRPr="00B66EEE">
        <w:rPr>
          <w:rFonts w:asciiTheme="minorHAnsi" w:hAnsiTheme="minorHAnsi"/>
        </w:rPr>
        <w:t>, který bude realizován</w:t>
      </w:r>
      <w:r w:rsidR="003E110C" w:rsidRPr="00B66EEE">
        <w:rPr>
          <w:rFonts w:asciiTheme="minorHAnsi" w:hAnsiTheme="minorHAnsi"/>
        </w:rPr>
        <w:t xml:space="preserve"> </w:t>
      </w:r>
      <w:r w:rsidR="009A6C49" w:rsidRPr="00B66EEE">
        <w:rPr>
          <w:rFonts w:asciiTheme="minorHAnsi" w:hAnsiTheme="minorHAnsi"/>
        </w:rPr>
        <w:t xml:space="preserve">napříč portfoliem </w:t>
      </w:r>
      <w:r w:rsidR="00F46D00" w:rsidRPr="00B66EEE">
        <w:rPr>
          <w:rFonts w:asciiTheme="minorHAnsi" w:hAnsiTheme="minorHAnsi"/>
        </w:rPr>
        <w:t xml:space="preserve">skupiny </w:t>
      </w:r>
      <w:r w:rsidR="009A6C49" w:rsidRPr="00B66EEE">
        <w:rPr>
          <w:rFonts w:asciiTheme="minorHAnsi" w:hAnsiTheme="minorHAnsi"/>
        </w:rPr>
        <w:t>CPI PG</w:t>
      </w:r>
      <w:r w:rsidRPr="00B66EEE">
        <w:rPr>
          <w:rFonts w:asciiTheme="minorHAnsi" w:hAnsiTheme="minorHAnsi"/>
        </w:rPr>
        <w:t>;</w:t>
      </w:r>
    </w:p>
    <w:p w14:paraId="0F448BBC" w14:textId="0CD872D7" w:rsidR="00663B0E" w:rsidRPr="00B66EEE" w:rsidRDefault="00715883" w:rsidP="00F073E5">
      <w:pPr>
        <w:pStyle w:val="Body"/>
        <w:numPr>
          <w:ilvl w:val="0"/>
          <w:numId w:val="49"/>
        </w:numPr>
        <w:ind w:left="567" w:hanging="567"/>
        <w:rPr>
          <w:rFonts w:asciiTheme="minorHAnsi" w:hAnsiTheme="minorHAnsi"/>
        </w:rPr>
      </w:pPr>
      <w:r w:rsidRPr="00B66EEE">
        <w:rPr>
          <w:rFonts w:asciiTheme="minorHAnsi" w:hAnsiTheme="minorHAnsi"/>
        </w:rPr>
        <w:t>P</w:t>
      </w:r>
      <w:r w:rsidR="003E3ED1" w:rsidRPr="00B66EEE">
        <w:rPr>
          <w:rFonts w:asciiTheme="minorHAnsi" w:hAnsiTheme="minorHAnsi"/>
        </w:rPr>
        <w:t>říkazník</w:t>
      </w:r>
      <w:r w:rsidRPr="00B66EEE">
        <w:rPr>
          <w:rFonts w:asciiTheme="minorHAnsi" w:hAnsiTheme="minorHAnsi"/>
        </w:rPr>
        <w:t xml:space="preserve"> </w:t>
      </w:r>
      <w:r w:rsidR="00663B0E" w:rsidRPr="00B66EEE">
        <w:rPr>
          <w:rFonts w:asciiTheme="minorHAnsi" w:hAnsiTheme="minorHAnsi"/>
        </w:rPr>
        <w:t xml:space="preserve">je </w:t>
      </w:r>
      <w:r w:rsidR="003D7EDC" w:rsidRPr="00B66EEE">
        <w:rPr>
          <w:rFonts w:asciiTheme="minorHAnsi" w:hAnsiTheme="minorHAnsi"/>
        </w:rPr>
        <w:t xml:space="preserve">oprávněn poskytovat </w:t>
      </w:r>
      <w:r w:rsidR="003E110C" w:rsidRPr="00B66EEE">
        <w:rPr>
          <w:rFonts w:asciiTheme="minorHAnsi" w:hAnsiTheme="minorHAnsi"/>
        </w:rPr>
        <w:t xml:space="preserve">určité </w:t>
      </w:r>
      <w:r w:rsidR="003D7EDC" w:rsidRPr="00B66EEE">
        <w:rPr>
          <w:rFonts w:asciiTheme="minorHAnsi" w:hAnsiTheme="minorHAnsi"/>
        </w:rPr>
        <w:t>činnosti s</w:t>
      </w:r>
      <w:r w:rsidR="003E110C" w:rsidRPr="00B66EEE">
        <w:rPr>
          <w:rFonts w:asciiTheme="minorHAnsi" w:hAnsiTheme="minorHAnsi"/>
        </w:rPr>
        <w:t>ouvisející s Projektem</w:t>
      </w:r>
      <w:r w:rsidR="000E060F" w:rsidRPr="00B66EEE">
        <w:rPr>
          <w:rFonts w:asciiTheme="minorHAnsi" w:hAnsiTheme="minorHAnsi"/>
        </w:rPr>
        <w:t>.</w:t>
      </w:r>
    </w:p>
    <w:p w14:paraId="4A306FED" w14:textId="77777777" w:rsidR="000046D6" w:rsidRPr="00B66EEE" w:rsidRDefault="000046D6" w:rsidP="000046D6">
      <w:pPr>
        <w:pStyle w:val="Body"/>
        <w:ind w:left="567"/>
        <w:rPr>
          <w:rFonts w:asciiTheme="minorHAnsi" w:hAnsiTheme="minorHAnsi"/>
        </w:rPr>
      </w:pPr>
    </w:p>
    <w:p w14:paraId="0F448BBD" w14:textId="77777777" w:rsidR="0088086F" w:rsidRPr="00B66EEE" w:rsidRDefault="00020AE3" w:rsidP="001D4677">
      <w:pPr>
        <w:pStyle w:val="Body"/>
        <w:spacing w:after="0" w:line="276" w:lineRule="auto"/>
        <w:rPr>
          <w:rFonts w:asciiTheme="minorHAnsi" w:hAnsiTheme="minorHAnsi"/>
          <w:b/>
        </w:rPr>
      </w:pPr>
      <w:r w:rsidRPr="00B66EEE">
        <w:rPr>
          <w:rFonts w:asciiTheme="minorHAnsi" w:hAnsiTheme="minorHAnsi"/>
          <w:b/>
        </w:rPr>
        <w:t xml:space="preserve">SE </w:t>
      </w:r>
      <w:r w:rsidR="004E70F7" w:rsidRPr="00B66EEE">
        <w:rPr>
          <w:rFonts w:asciiTheme="minorHAnsi" w:hAnsiTheme="minorHAnsi"/>
          <w:b/>
        </w:rPr>
        <w:t>SMLUVNÍ STRANY dohodly na následujícím:</w:t>
      </w:r>
    </w:p>
    <w:p w14:paraId="0F448BBF" w14:textId="77777777" w:rsidR="00461027" w:rsidRPr="00B66EEE" w:rsidRDefault="003A2ED0" w:rsidP="00257040">
      <w:pPr>
        <w:pStyle w:val="Level1"/>
        <w:spacing w:line="276" w:lineRule="auto"/>
        <w:rPr>
          <w:rFonts w:asciiTheme="minorHAnsi" w:hAnsiTheme="minorHAnsi" w:cstheme="minorHAnsi"/>
        </w:rPr>
      </w:pPr>
      <w:bookmarkStart w:id="1" w:name="_Ref357757048"/>
      <w:bookmarkStart w:id="2" w:name="_Toc532458139"/>
      <w:r w:rsidRPr="00B66EEE">
        <w:rPr>
          <w:rFonts w:asciiTheme="minorHAnsi" w:hAnsiTheme="minorHAnsi" w:cstheme="minorHAnsi"/>
        </w:rPr>
        <w:t>P</w:t>
      </w:r>
      <w:r w:rsidR="00203155" w:rsidRPr="00B66EEE">
        <w:rPr>
          <w:rFonts w:asciiTheme="minorHAnsi" w:hAnsiTheme="minorHAnsi" w:cstheme="minorHAnsi"/>
        </w:rPr>
        <w:t xml:space="preserve">ředmět a účel </w:t>
      </w:r>
      <w:r w:rsidR="003C0274" w:rsidRPr="00B66EEE">
        <w:rPr>
          <w:rFonts w:asciiTheme="minorHAnsi" w:hAnsiTheme="minorHAnsi" w:cstheme="minorHAnsi"/>
        </w:rPr>
        <w:t>S</w:t>
      </w:r>
      <w:r w:rsidR="00203155" w:rsidRPr="00B66EEE">
        <w:rPr>
          <w:rFonts w:asciiTheme="minorHAnsi" w:hAnsiTheme="minorHAnsi" w:cstheme="minorHAnsi"/>
        </w:rPr>
        <w:t>mlouvy</w:t>
      </w:r>
      <w:bookmarkEnd w:id="1"/>
      <w:bookmarkEnd w:id="2"/>
    </w:p>
    <w:p w14:paraId="0F448BC0" w14:textId="6702A642" w:rsidR="00D00A6D" w:rsidRPr="00B66EEE" w:rsidRDefault="00FC4431" w:rsidP="00647257">
      <w:pPr>
        <w:pStyle w:val="Level2"/>
        <w:rPr>
          <w:rFonts w:asciiTheme="minorHAnsi" w:hAnsiTheme="minorHAnsi" w:cstheme="minorHAnsi"/>
        </w:rPr>
      </w:pPr>
      <w:r w:rsidRPr="00B66EEE">
        <w:rPr>
          <w:rFonts w:asciiTheme="minorHAnsi" w:hAnsiTheme="minorHAnsi" w:cstheme="minorHAnsi"/>
        </w:rPr>
        <w:t xml:space="preserve">Příkazník </w:t>
      </w:r>
      <w:r w:rsidR="00647257" w:rsidRPr="00B66EEE">
        <w:rPr>
          <w:rFonts w:asciiTheme="minorHAnsi" w:hAnsiTheme="minorHAnsi" w:cstheme="minorHAnsi"/>
        </w:rPr>
        <w:t xml:space="preserve">se touto Smlouvou zavazuje v zájmu a ve prospěch </w:t>
      </w:r>
      <w:r w:rsidRPr="00B66EEE">
        <w:rPr>
          <w:rFonts w:asciiTheme="minorHAnsi" w:hAnsiTheme="minorHAnsi" w:cstheme="minorHAnsi"/>
        </w:rPr>
        <w:t xml:space="preserve">Příkazce </w:t>
      </w:r>
      <w:r w:rsidR="00647257" w:rsidRPr="00B66EEE">
        <w:rPr>
          <w:rFonts w:asciiTheme="minorHAnsi" w:hAnsiTheme="minorHAnsi" w:cstheme="minorHAnsi"/>
        </w:rPr>
        <w:t>vykonávat v souvislosti s realizací Projektu činnost</w:t>
      </w:r>
      <w:r w:rsidR="00D00A6D" w:rsidRPr="00B66EEE">
        <w:rPr>
          <w:rFonts w:asciiTheme="minorHAnsi" w:hAnsiTheme="minorHAnsi" w:cstheme="minorHAnsi"/>
        </w:rPr>
        <w:t>i</w:t>
      </w:r>
      <w:r w:rsidR="00647257" w:rsidRPr="00B66EEE">
        <w:rPr>
          <w:rFonts w:asciiTheme="minorHAnsi" w:hAnsiTheme="minorHAnsi" w:cstheme="minorHAnsi"/>
        </w:rPr>
        <w:t xml:space="preserve"> </w:t>
      </w:r>
      <w:r w:rsidR="00D00A6D" w:rsidRPr="00B66EEE">
        <w:rPr>
          <w:rFonts w:asciiTheme="minorHAnsi" w:hAnsiTheme="minorHAnsi" w:cstheme="minorHAnsi"/>
        </w:rPr>
        <w:t>p</w:t>
      </w:r>
      <w:r w:rsidR="00647257" w:rsidRPr="00B66EEE">
        <w:rPr>
          <w:rFonts w:asciiTheme="minorHAnsi" w:hAnsiTheme="minorHAnsi" w:cstheme="minorHAnsi"/>
        </w:rPr>
        <w:t>rojektového řízení („</w:t>
      </w:r>
      <w:r w:rsidR="00647257" w:rsidRPr="00B66EEE">
        <w:rPr>
          <w:rFonts w:asciiTheme="minorHAnsi" w:hAnsiTheme="minorHAnsi" w:cstheme="minorHAnsi"/>
          <w:b/>
        </w:rPr>
        <w:t>PM</w:t>
      </w:r>
      <w:r w:rsidR="00647257" w:rsidRPr="00B66EEE">
        <w:rPr>
          <w:rFonts w:asciiTheme="minorHAnsi" w:hAnsiTheme="minorHAnsi" w:cstheme="minorHAnsi"/>
        </w:rPr>
        <w:t xml:space="preserve">“) spočívající zejména </w:t>
      </w:r>
      <w:r w:rsidR="000D39EB" w:rsidRPr="00B66EEE">
        <w:rPr>
          <w:rFonts w:asciiTheme="minorHAnsi" w:hAnsiTheme="minorHAnsi" w:cstheme="minorHAnsi"/>
        </w:rPr>
        <w:t xml:space="preserve">v </w:t>
      </w:r>
      <w:r w:rsidR="007364AC" w:rsidRPr="00B66EEE">
        <w:rPr>
          <w:rFonts w:asciiTheme="minorHAnsi" w:hAnsiTheme="minorHAnsi" w:cstheme="minorHAnsi"/>
        </w:rPr>
        <w:t>poskytování konzultačních služeb, přípravě reportů, nastavování a vyhodnocování klíčových parametrů objektů, porovnatelných skupin a portfolia</w:t>
      </w:r>
      <w:r w:rsidR="005E787C" w:rsidRPr="00B66EEE">
        <w:rPr>
          <w:rFonts w:asciiTheme="minorHAnsi" w:hAnsiTheme="minorHAnsi" w:cstheme="minorHAnsi"/>
        </w:rPr>
        <w:t xml:space="preserve"> (dále jen „</w:t>
      </w:r>
      <w:r w:rsidR="005E787C" w:rsidRPr="00B66EEE">
        <w:rPr>
          <w:rFonts w:asciiTheme="minorHAnsi" w:hAnsiTheme="minorHAnsi" w:cstheme="minorHAnsi"/>
          <w:b/>
        </w:rPr>
        <w:t>Činnosti</w:t>
      </w:r>
      <w:r w:rsidR="005E787C" w:rsidRPr="00B66EEE">
        <w:rPr>
          <w:rFonts w:asciiTheme="minorHAnsi" w:hAnsiTheme="minorHAnsi" w:cstheme="minorHAnsi"/>
        </w:rPr>
        <w:t>“). Č</w:t>
      </w:r>
      <w:r w:rsidR="00B66EEE">
        <w:rPr>
          <w:rFonts w:asciiTheme="minorHAnsi" w:hAnsiTheme="minorHAnsi" w:cstheme="minorHAnsi"/>
        </w:rPr>
        <w:t>innosti jsou rozdělené</w:t>
      </w:r>
      <w:r w:rsidR="00AB02F7" w:rsidRPr="00B66EEE">
        <w:rPr>
          <w:rFonts w:asciiTheme="minorHAnsi" w:hAnsiTheme="minorHAnsi" w:cstheme="minorHAnsi"/>
        </w:rPr>
        <w:t xml:space="preserve"> do dvou Fází, </w:t>
      </w:r>
      <w:r w:rsidR="00647257" w:rsidRPr="00B66EEE">
        <w:rPr>
          <w:rFonts w:asciiTheme="minorHAnsi" w:hAnsiTheme="minorHAnsi" w:cstheme="minorHAnsi"/>
        </w:rPr>
        <w:t xml:space="preserve">které jsou podrobně specifikovány v </w:t>
      </w:r>
      <w:r w:rsidR="00647257" w:rsidRPr="00B66EEE">
        <w:rPr>
          <w:rFonts w:asciiTheme="minorHAnsi" w:hAnsiTheme="minorHAnsi" w:cstheme="minorHAnsi"/>
          <w:b/>
        </w:rPr>
        <w:t>Příloze č. 1</w:t>
      </w:r>
      <w:r w:rsidR="005E787C" w:rsidRPr="00B66EEE">
        <w:rPr>
          <w:rFonts w:asciiTheme="minorHAnsi" w:hAnsiTheme="minorHAnsi" w:cstheme="minorHAnsi"/>
          <w:b/>
        </w:rPr>
        <w:t>.</w:t>
      </w:r>
      <w:r w:rsidR="00647257" w:rsidRPr="00B66EEE">
        <w:rPr>
          <w:rFonts w:asciiTheme="minorHAnsi" w:hAnsiTheme="minorHAnsi" w:cstheme="minorHAnsi"/>
        </w:rPr>
        <w:t xml:space="preserve"> </w:t>
      </w:r>
    </w:p>
    <w:p w14:paraId="0F448BC1" w14:textId="64ABAE67" w:rsidR="00647257" w:rsidRPr="00B66EEE" w:rsidRDefault="00176975" w:rsidP="00647257">
      <w:pPr>
        <w:pStyle w:val="Level2"/>
        <w:rPr>
          <w:rFonts w:asciiTheme="minorHAnsi" w:hAnsiTheme="minorHAnsi" w:cstheme="minorHAnsi"/>
        </w:rPr>
      </w:pPr>
      <w:r w:rsidRPr="00B66EEE">
        <w:rPr>
          <w:rFonts w:asciiTheme="minorHAnsi" w:hAnsiTheme="minorHAnsi" w:cstheme="minorHAnsi"/>
        </w:rPr>
        <w:t xml:space="preserve">Příkazce </w:t>
      </w:r>
      <w:r w:rsidR="00647257" w:rsidRPr="00B66EEE">
        <w:rPr>
          <w:rFonts w:asciiTheme="minorHAnsi" w:hAnsiTheme="minorHAnsi" w:cstheme="minorHAnsi"/>
        </w:rPr>
        <w:t xml:space="preserve">se </w:t>
      </w:r>
      <w:r w:rsidR="00D00A6D" w:rsidRPr="00B66EEE">
        <w:rPr>
          <w:rFonts w:asciiTheme="minorHAnsi" w:hAnsiTheme="minorHAnsi" w:cstheme="minorHAnsi"/>
        </w:rPr>
        <w:t xml:space="preserve">touto Smlouvou </w:t>
      </w:r>
      <w:r w:rsidR="00647257" w:rsidRPr="00B66EEE">
        <w:rPr>
          <w:rFonts w:asciiTheme="minorHAnsi" w:hAnsiTheme="minorHAnsi" w:cstheme="minorHAnsi"/>
        </w:rPr>
        <w:t xml:space="preserve">zavazuje zaplatit </w:t>
      </w:r>
      <w:r w:rsidRPr="00B66EEE">
        <w:rPr>
          <w:rFonts w:asciiTheme="minorHAnsi" w:hAnsiTheme="minorHAnsi" w:cstheme="minorHAnsi"/>
        </w:rPr>
        <w:t xml:space="preserve">Příkazníkovi </w:t>
      </w:r>
      <w:r w:rsidR="00647257" w:rsidRPr="00B66EEE">
        <w:rPr>
          <w:rFonts w:asciiTheme="minorHAnsi" w:hAnsiTheme="minorHAnsi" w:cstheme="minorHAnsi"/>
        </w:rPr>
        <w:t xml:space="preserve">za řádný </w:t>
      </w:r>
      <w:r w:rsidR="00B66EEE">
        <w:rPr>
          <w:rFonts w:asciiTheme="minorHAnsi" w:hAnsiTheme="minorHAnsi" w:cstheme="minorHAnsi"/>
        </w:rPr>
        <w:t xml:space="preserve">a včasný </w:t>
      </w:r>
      <w:r w:rsidR="00647257" w:rsidRPr="00B66EEE">
        <w:rPr>
          <w:rFonts w:asciiTheme="minorHAnsi" w:hAnsiTheme="minorHAnsi" w:cstheme="minorHAnsi"/>
        </w:rPr>
        <w:t xml:space="preserve">výkon Činností sjednanou odměnu.   </w:t>
      </w:r>
    </w:p>
    <w:p w14:paraId="0F448BC2" w14:textId="77777777" w:rsidR="005C234B" w:rsidRPr="00B66EEE" w:rsidRDefault="00647257" w:rsidP="00257040">
      <w:pPr>
        <w:pStyle w:val="Level1"/>
        <w:spacing w:line="276" w:lineRule="auto"/>
        <w:rPr>
          <w:rFonts w:asciiTheme="minorHAnsi" w:hAnsiTheme="minorHAnsi" w:cstheme="minorHAnsi"/>
        </w:rPr>
      </w:pPr>
      <w:bookmarkStart w:id="3" w:name="_Ref357757051"/>
      <w:bookmarkStart w:id="4" w:name="_Toc532458140"/>
      <w:r w:rsidRPr="00B66EEE">
        <w:rPr>
          <w:rFonts w:asciiTheme="minorHAnsi" w:hAnsiTheme="minorHAnsi" w:cstheme="minorHAnsi"/>
        </w:rPr>
        <w:t xml:space="preserve">Práva a povinnosti </w:t>
      </w:r>
      <w:r w:rsidR="00176975" w:rsidRPr="00B66EEE">
        <w:rPr>
          <w:rFonts w:asciiTheme="minorHAnsi" w:hAnsiTheme="minorHAnsi" w:cstheme="minorHAnsi"/>
        </w:rPr>
        <w:t>P</w:t>
      </w:r>
      <w:r w:rsidR="00741A4D" w:rsidRPr="00B66EEE">
        <w:rPr>
          <w:rFonts w:asciiTheme="minorHAnsi" w:hAnsiTheme="minorHAnsi" w:cstheme="minorHAnsi"/>
        </w:rPr>
        <w:t>říkazníka</w:t>
      </w:r>
      <w:bookmarkEnd w:id="3"/>
      <w:bookmarkEnd w:id="4"/>
    </w:p>
    <w:p w14:paraId="0F448BC3" w14:textId="1DED3BC5" w:rsidR="00647257" w:rsidRPr="00B66EEE" w:rsidRDefault="00991EA1"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důkladně se seznámit a prostudovat veškeré dokumenty týkající se Projektu, které je potřebné a účelné znát pro řádný a úplný výkon Činností podle této Smlouvy. Jedná se zejména o </w:t>
      </w:r>
      <w:r w:rsidR="00291876" w:rsidRPr="00B66EEE">
        <w:rPr>
          <w:rFonts w:asciiTheme="minorHAnsi" w:hAnsiTheme="minorHAnsi" w:cstheme="minorHAnsi"/>
        </w:rPr>
        <w:t>seznam objektů portfolia CPI PG</w:t>
      </w:r>
      <w:r w:rsidR="00647257" w:rsidRPr="00B66EEE">
        <w:rPr>
          <w:rFonts w:asciiTheme="minorHAnsi" w:hAnsiTheme="minorHAnsi" w:cstheme="minorHAnsi"/>
        </w:rPr>
        <w:t xml:space="preserve"> a jiné podklady týkající se Projektu. Pokud by </w:t>
      </w:r>
      <w:r w:rsidRPr="00B66EEE">
        <w:rPr>
          <w:rFonts w:asciiTheme="minorHAnsi" w:hAnsiTheme="minorHAnsi" w:cstheme="minorHAnsi"/>
        </w:rPr>
        <w:t>Příkazce</w:t>
      </w:r>
      <w:r w:rsidR="00647257" w:rsidRPr="00B66EEE">
        <w:rPr>
          <w:rFonts w:asciiTheme="minorHAnsi" w:hAnsiTheme="minorHAnsi" w:cstheme="minorHAnsi"/>
        </w:rPr>
        <w:t xml:space="preserve"> nedodal </w:t>
      </w:r>
      <w:r w:rsidRPr="00B66EEE">
        <w:rPr>
          <w:rFonts w:asciiTheme="minorHAnsi" w:hAnsiTheme="minorHAnsi" w:cstheme="minorHAnsi"/>
        </w:rPr>
        <w:t>Příkazníkovi</w:t>
      </w:r>
      <w:r w:rsidR="00647257" w:rsidRPr="00B66EEE">
        <w:rPr>
          <w:rFonts w:asciiTheme="minorHAnsi" w:hAnsiTheme="minorHAnsi" w:cstheme="minorHAnsi"/>
        </w:rPr>
        <w:t xml:space="preserve"> jakékoli dokumenty potřebné pro řádný výkon Činností, je </w:t>
      </w:r>
      <w:r w:rsidRPr="00B66EEE">
        <w:rPr>
          <w:rFonts w:asciiTheme="minorHAnsi" w:hAnsiTheme="minorHAnsi" w:cstheme="minorHAnsi"/>
        </w:rPr>
        <w:t>Příkazník</w:t>
      </w:r>
      <w:r w:rsidR="00647257" w:rsidRPr="00B66EEE">
        <w:rPr>
          <w:rFonts w:asciiTheme="minorHAnsi" w:hAnsiTheme="minorHAnsi" w:cstheme="minorHAnsi"/>
        </w:rPr>
        <w:t xml:space="preserve"> povinen si je vyžádat a </w:t>
      </w:r>
      <w:r w:rsidRPr="00B66EEE">
        <w:rPr>
          <w:rFonts w:asciiTheme="minorHAnsi" w:hAnsiTheme="minorHAnsi" w:cstheme="minorHAnsi"/>
        </w:rPr>
        <w:t>Příkazce</w:t>
      </w:r>
      <w:r w:rsidR="00647257" w:rsidRPr="00B66EEE">
        <w:rPr>
          <w:rFonts w:asciiTheme="minorHAnsi" w:hAnsiTheme="minorHAnsi" w:cstheme="minorHAnsi"/>
        </w:rPr>
        <w:t xml:space="preserve"> se zavazuje mu je poskytnout, bude-li to možné. </w:t>
      </w:r>
    </w:p>
    <w:p w14:paraId="0F448BC4" w14:textId="77777777" w:rsidR="00647257" w:rsidRPr="00B66EEE" w:rsidRDefault="00991EA1"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při plnění této Smlouvy povinen:</w:t>
      </w:r>
    </w:p>
    <w:p w14:paraId="0F448BC5" w14:textId="77777777" w:rsidR="00647257" w:rsidRPr="00B66EEE" w:rsidRDefault="00647257" w:rsidP="00F073E5">
      <w:pPr>
        <w:pStyle w:val="Level2"/>
        <w:numPr>
          <w:ilvl w:val="1"/>
          <w:numId w:val="51"/>
        </w:numPr>
        <w:ind w:left="1560" w:hanging="426"/>
        <w:rPr>
          <w:rFonts w:asciiTheme="minorHAnsi" w:hAnsiTheme="minorHAnsi" w:cstheme="minorHAnsi"/>
        </w:rPr>
      </w:pPr>
      <w:r w:rsidRPr="00B66EEE">
        <w:rPr>
          <w:rFonts w:asciiTheme="minorHAnsi" w:hAnsiTheme="minorHAnsi" w:cstheme="minorHAnsi"/>
        </w:rPr>
        <w:lastRenderedPageBreak/>
        <w:t xml:space="preserve">postupovat při výkonu Činností řádně s vynaložením veškeré odborné péče, v souladu s pokyny </w:t>
      </w:r>
      <w:r w:rsidR="00AB0989" w:rsidRPr="00B66EEE">
        <w:rPr>
          <w:rFonts w:asciiTheme="minorHAnsi" w:hAnsiTheme="minorHAnsi" w:cstheme="minorHAnsi"/>
        </w:rPr>
        <w:t>Příkazce</w:t>
      </w:r>
      <w:r w:rsidRPr="00B66EEE">
        <w:rPr>
          <w:rFonts w:asciiTheme="minorHAnsi" w:hAnsiTheme="minorHAnsi" w:cstheme="minorHAnsi"/>
        </w:rPr>
        <w:t xml:space="preserve">, ať již výslovnými nebo těmi, které zná či musí znát; </w:t>
      </w:r>
    </w:p>
    <w:p w14:paraId="0F448BC6" w14:textId="77777777" w:rsidR="00647257" w:rsidRPr="00B66EEE" w:rsidRDefault="00647257" w:rsidP="00F073E5">
      <w:pPr>
        <w:pStyle w:val="Level2"/>
        <w:numPr>
          <w:ilvl w:val="1"/>
          <w:numId w:val="51"/>
        </w:numPr>
        <w:ind w:left="1560" w:hanging="426"/>
        <w:rPr>
          <w:rFonts w:asciiTheme="minorHAnsi" w:hAnsiTheme="minorHAnsi" w:cstheme="minorHAnsi"/>
        </w:rPr>
      </w:pPr>
      <w:r w:rsidRPr="00B66EEE">
        <w:rPr>
          <w:rFonts w:asciiTheme="minorHAnsi" w:hAnsiTheme="minorHAnsi" w:cstheme="minorHAnsi"/>
        </w:rPr>
        <w:t xml:space="preserve">postupovat v souladu s platnými obecně závaznými právními předpisy, technickými normami, rozhodnutími vydanými příslušnými orgány státní správy a se svým živnostenským oprávněním a upozornit písemně </w:t>
      </w:r>
      <w:r w:rsidR="00AB2DD0" w:rsidRPr="00B66EEE">
        <w:rPr>
          <w:rFonts w:asciiTheme="minorHAnsi" w:hAnsiTheme="minorHAnsi" w:cstheme="minorHAnsi"/>
        </w:rPr>
        <w:t xml:space="preserve">Příkazce </w:t>
      </w:r>
      <w:r w:rsidRPr="00B66EEE">
        <w:rPr>
          <w:rFonts w:asciiTheme="minorHAnsi" w:hAnsiTheme="minorHAnsi" w:cstheme="minorHAnsi"/>
        </w:rPr>
        <w:t>v případě, že by jeho pokyn výše uvedeným předpisům, normám či rozhodnutím odporoval;</w:t>
      </w:r>
    </w:p>
    <w:p w14:paraId="0F448BC7" w14:textId="77777777" w:rsidR="00647257" w:rsidRPr="00B66EEE" w:rsidRDefault="00647257" w:rsidP="00F073E5">
      <w:pPr>
        <w:pStyle w:val="Level2"/>
        <w:numPr>
          <w:ilvl w:val="1"/>
          <w:numId w:val="51"/>
        </w:numPr>
        <w:ind w:left="1560" w:hanging="426"/>
        <w:rPr>
          <w:rFonts w:asciiTheme="minorHAnsi" w:hAnsiTheme="minorHAnsi" w:cstheme="minorHAnsi"/>
        </w:rPr>
      </w:pPr>
      <w:r w:rsidRPr="00B66EEE">
        <w:rPr>
          <w:rFonts w:asciiTheme="minorHAnsi" w:hAnsiTheme="minorHAnsi" w:cstheme="minorHAnsi"/>
        </w:rPr>
        <w:t xml:space="preserve">respektovat záměry a zájmy </w:t>
      </w:r>
      <w:r w:rsidR="00B00687" w:rsidRPr="00B66EEE">
        <w:rPr>
          <w:rFonts w:asciiTheme="minorHAnsi" w:hAnsiTheme="minorHAnsi" w:cstheme="minorHAnsi"/>
        </w:rPr>
        <w:t xml:space="preserve">Příkazce </w:t>
      </w:r>
      <w:r w:rsidRPr="00B66EEE">
        <w:rPr>
          <w:rFonts w:asciiTheme="minorHAnsi" w:hAnsiTheme="minorHAnsi" w:cstheme="minorHAnsi"/>
        </w:rPr>
        <w:t xml:space="preserve">při realizaci Projektu. </w:t>
      </w:r>
    </w:p>
    <w:p w14:paraId="0F448BC8" w14:textId="7C1F426F" w:rsidR="00647257" w:rsidRPr="00B66EEE" w:rsidRDefault="009C347B" w:rsidP="00647257">
      <w:pPr>
        <w:pStyle w:val="Level2"/>
        <w:rPr>
          <w:rFonts w:asciiTheme="minorHAnsi" w:hAnsiTheme="minorHAnsi" w:cstheme="minorHAnsi"/>
        </w:rPr>
      </w:pPr>
      <w:r w:rsidRPr="00B66EEE">
        <w:rPr>
          <w:rFonts w:asciiTheme="minorHAnsi" w:hAnsiTheme="minorHAnsi" w:cstheme="minorHAnsi"/>
        </w:rPr>
        <w:t xml:space="preserve">Příkazník se zavazuje dokončit Fázi </w:t>
      </w:r>
      <w:r w:rsidR="00EB32A2">
        <w:rPr>
          <w:rFonts w:asciiTheme="minorHAnsi" w:hAnsiTheme="minorHAnsi" w:cstheme="minorHAnsi"/>
        </w:rPr>
        <w:t>A</w:t>
      </w:r>
      <w:r w:rsidRPr="00B66EEE">
        <w:rPr>
          <w:rFonts w:asciiTheme="minorHAnsi" w:hAnsiTheme="minorHAnsi" w:cstheme="minorHAnsi"/>
        </w:rPr>
        <w:t xml:space="preserve">, jak je blíže specifikována v příloze č. 1 této Smlouvy nejpozději do </w:t>
      </w:r>
      <w:r w:rsidR="00791C2F">
        <w:rPr>
          <w:rFonts w:asciiTheme="minorHAnsi" w:hAnsiTheme="minorHAnsi" w:cstheme="minorHAnsi"/>
        </w:rPr>
        <w:t>15</w:t>
      </w:r>
      <w:r w:rsidRPr="00B66EEE">
        <w:rPr>
          <w:rFonts w:asciiTheme="minorHAnsi" w:hAnsiTheme="minorHAnsi" w:cstheme="minorHAnsi"/>
        </w:rPr>
        <w:t>.3.2019</w:t>
      </w:r>
      <w:r w:rsidR="003108A7" w:rsidRPr="00B66EEE">
        <w:rPr>
          <w:rFonts w:asciiTheme="minorHAnsi" w:hAnsiTheme="minorHAnsi" w:cstheme="minorHAnsi"/>
        </w:rPr>
        <w:t xml:space="preserve"> (dále jen „</w:t>
      </w:r>
      <w:r w:rsidR="003108A7" w:rsidRPr="00B66EEE">
        <w:rPr>
          <w:rFonts w:asciiTheme="minorHAnsi" w:hAnsiTheme="minorHAnsi" w:cstheme="minorHAnsi"/>
          <w:b/>
        </w:rPr>
        <w:t xml:space="preserve">Fáze </w:t>
      </w:r>
      <w:r w:rsidR="00EB32A2">
        <w:rPr>
          <w:rFonts w:asciiTheme="minorHAnsi" w:hAnsiTheme="minorHAnsi" w:cstheme="minorHAnsi"/>
          <w:b/>
        </w:rPr>
        <w:t>A</w:t>
      </w:r>
      <w:r w:rsidR="003108A7" w:rsidRPr="00B66EEE">
        <w:rPr>
          <w:rFonts w:asciiTheme="minorHAnsi" w:hAnsiTheme="minorHAnsi" w:cstheme="minorHAnsi"/>
        </w:rPr>
        <w:t>“)</w:t>
      </w:r>
      <w:r w:rsidRPr="00B66EEE">
        <w:rPr>
          <w:rFonts w:asciiTheme="minorHAnsi" w:hAnsiTheme="minorHAnsi" w:cstheme="minorHAnsi"/>
        </w:rPr>
        <w:t xml:space="preserve">. Příkazník se zavazuje dokončit Fázi </w:t>
      </w:r>
      <w:r w:rsidR="00EB32A2">
        <w:rPr>
          <w:rFonts w:asciiTheme="minorHAnsi" w:hAnsiTheme="minorHAnsi" w:cstheme="minorHAnsi"/>
        </w:rPr>
        <w:t>B</w:t>
      </w:r>
      <w:r w:rsidRPr="00B66EEE">
        <w:rPr>
          <w:rFonts w:asciiTheme="minorHAnsi" w:hAnsiTheme="minorHAnsi" w:cstheme="minorHAnsi"/>
        </w:rPr>
        <w:t>, jak je blíže specifikována v příloze č. 1 této Smlouvy nejpozději do 31.12.2019</w:t>
      </w:r>
      <w:r w:rsidR="003108A7" w:rsidRPr="00B66EEE">
        <w:rPr>
          <w:rFonts w:asciiTheme="minorHAnsi" w:hAnsiTheme="minorHAnsi" w:cstheme="minorHAnsi"/>
        </w:rPr>
        <w:t xml:space="preserve"> (dále jen „</w:t>
      </w:r>
      <w:r w:rsidR="003108A7" w:rsidRPr="00B66EEE">
        <w:rPr>
          <w:rFonts w:asciiTheme="minorHAnsi" w:hAnsiTheme="minorHAnsi" w:cstheme="minorHAnsi"/>
          <w:b/>
        </w:rPr>
        <w:t xml:space="preserve">Fáze </w:t>
      </w:r>
      <w:r w:rsidR="00EB32A2">
        <w:rPr>
          <w:rFonts w:asciiTheme="minorHAnsi" w:hAnsiTheme="minorHAnsi" w:cstheme="minorHAnsi"/>
          <w:b/>
        </w:rPr>
        <w:t>B</w:t>
      </w:r>
      <w:r w:rsidR="003108A7" w:rsidRPr="00B66EEE">
        <w:rPr>
          <w:rFonts w:asciiTheme="minorHAnsi" w:hAnsiTheme="minorHAnsi" w:cstheme="minorHAnsi"/>
        </w:rPr>
        <w:t>“)</w:t>
      </w:r>
      <w:r w:rsidRPr="00B66EEE">
        <w:rPr>
          <w:rFonts w:asciiTheme="minorHAnsi" w:hAnsiTheme="minorHAnsi" w:cstheme="minorHAnsi"/>
        </w:rPr>
        <w:t xml:space="preserve">. </w:t>
      </w:r>
      <w:r w:rsidR="00FE1E2C" w:rsidRPr="00B66EEE">
        <w:rPr>
          <w:rFonts w:asciiTheme="minorHAnsi" w:hAnsiTheme="minorHAnsi" w:cstheme="minorHAnsi"/>
        </w:rPr>
        <w:t>Příkazník</w:t>
      </w:r>
      <w:r w:rsidR="00647257" w:rsidRPr="00B66EEE">
        <w:rPr>
          <w:rFonts w:asciiTheme="minorHAnsi" w:hAnsiTheme="minorHAnsi" w:cstheme="minorHAnsi"/>
        </w:rPr>
        <w:t xml:space="preserve"> se zavazuje vynaložit veškerou odbornou péči při výkonu Činností tak, aby </w:t>
      </w:r>
      <w:r w:rsidR="00291876" w:rsidRPr="00B66EEE">
        <w:rPr>
          <w:rFonts w:asciiTheme="minorHAnsi" w:hAnsiTheme="minorHAnsi" w:cstheme="minorHAnsi"/>
        </w:rPr>
        <w:t xml:space="preserve">byl </w:t>
      </w:r>
      <w:r w:rsidR="00647257" w:rsidRPr="00B66EEE">
        <w:rPr>
          <w:rFonts w:asciiTheme="minorHAnsi" w:hAnsiTheme="minorHAnsi" w:cstheme="minorHAnsi"/>
        </w:rPr>
        <w:t>Projekt včas dokončen</w:t>
      </w:r>
      <w:r w:rsidRPr="00B66EEE">
        <w:rPr>
          <w:rFonts w:asciiTheme="minorHAnsi" w:hAnsiTheme="minorHAnsi" w:cstheme="minorHAnsi"/>
        </w:rPr>
        <w:t xml:space="preserve">. </w:t>
      </w:r>
      <w:r w:rsidR="00A622F5" w:rsidRPr="00B66EEE">
        <w:rPr>
          <w:rFonts w:asciiTheme="minorHAnsi" w:hAnsiTheme="minorHAnsi" w:cstheme="minorHAnsi"/>
        </w:rPr>
        <w:t xml:space="preserve">Předpokládaný </w:t>
      </w:r>
      <w:r w:rsidR="00B73A5D" w:rsidRPr="00B66EEE">
        <w:rPr>
          <w:rFonts w:asciiTheme="minorHAnsi" w:hAnsiTheme="minorHAnsi" w:cstheme="minorHAnsi"/>
        </w:rPr>
        <w:t>časový rozsah</w:t>
      </w:r>
      <w:r w:rsidR="00A622F5" w:rsidRPr="00B66EEE">
        <w:rPr>
          <w:rFonts w:asciiTheme="minorHAnsi" w:hAnsiTheme="minorHAnsi" w:cstheme="minorHAnsi"/>
        </w:rPr>
        <w:t xml:space="preserve"> pro výkon Činností je stanoven na 200 pracovních hodin</w:t>
      </w:r>
      <w:r w:rsidR="005E787C" w:rsidRPr="00B66EEE">
        <w:rPr>
          <w:rFonts w:asciiTheme="minorHAnsi" w:hAnsiTheme="minorHAnsi" w:cstheme="minorHAnsi"/>
        </w:rPr>
        <w:t>.</w:t>
      </w:r>
    </w:p>
    <w:p w14:paraId="0F448BC9" w14:textId="5644A0CC" w:rsidR="00647257" w:rsidRPr="00B66EEE" w:rsidRDefault="00DD0EC6"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oznámit </w:t>
      </w:r>
      <w:r w:rsidRPr="00B66EEE">
        <w:rPr>
          <w:rFonts w:asciiTheme="minorHAnsi" w:hAnsiTheme="minorHAnsi" w:cstheme="minorHAnsi"/>
        </w:rPr>
        <w:t xml:space="preserve">Příkazci </w:t>
      </w:r>
      <w:r w:rsidR="00647257" w:rsidRPr="00B66EEE">
        <w:rPr>
          <w:rFonts w:asciiTheme="minorHAnsi" w:hAnsiTheme="minorHAnsi" w:cstheme="minorHAnsi"/>
        </w:rPr>
        <w:t xml:space="preserve">všechny jím zjištěné okolnosti, které při výkonu Činností podle této Smlouvy zjistil a které mohou ohrozit zájmy </w:t>
      </w:r>
      <w:r w:rsidR="008D0B1A" w:rsidRPr="00B66EEE">
        <w:rPr>
          <w:rFonts w:asciiTheme="minorHAnsi" w:hAnsiTheme="minorHAnsi" w:cstheme="minorHAnsi"/>
        </w:rPr>
        <w:t>Příkazce</w:t>
      </w:r>
      <w:r w:rsidR="00647257" w:rsidRPr="00B66EEE">
        <w:rPr>
          <w:rFonts w:asciiTheme="minorHAnsi" w:hAnsiTheme="minorHAnsi" w:cstheme="minorHAnsi"/>
        </w:rPr>
        <w:t xml:space="preserve">, nebo mít vliv na změnu jeho pokynů. Od pokynů </w:t>
      </w:r>
      <w:r w:rsidR="008D0B1A" w:rsidRPr="00B66EEE">
        <w:rPr>
          <w:rFonts w:asciiTheme="minorHAnsi" w:hAnsiTheme="minorHAnsi" w:cstheme="minorHAnsi"/>
        </w:rPr>
        <w:t xml:space="preserve">Příkazce </w:t>
      </w:r>
      <w:r w:rsidR="00647257" w:rsidRPr="00B66EEE">
        <w:rPr>
          <w:rFonts w:asciiTheme="minorHAnsi" w:hAnsiTheme="minorHAnsi" w:cstheme="minorHAnsi"/>
        </w:rPr>
        <w:t xml:space="preserve">se může </w:t>
      </w:r>
      <w:r w:rsidR="008D0B1A" w:rsidRPr="00B66EEE">
        <w:rPr>
          <w:rFonts w:asciiTheme="minorHAnsi" w:hAnsiTheme="minorHAnsi" w:cstheme="minorHAnsi"/>
        </w:rPr>
        <w:t>Příkazník</w:t>
      </w:r>
      <w:r w:rsidR="00647257" w:rsidRPr="00B66EEE">
        <w:rPr>
          <w:rFonts w:asciiTheme="minorHAnsi" w:hAnsiTheme="minorHAnsi" w:cstheme="minorHAnsi"/>
        </w:rPr>
        <w:t xml:space="preserve"> odchýlit jen tehdy, je-li to naléhavě nezbytné v zájmu </w:t>
      </w:r>
      <w:r w:rsidR="008D0B1A" w:rsidRPr="00B66EEE">
        <w:rPr>
          <w:rFonts w:asciiTheme="minorHAnsi" w:hAnsiTheme="minorHAnsi" w:cstheme="minorHAnsi"/>
        </w:rPr>
        <w:t xml:space="preserve">Příkazce </w:t>
      </w:r>
      <w:r w:rsidR="00647257" w:rsidRPr="00B66EEE">
        <w:rPr>
          <w:rFonts w:asciiTheme="minorHAnsi" w:hAnsiTheme="minorHAnsi" w:cstheme="minorHAnsi"/>
        </w:rPr>
        <w:t xml:space="preserve">a/nebo vyskytne-li se riziko vzniku vážné škody </w:t>
      </w:r>
      <w:r w:rsidR="00B676DB" w:rsidRPr="00B66EEE">
        <w:rPr>
          <w:rFonts w:asciiTheme="minorHAnsi" w:hAnsiTheme="minorHAnsi" w:cstheme="minorHAnsi"/>
        </w:rPr>
        <w:t xml:space="preserve">Příkazci </w:t>
      </w:r>
      <w:r w:rsidR="00647257" w:rsidRPr="00B66EEE">
        <w:rPr>
          <w:rFonts w:asciiTheme="minorHAnsi" w:hAnsiTheme="minorHAnsi" w:cstheme="minorHAnsi"/>
        </w:rPr>
        <w:t xml:space="preserve">a </w:t>
      </w:r>
      <w:r w:rsidR="00B676DB" w:rsidRPr="00B66EEE">
        <w:rPr>
          <w:rFonts w:asciiTheme="minorHAnsi" w:hAnsiTheme="minorHAnsi" w:cstheme="minorHAnsi"/>
        </w:rPr>
        <w:t>Příkazník</w:t>
      </w:r>
      <w:r w:rsidR="00647257" w:rsidRPr="00B66EEE">
        <w:rPr>
          <w:rFonts w:asciiTheme="minorHAnsi" w:hAnsiTheme="minorHAnsi" w:cstheme="minorHAnsi"/>
        </w:rPr>
        <w:t xml:space="preserve"> již nemůže včas obdržet jeho souhlas předem. Tato pravidla neplatí pro případy, ve kterých si </w:t>
      </w:r>
      <w:r w:rsidR="00C50CBD" w:rsidRPr="00B66EEE">
        <w:rPr>
          <w:rFonts w:asciiTheme="minorHAnsi" w:hAnsiTheme="minorHAnsi" w:cstheme="minorHAnsi"/>
        </w:rPr>
        <w:t>Příkazce</w:t>
      </w:r>
      <w:r w:rsidR="00647257" w:rsidRPr="00B66EEE">
        <w:rPr>
          <w:rFonts w:asciiTheme="minorHAnsi" w:hAnsiTheme="minorHAnsi" w:cstheme="minorHAnsi"/>
        </w:rPr>
        <w:t xml:space="preserve"> předem písemně vyhradí, že jeho vyjádření bude v konkrétně určených věcech podmínkou dalšího postupu </w:t>
      </w:r>
      <w:r w:rsidR="00744FE5" w:rsidRPr="00B66EEE">
        <w:rPr>
          <w:rFonts w:asciiTheme="minorHAnsi" w:hAnsiTheme="minorHAnsi" w:cstheme="minorHAnsi"/>
        </w:rPr>
        <w:t>Příkazníka</w:t>
      </w:r>
      <w:r w:rsidR="00647257" w:rsidRPr="00B66EEE">
        <w:rPr>
          <w:rFonts w:asciiTheme="minorHAnsi" w:hAnsiTheme="minorHAnsi" w:cstheme="minorHAnsi"/>
        </w:rPr>
        <w:t xml:space="preserve">, resp. realizace </w:t>
      </w:r>
      <w:r w:rsidR="00391415" w:rsidRPr="00B66EEE">
        <w:rPr>
          <w:rFonts w:asciiTheme="minorHAnsi" w:hAnsiTheme="minorHAnsi" w:cstheme="minorHAnsi"/>
        </w:rPr>
        <w:t>Projektu</w:t>
      </w:r>
      <w:r w:rsidR="00647257" w:rsidRPr="00B66EEE">
        <w:rPr>
          <w:rFonts w:asciiTheme="minorHAnsi" w:hAnsiTheme="minorHAnsi" w:cstheme="minorHAnsi"/>
        </w:rPr>
        <w:t xml:space="preserve">.  </w:t>
      </w:r>
    </w:p>
    <w:p w14:paraId="0F448BCA" w14:textId="2575CA3C" w:rsidR="00E97848" w:rsidRPr="00B66EEE" w:rsidRDefault="00E97848" w:rsidP="00E97848">
      <w:pPr>
        <w:pStyle w:val="Level2"/>
        <w:rPr>
          <w:rFonts w:asciiTheme="minorHAnsi" w:hAnsiTheme="minorHAnsi" w:cstheme="minorHAnsi"/>
        </w:rPr>
      </w:pPr>
      <w:r w:rsidRPr="00B66EEE">
        <w:rPr>
          <w:rFonts w:asciiTheme="minorHAnsi" w:hAnsiTheme="minorHAnsi" w:cstheme="minorHAnsi"/>
        </w:rPr>
        <w:t xml:space="preserve">Zjistí-li </w:t>
      </w:r>
      <w:r w:rsidR="00744FE5" w:rsidRPr="00B66EEE">
        <w:rPr>
          <w:rFonts w:asciiTheme="minorHAnsi" w:hAnsiTheme="minorHAnsi" w:cstheme="minorHAnsi"/>
        </w:rPr>
        <w:t>Příkazník</w:t>
      </w:r>
      <w:r w:rsidRPr="00B66EEE">
        <w:rPr>
          <w:rFonts w:asciiTheme="minorHAnsi" w:hAnsiTheme="minorHAnsi" w:cstheme="minorHAnsi"/>
        </w:rPr>
        <w:t xml:space="preserve">, že pokyny </w:t>
      </w:r>
      <w:r w:rsidR="00744FE5" w:rsidRPr="00B66EEE">
        <w:rPr>
          <w:rFonts w:asciiTheme="minorHAnsi" w:hAnsiTheme="minorHAnsi" w:cstheme="minorHAnsi"/>
        </w:rPr>
        <w:t xml:space="preserve">Příkazce </w:t>
      </w:r>
      <w:r w:rsidRPr="00B66EEE">
        <w:rPr>
          <w:rFonts w:asciiTheme="minorHAnsi" w:hAnsiTheme="minorHAnsi" w:cstheme="minorHAnsi"/>
        </w:rPr>
        <w:t xml:space="preserve">jsou nevhodné či neúčelné při zařizování záležitosti, například mohou mít negativní vliv na výslednou kvalitu </w:t>
      </w:r>
      <w:r w:rsidR="00291876" w:rsidRPr="00B66EEE">
        <w:rPr>
          <w:rFonts w:asciiTheme="minorHAnsi" w:hAnsiTheme="minorHAnsi" w:cstheme="minorHAnsi"/>
        </w:rPr>
        <w:t>výstupu</w:t>
      </w:r>
      <w:r w:rsidR="007364AC" w:rsidRPr="00B66EEE">
        <w:rPr>
          <w:rFonts w:asciiTheme="minorHAnsi" w:hAnsiTheme="minorHAnsi" w:cstheme="minorHAnsi"/>
        </w:rPr>
        <w:t>, Projektu</w:t>
      </w:r>
      <w:r w:rsidRPr="00B66EEE">
        <w:rPr>
          <w:rFonts w:asciiTheme="minorHAnsi" w:hAnsiTheme="minorHAnsi" w:cstheme="minorHAnsi"/>
        </w:rPr>
        <w:t>, cenu, nebo termín</w:t>
      </w:r>
      <w:r w:rsidR="007364AC" w:rsidRPr="00B66EEE">
        <w:rPr>
          <w:rFonts w:asciiTheme="minorHAnsi" w:hAnsiTheme="minorHAnsi" w:cstheme="minorHAnsi"/>
        </w:rPr>
        <w:t xml:space="preserve"> </w:t>
      </w:r>
      <w:r w:rsidRPr="00B66EEE">
        <w:rPr>
          <w:rFonts w:asciiTheme="minorHAnsi" w:hAnsiTheme="minorHAnsi" w:cstheme="minorHAnsi"/>
        </w:rPr>
        <w:t>dokončení</w:t>
      </w:r>
      <w:r w:rsidR="00291876" w:rsidRPr="00B66EEE">
        <w:rPr>
          <w:rFonts w:asciiTheme="minorHAnsi" w:hAnsiTheme="minorHAnsi" w:cstheme="minorHAnsi"/>
        </w:rPr>
        <w:t xml:space="preserve"> </w:t>
      </w:r>
      <w:r w:rsidR="00F46D00" w:rsidRPr="00B66EEE">
        <w:rPr>
          <w:rFonts w:asciiTheme="minorHAnsi" w:hAnsiTheme="minorHAnsi" w:cstheme="minorHAnsi"/>
        </w:rPr>
        <w:t>P</w:t>
      </w:r>
      <w:r w:rsidR="00291876" w:rsidRPr="00B66EEE">
        <w:rPr>
          <w:rFonts w:asciiTheme="minorHAnsi" w:hAnsiTheme="minorHAnsi" w:cstheme="minorHAnsi"/>
        </w:rPr>
        <w:t>rojektu</w:t>
      </w:r>
      <w:r w:rsidRPr="00B66EEE">
        <w:rPr>
          <w:rFonts w:asciiTheme="minorHAnsi" w:hAnsiTheme="minorHAnsi" w:cstheme="minorHAnsi"/>
        </w:rPr>
        <w:t xml:space="preserve">, je povinen na toto </w:t>
      </w:r>
      <w:r w:rsidR="00341E12" w:rsidRPr="00B66EEE">
        <w:rPr>
          <w:rFonts w:asciiTheme="minorHAnsi" w:hAnsiTheme="minorHAnsi" w:cstheme="minorHAnsi"/>
        </w:rPr>
        <w:t xml:space="preserve">Příkazce </w:t>
      </w:r>
      <w:r w:rsidRPr="00B66EEE">
        <w:rPr>
          <w:rFonts w:asciiTheme="minorHAnsi" w:hAnsiTheme="minorHAnsi" w:cstheme="minorHAnsi"/>
        </w:rPr>
        <w:t xml:space="preserve">upozornit. Bude-li v tomto případě </w:t>
      </w:r>
      <w:r w:rsidR="00C47401" w:rsidRPr="00B66EEE">
        <w:rPr>
          <w:rFonts w:asciiTheme="minorHAnsi" w:hAnsiTheme="minorHAnsi" w:cstheme="minorHAnsi"/>
        </w:rPr>
        <w:t>Příkazce</w:t>
      </w:r>
      <w:r w:rsidRPr="00B66EEE">
        <w:rPr>
          <w:rFonts w:asciiTheme="minorHAnsi" w:hAnsiTheme="minorHAnsi" w:cstheme="minorHAnsi"/>
        </w:rPr>
        <w:t xml:space="preserve"> na zařízení záležitosti dle svých pokynů trvat, má </w:t>
      </w:r>
      <w:r w:rsidR="00C47401" w:rsidRPr="00B66EEE">
        <w:rPr>
          <w:rFonts w:asciiTheme="minorHAnsi" w:hAnsiTheme="minorHAnsi" w:cstheme="minorHAnsi"/>
        </w:rPr>
        <w:t>Příkazník</w:t>
      </w:r>
      <w:r w:rsidRPr="00B66EEE">
        <w:rPr>
          <w:rFonts w:asciiTheme="minorHAnsi" w:hAnsiTheme="minorHAnsi" w:cstheme="minorHAnsi"/>
        </w:rPr>
        <w:t xml:space="preserve"> právo požadovat na </w:t>
      </w:r>
      <w:r w:rsidR="00C47401" w:rsidRPr="00B66EEE">
        <w:rPr>
          <w:rFonts w:asciiTheme="minorHAnsi" w:hAnsiTheme="minorHAnsi" w:cstheme="minorHAnsi"/>
        </w:rPr>
        <w:t>Příkazci</w:t>
      </w:r>
      <w:r w:rsidRPr="00B66EEE">
        <w:rPr>
          <w:rFonts w:asciiTheme="minorHAnsi" w:hAnsiTheme="minorHAnsi" w:cstheme="minorHAnsi"/>
        </w:rPr>
        <w:t xml:space="preserve">, aby setrvání na svých pokynech potvrdil </w:t>
      </w:r>
      <w:r w:rsidR="00C47401" w:rsidRPr="00B66EEE">
        <w:rPr>
          <w:rFonts w:asciiTheme="minorHAnsi" w:hAnsiTheme="minorHAnsi" w:cstheme="minorHAnsi"/>
        </w:rPr>
        <w:t>Příkazníkovi</w:t>
      </w:r>
      <w:r w:rsidRPr="00B66EEE">
        <w:rPr>
          <w:rFonts w:asciiTheme="minorHAnsi" w:hAnsiTheme="minorHAnsi" w:cstheme="minorHAnsi"/>
        </w:rPr>
        <w:t xml:space="preserve"> písemně.</w:t>
      </w:r>
    </w:p>
    <w:p w14:paraId="0F448BCB" w14:textId="77777777" w:rsidR="00E97848" w:rsidRPr="00B66EEE" w:rsidRDefault="0041659D" w:rsidP="00E97848">
      <w:pPr>
        <w:pStyle w:val="Level2"/>
        <w:rPr>
          <w:rFonts w:asciiTheme="minorHAnsi" w:hAnsiTheme="minorHAnsi" w:cstheme="minorHAnsi"/>
        </w:rPr>
      </w:pPr>
      <w:r w:rsidRPr="00B66EEE">
        <w:rPr>
          <w:rFonts w:asciiTheme="minorHAnsi" w:hAnsiTheme="minorHAnsi" w:cstheme="minorHAnsi"/>
        </w:rPr>
        <w:t>Příkazník</w:t>
      </w:r>
      <w:r w:rsidR="00E97848" w:rsidRPr="00B66EEE">
        <w:rPr>
          <w:rFonts w:asciiTheme="minorHAnsi" w:hAnsiTheme="minorHAnsi" w:cstheme="minorHAnsi"/>
        </w:rPr>
        <w:t xml:space="preserve"> je povinen upozornit </w:t>
      </w:r>
      <w:r w:rsidRPr="00B66EEE">
        <w:rPr>
          <w:rFonts w:asciiTheme="minorHAnsi" w:hAnsiTheme="minorHAnsi" w:cstheme="minorHAnsi"/>
        </w:rPr>
        <w:t>Příkazce</w:t>
      </w:r>
      <w:r w:rsidR="00E97848" w:rsidRPr="00B66EEE">
        <w:rPr>
          <w:rFonts w:asciiTheme="minorHAnsi" w:hAnsiTheme="minorHAnsi" w:cstheme="minorHAnsi"/>
        </w:rPr>
        <w:t xml:space="preserve"> na to, že jeho pokyny nebo nové pokyny odporují obecně závazným právním předpisům, a to bezodkladně poté, co danou skutečnost zjistí.</w:t>
      </w:r>
    </w:p>
    <w:p w14:paraId="0F448BCC" w14:textId="32DC2E19" w:rsidR="00647257" w:rsidRPr="00B66EEE" w:rsidRDefault="0041659D"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průběžně informovat </w:t>
      </w:r>
      <w:r w:rsidRPr="00B66EEE">
        <w:rPr>
          <w:rFonts w:asciiTheme="minorHAnsi" w:hAnsiTheme="minorHAnsi" w:cstheme="minorHAnsi"/>
        </w:rPr>
        <w:t>Příkazce</w:t>
      </w:r>
      <w:r w:rsidR="00647257" w:rsidRPr="00B66EEE">
        <w:rPr>
          <w:rFonts w:asciiTheme="minorHAnsi" w:hAnsiTheme="minorHAnsi" w:cstheme="minorHAnsi"/>
        </w:rPr>
        <w:t xml:space="preserve"> o plnění Činností sjednaných podle této Smlouvy a o realizaci </w:t>
      </w:r>
      <w:r w:rsidR="00291876" w:rsidRPr="00B66EEE">
        <w:rPr>
          <w:rFonts w:asciiTheme="minorHAnsi" w:hAnsiTheme="minorHAnsi" w:cstheme="minorHAnsi"/>
        </w:rPr>
        <w:t xml:space="preserve">Projektu </w:t>
      </w:r>
      <w:r w:rsidR="00647257" w:rsidRPr="00B66EEE">
        <w:rPr>
          <w:rFonts w:asciiTheme="minorHAnsi" w:hAnsiTheme="minorHAnsi" w:cstheme="minorHAnsi"/>
        </w:rPr>
        <w:t xml:space="preserve">a navrhovat </w:t>
      </w:r>
      <w:r w:rsidRPr="00B66EEE">
        <w:rPr>
          <w:rFonts w:asciiTheme="minorHAnsi" w:hAnsiTheme="minorHAnsi" w:cstheme="minorHAnsi"/>
        </w:rPr>
        <w:t xml:space="preserve">Příkazci </w:t>
      </w:r>
      <w:r w:rsidR="00647257" w:rsidRPr="00B66EEE">
        <w:rPr>
          <w:rFonts w:asciiTheme="minorHAnsi" w:hAnsiTheme="minorHAnsi" w:cstheme="minorHAnsi"/>
        </w:rPr>
        <w:t>opatření k nápravě, jsou</w:t>
      </w:r>
      <w:r w:rsidR="00F475FE" w:rsidRPr="00B66EEE">
        <w:rPr>
          <w:rFonts w:asciiTheme="minorHAnsi" w:hAnsiTheme="minorHAnsi" w:cstheme="minorHAnsi"/>
        </w:rPr>
        <w:t>-</w:t>
      </w:r>
      <w:r w:rsidR="00647257" w:rsidRPr="00B66EEE">
        <w:rPr>
          <w:rFonts w:asciiTheme="minorHAnsi" w:hAnsiTheme="minorHAnsi" w:cstheme="minorHAnsi"/>
        </w:rPr>
        <w:t xml:space="preserve">li potřebná. Nejméně 1x za měsíc je </w:t>
      </w:r>
      <w:r w:rsidRPr="00B66EEE">
        <w:rPr>
          <w:rFonts w:asciiTheme="minorHAnsi" w:hAnsiTheme="minorHAnsi" w:cstheme="minorHAnsi"/>
        </w:rPr>
        <w:t>Příkazník</w:t>
      </w:r>
      <w:r w:rsidR="00647257" w:rsidRPr="00B66EEE">
        <w:rPr>
          <w:rFonts w:asciiTheme="minorHAnsi" w:hAnsiTheme="minorHAnsi" w:cstheme="minorHAnsi"/>
        </w:rPr>
        <w:t xml:space="preserve"> povinen předkládat </w:t>
      </w:r>
      <w:r w:rsidRPr="00B66EEE">
        <w:rPr>
          <w:rFonts w:asciiTheme="minorHAnsi" w:hAnsiTheme="minorHAnsi" w:cstheme="minorHAnsi"/>
        </w:rPr>
        <w:t xml:space="preserve">Příkazci </w:t>
      </w:r>
      <w:r w:rsidR="00647257" w:rsidRPr="00B66EEE">
        <w:rPr>
          <w:rFonts w:asciiTheme="minorHAnsi" w:hAnsiTheme="minorHAnsi" w:cstheme="minorHAnsi"/>
        </w:rPr>
        <w:t>reporty ve formě měsíční zprávy v odsouhlaseném formátu.</w:t>
      </w:r>
    </w:p>
    <w:p w14:paraId="0F448BCE" w14:textId="77777777" w:rsidR="00647257" w:rsidRPr="00B66EEE" w:rsidRDefault="000F2A21"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předat bez zbytečného odkladu </w:t>
      </w:r>
      <w:r w:rsidRPr="00B66EEE">
        <w:rPr>
          <w:rFonts w:asciiTheme="minorHAnsi" w:hAnsiTheme="minorHAnsi" w:cstheme="minorHAnsi"/>
        </w:rPr>
        <w:t xml:space="preserve">Příkazci </w:t>
      </w:r>
      <w:r w:rsidR="00647257" w:rsidRPr="00B66EEE">
        <w:rPr>
          <w:rFonts w:asciiTheme="minorHAnsi" w:hAnsiTheme="minorHAnsi" w:cstheme="minorHAnsi"/>
        </w:rPr>
        <w:t>věci, které za něho převzal od třetích osob při realizaci Činností podle této Smlouvy a v souvislosti s těmito Činnostmi.</w:t>
      </w:r>
    </w:p>
    <w:p w14:paraId="0F448BCF" w14:textId="77777777" w:rsidR="00647257" w:rsidRPr="00B66EEE" w:rsidRDefault="00F0046E"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řádně pečovat o věci, které mu </w:t>
      </w:r>
      <w:r w:rsidRPr="00B66EEE">
        <w:rPr>
          <w:rFonts w:asciiTheme="minorHAnsi" w:hAnsiTheme="minorHAnsi" w:cstheme="minorHAnsi"/>
        </w:rPr>
        <w:t xml:space="preserve">Příkazce </w:t>
      </w:r>
      <w:r w:rsidR="00647257" w:rsidRPr="00B66EEE">
        <w:rPr>
          <w:rFonts w:asciiTheme="minorHAnsi" w:hAnsiTheme="minorHAnsi" w:cstheme="minorHAnsi"/>
        </w:rPr>
        <w:t xml:space="preserve">svěřil, a o věci, které pro </w:t>
      </w:r>
      <w:r w:rsidRPr="00B66EEE">
        <w:rPr>
          <w:rFonts w:asciiTheme="minorHAnsi" w:hAnsiTheme="minorHAnsi" w:cstheme="minorHAnsi"/>
        </w:rPr>
        <w:t xml:space="preserve">Příkazce </w:t>
      </w:r>
      <w:r w:rsidR="00647257" w:rsidRPr="00B66EEE">
        <w:rPr>
          <w:rFonts w:asciiTheme="minorHAnsi" w:hAnsiTheme="minorHAnsi" w:cstheme="minorHAnsi"/>
        </w:rPr>
        <w:t xml:space="preserve">v souvislosti s plněním této Smlouvy opatřil. </w:t>
      </w:r>
      <w:r w:rsidRPr="00B66EEE">
        <w:rPr>
          <w:rFonts w:asciiTheme="minorHAnsi" w:hAnsiTheme="minorHAnsi" w:cstheme="minorHAnsi"/>
        </w:rPr>
        <w:t>Příkazník</w:t>
      </w:r>
      <w:r w:rsidR="00647257" w:rsidRPr="00B66EEE">
        <w:rPr>
          <w:rFonts w:asciiTheme="minorHAnsi" w:hAnsiTheme="minorHAnsi" w:cstheme="minorHAnsi"/>
        </w:rPr>
        <w:t xml:space="preserve"> odpovídá v plném rozsahu za škodu na věcech převzatých od </w:t>
      </w:r>
      <w:r w:rsidRPr="00B66EEE">
        <w:rPr>
          <w:rFonts w:asciiTheme="minorHAnsi" w:hAnsiTheme="minorHAnsi" w:cstheme="minorHAnsi"/>
        </w:rPr>
        <w:t>Příkazce</w:t>
      </w:r>
      <w:r w:rsidR="00647257" w:rsidRPr="00B66EEE">
        <w:rPr>
          <w:rFonts w:asciiTheme="minorHAnsi" w:hAnsiTheme="minorHAnsi" w:cstheme="minorHAnsi"/>
        </w:rPr>
        <w:t xml:space="preserve">, event. na věcech pro </w:t>
      </w:r>
      <w:r w:rsidR="009E4C59" w:rsidRPr="00B66EEE">
        <w:rPr>
          <w:rFonts w:asciiTheme="minorHAnsi" w:hAnsiTheme="minorHAnsi" w:cstheme="minorHAnsi"/>
        </w:rPr>
        <w:t>Příkazce</w:t>
      </w:r>
      <w:r w:rsidR="00647257" w:rsidRPr="00B66EEE">
        <w:rPr>
          <w:rFonts w:asciiTheme="minorHAnsi" w:hAnsiTheme="minorHAnsi" w:cstheme="minorHAnsi"/>
        </w:rPr>
        <w:t xml:space="preserve"> za úhradu opatřených.</w:t>
      </w:r>
    </w:p>
    <w:p w14:paraId="0F448BD0" w14:textId="77777777" w:rsidR="00647257" w:rsidRPr="00B66EEE" w:rsidRDefault="00647257" w:rsidP="00647257">
      <w:pPr>
        <w:pStyle w:val="Level2"/>
        <w:rPr>
          <w:rFonts w:asciiTheme="minorHAnsi" w:hAnsiTheme="minorHAnsi" w:cstheme="minorHAnsi"/>
        </w:rPr>
      </w:pPr>
      <w:r w:rsidRPr="00B66EEE">
        <w:rPr>
          <w:rFonts w:asciiTheme="minorHAnsi" w:hAnsiTheme="minorHAnsi" w:cstheme="minorHAnsi"/>
        </w:rPr>
        <w:t xml:space="preserve">Veškeré Činnosti uvedené v této Smlouvě je </w:t>
      </w:r>
      <w:r w:rsidR="009E4C59" w:rsidRPr="00B66EEE">
        <w:rPr>
          <w:rFonts w:asciiTheme="minorHAnsi" w:hAnsiTheme="minorHAnsi" w:cstheme="minorHAnsi"/>
        </w:rPr>
        <w:t>Příkazník</w:t>
      </w:r>
      <w:r w:rsidRPr="00B66EEE">
        <w:rPr>
          <w:rFonts w:asciiTheme="minorHAnsi" w:hAnsiTheme="minorHAnsi" w:cstheme="minorHAnsi"/>
        </w:rPr>
        <w:t xml:space="preserve"> povinen vykonávat osobně. V případě, že pověří zhotovením jeho části třetí osobu, odpovídá za provedení takové Činnosti, jako by ji provedl sám. V případě, že </w:t>
      </w:r>
      <w:r w:rsidR="009E4C59" w:rsidRPr="00B66EEE">
        <w:rPr>
          <w:rFonts w:asciiTheme="minorHAnsi" w:hAnsiTheme="minorHAnsi" w:cstheme="minorHAnsi"/>
        </w:rPr>
        <w:t>Příkazník</w:t>
      </w:r>
      <w:r w:rsidRPr="00B66EEE">
        <w:rPr>
          <w:rFonts w:asciiTheme="minorHAnsi" w:hAnsiTheme="minorHAnsi" w:cstheme="minorHAnsi"/>
        </w:rPr>
        <w:t xml:space="preserve"> bez svého zavinění nebude moci z vážných důvodů vykonávat nadále sjednané Činnosti podle této Smlouvy, je povinen poskytnout </w:t>
      </w:r>
      <w:r w:rsidR="009E4C59" w:rsidRPr="00B66EEE">
        <w:rPr>
          <w:rFonts w:asciiTheme="minorHAnsi" w:hAnsiTheme="minorHAnsi" w:cstheme="minorHAnsi"/>
        </w:rPr>
        <w:t>Příkazc</w:t>
      </w:r>
      <w:r w:rsidRPr="00B66EEE">
        <w:rPr>
          <w:rFonts w:asciiTheme="minorHAnsi" w:hAnsiTheme="minorHAnsi" w:cstheme="minorHAnsi"/>
        </w:rPr>
        <w:t xml:space="preserve">i maximální možnou součinnost směřující k tomu, aby </w:t>
      </w:r>
      <w:r w:rsidR="009E4C59" w:rsidRPr="00B66EEE">
        <w:rPr>
          <w:rFonts w:asciiTheme="minorHAnsi" w:hAnsiTheme="minorHAnsi" w:cstheme="minorHAnsi"/>
        </w:rPr>
        <w:t>Příkazník</w:t>
      </w:r>
      <w:r w:rsidRPr="00B66EEE">
        <w:rPr>
          <w:rFonts w:asciiTheme="minorHAnsi" w:hAnsiTheme="minorHAnsi" w:cstheme="minorHAnsi"/>
        </w:rPr>
        <w:t xml:space="preserve"> mohl být ad hoc zastoupen třetí osobou se shodnými, nebo obdobnými znalostmi a zkušenostmi, aby nebyla přerušena kontinuita Činností podle této Smlouvy.</w:t>
      </w:r>
    </w:p>
    <w:p w14:paraId="1C48622E" w14:textId="5ACA3735" w:rsidR="00162DC0" w:rsidRDefault="00162DC0" w:rsidP="00647257">
      <w:pPr>
        <w:pStyle w:val="Level2"/>
        <w:rPr>
          <w:rFonts w:asciiTheme="minorHAnsi" w:hAnsiTheme="minorHAnsi" w:cstheme="minorHAnsi"/>
        </w:rPr>
      </w:pPr>
      <w:bookmarkStart w:id="5" w:name="_Ref357696676"/>
      <w:r>
        <w:rPr>
          <w:rFonts w:asciiTheme="minorHAnsi" w:hAnsiTheme="minorHAnsi" w:cstheme="minorHAnsi"/>
        </w:rPr>
        <w:t xml:space="preserve">Kontaktní informace </w:t>
      </w:r>
      <w:r w:rsidR="004D3825">
        <w:rPr>
          <w:rFonts w:asciiTheme="minorHAnsi" w:hAnsiTheme="minorHAnsi" w:cstheme="minorHAnsi"/>
        </w:rPr>
        <w:t>Příkazníka</w:t>
      </w:r>
      <w:r>
        <w:rPr>
          <w:rFonts w:asciiTheme="minorHAnsi" w:hAnsiTheme="minorHAnsi" w:cstheme="minorHAnsi"/>
        </w:rPr>
        <w:t xml:space="preserve"> jsou v </w:t>
      </w:r>
      <w:r w:rsidRPr="00162DC0">
        <w:rPr>
          <w:rFonts w:asciiTheme="minorHAnsi" w:hAnsiTheme="minorHAnsi" w:cstheme="minorHAnsi"/>
          <w:b/>
        </w:rPr>
        <w:t>Příloze č.3.</w:t>
      </w:r>
    </w:p>
    <w:p w14:paraId="0F448BD1" w14:textId="389DE434" w:rsidR="00647257" w:rsidRPr="00B66EEE" w:rsidRDefault="009E4C59"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změnit na vyžádání </w:t>
      </w:r>
      <w:r w:rsidRPr="00B66EEE">
        <w:rPr>
          <w:rFonts w:asciiTheme="minorHAnsi" w:hAnsiTheme="minorHAnsi" w:cstheme="minorHAnsi"/>
        </w:rPr>
        <w:t xml:space="preserve">Příkazce </w:t>
      </w:r>
      <w:r w:rsidR="00647257" w:rsidRPr="00B66EEE">
        <w:rPr>
          <w:rFonts w:asciiTheme="minorHAnsi" w:hAnsiTheme="minorHAnsi" w:cstheme="minorHAnsi"/>
        </w:rPr>
        <w:t>jakéhokoliv člena</w:t>
      </w:r>
      <w:r w:rsidR="00F84C12" w:rsidRPr="00B66EEE">
        <w:rPr>
          <w:rFonts w:asciiTheme="minorHAnsi" w:hAnsiTheme="minorHAnsi" w:cstheme="minorHAnsi"/>
        </w:rPr>
        <w:t xml:space="preserve"> svého</w:t>
      </w:r>
      <w:r w:rsidR="00647257" w:rsidRPr="00B66EEE">
        <w:rPr>
          <w:rFonts w:asciiTheme="minorHAnsi" w:hAnsiTheme="minorHAnsi" w:cstheme="minorHAnsi"/>
        </w:rPr>
        <w:t xml:space="preserve"> týmu. </w:t>
      </w:r>
      <w:r w:rsidRPr="00B66EEE">
        <w:rPr>
          <w:rFonts w:asciiTheme="minorHAnsi" w:hAnsiTheme="minorHAnsi" w:cstheme="minorHAnsi"/>
        </w:rPr>
        <w:t>Příkazce</w:t>
      </w:r>
      <w:r w:rsidR="00647257" w:rsidRPr="00B66EEE">
        <w:rPr>
          <w:rFonts w:asciiTheme="minorHAnsi" w:hAnsiTheme="minorHAnsi" w:cstheme="minorHAnsi"/>
        </w:rPr>
        <w:t xml:space="preserve"> je oprávněn kdykoliv v průběhu provádění Projektu odvolat jakéhokoliv pracovníka </w:t>
      </w:r>
      <w:r w:rsidRPr="00B66EEE">
        <w:rPr>
          <w:rFonts w:asciiTheme="minorHAnsi" w:hAnsiTheme="minorHAnsi" w:cstheme="minorHAnsi"/>
        </w:rPr>
        <w:lastRenderedPageBreak/>
        <w:t>Příkazníka</w:t>
      </w:r>
      <w:r w:rsidR="00647257" w:rsidRPr="00B66EEE">
        <w:rPr>
          <w:rFonts w:asciiTheme="minorHAnsi" w:hAnsiTheme="minorHAnsi" w:cstheme="minorHAnsi"/>
        </w:rPr>
        <w:t xml:space="preserve"> a vyžádat </w:t>
      </w:r>
      <w:r w:rsidRPr="00B66EEE">
        <w:rPr>
          <w:rFonts w:asciiTheme="minorHAnsi" w:hAnsiTheme="minorHAnsi" w:cstheme="minorHAnsi"/>
        </w:rPr>
        <w:t xml:space="preserve">jeho </w:t>
      </w:r>
      <w:r w:rsidR="00647257" w:rsidRPr="00B66EEE">
        <w:rPr>
          <w:rFonts w:asciiTheme="minorHAnsi" w:hAnsiTheme="minorHAnsi" w:cstheme="minorHAnsi"/>
        </w:rPr>
        <w:t xml:space="preserve">změnu. </w:t>
      </w:r>
      <w:r w:rsidRPr="00B66EEE">
        <w:rPr>
          <w:rFonts w:asciiTheme="minorHAnsi" w:hAnsiTheme="minorHAnsi" w:cstheme="minorHAnsi"/>
        </w:rPr>
        <w:t>Příkazník</w:t>
      </w:r>
      <w:r w:rsidR="00647257" w:rsidRPr="00B66EEE">
        <w:rPr>
          <w:rFonts w:asciiTheme="minorHAnsi" w:hAnsiTheme="minorHAnsi" w:cstheme="minorHAnsi"/>
        </w:rPr>
        <w:t xml:space="preserve"> musí do 30</w:t>
      </w:r>
      <w:r w:rsidR="00B15AA7" w:rsidRPr="00B66EEE">
        <w:rPr>
          <w:rFonts w:asciiTheme="minorHAnsi" w:hAnsiTheme="minorHAnsi" w:cstheme="minorHAnsi"/>
        </w:rPr>
        <w:t>-</w:t>
      </w:r>
      <w:r w:rsidR="00647257" w:rsidRPr="00B66EEE">
        <w:rPr>
          <w:rFonts w:asciiTheme="minorHAnsi" w:hAnsiTheme="minorHAnsi" w:cstheme="minorHAnsi"/>
        </w:rPr>
        <w:t xml:space="preserve">ti dnů provést adekvátní náhradu takového pracovníka, a to za pracovníka předem odsouhlaseného </w:t>
      </w:r>
      <w:r w:rsidRPr="00B66EEE">
        <w:rPr>
          <w:rFonts w:asciiTheme="minorHAnsi" w:hAnsiTheme="minorHAnsi" w:cstheme="minorHAnsi"/>
        </w:rPr>
        <w:t>Příkazce</w:t>
      </w:r>
      <w:r w:rsidR="00B15AA7" w:rsidRPr="00B66EEE">
        <w:rPr>
          <w:rFonts w:asciiTheme="minorHAnsi" w:hAnsiTheme="minorHAnsi" w:cstheme="minorHAnsi"/>
        </w:rPr>
        <w:t>m</w:t>
      </w:r>
      <w:r w:rsidR="00647257" w:rsidRPr="00B66EEE">
        <w:rPr>
          <w:rFonts w:asciiTheme="minorHAnsi" w:hAnsiTheme="minorHAnsi" w:cstheme="minorHAnsi"/>
        </w:rPr>
        <w:t>.</w:t>
      </w:r>
      <w:bookmarkEnd w:id="5"/>
      <w:r w:rsidR="00647257" w:rsidRPr="00B66EEE">
        <w:rPr>
          <w:rFonts w:asciiTheme="minorHAnsi" w:hAnsiTheme="minorHAnsi" w:cstheme="minorHAnsi"/>
        </w:rPr>
        <w:t xml:space="preserve"> </w:t>
      </w:r>
    </w:p>
    <w:p w14:paraId="0F448BD2" w14:textId="40DC2E9F" w:rsidR="00647257" w:rsidRPr="00B66EEE" w:rsidRDefault="00547577"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organizovat svoje Činnosti v souladu s operativními požadavky </w:t>
      </w:r>
      <w:r w:rsidRPr="00B66EEE">
        <w:rPr>
          <w:rFonts w:asciiTheme="minorHAnsi" w:hAnsiTheme="minorHAnsi" w:cstheme="minorHAnsi"/>
        </w:rPr>
        <w:t>Příkazce</w:t>
      </w:r>
      <w:r w:rsidR="00647257" w:rsidRPr="00B66EEE">
        <w:rPr>
          <w:rFonts w:asciiTheme="minorHAnsi" w:hAnsiTheme="minorHAnsi" w:cstheme="minorHAnsi"/>
        </w:rPr>
        <w:t xml:space="preserve"> a pracovní vytížeností během kalendářního týdne.</w:t>
      </w:r>
    </w:p>
    <w:p w14:paraId="0F448BD3" w14:textId="6C911CBE" w:rsidR="001939F7" w:rsidRPr="00B66EEE" w:rsidRDefault="00BC43C9" w:rsidP="00647257">
      <w:pPr>
        <w:pStyle w:val="Level2"/>
        <w:rPr>
          <w:rFonts w:asciiTheme="minorHAnsi" w:hAnsiTheme="minorHAnsi" w:cstheme="minorHAnsi"/>
        </w:rPr>
      </w:pPr>
      <w:r w:rsidRPr="00B66EEE">
        <w:rPr>
          <w:rFonts w:asciiTheme="minorHAnsi" w:hAnsiTheme="minorHAnsi" w:cstheme="minorHAnsi"/>
        </w:rPr>
        <w:t>Příkazník</w:t>
      </w:r>
      <w:r w:rsidR="00647257" w:rsidRPr="00B66EEE">
        <w:rPr>
          <w:rFonts w:asciiTheme="minorHAnsi" w:hAnsiTheme="minorHAnsi" w:cstheme="minorHAnsi"/>
        </w:rPr>
        <w:t xml:space="preserve"> je povinen plně koordinovat svoji pracovní činnost s ostatními členy pracovního týmu </w:t>
      </w:r>
      <w:r w:rsidR="00687CFF" w:rsidRPr="00B66EEE">
        <w:rPr>
          <w:rFonts w:asciiTheme="minorHAnsi" w:hAnsiTheme="minorHAnsi" w:cstheme="minorHAnsi"/>
        </w:rPr>
        <w:t>Příkazce</w:t>
      </w:r>
      <w:r w:rsidR="00647257" w:rsidRPr="00B66EEE">
        <w:rPr>
          <w:rFonts w:asciiTheme="minorHAnsi" w:hAnsiTheme="minorHAnsi" w:cstheme="minorHAnsi"/>
        </w:rPr>
        <w:t xml:space="preserve"> pod vedením odpovědného zástupce </w:t>
      </w:r>
      <w:r w:rsidR="00687CFF" w:rsidRPr="00B66EEE">
        <w:rPr>
          <w:rFonts w:asciiTheme="minorHAnsi" w:hAnsiTheme="minorHAnsi" w:cstheme="minorHAnsi"/>
        </w:rPr>
        <w:t>Příkazce</w:t>
      </w:r>
      <w:r w:rsidR="00647257" w:rsidRPr="00B66EEE">
        <w:rPr>
          <w:rFonts w:asciiTheme="minorHAnsi" w:hAnsiTheme="minorHAnsi" w:cstheme="minorHAnsi"/>
        </w:rPr>
        <w:t>.</w:t>
      </w:r>
    </w:p>
    <w:p w14:paraId="0F448BD4" w14:textId="29EC65F4" w:rsidR="00A0585D" w:rsidRPr="00B66EEE" w:rsidRDefault="00A0585D" w:rsidP="00A0585D">
      <w:pPr>
        <w:pStyle w:val="Level2"/>
        <w:rPr>
          <w:rFonts w:asciiTheme="minorHAnsi" w:hAnsiTheme="minorHAnsi" w:cstheme="minorHAnsi"/>
        </w:rPr>
      </w:pPr>
      <w:r w:rsidRPr="00B66EEE">
        <w:rPr>
          <w:rFonts w:asciiTheme="minorHAnsi" w:hAnsiTheme="minorHAnsi" w:cstheme="minorHAnsi"/>
        </w:rPr>
        <w:t xml:space="preserve">Jakékoliv závažné problémy, je </w:t>
      </w:r>
      <w:r w:rsidR="003F2E76" w:rsidRPr="00B66EEE">
        <w:rPr>
          <w:rFonts w:asciiTheme="minorHAnsi" w:hAnsiTheme="minorHAnsi" w:cstheme="minorHAnsi"/>
        </w:rPr>
        <w:t>Příkazník</w:t>
      </w:r>
      <w:r w:rsidRPr="00B66EEE">
        <w:rPr>
          <w:rFonts w:asciiTheme="minorHAnsi" w:hAnsiTheme="minorHAnsi" w:cstheme="minorHAnsi"/>
        </w:rPr>
        <w:t xml:space="preserve"> povinen předem kladně projednat s </w:t>
      </w:r>
      <w:r w:rsidR="003F2E76" w:rsidRPr="00B66EEE">
        <w:rPr>
          <w:rFonts w:asciiTheme="minorHAnsi" w:hAnsiTheme="minorHAnsi" w:cstheme="minorHAnsi"/>
        </w:rPr>
        <w:t>Příkazcem</w:t>
      </w:r>
      <w:r w:rsidRPr="00B66EEE">
        <w:rPr>
          <w:rFonts w:asciiTheme="minorHAnsi" w:hAnsiTheme="minorHAnsi" w:cstheme="minorHAnsi"/>
        </w:rPr>
        <w:t xml:space="preserve"> a učinit o tom zápis.</w:t>
      </w:r>
    </w:p>
    <w:p w14:paraId="0F448BD5" w14:textId="226189A5" w:rsidR="00A0585D" w:rsidRPr="00B66EEE" w:rsidRDefault="00A0585D" w:rsidP="00A0585D">
      <w:pPr>
        <w:pStyle w:val="Level2"/>
        <w:rPr>
          <w:rFonts w:asciiTheme="minorHAnsi" w:hAnsiTheme="minorHAnsi" w:cstheme="minorHAnsi"/>
        </w:rPr>
      </w:pPr>
      <w:r w:rsidRPr="00B66EEE">
        <w:rPr>
          <w:rFonts w:asciiTheme="minorHAnsi" w:hAnsiTheme="minorHAnsi" w:cstheme="minorHAnsi"/>
        </w:rPr>
        <w:t xml:space="preserve">Závažné problémy, jejichž řešení by znamenalo zvýšení ceny </w:t>
      </w:r>
      <w:r w:rsidR="00291876" w:rsidRPr="00B66EEE">
        <w:rPr>
          <w:rFonts w:asciiTheme="minorHAnsi" w:hAnsiTheme="minorHAnsi" w:cstheme="minorHAnsi"/>
        </w:rPr>
        <w:t>Projektu</w:t>
      </w:r>
      <w:r w:rsidRPr="00B66EEE">
        <w:rPr>
          <w:rFonts w:asciiTheme="minorHAnsi" w:hAnsiTheme="minorHAnsi" w:cstheme="minorHAnsi"/>
        </w:rPr>
        <w:t xml:space="preserve">, je </w:t>
      </w:r>
      <w:r w:rsidR="003F2E76" w:rsidRPr="00B66EEE">
        <w:rPr>
          <w:rFonts w:asciiTheme="minorHAnsi" w:hAnsiTheme="minorHAnsi" w:cstheme="minorHAnsi"/>
        </w:rPr>
        <w:t>Příkazník</w:t>
      </w:r>
      <w:r w:rsidRPr="00B66EEE">
        <w:rPr>
          <w:rFonts w:asciiTheme="minorHAnsi" w:hAnsiTheme="minorHAnsi" w:cstheme="minorHAnsi"/>
        </w:rPr>
        <w:t xml:space="preserve"> povinen předem projednat s</w:t>
      </w:r>
      <w:r w:rsidR="00291876" w:rsidRPr="00B66EEE">
        <w:rPr>
          <w:rFonts w:asciiTheme="minorHAnsi" w:hAnsiTheme="minorHAnsi" w:cstheme="minorHAnsi"/>
        </w:rPr>
        <w:t> </w:t>
      </w:r>
      <w:r w:rsidR="003F2E76" w:rsidRPr="00B66EEE">
        <w:rPr>
          <w:rFonts w:asciiTheme="minorHAnsi" w:hAnsiTheme="minorHAnsi" w:cstheme="minorHAnsi"/>
        </w:rPr>
        <w:t>Příkazcem</w:t>
      </w:r>
      <w:r w:rsidR="00291876" w:rsidRPr="00B66EEE">
        <w:rPr>
          <w:rFonts w:asciiTheme="minorHAnsi" w:hAnsiTheme="minorHAnsi" w:cstheme="minorHAnsi"/>
        </w:rPr>
        <w:t>.</w:t>
      </w:r>
    </w:p>
    <w:p w14:paraId="0F448BD6" w14:textId="77777777" w:rsidR="00D00A6D" w:rsidRPr="00B66EEE" w:rsidRDefault="0060178C" w:rsidP="00D00A6D">
      <w:pPr>
        <w:pStyle w:val="Level2"/>
        <w:rPr>
          <w:rFonts w:asciiTheme="minorHAnsi" w:hAnsiTheme="minorHAnsi" w:cstheme="minorHAnsi"/>
        </w:rPr>
      </w:pPr>
      <w:r w:rsidRPr="00B66EEE">
        <w:rPr>
          <w:rFonts w:asciiTheme="minorHAnsi" w:hAnsiTheme="minorHAnsi" w:cstheme="minorHAnsi"/>
        </w:rPr>
        <w:t>Příkazník</w:t>
      </w:r>
      <w:r w:rsidR="00D00A6D" w:rsidRPr="00B66EEE">
        <w:rPr>
          <w:rFonts w:asciiTheme="minorHAnsi" w:hAnsiTheme="minorHAnsi" w:cstheme="minorHAnsi"/>
        </w:rPr>
        <w:t xml:space="preserve"> prohlašuje, že: </w:t>
      </w:r>
    </w:p>
    <w:p w14:paraId="0F448BD7" w14:textId="77777777" w:rsidR="00D00A6D" w:rsidRPr="00B66EEE" w:rsidRDefault="00D00A6D" w:rsidP="00F073E5">
      <w:pPr>
        <w:pStyle w:val="Body1"/>
        <w:numPr>
          <w:ilvl w:val="1"/>
          <w:numId w:val="52"/>
        </w:numPr>
        <w:ind w:left="1560" w:hanging="426"/>
        <w:rPr>
          <w:rFonts w:asciiTheme="minorHAnsi" w:hAnsiTheme="minorHAnsi"/>
        </w:rPr>
      </w:pPr>
      <w:r w:rsidRPr="00B66EEE">
        <w:rPr>
          <w:rFonts w:asciiTheme="minorHAnsi" w:hAnsiTheme="minorHAnsi"/>
        </w:rPr>
        <w:t>má veškeré potřebné odborné znalosti a další předpoklady pro řádný výkon Činností podle této Smlouvy;</w:t>
      </w:r>
    </w:p>
    <w:p w14:paraId="0F448BD8" w14:textId="77777777" w:rsidR="00D00A6D" w:rsidRPr="00B66EEE" w:rsidRDefault="00D00A6D" w:rsidP="00F073E5">
      <w:pPr>
        <w:pStyle w:val="Body1"/>
        <w:numPr>
          <w:ilvl w:val="1"/>
          <w:numId w:val="52"/>
        </w:numPr>
        <w:ind w:left="1560" w:hanging="426"/>
        <w:rPr>
          <w:rFonts w:asciiTheme="minorHAnsi" w:hAnsiTheme="minorHAnsi"/>
        </w:rPr>
      </w:pPr>
      <w:r w:rsidRPr="00B66EEE">
        <w:rPr>
          <w:rFonts w:asciiTheme="minorHAnsi" w:hAnsiTheme="minorHAnsi"/>
        </w:rPr>
        <w:t xml:space="preserve">je držitelem veškerých platných povolení a osvědčení, která jsou vyžadována obecně závaznými právními předpisy k plnění této Smlouvy. V případě, že v důsledku legislativního vývoje budou vyžadována jiná další oprávnění, zavazuje se </w:t>
      </w:r>
      <w:r w:rsidR="00F0671A" w:rsidRPr="00B66EEE">
        <w:rPr>
          <w:rFonts w:asciiTheme="minorHAnsi" w:hAnsiTheme="minorHAnsi"/>
        </w:rPr>
        <w:t xml:space="preserve">Příkazník </w:t>
      </w:r>
      <w:r w:rsidRPr="00B66EEE">
        <w:rPr>
          <w:rFonts w:asciiTheme="minorHAnsi" w:hAnsiTheme="minorHAnsi"/>
        </w:rPr>
        <w:t>neprodleně vyvinout maximální úsilí k jejich získání.</w:t>
      </w:r>
    </w:p>
    <w:p w14:paraId="0F448BD9" w14:textId="04C6D476" w:rsidR="0005760B" w:rsidRPr="00B66EEE" w:rsidRDefault="0005760B" w:rsidP="0005760B">
      <w:pPr>
        <w:pStyle w:val="Level2"/>
        <w:rPr>
          <w:rFonts w:asciiTheme="minorHAnsi" w:hAnsiTheme="minorHAnsi" w:cstheme="minorHAnsi"/>
        </w:rPr>
      </w:pPr>
      <w:r w:rsidRPr="00B66EEE">
        <w:rPr>
          <w:rFonts w:asciiTheme="minorHAnsi" w:hAnsiTheme="minorHAnsi" w:cstheme="minorHAnsi"/>
        </w:rPr>
        <w:t xml:space="preserve">Příkazník se zavazuje, že bez předchozího písemného souhlasu Příkazce nepostoupí ani </w:t>
      </w:r>
      <w:r w:rsidR="006525B6" w:rsidRPr="00B66EEE">
        <w:rPr>
          <w:rFonts w:asciiTheme="minorHAnsi" w:hAnsiTheme="minorHAnsi" w:cstheme="minorHAnsi"/>
        </w:rPr>
        <w:t>ne</w:t>
      </w:r>
      <w:r w:rsidRPr="00B66EEE">
        <w:rPr>
          <w:rFonts w:asciiTheme="minorHAnsi" w:hAnsiTheme="minorHAnsi" w:cstheme="minorHAnsi"/>
        </w:rPr>
        <w:t>převede svá práva a povinnosti z této Smlouvy</w:t>
      </w:r>
      <w:r w:rsidR="003143BC" w:rsidRPr="00B66EEE">
        <w:rPr>
          <w:rFonts w:asciiTheme="minorHAnsi" w:hAnsiTheme="minorHAnsi" w:cstheme="minorHAnsi"/>
        </w:rPr>
        <w:t xml:space="preserve"> na třetí osobu.</w:t>
      </w:r>
    </w:p>
    <w:p w14:paraId="0F448BDA" w14:textId="77777777" w:rsidR="00647257" w:rsidRPr="00B66EEE" w:rsidRDefault="00647257" w:rsidP="00647257">
      <w:pPr>
        <w:pStyle w:val="Level1"/>
        <w:rPr>
          <w:rFonts w:asciiTheme="minorHAnsi" w:hAnsiTheme="minorHAnsi" w:cstheme="minorHAnsi"/>
        </w:rPr>
      </w:pPr>
      <w:bookmarkStart w:id="6" w:name="_Toc532458141"/>
      <w:r w:rsidRPr="00B66EEE">
        <w:rPr>
          <w:rFonts w:asciiTheme="minorHAnsi" w:hAnsiTheme="minorHAnsi" w:cstheme="minorHAnsi"/>
        </w:rPr>
        <w:t xml:space="preserve">Práva a povinnosti </w:t>
      </w:r>
      <w:r w:rsidR="00D56B00" w:rsidRPr="00B66EEE">
        <w:rPr>
          <w:rFonts w:asciiTheme="minorHAnsi" w:hAnsiTheme="minorHAnsi" w:cstheme="minorHAnsi"/>
        </w:rPr>
        <w:t>P</w:t>
      </w:r>
      <w:r w:rsidR="00741A4D" w:rsidRPr="00B66EEE">
        <w:rPr>
          <w:rFonts w:asciiTheme="minorHAnsi" w:hAnsiTheme="minorHAnsi" w:cstheme="minorHAnsi"/>
        </w:rPr>
        <w:t>říkazce</w:t>
      </w:r>
      <w:bookmarkEnd w:id="6"/>
    </w:p>
    <w:p w14:paraId="0F448BDB" w14:textId="77777777" w:rsidR="00647257" w:rsidRPr="00B66EEE" w:rsidRDefault="00ED3ACC" w:rsidP="00647257">
      <w:pPr>
        <w:pStyle w:val="Level2"/>
        <w:rPr>
          <w:rFonts w:asciiTheme="minorHAnsi" w:hAnsiTheme="minorHAnsi" w:cstheme="minorHAnsi"/>
        </w:rPr>
      </w:pPr>
      <w:r w:rsidRPr="00B66EEE">
        <w:rPr>
          <w:rFonts w:asciiTheme="minorHAnsi" w:hAnsiTheme="minorHAnsi" w:cstheme="minorHAnsi"/>
        </w:rPr>
        <w:t>Příkazce</w:t>
      </w:r>
      <w:r w:rsidR="00647257" w:rsidRPr="00B66EEE">
        <w:rPr>
          <w:rFonts w:asciiTheme="minorHAnsi" w:hAnsiTheme="minorHAnsi" w:cstheme="minorHAnsi"/>
        </w:rPr>
        <w:t xml:space="preserve"> se zavazuje včas a bez zbytečných odkladů poskytovat bezúplatně </w:t>
      </w:r>
      <w:r w:rsidRPr="00B66EEE">
        <w:rPr>
          <w:rFonts w:asciiTheme="minorHAnsi" w:hAnsiTheme="minorHAnsi" w:cstheme="minorHAnsi"/>
        </w:rPr>
        <w:t>Příkazníkovi</w:t>
      </w:r>
      <w:r w:rsidR="00647257" w:rsidRPr="00B66EEE">
        <w:rPr>
          <w:rFonts w:asciiTheme="minorHAnsi" w:hAnsiTheme="minorHAnsi" w:cstheme="minorHAnsi"/>
        </w:rPr>
        <w:t xml:space="preserve"> veškeré </w:t>
      </w:r>
      <w:r w:rsidR="00A105F8" w:rsidRPr="00B66EEE">
        <w:rPr>
          <w:rFonts w:asciiTheme="minorHAnsi" w:hAnsiTheme="minorHAnsi" w:cstheme="minorHAnsi"/>
        </w:rPr>
        <w:t xml:space="preserve">jemu dostupné </w:t>
      </w:r>
      <w:r w:rsidR="00647257" w:rsidRPr="00B66EEE">
        <w:rPr>
          <w:rFonts w:asciiTheme="minorHAnsi" w:hAnsiTheme="minorHAnsi" w:cstheme="minorHAnsi"/>
        </w:rPr>
        <w:t>podklady, informace a dokumenty potřebné pro výkon Činností podle této Smlouvy.</w:t>
      </w:r>
    </w:p>
    <w:p w14:paraId="0F448BDD" w14:textId="77777777" w:rsidR="00647257" w:rsidRPr="00B66EEE" w:rsidRDefault="00126DD0" w:rsidP="00647257">
      <w:pPr>
        <w:pStyle w:val="Level2"/>
        <w:rPr>
          <w:rFonts w:asciiTheme="minorHAnsi" w:hAnsiTheme="minorHAnsi" w:cstheme="minorHAnsi"/>
        </w:rPr>
      </w:pPr>
      <w:r w:rsidRPr="00B66EEE">
        <w:rPr>
          <w:rFonts w:asciiTheme="minorHAnsi" w:hAnsiTheme="minorHAnsi" w:cstheme="minorHAnsi"/>
        </w:rPr>
        <w:t xml:space="preserve">Bude-li to potřebné, </w:t>
      </w:r>
      <w:r w:rsidR="009A3D78" w:rsidRPr="00B66EEE">
        <w:rPr>
          <w:rFonts w:asciiTheme="minorHAnsi" w:hAnsiTheme="minorHAnsi" w:cstheme="minorHAnsi"/>
        </w:rPr>
        <w:t>Příkazce</w:t>
      </w:r>
      <w:r w:rsidR="00647257" w:rsidRPr="00B66EEE">
        <w:rPr>
          <w:rFonts w:asciiTheme="minorHAnsi" w:hAnsiTheme="minorHAnsi" w:cstheme="minorHAnsi"/>
        </w:rPr>
        <w:t xml:space="preserve"> zajistí na své náklady poskytování dalších </w:t>
      </w:r>
      <w:r w:rsidR="00A105F8" w:rsidRPr="00B66EEE">
        <w:rPr>
          <w:rFonts w:asciiTheme="minorHAnsi" w:hAnsiTheme="minorHAnsi" w:cstheme="minorHAnsi"/>
        </w:rPr>
        <w:t xml:space="preserve">nezbytných </w:t>
      </w:r>
      <w:r w:rsidR="00647257" w:rsidRPr="00B66EEE">
        <w:rPr>
          <w:rFonts w:asciiTheme="minorHAnsi" w:hAnsiTheme="minorHAnsi" w:cstheme="minorHAnsi"/>
        </w:rPr>
        <w:t xml:space="preserve">služeb od třetích osob. </w:t>
      </w:r>
      <w:r w:rsidR="009A3D78" w:rsidRPr="00B66EEE">
        <w:rPr>
          <w:rFonts w:asciiTheme="minorHAnsi" w:hAnsiTheme="minorHAnsi" w:cstheme="minorHAnsi"/>
        </w:rPr>
        <w:t>Příkazník</w:t>
      </w:r>
      <w:r w:rsidR="00647257" w:rsidRPr="00B66EEE">
        <w:rPr>
          <w:rFonts w:asciiTheme="minorHAnsi" w:hAnsiTheme="minorHAnsi" w:cstheme="minorHAnsi"/>
        </w:rPr>
        <w:t xml:space="preserve"> se zavazuje spolupracovat v intencích této Smlouvy i s těmito poskytovateli dalších služeb. </w:t>
      </w:r>
    </w:p>
    <w:p w14:paraId="0F448BDE" w14:textId="77777777" w:rsidR="00647257" w:rsidRPr="00B66EEE" w:rsidRDefault="009A3D78" w:rsidP="00647257">
      <w:pPr>
        <w:pStyle w:val="Level2"/>
        <w:rPr>
          <w:rFonts w:asciiTheme="minorHAnsi" w:hAnsiTheme="minorHAnsi" w:cstheme="minorHAnsi"/>
        </w:rPr>
      </w:pPr>
      <w:r w:rsidRPr="00B66EEE">
        <w:rPr>
          <w:rFonts w:asciiTheme="minorHAnsi" w:hAnsiTheme="minorHAnsi" w:cstheme="minorHAnsi"/>
        </w:rPr>
        <w:t>Příkazce</w:t>
      </w:r>
      <w:r w:rsidR="00647257" w:rsidRPr="00B66EEE">
        <w:rPr>
          <w:rFonts w:asciiTheme="minorHAnsi" w:hAnsiTheme="minorHAnsi" w:cstheme="minorHAnsi"/>
        </w:rPr>
        <w:t xml:space="preserve"> vystaví </w:t>
      </w:r>
      <w:r w:rsidRPr="00B66EEE">
        <w:rPr>
          <w:rFonts w:asciiTheme="minorHAnsi" w:hAnsiTheme="minorHAnsi" w:cstheme="minorHAnsi"/>
        </w:rPr>
        <w:t>Příkazníkovi</w:t>
      </w:r>
      <w:r w:rsidR="00647257" w:rsidRPr="00B66EEE">
        <w:rPr>
          <w:rFonts w:asciiTheme="minorHAnsi" w:hAnsiTheme="minorHAnsi" w:cstheme="minorHAnsi"/>
        </w:rPr>
        <w:t xml:space="preserve"> včas písemně potřebnou plnou moc k uskutečňování právních úkonů jménem </w:t>
      </w:r>
      <w:r w:rsidRPr="00B66EEE">
        <w:rPr>
          <w:rFonts w:asciiTheme="minorHAnsi" w:hAnsiTheme="minorHAnsi" w:cstheme="minorHAnsi"/>
        </w:rPr>
        <w:t xml:space="preserve">Příkazce </w:t>
      </w:r>
      <w:r w:rsidR="00647257" w:rsidRPr="00B66EEE">
        <w:rPr>
          <w:rFonts w:asciiTheme="minorHAnsi" w:hAnsiTheme="minorHAnsi" w:cstheme="minorHAnsi"/>
        </w:rPr>
        <w:t xml:space="preserve">vůči třetím osobám, bude-li to potřebné. </w:t>
      </w:r>
    </w:p>
    <w:p w14:paraId="0F448BDF" w14:textId="77777777" w:rsidR="00647257" w:rsidRPr="00B66EEE" w:rsidRDefault="009A3D78" w:rsidP="00647257">
      <w:pPr>
        <w:pStyle w:val="Level2"/>
        <w:rPr>
          <w:rFonts w:asciiTheme="minorHAnsi" w:hAnsiTheme="minorHAnsi" w:cstheme="minorHAnsi"/>
        </w:rPr>
      </w:pPr>
      <w:r w:rsidRPr="00B66EEE">
        <w:rPr>
          <w:rFonts w:asciiTheme="minorHAnsi" w:hAnsiTheme="minorHAnsi" w:cstheme="minorHAnsi"/>
        </w:rPr>
        <w:t xml:space="preserve">Příkazce </w:t>
      </w:r>
      <w:r w:rsidR="00647257" w:rsidRPr="00B66EEE">
        <w:rPr>
          <w:rFonts w:asciiTheme="minorHAnsi" w:hAnsiTheme="minorHAnsi" w:cstheme="minorHAnsi"/>
        </w:rPr>
        <w:t xml:space="preserve">je povinen zdržet se jakýchkoliv úkonů, které by ztěžovaly, nebo znemožňovaly </w:t>
      </w:r>
      <w:r w:rsidRPr="00B66EEE">
        <w:rPr>
          <w:rFonts w:asciiTheme="minorHAnsi" w:hAnsiTheme="minorHAnsi" w:cstheme="minorHAnsi"/>
        </w:rPr>
        <w:t xml:space="preserve">Příkazníkovi </w:t>
      </w:r>
      <w:r w:rsidR="00647257" w:rsidRPr="00B66EEE">
        <w:rPr>
          <w:rFonts w:asciiTheme="minorHAnsi" w:hAnsiTheme="minorHAnsi" w:cstheme="minorHAnsi"/>
        </w:rPr>
        <w:t xml:space="preserve">řádný výkon Činností sjednaných v této Smlouvě. </w:t>
      </w:r>
    </w:p>
    <w:p w14:paraId="0F448BE0" w14:textId="072F91C8" w:rsidR="00647257" w:rsidRPr="00B66EEE" w:rsidRDefault="009A3D78" w:rsidP="00647257">
      <w:pPr>
        <w:pStyle w:val="Level2"/>
        <w:rPr>
          <w:rFonts w:asciiTheme="minorHAnsi" w:hAnsiTheme="minorHAnsi" w:cstheme="minorHAnsi"/>
        </w:rPr>
      </w:pPr>
      <w:r w:rsidRPr="00B66EEE">
        <w:rPr>
          <w:rFonts w:asciiTheme="minorHAnsi" w:hAnsiTheme="minorHAnsi" w:cstheme="minorHAnsi"/>
        </w:rPr>
        <w:t xml:space="preserve">Příkazce </w:t>
      </w:r>
      <w:r w:rsidR="00647257" w:rsidRPr="00B66EEE">
        <w:rPr>
          <w:rFonts w:asciiTheme="minorHAnsi" w:hAnsiTheme="minorHAnsi" w:cstheme="minorHAnsi"/>
        </w:rPr>
        <w:t xml:space="preserve">je povinen platit </w:t>
      </w:r>
      <w:r w:rsidRPr="00B66EEE">
        <w:rPr>
          <w:rFonts w:asciiTheme="minorHAnsi" w:hAnsiTheme="minorHAnsi" w:cstheme="minorHAnsi"/>
        </w:rPr>
        <w:t>Příkazníkovi</w:t>
      </w:r>
      <w:r w:rsidR="001374ED" w:rsidRPr="00B66EEE">
        <w:rPr>
          <w:rFonts w:asciiTheme="minorHAnsi" w:hAnsiTheme="minorHAnsi" w:cstheme="minorHAnsi"/>
        </w:rPr>
        <w:t xml:space="preserve"> za řádný </w:t>
      </w:r>
      <w:r w:rsidR="0017212A" w:rsidRPr="00B66EEE">
        <w:rPr>
          <w:rFonts w:asciiTheme="minorHAnsi" w:hAnsiTheme="minorHAnsi" w:cstheme="minorHAnsi"/>
        </w:rPr>
        <w:t xml:space="preserve">a včasný </w:t>
      </w:r>
      <w:r w:rsidR="001374ED" w:rsidRPr="00B66EEE">
        <w:rPr>
          <w:rFonts w:asciiTheme="minorHAnsi" w:hAnsiTheme="minorHAnsi" w:cstheme="minorHAnsi"/>
        </w:rPr>
        <w:t>výkon Činností</w:t>
      </w:r>
      <w:r w:rsidRPr="00B66EEE">
        <w:rPr>
          <w:rFonts w:asciiTheme="minorHAnsi" w:hAnsiTheme="minorHAnsi" w:cstheme="minorHAnsi"/>
        </w:rPr>
        <w:t xml:space="preserve"> </w:t>
      </w:r>
      <w:r w:rsidR="00647257" w:rsidRPr="00B66EEE">
        <w:rPr>
          <w:rFonts w:asciiTheme="minorHAnsi" w:hAnsiTheme="minorHAnsi" w:cstheme="minorHAnsi"/>
        </w:rPr>
        <w:t xml:space="preserve">touto Smlouvou sjednanou odměnu. </w:t>
      </w:r>
    </w:p>
    <w:p w14:paraId="0F448BE1" w14:textId="0B2EE17F" w:rsidR="00647257" w:rsidRPr="00B66EEE" w:rsidRDefault="009A3D78" w:rsidP="00647257">
      <w:pPr>
        <w:pStyle w:val="Level2"/>
        <w:rPr>
          <w:rFonts w:asciiTheme="minorHAnsi" w:hAnsiTheme="minorHAnsi" w:cstheme="minorHAnsi"/>
        </w:rPr>
      </w:pPr>
      <w:r w:rsidRPr="00B66EEE">
        <w:rPr>
          <w:rFonts w:asciiTheme="minorHAnsi" w:hAnsiTheme="minorHAnsi" w:cstheme="minorHAnsi"/>
        </w:rPr>
        <w:t xml:space="preserve">Příkazce </w:t>
      </w:r>
      <w:r w:rsidR="00A105F8" w:rsidRPr="00B66EEE">
        <w:rPr>
          <w:rFonts w:asciiTheme="minorHAnsi" w:hAnsiTheme="minorHAnsi" w:cstheme="minorHAnsi"/>
        </w:rPr>
        <w:t>je oprávněn zplnomoc</w:t>
      </w:r>
      <w:r w:rsidR="00A12189" w:rsidRPr="00B66EEE">
        <w:rPr>
          <w:rFonts w:asciiTheme="minorHAnsi" w:hAnsiTheme="minorHAnsi" w:cstheme="minorHAnsi"/>
        </w:rPr>
        <w:t>nit třetí osoby k jeho zastupování v jednotlivých</w:t>
      </w:r>
      <w:r w:rsidR="00A105F8" w:rsidRPr="00B66EEE">
        <w:rPr>
          <w:rFonts w:asciiTheme="minorHAnsi" w:hAnsiTheme="minorHAnsi" w:cstheme="minorHAnsi"/>
        </w:rPr>
        <w:t xml:space="preserve"> věcech </w:t>
      </w:r>
      <w:r w:rsidR="00A12189" w:rsidRPr="00B66EEE">
        <w:rPr>
          <w:rFonts w:asciiTheme="minorHAnsi" w:hAnsiTheme="minorHAnsi" w:cstheme="minorHAnsi"/>
        </w:rPr>
        <w:t>(</w:t>
      </w:r>
      <w:r w:rsidR="00A105F8" w:rsidRPr="00B66EEE">
        <w:rPr>
          <w:rFonts w:asciiTheme="minorHAnsi" w:hAnsiTheme="minorHAnsi" w:cstheme="minorHAnsi"/>
        </w:rPr>
        <w:t>smluvních</w:t>
      </w:r>
      <w:r w:rsidR="00A12189" w:rsidRPr="00B66EEE">
        <w:rPr>
          <w:rFonts w:asciiTheme="minorHAnsi" w:hAnsiTheme="minorHAnsi" w:cstheme="minorHAnsi"/>
        </w:rPr>
        <w:t>, technických, apod.)</w:t>
      </w:r>
      <w:r w:rsidR="00A105F8" w:rsidRPr="00B66EEE">
        <w:rPr>
          <w:rFonts w:asciiTheme="minorHAnsi" w:hAnsiTheme="minorHAnsi" w:cstheme="minorHAnsi"/>
        </w:rPr>
        <w:t>.</w:t>
      </w:r>
      <w:r w:rsidR="00A12189" w:rsidRPr="00B66EEE">
        <w:rPr>
          <w:rFonts w:asciiTheme="minorHAnsi" w:hAnsiTheme="minorHAnsi" w:cstheme="minorHAnsi"/>
        </w:rPr>
        <w:t xml:space="preserve"> Rozsah oprávnění zmocněnce bude vždy vyplývat z udělené plné moci.</w:t>
      </w:r>
    </w:p>
    <w:p w14:paraId="208D80EF" w14:textId="39F6725E" w:rsidR="00B73A5D" w:rsidRDefault="00B66EEE" w:rsidP="00647257">
      <w:pPr>
        <w:pStyle w:val="Level2"/>
        <w:rPr>
          <w:rFonts w:asciiTheme="minorHAnsi" w:hAnsiTheme="minorHAnsi" w:cstheme="minorHAnsi"/>
        </w:rPr>
      </w:pPr>
      <w:r>
        <w:rPr>
          <w:rFonts w:asciiTheme="minorHAnsi" w:hAnsiTheme="minorHAnsi" w:cstheme="minorHAnsi"/>
        </w:rPr>
        <w:t>Příkazce je oprávněn zveřejňovat informace týkající se jeho</w:t>
      </w:r>
      <w:r w:rsidR="005E787C" w:rsidRPr="00B66EEE">
        <w:rPr>
          <w:rFonts w:asciiTheme="minorHAnsi" w:hAnsiTheme="minorHAnsi" w:cstheme="minorHAnsi"/>
        </w:rPr>
        <w:t xml:space="preserve"> </w:t>
      </w:r>
      <w:r>
        <w:rPr>
          <w:rFonts w:asciiTheme="minorHAnsi" w:hAnsiTheme="minorHAnsi" w:cstheme="minorHAnsi"/>
        </w:rPr>
        <w:t xml:space="preserve">spolupráce </w:t>
      </w:r>
      <w:r w:rsidR="00B73A5D" w:rsidRPr="00B66EEE">
        <w:rPr>
          <w:rFonts w:asciiTheme="minorHAnsi" w:hAnsiTheme="minorHAnsi" w:cstheme="minorHAnsi"/>
        </w:rPr>
        <w:t>s</w:t>
      </w:r>
      <w:r>
        <w:rPr>
          <w:rFonts w:asciiTheme="minorHAnsi" w:hAnsiTheme="minorHAnsi" w:cstheme="minorHAnsi"/>
        </w:rPr>
        <w:t> </w:t>
      </w:r>
      <w:r w:rsidR="00B73A5D" w:rsidRPr="00B66EEE">
        <w:rPr>
          <w:rFonts w:asciiTheme="minorHAnsi" w:hAnsiTheme="minorHAnsi" w:cstheme="minorHAnsi"/>
        </w:rPr>
        <w:t>Příkazníkem</w:t>
      </w:r>
      <w:r>
        <w:rPr>
          <w:rFonts w:asciiTheme="minorHAnsi" w:hAnsiTheme="minorHAnsi" w:cstheme="minorHAnsi"/>
        </w:rPr>
        <w:t xml:space="preserve"> na této Smlouvě, Projektu a Činnostech </w:t>
      </w:r>
      <w:r w:rsidR="005E787C" w:rsidRPr="00B66EEE">
        <w:rPr>
          <w:rFonts w:asciiTheme="minorHAnsi" w:hAnsiTheme="minorHAnsi" w:cstheme="minorHAnsi"/>
        </w:rPr>
        <w:t>pro</w:t>
      </w:r>
      <w:r w:rsidR="00B73A5D" w:rsidRPr="00B66EEE">
        <w:rPr>
          <w:rFonts w:asciiTheme="minorHAnsi" w:hAnsiTheme="minorHAnsi" w:cstheme="minorHAnsi"/>
        </w:rPr>
        <w:t xml:space="preserve"> </w:t>
      </w:r>
      <w:r w:rsidR="0017212A" w:rsidRPr="00B66EEE">
        <w:rPr>
          <w:rFonts w:asciiTheme="minorHAnsi" w:hAnsiTheme="minorHAnsi" w:cstheme="minorHAnsi"/>
        </w:rPr>
        <w:t xml:space="preserve">své </w:t>
      </w:r>
      <w:r w:rsidR="00B73A5D" w:rsidRPr="00B66EEE">
        <w:rPr>
          <w:rFonts w:asciiTheme="minorHAnsi" w:hAnsiTheme="minorHAnsi" w:cstheme="minorHAnsi"/>
        </w:rPr>
        <w:t>marketingové účely</w:t>
      </w:r>
      <w:r w:rsidR="0017212A" w:rsidRPr="00B66EEE">
        <w:rPr>
          <w:rFonts w:asciiTheme="minorHAnsi" w:hAnsiTheme="minorHAnsi" w:cstheme="minorHAnsi"/>
        </w:rPr>
        <w:t>, jakožto marketingové účely skupiny CPI PG. Příkazce je rovněž oprávněn</w:t>
      </w:r>
      <w:r w:rsidR="00B73A5D" w:rsidRPr="00B66EEE">
        <w:rPr>
          <w:rFonts w:asciiTheme="minorHAnsi" w:hAnsiTheme="minorHAnsi" w:cstheme="minorHAnsi"/>
        </w:rPr>
        <w:t xml:space="preserve"> zveřejnit výstupy vzešlé z plnění této Smlouvy,</w:t>
      </w:r>
      <w:r w:rsidR="005E787C" w:rsidRPr="00B66EEE">
        <w:rPr>
          <w:rFonts w:asciiTheme="minorHAnsi" w:hAnsiTheme="minorHAnsi" w:cstheme="minorHAnsi"/>
        </w:rPr>
        <w:t xml:space="preserve"> a</w:t>
      </w:r>
      <w:r w:rsidR="00B73A5D" w:rsidRPr="00B66EEE">
        <w:rPr>
          <w:rFonts w:asciiTheme="minorHAnsi" w:hAnsiTheme="minorHAnsi" w:cstheme="minorHAnsi"/>
        </w:rPr>
        <w:t xml:space="preserve"> to i po ukončení této Smlouvy</w:t>
      </w:r>
      <w:r w:rsidR="0017212A" w:rsidRPr="00B66EEE">
        <w:rPr>
          <w:rFonts w:asciiTheme="minorHAnsi" w:hAnsiTheme="minorHAnsi" w:cstheme="minorHAnsi"/>
        </w:rPr>
        <w:t xml:space="preserve"> po neomezeně dlouhou dobu.</w:t>
      </w:r>
      <w:r w:rsidR="001F66A1" w:rsidRPr="00B66EEE">
        <w:rPr>
          <w:rFonts w:asciiTheme="minorHAnsi" w:hAnsiTheme="minorHAnsi" w:cstheme="minorHAnsi"/>
        </w:rPr>
        <w:t xml:space="preserve"> </w:t>
      </w:r>
      <w:r w:rsidR="00B15AED">
        <w:rPr>
          <w:rFonts w:asciiTheme="minorHAnsi" w:hAnsiTheme="minorHAnsi" w:cstheme="minorHAnsi"/>
        </w:rPr>
        <w:t>Příkazce je povinen</w:t>
      </w:r>
      <w:r w:rsidR="00826C64">
        <w:rPr>
          <w:rFonts w:asciiTheme="minorHAnsi" w:hAnsiTheme="minorHAnsi" w:cstheme="minorHAnsi"/>
        </w:rPr>
        <w:t xml:space="preserve"> při</w:t>
      </w:r>
      <w:r w:rsidR="00B15AED">
        <w:rPr>
          <w:rFonts w:asciiTheme="minorHAnsi" w:hAnsiTheme="minorHAnsi" w:cstheme="minorHAnsi"/>
        </w:rPr>
        <w:t xml:space="preserve"> zveřejnění informací o této </w:t>
      </w:r>
      <w:r w:rsidR="00826C64">
        <w:rPr>
          <w:rFonts w:asciiTheme="minorHAnsi" w:hAnsiTheme="minorHAnsi" w:cstheme="minorHAnsi"/>
        </w:rPr>
        <w:t>S</w:t>
      </w:r>
      <w:r w:rsidR="00B15AED">
        <w:rPr>
          <w:rFonts w:asciiTheme="minorHAnsi" w:hAnsiTheme="minorHAnsi" w:cstheme="minorHAnsi"/>
        </w:rPr>
        <w:t>mlouvě či výstupech vzešlých z</w:t>
      </w:r>
      <w:r w:rsidR="00704C4A">
        <w:rPr>
          <w:rFonts w:asciiTheme="minorHAnsi" w:hAnsiTheme="minorHAnsi" w:cstheme="minorHAnsi"/>
        </w:rPr>
        <w:t> </w:t>
      </w:r>
      <w:r w:rsidR="00B15AED">
        <w:rPr>
          <w:rFonts w:asciiTheme="minorHAnsi" w:hAnsiTheme="minorHAnsi" w:cstheme="minorHAnsi"/>
        </w:rPr>
        <w:t>plnění</w:t>
      </w:r>
      <w:r w:rsidR="00704C4A">
        <w:rPr>
          <w:rFonts w:asciiTheme="minorHAnsi" w:hAnsiTheme="minorHAnsi" w:cstheme="minorHAnsi"/>
        </w:rPr>
        <w:t xml:space="preserve"> této Smlouvy</w:t>
      </w:r>
      <w:r w:rsidR="00B15AED">
        <w:rPr>
          <w:rFonts w:asciiTheme="minorHAnsi" w:hAnsiTheme="minorHAnsi" w:cstheme="minorHAnsi"/>
        </w:rPr>
        <w:t xml:space="preserve"> respektovat při uvedení loga </w:t>
      </w:r>
      <w:r w:rsidR="00704C4A">
        <w:rPr>
          <w:rFonts w:asciiTheme="minorHAnsi" w:hAnsiTheme="minorHAnsi" w:cstheme="minorHAnsi"/>
        </w:rPr>
        <w:t>P</w:t>
      </w:r>
      <w:r w:rsidR="00B15AED">
        <w:rPr>
          <w:rFonts w:asciiTheme="minorHAnsi" w:hAnsiTheme="minorHAnsi" w:cstheme="minorHAnsi"/>
        </w:rPr>
        <w:t xml:space="preserve">říkazníka grafický manuál </w:t>
      </w:r>
      <w:r w:rsidR="00704C4A">
        <w:rPr>
          <w:rFonts w:asciiTheme="minorHAnsi" w:hAnsiTheme="minorHAnsi" w:cstheme="minorHAnsi"/>
        </w:rPr>
        <w:t>P</w:t>
      </w:r>
      <w:r w:rsidR="00B15AED">
        <w:rPr>
          <w:rFonts w:asciiTheme="minorHAnsi" w:hAnsiTheme="minorHAnsi" w:cstheme="minorHAnsi"/>
        </w:rPr>
        <w:t>říkazníka.</w:t>
      </w:r>
    </w:p>
    <w:p w14:paraId="1EE829A5" w14:textId="7E0DA9DE" w:rsidR="004D3825" w:rsidRPr="00B66EEE" w:rsidRDefault="004D3825" w:rsidP="00647257">
      <w:pPr>
        <w:pStyle w:val="Level2"/>
        <w:rPr>
          <w:rFonts w:asciiTheme="minorHAnsi" w:hAnsiTheme="minorHAnsi" w:cstheme="minorHAnsi"/>
        </w:rPr>
      </w:pPr>
      <w:r>
        <w:rPr>
          <w:rFonts w:asciiTheme="minorHAnsi" w:hAnsiTheme="minorHAnsi" w:cstheme="minorHAnsi"/>
        </w:rPr>
        <w:t xml:space="preserve"> Kontaktní informace Příkazce jsou v </w:t>
      </w:r>
      <w:r w:rsidRPr="004D3825">
        <w:rPr>
          <w:rFonts w:asciiTheme="minorHAnsi" w:hAnsiTheme="minorHAnsi" w:cstheme="minorHAnsi"/>
          <w:b/>
        </w:rPr>
        <w:t>Příloze č. 3.</w:t>
      </w:r>
    </w:p>
    <w:p w14:paraId="0F448BE2" w14:textId="77777777" w:rsidR="00647257" w:rsidRPr="00B66EEE" w:rsidRDefault="00F1204A" w:rsidP="00F1204A">
      <w:pPr>
        <w:pStyle w:val="Level1"/>
        <w:rPr>
          <w:rFonts w:asciiTheme="minorHAnsi" w:hAnsiTheme="minorHAnsi" w:cstheme="minorHAnsi"/>
        </w:rPr>
      </w:pPr>
      <w:bookmarkStart w:id="7" w:name="_Ref357695523"/>
      <w:bookmarkStart w:id="8" w:name="_Toc532458142"/>
      <w:r w:rsidRPr="00B66EEE">
        <w:rPr>
          <w:rFonts w:asciiTheme="minorHAnsi" w:hAnsiTheme="minorHAnsi" w:cstheme="minorHAnsi"/>
        </w:rPr>
        <w:lastRenderedPageBreak/>
        <w:t>Odměna za Činnosti a platební podmínky</w:t>
      </w:r>
      <w:bookmarkEnd w:id="7"/>
      <w:bookmarkEnd w:id="8"/>
    </w:p>
    <w:p w14:paraId="0F448BE3" w14:textId="5DF9C726" w:rsidR="0071450E" w:rsidRPr="00B66EEE" w:rsidRDefault="005151EF" w:rsidP="00FD11F3">
      <w:pPr>
        <w:pStyle w:val="Level2"/>
        <w:rPr>
          <w:rFonts w:asciiTheme="minorHAnsi" w:hAnsiTheme="minorHAnsi" w:cstheme="minorHAnsi"/>
        </w:rPr>
      </w:pPr>
      <w:r w:rsidRPr="00B66EEE">
        <w:rPr>
          <w:rFonts w:asciiTheme="minorHAnsi" w:hAnsiTheme="minorHAnsi" w:cstheme="minorHAnsi"/>
        </w:rPr>
        <w:t>Příkazníkovi</w:t>
      </w:r>
      <w:r w:rsidR="00F1204A" w:rsidRPr="00B66EEE">
        <w:rPr>
          <w:rFonts w:asciiTheme="minorHAnsi" w:hAnsiTheme="minorHAnsi" w:cstheme="minorHAnsi"/>
        </w:rPr>
        <w:t xml:space="preserve"> přísluší za řádný</w:t>
      </w:r>
      <w:r w:rsidR="009C347B" w:rsidRPr="00B66EEE">
        <w:rPr>
          <w:rFonts w:asciiTheme="minorHAnsi" w:hAnsiTheme="minorHAnsi" w:cstheme="minorHAnsi"/>
        </w:rPr>
        <w:t xml:space="preserve"> a včasný</w:t>
      </w:r>
      <w:r w:rsidR="00F1204A" w:rsidRPr="00B66EEE">
        <w:rPr>
          <w:rFonts w:asciiTheme="minorHAnsi" w:hAnsiTheme="minorHAnsi" w:cstheme="minorHAnsi"/>
        </w:rPr>
        <w:t xml:space="preserve"> výkon </w:t>
      </w:r>
      <w:r w:rsidR="003108A7" w:rsidRPr="00B66EEE">
        <w:rPr>
          <w:rFonts w:asciiTheme="minorHAnsi" w:hAnsiTheme="minorHAnsi" w:cstheme="minorHAnsi"/>
        </w:rPr>
        <w:t xml:space="preserve">Fáze </w:t>
      </w:r>
      <w:r w:rsidR="00EB32A2">
        <w:rPr>
          <w:rFonts w:asciiTheme="minorHAnsi" w:hAnsiTheme="minorHAnsi" w:cstheme="minorHAnsi"/>
        </w:rPr>
        <w:t>A</w:t>
      </w:r>
      <w:r w:rsidR="003108A7" w:rsidRPr="00B66EEE">
        <w:rPr>
          <w:rFonts w:asciiTheme="minorHAnsi" w:hAnsiTheme="minorHAnsi" w:cstheme="minorHAnsi"/>
        </w:rPr>
        <w:t xml:space="preserve"> </w:t>
      </w:r>
      <w:r w:rsidR="00F1204A" w:rsidRPr="00B66EEE">
        <w:rPr>
          <w:rFonts w:asciiTheme="minorHAnsi" w:hAnsiTheme="minorHAnsi" w:cstheme="minorHAnsi"/>
        </w:rPr>
        <w:t>podle této Smlouvy odměna</w:t>
      </w:r>
      <w:r w:rsidR="00A622F5" w:rsidRPr="00B66EEE">
        <w:rPr>
          <w:rFonts w:asciiTheme="minorHAnsi" w:hAnsiTheme="minorHAnsi" w:cstheme="minorHAnsi"/>
        </w:rPr>
        <w:t xml:space="preserve"> v</w:t>
      </w:r>
      <w:r w:rsidR="003108A7" w:rsidRPr="00B66EEE">
        <w:rPr>
          <w:rFonts w:asciiTheme="minorHAnsi" w:hAnsiTheme="minorHAnsi" w:cstheme="minorHAnsi"/>
        </w:rPr>
        <w:t xml:space="preserve"> celkové</w:t>
      </w:r>
      <w:r w:rsidR="0015346B" w:rsidRPr="00B66EEE">
        <w:rPr>
          <w:rFonts w:asciiTheme="minorHAnsi" w:hAnsiTheme="minorHAnsi" w:cstheme="minorHAnsi"/>
        </w:rPr>
        <w:t xml:space="preserve"> </w:t>
      </w:r>
      <w:r w:rsidR="00AB02F7" w:rsidRPr="00B66EEE">
        <w:rPr>
          <w:rFonts w:asciiTheme="minorHAnsi" w:hAnsiTheme="minorHAnsi" w:cstheme="minorHAnsi"/>
        </w:rPr>
        <w:t xml:space="preserve">výši </w:t>
      </w:r>
      <w:r w:rsidR="00A27912">
        <w:rPr>
          <w:rFonts w:asciiTheme="minorHAnsi" w:hAnsiTheme="minorHAnsi" w:cstheme="minorHAnsi"/>
        </w:rPr>
        <w:t>XXXX</w:t>
      </w:r>
      <w:r w:rsidR="00AB02F7" w:rsidRPr="00B66EEE">
        <w:rPr>
          <w:rFonts w:asciiTheme="minorHAnsi" w:hAnsiTheme="minorHAnsi" w:cstheme="minorHAnsi"/>
        </w:rPr>
        <w:t xml:space="preserve"> Kč bez DPH (slovy: </w:t>
      </w:r>
      <w:r w:rsidR="00A27912">
        <w:rPr>
          <w:rFonts w:asciiTheme="minorHAnsi" w:hAnsiTheme="minorHAnsi" w:cstheme="minorHAnsi"/>
        </w:rPr>
        <w:t>XXXXXXXXXXXXXXXXXXXX</w:t>
      </w:r>
      <w:r w:rsidR="003108A7" w:rsidRPr="00B66EEE">
        <w:rPr>
          <w:rFonts w:asciiTheme="minorHAnsi" w:hAnsiTheme="minorHAnsi" w:cstheme="minorHAnsi"/>
        </w:rPr>
        <w:t xml:space="preserve">) a Fáze </w:t>
      </w:r>
      <w:r w:rsidR="00EB32A2">
        <w:rPr>
          <w:rFonts w:asciiTheme="minorHAnsi" w:hAnsiTheme="minorHAnsi" w:cstheme="minorHAnsi"/>
        </w:rPr>
        <w:t>B</w:t>
      </w:r>
      <w:r w:rsidR="003108A7" w:rsidRPr="00B66EEE">
        <w:rPr>
          <w:rFonts w:asciiTheme="minorHAnsi" w:hAnsiTheme="minorHAnsi" w:cstheme="minorHAnsi"/>
        </w:rPr>
        <w:t xml:space="preserve"> </w:t>
      </w:r>
      <w:r w:rsidR="00A35486" w:rsidRPr="00B66EEE">
        <w:rPr>
          <w:rFonts w:asciiTheme="minorHAnsi" w:hAnsiTheme="minorHAnsi" w:cstheme="minorHAnsi"/>
        </w:rPr>
        <w:t xml:space="preserve">podle této Smlouvy odměna v celkové výši </w:t>
      </w:r>
      <w:r w:rsidR="00A27912">
        <w:rPr>
          <w:rFonts w:asciiTheme="minorHAnsi" w:hAnsiTheme="minorHAnsi" w:cstheme="minorHAnsi"/>
        </w:rPr>
        <w:t>XXXXXXX</w:t>
      </w:r>
      <w:r w:rsidR="003108A7" w:rsidRPr="00B66EEE">
        <w:rPr>
          <w:rFonts w:asciiTheme="minorHAnsi" w:hAnsiTheme="minorHAnsi" w:cstheme="minorHAnsi"/>
        </w:rPr>
        <w:t xml:space="preserve"> Kč bez DPH (slovy: </w:t>
      </w:r>
      <w:r w:rsidR="00A27912">
        <w:rPr>
          <w:rFonts w:asciiTheme="minorHAnsi" w:hAnsiTheme="minorHAnsi" w:cstheme="minorHAnsi"/>
        </w:rPr>
        <w:t>XXXXXXXXXXXXXXXXXXXXXXXXX</w:t>
      </w:r>
      <w:r w:rsidR="00AB02F7" w:rsidRPr="00B66EEE">
        <w:rPr>
          <w:rFonts w:asciiTheme="minorHAnsi" w:hAnsiTheme="minorHAnsi" w:cstheme="minorHAnsi"/>
        </w:rPr>
        <w:t>)</w:t>
      </w:r>
      <w:r w:rsidR="003108A7" w:rsidRPr="00B66EEE">
        <w:rPr>
          <w:rFonts w:asciiTheme="minorHAnsi" w:hAnsiTheme="minorHAnsi" w:cstheme="minorHAnsi"/>
        </w:rPr>
        <w:t xml:space="preserve"> </w:t>
      </w:r>
      <w:r w:rsidR="00A622F5" w:rsidRPr="00B66EEE">
        <w:rPr>
          <w:rFonts w:asciiTheme="minorHAnsi" w:hAnsiTheme="minorHAnsi" w:cstheme="minorHAnsi"/>
        </w:rPr>
        <w:t>(dále jen „</w:t>
      </w:r>
      <w:r w:rsidR="00A622F5" w:rsidRPr="00B66EEE">
        <w:rPr>
          <w:rFonts w:asciiTheme="minorHAnsi" w:hAnsiTheme="minorHAnsi" w:cstheme="minorHAnsi"/>
          <w:b/>
        </w:rPr>
        <w:t>Odměna</w:t>
      </w:r>
      <w:r w:rsidR="00A622F5" w:rsidRPr="00B66EEE">
        <w:rPr>
          <w:rFonts w:asciiTheme="minorHAnsi" w:hAnsiTheme="minorHAnsi" w:cstheme="minorHAnsi"/>
        </w:rPr>
        <w:t>“)</w:t>
      </w:r>
      <w:r w:rsidR="003108A7" w:rsidRPr="00B66EEE">
        <w:rPr>
          <w:rFonts w:asciiTheme="minorHAnsi" w:hAnsiTheme="minorHAnsi" w:cstheme="minorHAnsi"/>
        </w:rPr>
        <w:t>. Smluvní strany se dohodly,</w:t>
      </w:r>
      <w:r w:rsidR="0017212A" w:rsidRPr="00B66EEE">
        <w:rPr>
          <w:rFonts w:asciiTheme="minorHAnsi" w:hAnsiTheme="minorHAnsi" w:cstheme="minorHAnsi"/>
        </w:rPr>
        <w:t xml:space="preserve"> že Odměna je konečná, úplná </w:t>
      </w:r>
      <w:r w:rsidR="003108A7" w:rsidRPr="00B66EEE">
        <w:rPr>
          <w:rFonts w:asciiTheme="minorHAnsi" w:hAnsiTheme="minorHAnsi" w:cstheme="minorHAnsi"/>
        </w:rPr>
        <w:t xml:space="preserve">a závazná </w:t>
      </w:r>
      <w:r w:rsidR="00AB02F7" w:rsidRPr="00B66EEE">
        <w:rPr>
          <w:rFonts w:asciiTheme="minorHAnsi" w:hAnsiTheme="minorHAnsi" w:cstheme="minorHAnsi"/>
        </w:rPr>
        <w:t>a</w:t>
      </w:r>
      <w:r w:rsidR="00F1204A" w:rsidRPr="00B66EEE">
        <w:rPr>
          <w:rFonts w:asciiTheme="minorHAnsi" w:hAnsiTheme="minorHAnsi" w:cstheme="minorHAnsi"/>
        </w:rPr>
        <w:t xml:space="preserve"> </w:t>
      </w:r>
      <w:r w:rsidR="003108A7" w:rsidRPr="00B66EEE">
        <w:rPr>
          <w:rFonts w:asciiTheme="minorHAnsi" w:hAnsiTheme="minorHAnsi" w:cstheme="minorHAnsi"/>
        </w:rPr>
        <w:t xml:space="preserve">zahrnuje </w:t>
      </w:r>
      <w:r w:rsidR="00F1204A" w:rsidRPr="00B66EEE">
        <w:rPr>
          <w:rFonts w:asciiTheme="minorHAnsi" w:hAnsiTheme="minorHAnsi" w:cstheme="minorHAnsi"/>
        </w:rPr>
        <w:t xml:space="preserve">veškeré náklady, které </w:t>
      </w:r>
      <w:r w:rsidRPr="00B66EEE">
        <w:rPr>
          <w:rFonts w:asciiTheme="minorHAnsi" w:hAnsiTheme="minorHAnsi" w:cstheme="minorHAnsi"/>
        </w:rPr>
        <w:t>Příkazníkovi</w:t>
      </w:r>
      <w:r w:rsidR="00F1204A" w:rsidRPr="00B66EEE">
        <w:rPr>
          <w:rFonts w:asciiTheme="minorHAnsi" w:hAnsiTheme="minorHAnsi" w:cstheme="minorHAnsi"/>
        </w:rPr>
        <w:t xml:space="preserve"> vzniknou v souvislosti s prováděním Činností podle této Smlouvy</w:t>
      </w:r>
      <w:r w:rsidR="000033DC" w:rsidRPr="00B66EEE">
        <w:rPr>
          <w:rFonts w:asciiTheme="minorHAnsi" w:hAnsiTheme="minorHAnsi" w:cstheme="minorHAnsi"/>
        </w:rPr>
        <w:t xml:space="preserve">. </w:t>
      </w:r>
    </w:p>
    <w:p w14:paraId="0F448BE4" w14:textId="1768F6D0" w:rsidR="00F1204A" w:rsidRPr="00B66EEE" w:rsidRDefault="001D1936" w:rsidP="00F1204A">
      <w:pPr>
        <w:pStyle w:val="Level2"/>
        <w:rPr>
          <w:rFonts w:asciiTheme="minorHAnsi" w:hAnsiTheme="minorHAnsi" w:cstheme="minorHAnsi"/>
        </w:rPr>
      </w:pPr>
      <w:r w:rsidRPr="00B66EEE">
        <w:rPr>
          <w:rFonts w:asciiTheme="minorHAnsi" w:hAnsiTheme="minorHAnsi" w:cstheme="minorHAnsi"/>
        </w:rPr>
        <w:t xml:space="preserve">Jakékoliv </w:t>
      </w:r>
      <w:r w:rsidR="000E060F" w:rsidRPr="00B66EEE">
        <w:rPr>
          <w:rFonts w:asciiTheme="minorHAnsi" w:hAnsiTheme="minorHAnsi" w:cstheme="minorHAnsi"/>
        </w:rPr>
        <w:t>činnosti</w:t>
      </w:r>
      <w:r w:rsidR="0015346B" w:rsidRPr="00B66EEE">
        <w:rPr>
          <w:rFonts w:asciiTheme="minorHAnsi" w:hAnsiTheme="minorHAnsi" w:cstheme="minorHAnsi"/>
        </w:rPr>
        <w:t xml:space="preserve"> nad</w:t>
      </w:r>
      <w:r w:rsidRPr="00B66EEE">
        <w:rPr>
          <w:rFonts w:asciiTheme="minorHAnsi" w:hAnsiTheme="minorHAnsi" w:cstheme="minorHAnsi"/>
        </w:rPr>
        <w:t xml:space="preserve"> rámec Činností stanovených touto Smlouvou je Příkazník oprávněn realizovat </w:t>
      </w:r>
      <w:r w:rsidR="004144AD" w:rsidRPr="00B66EEE">
        <w:rPr>
          <w:rFonts w:asciiTheme="minorHAnsi" w:hAnsiTheme="minorHAnsi" w:cstheme="minorHAnsi"/>
        </w:rPr>
        <w:t>a požadovat za ně odměnu</w:t>
      </w:r>
      <w:r w:rsidRPr="00B66EEE">
        <w:rPr>
          <w:rFonts w:asciiTheme="minorHAnsi" w:hAnsiTheme="minorHAnsi" w:cstheme="minorHAnsi"/>
        </w:rPr>
        <w:t xml:space="preserve"> pouze na základě předchozí </w:t>
      </w:r>
      <w:r w:rsidR="00915501" w:rsidRPr="00B66EEE">
        <w:rPr>
          <w:rFonts w:asciiTheme="minorHAnsi" w:hAnsiTheme="minorHAnsi" w:cstheme="minorHAnsi"/>
        </w:rPr>
        <w:t>písemné žádosti Příkazce</w:t>
      </w:r>
      <w:r w:rsidRPr="00B66EEE">
        <w:rPr>
          <w:rFonts w:asciiTheme="minorHAnsi" w:hAnsiTheme="minorHAnsi" w:cstheme="minorHAnsi"/>
        </w:rPr>
        <w:t>.</w:t>
      </w:r>
      <w:r w:rsidR="0015346B" w:rsidRPr="00B66EEE">
        <w:rPr>
          <w:rFonts w:asciiTheme="minorHAnsi" w:hAnsiTheme="minorHAnsi" w:cstheme="minorHAnsi"/>
        </w:rPr>
        <w:t xml:space="preserve"> Smluvní strany sjednávají, že hodinová sazba v případě </w:t>
      </w:r>
      <w:r w:rsidR="000E060F" w:rsidRPr="00B66EEE">
        <w:rPr>
          <w:rFonts w:asciiTheme="minorHAnsi" w:hAnsiTheme="minorHAnsi" w:cstheme="minorHAnsi"/>
        </w:rPr>
        <w:t>dalších č</w:t>
      </w:r>
      <w:r w:rsidR="0015346B" w:rsidRPr="00B66EEE">
        <w:rPr>
          <w:rFonts w:asciiTheme="minorHAnsi" w:hAnsiTheme="minorHAnsi" w:cstheme="minorHAnsi"/>
        </w:rPr>
        <w:t>inností</w:t>
      </w:r>
      <w:r w:rsidR="000E060F" w:rsidRPr="00B66EEE">
        <w:rPr>
          <w:rFonts w:asciiTheme="minorHAnsi" w:hAnsiTheme="minorHAnsi" w:cstheme="minorHAnsi"/>
        </w:rPr>
        <w:t>, j</w:t>
      </w:r>
      <w:r w:rsidR="0015346B" w:rsidRPr="00B66EEE">
        <w:rPr>
          <w:rFonts w:asciiTheme="minorHAnsi" w:hAnsiTheme="minorHAnsi" w:cstheme="minorHAnsi"/>
        </w:rPr>
        <w:t xml:space="preserve">e stanovena dohodou Smluvních stran ve výši </w:t>
      </w:r>
      <w:r w:rsidR="00E67A57">
        <w:rPr>
          <w:rFonts w:asciiTheme="minorHAnsi" w:hAnsiTheme="minorHAnsi" w:cstheme="minorHAnsi"/>
        </w:rPr>
        <w:t>XXXXXXXX</w:t>
      </w:r>
      <w:r w:rsidR="0015346B" w:rsidRPr="00B66EEE">
        <w:rPr>
          <w:rFonts w:asciiTheme="minorHAnsi" w:hAnsiTheme="minorHAnsi" w:cstheme="minorHAnsi"/>
        </w:rPr>
        <w:t xml:space="preserve"> Kč bez DPH (slovy: </w:t>
      </w:r>
      <w:r w:rsidR="00E67A57">
        <w:rPr>
          <w:rFonts w:asciiTheme="minorHAnsi" w:hAnsiTheme="minorHAnsi" w:cstheme="minorHAnsi"/>
        </w:rPr>
        <w:t>XXXXXXXXXXXXXXXXXXXXXXXX</w:t>
      </w:r>
      <w:r w:rsidR="0015346B" w:rsidRPr="00B66EEE">
        <w:rPr>
          <w:rFonts w:asciiTheme="minorHAnsi" w:hAnsiTheme="minorHAnsi" w:cstheme="minorHAnsi"/>
        </w:rPr>
        <w:t>).</w:t>
      </w:r>
    </w:p>
    <w:p w14:paraId="0F448BE5" w14:textId="735ED044" w:rsidR="00F1204A" w:rsidRPr="00B66EEE" w:rsidRDefault="00F1204A" w:rsidP="00F1204A">
      <w:pPr>
        <w:pStyle w:val="Level2"/>
        <w:rPr>
          <w:rFonts w:asciiTheme="minorHAnsi" w:hAnsiTheme="minorHAnsi" w:cstheme="minorHAnsi"/>
        </w:rPr>
      </w:pPr>
      <w:r w:rsidRPr="00B66EEE">
        <w:rPr>
          <w:rFonts w:asciiTheme="minorHAnsi" w:hAnsiTheme="minorHAnsi" w:cstheme="minorHAnsi"/>
        </w:rPr>
        <w:t xml:space="preserve">Odměnu </w:t>
      </w:r>
      <w:r w:rsidR="00BE09A6" w:rsidRPr="00B66EEE">
        <w:rPr>
          <w:rFonts w:asciiTheme="minorHAnsi" w:hAnsiTheme="minorHAnsi" w:cstheme="minorHAnsi"/>
        </w:rPr>
        <w:t xml:space="preserve">Příkazníka </w:t>
      </w:r>
      <w:r w:rsidRPr="00B66EEE">
        <w:rPr>
          <w:rFonts w:asciiTheme="minorHAnsi" w:hAnsiTheme="minorHAnsi" w:cstheme="minorHAnsi"/>
        </w:rPr>
        <w:t xml:space="preserve">podle této Smlouvy uhradí </w:t>
      </w:r>
      <w:r w:rsidR="00BE09A6" w:rsidRPr="00B66EEE">
        <w:rPr>
          <w:rFonts w:asciiTheme="minorHAnsi" w:hAnsiTheme="minorHAnsi" w:cstheme="minorHAnsi"/>
        </w:rPr>
        <w:t xml:space="preserve">Příkazce Příkazníkovi </w:t>
      </w:r>
      <w:r w:rsidRPr="00B66EEE">
        <w:rPr>
          <w:rFonts w:asciiTheme="minorHAnsi" w:hAnsiTheme="minorHAnsi" w:cstheme="minorHAnsi"/>
        </w:rPr>
        <w:t xml:space="preserve">na základě </w:t>
      </w:r>
      <w:r w:rsidR="00BE09A6" w:rsidRPr="00B66EEE">
        <w:rPr>
          <w:rFonts w:asciiTheme="minorHAnsi" w:hAnsiTheme="minorHAnsi" w:cstheme="minorHAnsi"/>
        </w:rPr>
        <w:t>Příkazníkem</w:t>
      </w:r>
      <w:r w:rsidRPr="00B66EEE">
        <w:rPr>
          <w:rFonts w:asciiTheme="minorHAnsi" w:hAnsiTheme="minorHAnsi" w:cstheme="minorHAnsi"/>
        </w:rPr>
        <w:t xml:space="preserve"> </w:t>
      </w:r>
      <w:r w:rsidR="000E060F" w:rsidRPr="00B66EEE">
        <w:rPr>
          <w:rFonts w:asciiTheme="minorHAnsi" w:hAnsiTheme="minorHAnsi" w:cstheme="minorHAnsi"/>
        </w:rPr>
        <w:t>vystavené</w:t>
      </w:r>
      <w:r w:rsidRPr="00B66EEE">
        <w:rPr>
          <w:rFonts w:asciiTheme="minorHAnsi" w:hAnsiTheme="minorHAnsi" w:cstheme="minorHAnsi"/>
        </w:rPr>
        <w:t xml:space="preserve"> faktur</w:t>
      </w:r>
      <w:r w:rsidR="005A09EA" w:rsidRPr="00B66EEE">
        <w:rPr>
          <w:rFonts w:asciiTheme="minorHAnsi" w:hAnsiTheme="minorHAnsi" w:cstheme="minorHAnsi"/>
        </w:rPr>
        <w:t>y, a to</w:t>
      </w:r>
      <w:r w:rsidR="003108A7" w:rsidRPr="00B66EEE">
        <w:rPr>
          <w:rFonts w:asciiTheme="minorHAnsi" w:hAnsiTheme="minorHAnsi" w:cstheme="minorHAnsi"/>
        </w:rPr>
        <w:t xml:space="preserve"> vždy</w:t>
      </w:r>
      <w:r w:rsidR="000E060F" w:rsidRPr="00B66EEE">
        <w:rPr>
          <w:rFonts w:asciiTheme="minorHAnsi" w:hAnsiTheme="minorHAnsi" w:cstheme="minorHAnsi"/>
        </w:rPr>
        <w:t xml:space="preserve"> po řádném </w:t>
      </w:r>
      <w:r w:rsidR="00791C2F">
        <w:rPr>
          <w:rFonts w:asciiTheme="minorHAnsi" w:hAnsiTheme="minorHAnsi" w:cstheme="minorHAnsi"/>
        </w:rPr>
        <w:t>předání odsouh</w:t>
      </w:r>
      <w:r w:rsidR="00704C4A">
        <w:rPr>
          <w:rFonts w:asciiTheme="minorHAnsi" w:hAnsiTheme="minorHAnsi" w:cstheme="minorHAnsi"/>
        </w:rPr>
        <w:t>la</w:t>
      </w:r>
      <w:r w:rsidR="00791C2F">
        <w:rPr>
          <w:rFonts w:asciiTheme="minorHAnsi" w:hAnsiTheme="minorHAnsi" w:cstheme="minorHAnsi"/>
        </w:rPr>
        <w:t>sených</w:t>
      </w:r>
      <w:r w:rsidR="000E060F" w:rsidRPr="00B66EEE">
        <w:rPr>
          <w:rFonts w:asciiTheme="minorHAnsi" w:hAnsiTheme="minorHAnsi" w:cstheme="minorHAnsi"/>
        </w:rPr>
        <w:t xml:space="preserve"> </w:t>
      </w:r>
      <w:r w:rsidR="003108A7" w:rsidRPr="00B66EEE">
        <w:rPr>
          <w:rFonts w:asciiTheme="minorHAnsi" w:hAnsiTheme="minorHAnsi" w:cstheme="minorHAnsi"/>
        </w:rPr>
        <w:t xml:space="preserve">jednotlivých fází, tj. Fáze </w:t>
      </w:r>
      <w:r w:rsidR="00EB32A2">
        <w:rPr>
          <w:rFonts w:asciiTheme="minorHAnsi" w:hAnsiTheme="minorHAnsi" w:cstheme="minorHAnsi"/>
        </w:rPr>
        <w:t>A</w:t>
      </w:r>
      <w:r w:rsidR="003108A7" w:rsidRPr="00B66EEE">
        <w:rPr>
          <w:rFonts w:asciiTheme="minorHAnsi" w:hAnsiTheme="minorHAnsi" w:cstheme="minorHAnsi"/>
        </w:rPr>
        <w:t xml:space="preserve"> a Fáze </w:t>
      </w:r>
      <w:r w:rsidR="00EB32A2">
        <w:rPr>
          <w:rFonts w:asciiTheme="minorHAnsi" w:hAnsiTheme="minorHAnsi" w:cstheme="minorHAnsi"/>
        </w:rPr>
        <w:t>B</w:t>
      </w:r>
      <w:r w:rsidR="002E5DBF" w:rsidRPr="00B66EEE">
        <w:rPr>
          <w:rFonts w:asciiTheme="minorHAnsi" w:hAnsiTheme="minorHAnsi" w:cstheme="minorHAnsi"/>
        </w:rPr>
        <w:t xml:space="preserve">. Faktura </w:t>
      </w:r>
      <w:r w:rsidRPr="00B66EEE">
        <w:rPr>
          <w:rFonts w:asciiTheme="minorHAnsi" w:hAnsiTheme="minorHAnsi" w:cstheme="minorHAnsi"/>
        </w:rPr>
        <w:t>musí splňovat náležitosti řádného daňového dokladu dle platných právních předpisů</w:t>
      </w:r>
      <w:r w:rsidR="00A622F5" w:rsidRPr="00B66EEE">
        <w:rPr>
          <w:rFonts w:asciiTheme="minorHAnsi" w:hAnsiTheme="minorHAnsi" w:cstheme="minorHAnsi"/>
        </w:rPr>
        <w:t xml:space="preserve">, včetně podrobného </w:t>
      </w:r>
      <w:r w:rsidR="002E5DBF" w:rsidRPr="00B66EEE">
        <w:rPr>
          <w:rFonts w:asciiTheme="minorHAnsi" w:hAnsiTheme="minorHAnsi" w:cstheme="minorHAnsi"/>
        </w:rPr>
        <w:t>hodinového rozpisu provedených Č</w:t>
      </w:r>
      <w:r w:rsidR="00A622F5" w:rsidRPr="00B66EEE">
        <w:rPr>
          <w:rFonts w:asciiTheme="minorHAnsi" w:hAnsiTheme="minorHAnsi" w:cstheme="minorHAnsi"/>
        </w:rPr>
        <w:t>inností.</w:t>
      </w:r>
      <w:r w:rsidRPr="00B66EEE">
        <w:rPr>
          <w:rFonts w:asciiTheme="minorHAnsi" w:hAnsiTheme="minorHAnsi" w:cstheme="minorHAnsi"/>
        </w:rPr>
        <w:t xml:space="preserve"> V opačném případě je </w:t>
      </w:r>
      <w:r w:rsidR="00BE09A6" w:rsidRPr="00B66EEE">
        <w:rPr>
          <w:rFonts w:asciiTheme="minorHAnsi" w:hAnsiTheme="minorHAnsi" w:cstheme="minorHAnsi"/>
        </w:rPr>
        <w:t>Příkazce</w:t>
      </w:r>
      <w:r w:rsidRPr="00B66EEE">
        <w:rPr>
          <w:rFonts w:asciiTheme="minorHAnsi" w:hAnsiTheme="minorHAnsi" w:cstheme="minorHAnsi"/>
        </w:rPr>
        <w:t xml:space="preserve"> oprávněn vrátit fakturu </w:t>
      </w:r>
      <w:r w:rsidR="00BE09A6" w:rsidRPr="00B66EEE">
        <w:rPr>
          <w:rFonts w:asciiTheme="minorHAnsi" w:hAnsiTheme="minorHAnsi" w:cstheme="minorHAnsi"/>
        </w:rPr>
        <w:t>Příkazníkovi</w:t>
      </w:r>
      <w:r w:rsidRPr="00B66EEE">
        <w:rPr>
          <w:rFonts w:asciiTheme="minorHAnsi" w:hAnsiTheme="minorHAnsi" w:cstheme="minorHAnsi"/>
        </w:rPr>
        <w:t xml:space="preserve"> zpět s tím, že doba splatnosti běží znovu od doručení řádné faktury </w:t>
      </w:r>
      <w:r w:rsidR="00BE09A6" w:rsidRPr="00B66EEE">
        <w:rPr>
          <w:rFonts w:asciiTheme="minorHAnsi" w:hAnsiTheme="minorHAnsi" w:cstheme="minorHAnsi"/>
        </w:rPr>
        <w:t>Příkazci</w:t>
      </w:r>
      <w:r w:rsidRPr="00B66EEE">
        <w:rPr>
          <w:rFonts w:asciiTheme="minorHAnsi" w:hAnsiTheme="minorHAnsi" w:cstheme="minorHAnsi"/>
        </w:rPr>
        <w:t xml:space="preserve">. Fakturovaná částka bude uhrazena bankovním převodem na účet </w:t>
      </w:r>
      <w:r w:rsidR="00BE09A6" w:rsidRPr="00B66EEE">
        <w:rPr>
          <w:rFonts w:asciiTheme="minorHAnsi" w:hAnsiTheme="minorHAnsi" w:cstheme="minorHAnsi"/>
        </w:rPr>
        <w:t>Příkazníka</w:t>
      </w:r>
      <w:r w:rsidRPr="00B66EEE">
        <w:rPr>
          <w:rFonts w:asciiTheme="minorHAnsi" w:hAnsiTheme="minorHAnsi" w:cstheme="minorHAnsi"/>
        </w:rPr>
        <w:t xml:space="preserve"> uvedený v záhlaví faktury. Splatnost řádně vystavených faktur je </w:t>
      </w:r>
      <w:r w:rsidR="00BE09A6" w:rsidRPr="00B66EEE">
        <w:rPr>
          <w:rFonts w:asciiTheme="minorHAnsi" w:hAnsiTheme="minorHAnsi" w:cstheme="minorHAnsi"/>
        </w:rPr>
        <w:t>S</w:t>
      </w:r>
      <w:r w:rsidRPr="00B66EEE">
        <w:rPr>
          <w:rFonts w:asciiTheme="minorHAnsi" w:hAnsiTheme="minorHAnsi" w:cstheme="minorHAnsi"/>
        </w:rPr>
        <w:t xml:space="preserve">mluvními stranami sjednána na </w:t>
      </w:r>
      <w:r w:rsidR="00AD3140" w:rsidRPr="00B66EEE">
        <w:rPr>
          <w:rFonts w:asciiTheme="minorHAnsi" w:hAnsiTheme="minorHAnsi" w:cstheme="minorHAnsi"/>
        </w:rPr>
        <w:t>třicet</w:t>
      </w:r>
      <w:r w:rsidRPr="00B66EEE">
        <w:rPr>
          <w:rFonts w:asciiTheme="minorHAnsi" w:hAnsiTheme="minorHAnsi" w:cstheme="minorHAnsi"/>
        </w:rPr>
        <w:t xml:space="preserve"> (</w:t>
      </w:r>
      <w:r w:rsidR="00AD3140" w:rsidRPr="00B66EEE">
        <w:rPr>
          <w:rFonts w:asciiTheme="minorHAnsi" w:hAnsiTheme="minorHAnsi" w:cstheme="minorHAnsi"/>
        </w:rPr>
        <w:t>30</w:t>
      </w:r>
      <w:r w:rsidRPr="00B66EEE">
        <w:rPr>
          <w:rFonts w:asciiTheme="minorHAnsi" w:hAnsiTheme="minorHAnsi" w:cstheme="minorHAnsi"/>
        </w:rPr>
        <w:t xml:space="preserve">) kalendářních dnů ode dne </w:t>
      </w:r>
      <w:r w:rsidR="00BE09A6" w:rsidRPr="00B66EEE">
        <w:rPr>
          <w:rFonts w:asciiTheme="minorHAnsi" w:hAnsiTheme="minorHAnsi" w:cstheme="minorHAnsi"/>
        </w:rPr>
        <w:t xml:space="preserve">prokazatelného </w:t>
      </w:r>
      <w:r w:rsidRPr="00B66EEE">
        <w:rPr>
          <w:rFonts w:asciiTheme="minorHAnsi" w:hAnsiTheme="minorHAnsi" w:cstheme="minorHAnsi"/>
        </w:rPr>
        <w:t xml:space="preserve">doručení faktury </w:t>
      </w:r>
      <w:r w:rsidR="00BE09A6" w:rsidRPr="00B66EEE">
        <w:rPr>
          <w:rFonts w:asciiTheme="minorHAnsi" w:hAnsiTheme="minorHAnsi" w:cstheme="minorHAnsi"/>
        </w:rPr>
        <w:t>Příkazci</w:t>
      </w:r>
      <w:r w:rsidRPr="00B66EEE">
        <w:rPr>
          <w:rFonts w:asciiTheme="minorHAnsi" w:hAnsiTheme="minorHAnsi" w:cstheme="minorHAnsi"/>
        </w:rPr>
        <w:t>.</w:t>
      </w:r>
    </w:p>
    <w:p w14:paraId="0F448BE6" w14:textId="77777777" w:rsidR="00372031" w:rsidRPr="00B66EEE" w:rsidRDefault="004E1B01" w:rsidP="00F1204A">
      <w:pPr>
        <w:pStyle w:val="Level2"/>
        <w:rPr>
          <w:rFonts w:asciiTheme="minorHAnsi" w:hAnsiTheme="minorHAnsi" w:cstheme="minorHAnsi"/>
        </w:rPr>
      </w:pPr>
      <w:bookmarkStart w:id="9" w:name="_Ref357756497"/>
      <w:r w:rsidRPr="00B66EEE">
        <w:rPr>
          <w:rFonts w:asciiTheme="minorHAnsi" w:hAnsiTheme="minorHAnsi" w:cstheme="minorHAnsi"/>
        </w:rPr>
        <w:t>Příkazník</w:t>
      </w:r>
      <w:r w:rsidR="00372031" w:rsidRPr="00B66EEE">
        <w:rPr>
          <w:rFonts w:asciiTheme="minorHAnsi" w:hAnsiTheme="minorHAnsi" w:cstheme="minorHAnsi"/>
        </w:rPr>
        <w:t xml:space="preserve"> podpisem této Smlouvy prohlašuje, že v den podpisu této Smlouvy není ve smyslu zákona č. 235/2004 Sb., o dani z přidané hodnoty, v aktuálním znění, nespolehlivým plátcem, a že bankovní účet užívaný pro veškeré platby v rámci této Smlouvy má ve smyslu tohoto zákona registrován u příslušného správce daně a je zároveň správcem daně zveřejněn způsobem umožňujícím dálkový přístup. </w:t>
      </w:r>
      <w:r w:rsidRPr="00B66EEE">
        <w:rPr>
          <w:rFonts w:asciiTheme="minorHAnsi" w:hAnsiTheme="minorHAnsi" w:cstheme="minorHAnsi"/>
        </w:rPr>
        <w:t xml:space="preserve">Příkazník </w:t>
      </w:r>
      <w:r w:rsidR="00372031" w:rsidRPr="00B66EEE">
        <w:rPr>
          <w:rFonts w:asciiTheme="minorHAnsi" w:hAnsiTheme="minorHAnsi" w:cstheme="minorHAnsi"/>
        </w:rPr>
        <w:t xml:space="preserve">je povinen udržovat pravdivost těchto prohlášení po celou dobu platnosti této Smlouvy. V případě, že se </w:t>
      </w:r>
      <w:r w:rsidRPr="00B66EEE">
        <w:rPr>
          <w:rFonts w:asciiTheme="minorHAnsi" w:hAnsiTheme="minorHAnsi" w:cstheme="minorHAnsi"/>
        </w:rPr>
        <w:t xml:space="preserve">Příkazník </w:t>
      </w:r>
      <w:r w:rsidR="00372031" w:rsidRPr="00B66EEE">
        <w:rPr>
          <w:rFonts w:asciiTheme="minorHAnsi" w:hAnsiTheme="minorHAnsi" w:cstheme="minorHAnsi"/>
        </w:rPr>
        <w:t xml:space="preserve">stane nespolehlivým plátcem nebo bankovní účet užívaný pro platby v rámci této Smlouvy přestane být zveřejňován správcem daně z důvodů na straně </w:t>
      </w:r>
      <w:r w:rsidRPr="00B66EEE">
        <w:rPr>
          <w:rFonts w:asciiTheme="minorHAnsi" w:hAnsiTheme="minorHAnsi" w:cstheme="minorHAnsi"/>
        </w:rPr>
        <w:t>Příkazníka</w:t>
      </w:r>
      <w:r w:rsidR="00372031" w:rsidRPr="00B66EEE">
        <w:rPr>
          <w:rFonts w:asciiTheme="minorHAnsi" w:hAnsiTheme="minorHAnsi" w:cstheme="minorHAnsi"/>
        </w:rPr>
        <w:t xml:space="preserve">, je </w:t>
      </w:r>
      <w:r w:rsidRPr="00B66EEE">
        <w:rPr>
          <w:rFonts w:asciiTheme="minorHAnsi" w:hAnsiTheme="minorHAnsi" w:cstheme="minorHAnsi"/>
        </w:rPr>
        <w:t xml:space="preserve">Příkazce </w:t>
      </w:r>
      <w:r w:rsidR="00372031" w:rsidRPr="00B66EEE">
        <w:rPr>
          <w:rFonts w:asciiTheme="minorHAnsi" w:hAnsiTheme="minorHAnsi" w:cstheme="minorHAnsi"/>
        </w:rPr>
        <w:t xml:space="preserve">oprávněn bez dalšího uhradit splatný závazek ve výši odpovídající DPH z přijatého plnění přímo na účet správce daně, a to aniž by byl vyzván jako ručitel. V takovém případě závazek </w:t>
      </w:r>
      <w:r w:rsidRPr="00B66EEE">
        <w:rPr>
          <w:rFonts w:asciiTheme="minorHAnsi" w:hAnsiTheme="minorHAnsi" w:cstheme="minorHAnsi"/>
        </w:rPr>
        <w:t xml:space="preserve">Příkazce </w:t>
      </w:r>
      <w:r w:rsidR="00372031" w:rsidRPr="00B66EEE">
        <w:rPr>
          <w:rFonts w:asciiTheme="minorHAnsi" w:hAnsiTheme="minorHAnsi" w:cstheme="minorHAnsi"/>
        </w:rPr>
        <w:t xml:space="preserve">vůči </w:t>
      </w:r>
      <w:r w:rsidRPr="00B66EEE">
        <w:rPr>
          <w:rFonts w:asciiTheme="minorHAnsi" w:hAnsiTheme="minorHAnsi" w:cstheme="minorHAnsi"/>
        </w:rPr>
        <w:t xml:space="preserve">Příkazníkovi </w:t>
      </w:r>
      <w:r w:rsidR="00372031" w:rsidRPr="00B66EEE">
        <w:rPr>
          <w:rFonts w:asciiTheme="minorHAnsi" w:hAnsiTheme="minorHAnsi" w:cstheme="minorHAnsi"/>
        </w:rPr>
        <w:t xml:space="preserve">zaniká ve výši částky uhrazené na účet správce daně k datu její úhrady správci daně. Zároveň je </w:t>
      </w:r>
      <w:r w:rsidR="00912DF7" w:rsidRPr="00B66EEE">
        <w:rPr>
          <w:rFonts w:asciiTheme="minorHAnsi" w:hAnsiTheme="minorHAnsi" w:cstheme="minorHAnsi"/>
        </w:rPr>
        <w:t xml:space="preserve">Příkazník </w:t>
      </w:r>
      <w:r w:rsidR="00372031" w:rsidRPr="00B66EEE">
        <w:rPr>
          <w:rFonts w:asciiTheme="minorHAnsi" w:hAnsiTheme="minorHAnsi" w:cstheme="minorHAnsi"/>
        </w:rPr>
        <w:t xml:space="preserve">o skutečnosti, že se stal nespolehlivým plátcem nebo jeho bankovní účet užívaný pro platby v rámci této Smlouvy přestane být zveřejňován správcem daně, povinen </w:t>
      </w:r>
      <w:r w:rsidR="00912DF7" w:rsidRPr="00B66EEE">
        <w:rPr>
          <w:rFonts w:asciiTheme="minorHAnsi" w:hAnsiTheme="minorHAnsi" w:cstheme="minorHAnsi"/>
        </w:rPr>
        <w:t xml:space="preserve">Příkazce </w:t>
      </w:r>
      <w:r w:rsidR="00372031" w:rsidRPr="00B66EEE">
        <w:rPr>
          <w:rFonts w:asciiTheme="minorHAnsi" w:hAnsiTheme="minorHAnsi" w:cstheme="minorHAnsi"/>
        </w:rPr>
        <w:t>písemně informovat do 1 pracovního dne.</w:t>
      </w:r>
      <w:bookmarkEnd w:id="9"/>
    </w:p>
    <w:p w14:paraId="0F448BE7" w14:textId="77777777" w:rsidR="00F1204A" w:rsidRPr="00B66EEE" w:rsidRDefault="00F1204A" w:rsidP="00F1204A">
      <w:pPr>
        <w:pStyle w:val="Level1"/>
        <w:rPr>
          <w:rFonts w:asciiTheme="minorHAnsi" w:hAnsiTheme="minorHAnsi" w:cstheme="minorHAnsi"/>
        </w:rPr>
      </w:pPr>
      <w:bookmarkStart w:id="10" w:name="_Toc383099589"/>
      <w:bookmarkStart w:id="11" w:name="_Toc383100200"/>
      <w:bookmarkStart w:id="12" w:name="_Toc383152796"/>
      <w:bookmarkStart w:id="13" w:name="_Toc383152815"/>
      <w:bookmarkStart w:id="14" w:name="_Toc383152835"/>
      <w:bookmarkStart w:id="15" w:name="_Toc383152854"/>
      <w:bookmarkStart w:id="16" w:name="_Toc383152978"/>
      <w:bookmarkStart w:id="17" w:name="_Toc383153000"/>
      <w:bookmarkStart w:id="18" w:name="_Toc383153021"/>
      <w:bookmarkStart w:id="19" w:name="_Toc383153042"/>
      <w:bookmarkStart w:id="20" w:name="_Toc383153065"/>
      <w:bookmarkStart w:id="21" w:name="_Toc383153103"/>
      <w:bookmarkStart w:id="22" w:name="_Toc383153125"/>
      <w:bookmarkStart w:id="23" w:name="_Toc383153147"/>
      <w:bookmarkStart w:id="24" w:name="_Toc383153169"/>
      <w:bookmarkStart w:id="25" w:name="_Toc383153191"/>
      <w:bookmarkStart w:id="26" w:name="_Toc383153233"/>
      <w:bookmarkStart w:id="27" w:name="_Toc383153275"/>
      <w:bookmarkStart w:id="28" w:name="_Toc383153296"/>
      <w:bookmarkStart w:id="29" w:name="_Toc383153316"/>
      <w:bookmarkStart w:id="30" w:name="_Toc383154145"/>
      <w:bookmarkStart w:id="31" w:name="_Toc383155413"/>
      <w:bookmarkStart w:id="32" w:name="_Toc383155941"/>
      <w:bookmarkStart w:id="33" w:name="_Toc383156053"/>
      <w:bookmarkStart w:id="34" w:name="_Toc383099590"/>
      <w:bookmarkStart w:id="35" w:name="_Toc383100201"/>
      <w:bookmarkStart w:id="36" w:name="_Toc383152797"/>
      <w:bookmarkStart w:id="37" w:name="_Toc383152816"/>
      <w:bookmarkStart w:id="38" w:name="_Toc383152836"/>
      <w:bookmarkStart w:id="39" w:name="_Toc383152855"/>
      <w:bookmarkStart w:id="40" w:name="_Toc383152979"/>
      <w:bookmarkStart w:id="41" w:name="_Toc383153001"/>
      <w:bookmarkStart w:id="42" w:name="_Toc383153022"/>
      <w:bookmarkStart w:id="43" w:name="_Toc383153043"/>
      <w:bookmarkStart w:id="44" w:name="_Toc383153066"/>
      <w:bookmarkStart w:id="45" w:name="_Toc383153104"/>
      <w:bookmarkStart w:id="46" w:name="_Toc383153126"/>
      <w:bookmarkStart w:id="47" w:name="_Toc383153148"/>
      <w:bookmarkStart w:id="48" w:name="_Toc383153170"/>
      <w:bookmarkStart w:id="49" w:name="_Toc383153192"/>
      <w:bookmarkStart w:id="50" w:name="_Toc383153234"/>
      <w:bookmarkStart w:id="51" w:name="_Toc383153276"/>
      <w:bookmarkStart w:id="52" w:name="_Toc383153297"/>
      <w:bookmarkStart w:id="53" w:name="_Toc383153317"/>
      <w:bookmarkStart w:id="54" w:name="_Toc383154146"/>
      <w:bookmarkStart w:id="55" w:name="_Toc383155414"/>
      <w:bookmarkStart w:id="56" w:name="_Toc383155942"/>
      <w:bookmarkStart w:id="57" w:name="_Toc383156054"/>
      <w:bookmarkStart w:id="58" w:name="_Toc53245814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B66EEE">
        <w:rPr>
          <w:rFonts w:asciiTheme="minorHAnsi" w:hAnsiTheme="minorHAnsi" w:cstheme="minorHAnsi"/>
        </w:rPr>
        <w:t xml:space="preserve">Odpovědnost </w:t>
      </w:r>
      <w:r w:rsidR="00FC2289" w:rsidRPr="00B66EEE">
        <w:rPr>
          <w:rFonts w:asciiTheme="minorHAnsi" w:hAnsiTheme="minorHAnsi" w:cstheme="minorHAnsi"/>
        </w:rPr>
        <w:t>Příkazníka</w:t>
      </w:r>
      <w:r w:rsidR="00735893" w:rsidRPr="00B66EEE">
        <w:rPr>
          <w:rFonts w:asciiTheme="minorHAnsi" w:hAnsiTheme="minorHAnsi" w:cstheme="minorHAnsi"/>
        </w:rPr>
        <w:t xml:space="preserve"> </w:t>
      </w:r>
      <w:r w:rsidRPr="00B66EEE">
        <w:rPr>
          <w:rFonts w:asciiTheme="minorHAnsi" w:hAnsiTheme="minorHAnsi" w:cstheme="minorHAnsi"/>
        </w:rPr>
        <w:t>za Činnost</w:t>
      </w:r>
      <w:r w:rsidR="00905BBA" w:rsidRPr="00B66EEE">
        <w:rPr>
          <w:rFonts w:asciiTheme="minorHAnsi" w:hAnsiTheme="minorHAnsi" w:cstheme="minorHAnsi"/>
        </w:rPr>
        <w:t>I</w:t>
      </w:r>
      <w:bookmarkEnd w:id="58"/>
    </w:p>
    <w:p w14:paraId="0F448BE8" w14:textId="77777777" w:rsidR="00EA0572" w:rsidRPr="00B66EEE" w:rsidRDefault="002B4F8A" w:rsidP="00EA0572">
      <w:pPr>
        <w:pStyle w:val="Level2"/>
        <w:rPr>
          <w:rFonts w:asciiTheme="minorHAnsi" w:hAnsiTheme="minorHAnsi" w:cstheme="minorHAnsi"/>
        </w:rPr>
      </w:pPr>
      <w:r w:rsidRPr="00B66EEE">
        <w:rPr>
          <w:rFonts w:asciiTheme="minorHAnsi" w:hAnsiTheme="minorHAnsi" w:cstheme="minorHAnsi"/>
        </w:rPr>
        <w:t>Příkazník</w:t>
      </w:r>
      <w:r w:rsidR="00EA0572" w:rsidRPr="00B66EEE">
        <w:rPr>
          <w:rFonts w:asciiTheme="minorHAnsi" w:hAnsiTheme="minorHAnsi" w:cstheme="minorHAnsi"/>
        </w:rPr>
        <w:t xml:space="preserve"> odpovídá</w:t>
      </w:r>
      <w:r w:rsidRPr="00B66EEE">
        <w:rPr>
          <w:rFonts w:asciiTheme="minorHAnsi" w:hAnsiTheme="minorHAnsi" w:cstheme="minorHAnsi"/>
        </w:rPr>
        <w:t xml:space="preserve"> Příkazci</w:t>
      </w:r>
      <w:r w:rsidR="00EA0572" w:rsidRPr="00B66EEE">
        <w:rPr>
          <w:rFonts w:asciiTheme="minorHAnsi" w:hAnsiTheme="minorHAnsi" w:cstheme="minorHAnsi"/>
        </w:rPr>
        <w:t xml:space="preserve"> za škodu způsobenou porušením jeho povinností podle této Smlouvy a/nebo závazných právních předpisů. </w:t>
      </w:r>
      <w:r w:rsidR="003F721A" w:rsidRPr="00B66EEE">
        <w:rPr>
          <w:rFonts w:asciiTheme="minorHAnsi" w:hAnsiTheme="minorHAnsi" w:cstheme="minorHAnsi"/>
        </w:rPr>
        <w:t>Svěří-li Příkazník realizaci Činností třetí osobě, odpovídá Příkazci</w:t>
      </w:r>
      <w:r w:rsidR="00A24811" w:rsidRPr="00B66EEE">
        <w:rPr>
          <w:rFonts w:asciiTheme="minorHAnsi" w:hAnsiTheme="minorHAnsi" w:cstheme="minorHAnsi"/>
        </w:rPr>
        <w:t xml:space="preserve"> za škodu, jako by Činnosti realizoval sám.</w:t>
      </w:r>
      <w:r w:rsidR="003F721A" w:rsidRPr="00B66EEE">
        <w:rPr>
          <w:rFonts w:asciiTheme="minorHAnsi" w:hAnsiTheme="minorHAnsi" w:cstheme="minorHAnsi"/>
        </w:rPr>
        <w:t xml:space="preserve"> </w:t>
      </w:r>
      <w:r w:rsidR="00D8342D" w:rsidRPr="00B66EEE">
        <w:rPr>
          <w:rFonts w:asciiTheme="minorHAnsi" w:hAnsiTheme="minorHAnsi" w:cstheme="minorHAnsi"/>
        </w:rPr>
        <w:t xml:space="preserve">Příkazník je povinen činit veškerá nutná opatření k zabránění škod. </w:t>
      </w:r>
    </w:p>
    <w:p w14:paraId="0F448BE9" w14:textId="15F5EE82" w:rsidR="00EA0572" w:rsidRPr="00B66EEE" w:rsidRDefault="002E00FE" w:rsidP="00EA0572">
      <w:pPr>
        <w:pStyle w:val="Level2"/>
        <w:rPr>
          <w:rFonts w:asciiTheme="minorHAnsi" w:hAnsiTheme="minorHAnsi" w:cstheme="minorHAnsi"/>
        </w:rPr>
      </w:pPr>
      <w:r w:rsidRPr="00B66EEE">
        <w:rPr>
          <w:rFonts w:asciiTheme="minorHAnsi" w:hAnsiTheme="minorHAnsi" w:cstheme="minorHAnsi"/>
        </w:rPr>
        <w:t xml:space="preserve">Příkazník </w:t>
      </w:r>
      <w:r w:rsidR="00EA0572" w:rsidRPr="00B66EEE">
        <w:rPr>
          <w:rFonts w:asciiTheme="minorHAnsi" w:hAnsiTheme="minorHAnsi" w:cstheme="minorHAnsi"/>
        </w:rPr>
        <w:t xml:space="preserve">nese odpovědnost za veškerá doporučení a rozhodnutí, která učiní v průběhu </w:t>
      </w:r>
      <w:r w:rsidRPr="00B66EEE">
        <w:rPr>
          <w:rFonts w:asciiTheme="minorHAnsi" w:hAnsiTheme="minorHAnsi" w:cstheme="minorHAnsi"/>
        </w:rPr>
        <w:t xml:space="preserve">realizace </w:t>
      </w:r>
      <w:r w:rsidR="0043363D" w:rsidRPr="00B66EEE">
        <w:rPr>
          <w:rFonts w:asciiTheme="minorHAnsi" w:hAnsiTheme="minorHAnsi" w:cstheme="minorHAnsi"/>
        </w:rPr>
        <w:t>Projektu</w:t>
      </w:r>
      <w:r w:rsidR="00EA0572" w:rsidRPr="00B66EEE">
        <w:rPr>
          <w:rFonts w:asciiTheme="minorHAnsi" w:hAnsiTheme="minorHAnsi" w:cstheme="minorHAnsi"/>
        </w:rPr>
        <w:t xml:space="preserve">. V případě vzniku jakékoliv škody v důsledku vady nebo nedostatku plnění nebo činnosti </w:t>
      </w:r>
      <w:r w:rsidRPr="00B66EEE">
        <w:rPr>
          <w:rFonts w:asciiTheme="minorHAnsi" w:hAnsiTheme="minorHAnsi" w:cstheme="minorHAnsi"/>
        </w:rPr>
        <w:t>Příkazníka</w:t>
      </w:r>
      <w:r w:rsidR="00EA0572" w:rsidRPr="00B66EEE">
        <w:rPr>
          <w:rFonts w:asciiTheme="minorHAnsi" w:hAnsiTheme="minorHAnsi" w:cstheme="minorHAnsi"/>
        </w:rPr>
        <w:t xml:space="preserve">, nebo jeho prodlení, je </w:t>
      </w:r>
      <w:r w:rsidRPr="00B66EEE">
        <w:rPr>
          <w:rFonts w:asciiTheme="minorHAnsi" w:hAnsiTheme="minorHAnsi" w:cstheme="minorHAnsi"/>
        </w:rPr>
        <w:t>Příkazník</w:t>
      </w:r>
      <w:r w:rsidR="00EA0572" w:rsidRPr="00B66EEE">
        <w:rPr>
          <w:rFonts w:asciiTheme="minorHAnsi" w:hAnsiTheme="minorHAnsi" w:cstheme="minorHAnsi"/>
        </w:rPr>
        <w:t xml:space="preserve"> na žádost </w:t>
      </w:r>
      <w:r w:rsidRPr="00B66EEE">
        <w:rPr>
          <w:rFonts w:asciiTheme="minorHAnsi" w:hAnsiTheme="minorHAnsi" w:cstheme="minorHAnsi"/>
        </w:rPr>
        <w:t>Příkazce</w:t>
      </w:r>
      <w:r w:rsidR="00EA0572" w:rsidRPr="00B66EEE">
        <w:rPr>
          <w:rFonts w:asciiTheme="minorHAnsi" w:hAnsiTheme="minorHAnsi" w:cstheme="minorHAnsi"/>
        </w:rPr>
        <w:t xml:space="preserve"> povinen tyto škody neprodleně napravit a ztráty kompenzovat. </w:t>
      </w:r>
    </w:p>
    <w:p w14:paraId="0F448BEA" w14:textId="77777777" w:rsidR="00EA0572" w:rsidRPr="00B66EEE" w:rsidRDefault="00A154B3" w:rsidP="00EA0572">
      <w:pPr>
        <w:pStyle w:val="Level2"/>
        <w:rPr>
          <w:rFonts w:asciiTheme="minorHAnsi" w:hAnsiTheme="minorHAnsi" w:cstheme="minorHAnsi"/>
        </w:rPr>
      </w:pPr>
      <w:r w:rsidRPr="00B66EEE">
        <w:rPr>
          <w:rFonts w:asciiTheme="minorHAnsi" w:hAnsiTheme="minorHAnsi" w:cstheme="minorHAnsi"/>
        </w:rPr>
        <w:t xml:space="preserve">Příkazník </w:t>
      </w:r>
      <w:r w:rsidR="00EA0572" w:rsidRPr="00B66EEE">
        <w:rPr>
          <w:rFonts w:asciiTheme="minorHAnsi" w:hAnsiTheme="minorHAnsi" w:cstheme="minorHAnsi"/>
        </w:rPr>
        <w:t>nenese odpovědnost za porušení povinností vyplývajících pro něj z</w:t>
      </w:r>
      <w:r w:rsidR="00422EDA" w:rsidRPr="00B66EEE">
        <w:rPr>
          <w:rFonts w:asciiTheme="minorHAnsi" w:hAnsiTheme="minorHAnsi" w:cstheme="minorHAnsi"/>
        </w:rPr>
        <w:t xml:space="preserve"> této</w:t>
      </w:r>
      <w:r w:rsidR="00EA0572" w:rsidRPr="00B66EEE">
        <w:rPr>
          <w:rFonts w:asciiTheme="minorHAnsi" w:hAnsiTheme="minorHAnsi" w:cstheme="minorHAnsi"/>
        </w:rPr>
        <w:t xml:space="preserve"> Smlouvy, jestliže takové porušení bylo zapříčiněno událostmi nebo skutečnostmi mimo kontrolu nebo odpovědnost </w:t>
      </w:r>
      <w:r w:rsidR="00AE7802" w:rsidRPr="00B66EEE">
        <w:rPr>
          <w:rFonts w:asciiTheme="minorHAnsi" w:hAnsiTheme="minorHAnsi" w:cstheme="minorHAnsi"/>
        </w:rPr>
        <w:t>Příkazníka</w:t>
      </w:r>
      <w:r w:rsidR="00EA0572" w:rsidRPr="00B66EEE">
        <w:rPr>
          <w:rFonts w:asciiTheme="minorHAnsi" w:hAnsiTheme="minorHAnsi" w:cstheme="minorHAnsi"/>
        </w:rPr>
        <w:t>, tedy v případě, kdy k porušení povinnosti dojde:</w:t>
      </w:r>
    </w:p>
    <w:p w14:paraId="0F448BEB" w14:textId="77777777" w:rsidR="00EA0572" w:rsidRPr="00B66EEE" w:rsidRDefault="00EA0572" w:rsidP="00F073E5">
      <w:pPr>
        <w:pStyle w:val="Level3"/>
        <w:numPr>
          <w:ilvl w:val="0"/>
          <w:numId w:val="53"/>
        </w:numPr>
        <w:ind w:left="1560" w:hanging="426"/>
        <w:rPr>
          <w:rFonts w:asciiTheme="minorHAnsi" w:hAnsiTheme="minorHAnsi" w:cstheme="minorHAnsi"/>
        </w:rPr>
      </w:pPr>
      <w:r w:rsidRPr="00B66EEE">
        <w:rPr>
          <w:rFonts w:asciiTheme="minorHAnsi" w:hAnsiTheme="minorHAnsi" w:cstheme="minorHAnsi"/>
        </w:rPr>
        <w:lastRenderedPageBreak/>
        <w:t xml:space="preserve">v důsledku jednání </w:t>
      </w:r>
      <w:r w:rsidR="00A154B3" w:rsidRPr="00B66EEE">
        <w:rPr>
          <w:rFonts w:asciiTheme="minorHAnsi" w:hAnsiTheme="minorHAnsi" w:cstheme="minorHAnsi"/>
        </w:rPr>
        <w:t>Příkazce</w:t>
      </w:r>
      <w:r w:rsidRPr="00B66EEE">
        <w:rPr>
          <w:rFonts w:asciiTheme="minorHAnsi" w:hAnsiTheme="minorHAnsi" w:cstheme="minorHAnsi"/>
        </w:rPr>
        <w:t xml:space="preserve">, pokud nebylo uskutečněno na základě </w:t>
      </w:r>
      <w:r w:rsidR="00A154B3" w:rsidRPr="00B66EEE">
        <w:rPr>
          <w:rFonts w:asciiTheme="minorHAnsi" w:hAnsiTheme="minorHAnsi" w:cstheme="minorHAnsi"/>
        </w:rPr>
        <w:t>prokazateln</w:t>
      </w:r>
      <w:r w:rsidR="00763E0B" w:rsidRPr="00B66EEE">
        <w:rPr>
          <w:rFonts w:asciiTheme="minorHAnsi" w:hAnsiTheme="minorHAnsi" w:cstheme="minorHAnsi"/>
        </w:rPr>
        <w:t xml:space="preserve">ého </w:t>
      </w:r>
      <w:r w:rsidRPr="00B66EEE">
        <w:rPr>
          <w:rFonts w:asciiTheme="minorHAnsi" w:hAnsiTheme="minorHAnsi" w:cstheme="minorHAnsi"/>
        </w:rPr>
        <w:t xml:space="preserve">doporučení nebo schválení ze strany </w:t>
      </w:r>
      <w:r w:rsidR="00A154B3" w:rsidRPr="00B66EEE">
        <w:rPr>
          <w:rFonts w:asciiTheme="minorHAnsi" w:hAnsiTheme="minorHAnsi" w:cstheme="minorHAnsi"/>
        </w:rPr>
        <w:t>Příkazníka</w:t>
      </w:r>
      <w:r w:rsidRPr="00B66EEE">
        <w:rPr>
          <w:rFonts w:asciiTheme="minorHAnsi" w:hAnsiTheme="minorHAnsi" w:cstheme="minorHAnsi"/>
        </w:rPr>
        <w:t>,</w:t>
      </w:r>
      <w:r w:rsidR="00A105F8" w:rsidRPr="00B66EEE">
        <w:rPr>
          <w:rFonts w:asciiTheme="minorHAnsi" w:hAnsiTheme="minorHAnsi" w:cstheme="minorHAnsi"/>
        </w:rPr>
        <w:t xml:space="preserve"> </w:t>
      </w:r>
      <w:r w:rsidR="00D00A6D" w:rsidRPr="00B66EEE">
        <w:rPr>
          <w:rFonts w:asciiTheme="minorHAnsi" w:hAnsiTheme="minorHAnsi" w:cstheme="minorHAnsi"/>
        </w:rPr>
        <w:t>a dále</w:t>
      </w:r>
      <w:r w:rsidR="00A105F8" w:rsidRPr="00B66EEE">
        <w:rPr>
          <w:rFonts w:asciiTheme="minorHAnsi" w:hAnsiTheme="minorHAnsi" w:cstheme="minorHAnsi"/>
        </w:rPr>
        <w:t xml:space="preserve"> s výjimkou takového jednání, kdy </w:t>
      </w:r>
      <w:r w:rsidR="00763E0B" w:rsidRPr="00B66EEE">
        <w:rPr>
          <w:rFonts w:asciiTheme="minorHAnsi" w:hAnsiTheme="minorHAnsi" w:cstheme="minorHAnsi"/>
        </w:rPr>
        <w:t>Příkazník</w:t>
      </w:r>
      <w:r w:rsidR="00A105F8" w:rsidRPr="00B66EEE">
        <w:rPr>
          <w:rFonts w:asciiTheme="minorHAnsi" w:hAnsiTheme="minorHAnsi" w:cstheme="minorHAnsi"/>
        </w:rPr>
        <w:t xml:space="preserve"> měl </w:t>
      </w:r>
      <w:r w:rsidR="00763E0B" w:rsidRPr="00B66EEE">
        <w:rPr>
          <w:rFonts w:asciiTheme="minorHAnsi" w:hAnsiTheme="minorHAnsi" w:cstheme="minorHAnsi"/>
        </w:rPr>
        <w:t>Příkazce</w:t>
      </w:r>
      <w:r w:rsidR="00A105F8" w:rsidRPr="00B66EEE">
        <w:rPr>
          <w:rFonts w:asciiTheme="minorHAnsi" w:hAnsiTheme="minorHAnsi" w:cstheme="minorHAnsi"/>
        </w:rPr>
        <w:t xml:space="preserve"> upozornit v souladu s touto Smlouvou na nevhodnost takového jednání</w:t>
      </w:r>
      <w:r w:rsidR="00763E0B" w:rsidRPr="00B66EEE">
        <w:rPr>
          <w:rFonts w:asciiTheme="minorHAnsi" w:hAnsiTheme="minorHAnsi" w:cstheme="minorHAnsi"/>
        </w:rPr>
        <w:t>;</w:t>
      </w:r>
      <w:r w:rsidR="00A9176E" w:rsidRPr="00B66EEE">
        <w:rPr>
          <w:rFonts w:asciiTheme="minorHAnsi" w:hAnsiTheme="minorHAnsi" w:cstheme="minorHAnsi"/>
        </w:rPr>
        <w:t xml:space="preserve"> </w:t>
      </w:r>
    </w:p>
    <w:p w14:paraId="0F448BEC" w14:textId="77777777" w:rsidR="00EA0572" w:rsidRPr="00B66EEE" w:rsidRDefault="00EA0572" w:rsidP="00F073E5">
      <w:pPr>
        <w:pStyle w:val="Level3"/>
        <w:numPr>
          <w:ilvl w:val="0"/>
          <w:numId w:val="53"/>
        </w:numPr>
        <w:ind w:left="1560" w:hanging="426"/>
        <w:rPr>
          <w:rFonts w:asciiTheme="minorHAnsi" w:hAnsiTheme="minorHAnsi" w:cstheme="minorHAnsi"/>
        </w:rPr>
      </w:pPr>
      <w:r w:rsidRPr="00B66EEE">
        <w:rPr>
          <w:rFonts w:asciiTheme="minorHAnsi" w:hAnsiTheme="minorHAnsi" w:cstheme="minorHAnsi"/>
        </w:rPr>
        <w:t xml:space="preserve">v důsledku nečinnosti </w:t>
      </w:r>
      <w:r w:rsidR="00763E0B" w:rsidRPr="00B66EEE">
        <w:rPr>
          <w:rFonts w:asciiTheme="minorHAnsi" w:hAnsiTheme="minorHAnsi" w:cstheme="minorHAnsi"/>
        </w:rPr>
        <w:t>Příkazce</w:t>
      </w:r>
      <w:r w:rsidRPr="00B66EEE">
        <w:rPr>
          <w:rFonts w:asciiTheme="minorHAnsi" w:hAnsiTheme="minorHAnsi" w:cstheme="minorHAnsi"/>
        </w:rPr>
        <w:t xml:space="preserve"> v případech, kdy </w:t>
      </w:r>
      <w:r w:rsidR="00763E0B" w:rsidRPr="00B66EEE">
        <w:rPr>
          <w:rFonts w:asciiTheme="minorHAnsi" w:hAnsiTheme="minorHAnsi" w:cstheme="minorHAnsi"/>
        </w:rPr>
        <w:t>Příkazce</w:t>
      </w:r>
      <w:r w:rsidRPr="00B66EEE">
        <w:rPr>
          <w:rFonts w:asciiTheme="minorHAnsi" w:hAnsiTheme="minorHAnsi" w:cstheme="minorHAnsi"/>
        </w:rPr>
        <w:t xml:space="preserve"> byl povinen odpovídajícím způsobem konat; </w:t>
      </w:r>
    </w:p>
    <w:p w14:paraId="0F448BED" w14:textId="16CBA5D4" w:rsidR="00EA0572" w:rsidRPr="00B66EEE" w:rsidRDefault="00EA0572" w:rsidP="00F073E5">
      <w:pPr>
        <w:pStyle w:val="Level3"/>
        <w:numPr>
          <w:ilvl w:val="0"/>
          <w:numId w:val="53"/>
        </w:numPr>
        <w:ind w:left="1560" w:hanging="426"/>
        <w:rPr>
          <w:rFonts w:asciiTheme="minorHAnsi" w:hAnsiTheme="minorHAnsi" w:cstheme="minorHAnsi"/>
        </w:rPr>
      </w:pPr>
      <w:r w:rsidRPr="00B66EEE">
        <w:rPr>
          <w:rFonts w:asciiTheme="minorHAnsi" w:hAnsiTheme="minorHAnsi" w:cstheme="minorHAnsi"/>
        </w:rPr>
        <w:t xml:space="preserve">použitím věcí, dokumentace nebo informací, které byly </w:t>
      </w:r>
      <w:r w:rsidR="00763E0B" w:rsidRPr="00B66EEE">
        <w:rPr>
          <w:rFonts w:asciiTheme="minorHAnsi" w:hAnsiTheme="minorHAnsi" w:cstheme="minorHAnsi"/>
        </w:rPr>
        <w:t>Příkazníkovi</w:t>
      </w:r>
      <w:r w:rsidRPr="00B66EEE">
        <w:rPr>
          <w:rFonts w:asciiTheme="minorHAnsi" w:hAnsiTheme="minorHAnsi" w:cstheme="minorHAnsi"/>
        </w:rPr>
        <w:t xml:space="preserve"> předány </w:t>
      </w:r>
      <w:r w:rsidR="00763E0B" w:rsidRPr="00B66EEE">
        <w:rPr>
          <w:rFonts w:asciiTheme="minorHAnsi" w:hAnsiTheme="minorHAnsi" w:cstheme="minorHAnsi"/>
        </w:rPr>
        <w:t>Příkazcem</w:t>
      </w:r>
      <w:r w:rsidR="00CD4F55" w:rsidRPr="00B66EEE">
        <w:rPr>
          <w:rFonts w:asciiTheme="minorHAnsi" w:hAnsiTheme="minorHAnsi" w:cstheme="minorHAnsi"/>
        </w:rPr>
        <w:t xml:space="preserve">, </w:t>
      </w:r>
      <w:r w:rsidR="00763E0B" w:rsidRPr="00B66EEE">
        <w:rPr>
          <w:rFonts w:asciiTheme="minorHAnsi" w:hAnsiTheme="minorHAnsi" w:cstheme="minorHAnsi"/>
        </w:rPr>
        <w:t>Příkazník</w:t>
      </w:r>
      <w:r w:rsidRPr="00B66EEE">
        <w:rPr>
          <w:rFonts w:asciiTheme="minorHAnsi" w:hAnsiTheme="minorHAnsi" w:cstheme="minorHAnsi"/>
        </w:rPr>
        <w:t xml:space="preserve"> </w:t>
      </w:r>
      <w:r w:rsidR="00763E0B" w:rsidRPr="00B66EEE">
        <w:rPr>
          <w:rFonts w:asciiTheme="minorHAnsi" w:hAnsiTheme="minorHAnsi" w:cstheme="minorHAnsi"/>
        </w:rPr>
        <w:t>Příkazce</w:t>
      </w:r>
      <w:r w:rsidRPr="00B66EEE">
        <w:rPr>
          <w:rFonts w:asciiTheme="minorHAnsi" w:hAnsiTheme="minorHAnsi" w:cstheme="minorHAnsi"/>
        </w:rPr>
        <w:t xml:space="preserve"> prokazatelně upozornil na možné škodlivé důsledky jejich použití</w:t>
      </w:r>
      <w:r w:rsidR="00CD4F55" w:rsidRPr="00B66EEE">
        <w:rPr>
          <w:rFonts w:asciiTheme="minorHAnsi" w:hAnsiTheme="minorHAnsi" w:cstheme="minorHAnsi"/>
        </w:rPr>
        <w:t>,</w:t>
      </w:r>
      <w:r w:rsidRPr="00B66EEE">
        <w:rPr>
          <w:rFonts w:asciiTheme="minorHAnsi" w:hAnsiTheme="minorHAnsi" w:cstheme="minorHAnsi"/>
        </w:rPr>
        <w:t xml:space="preserve"> a </w:t>
      </w:r>
      <w:r w:rsidR="00CD4F55" w:rsidRPr="00B66EEE">
        <w:rPr>
          <w:rFonts w:asciiTheme="minorHAnsi" w:hAnsiTheme="minorHAnsi" w:cstheme="minorHAnsi"/>
        </w:rPr>
        <w:t>přesto Příkazce</w:t>
      </w:r>
      <w:r w:rsidRPr="00B66EEE">
        <w:rPr>
          <w:rFonts w:asciiTheme="minorHAnsi" w:hAnsiTheme="minorHAnsi" w:cstheme="minorHAnsi"/>
        </w:rPr>
        <w:t xml:space="preserve"> na jejich použití trval; </w:t>
      </w:r>
    </w:p>
    <w:p w14:paraId="0F448BEE" w14:textId="77777777" w:rsidR="00EA0572" w:rsidRPr="00B66EEE" w:rsidRDefault="00EA0572" w:rsidP="00F073E5">
      <w:pPr>
        <w:pStyle w:val="Level3"/>
        <w:numPr>
          <w:ilvl w:val="0"/>
          <w:numId w:val="53"/>
        </w:numPr>
        <w:ind w:left="1560" w:hanging="426"/>
        <w:rPr>
          <w:rFonts w:asciiTheme="minorHAnsi" w:hAnsiTheme="minorHAnsi" w:cstheme="minorHAnsi"/>
        </w:rPr>
      </w:pPr>
      <w:r w:rsidRPr="00B66EEE">
        <w:rPr>
          <w:rFonts w:asciiTheme="minorHAnsi" w:hAnsiTheme="minorHAnsi" w:cstheme="minorHAnsi"/>
        </w:rPr>
        <w:t xml:space="preserve">dodržením nevhodných pokynů </w:t>
      </w:r>
      <w:r w:rsidR="00CD4F55" w:rsidRPr="00B66EEE">
        <w:rPr>
          <w:rFonts w:asciiTheme="minorHAnsi" w:hAnsiTheme="minorHAnsi" w:cstheme="minorHAnsi"/>
        </w:rPr>
        <w:t>Příkazce</w:t>
      </w:r>
      <w:r w:rsidRPr="00B66EEE">
        <w:rPr>
          <w:rFonts w:asciiTheme="minorHAnsi" w:hAnsiTheme="minorHAnsi" w:cstheme="minorHAnsi"/>
        </w:rPr>
        <w:t xml:space="preserve">, pokud </w:t>
      </w:r>
      <w:r w:rsidR="00CD4F55" w:rsidRPr="00B66EEE">
        <w:rPr>
          <w:rFonts w:asciiTheme="minorHAnsi" w:hAnsiTheme="minorHAnsi" w:cstheme="minorHAnsi"/>
        </w:rPr>
        <w:t>Příkazník Příkazce</w:t>
      </w:r>
      <w:r w:rsidRPr="00B66EEE">
        <w:rPr>
          <w:rFonts w:asciiTheme="minorHAnsi" w:hAnsiTheme="minorHAnsi" w:cstheme="minorHAnsi"/>
        </w:rPr>
        <w:t xml:space="preserve"> na nevhodnost pokynů upozornil a </w:t>
      </w:r>
      <w:r w:rsidR="00CD4F55" w:rsidRPr="00B66EEE">
        <w:rPr>
          <w:rFonts w:asciiTheme="minorHAnsi" w:hAnsiTheme="minorHAnsi" w:cstheme="minorHAnsi"/>
        </w:rPr>
        <w:t>Příkazce</w:t>
      </w:r>
      <w:r w:rsidRPr="00B66EEE">
        <w:rPr>
          <w:rFonts w:asciiTheme="minorHAnsi" w:hAnsiTheme="minorHAnsi" w:cstheme="minorHAnsi"/>
        </w:rPr>
        <w:t xml:space="preserve"> i přes upozornění na těchto pokynech trval; nebo</w:t>
      </w:r>
    </w:p>
    <w:p w14:paraId="0F448BEF" w14:textId="77777777" w:rsidR="00EA0572" w:rsidRPr="00B66EEE" w:rsidRDefault="00EA0572" w:rsidP="00F073E5">
      <w:pPr>
        <w:pStyle w:val="Level3"/>
        <w:numPr>
          <w:ilvl w:val="0"/>
          <w:numId w:val="53"/>
        </w:numPr>
        <w:ind w:left="1560" w:hanging="426"/>
        <w:rPr>
          <w:rFonts w:asciiTheme="minorHAnsi" w:hAnsiTheme="minorHAnsi" w:cstheme="minorHAnsi"/>
        </w:rPr>
      </w:pPr>
      <w:r w:rsidRPr="00B66EEE">
        <w:rPr>
          <w:rFonts w:asciiTheme="minorHAnsi" w:hAnsiTheme="minorHAnsi" w:cstheme="minorHAnsi"/>
        </w:rPr>
        <w:t xml:space="preserve">v důsledku existence právních omezení či právních vad, jejichž vznik </w:t>
      </w:r>
      <w:r w:rsidR="005A3E0E" w:rsidRPr="00B66EEE">
        <w:rPr>
          <w:rFonts w:asciiTheme="minorHAnsi" w:hAnsiTheme="minorHAnsi" w:cstheme="minorHAnsi"/>
        </w:rPr>
        <w:t>Příkazník</w:t>
      </w:r>
      <w:r w:rsidRPr="00B66EEE">
        <w:rPr>
          <w:rFonts w:asciiTheme="minorHAnsi" w:hAnsiTheme="minorHAnsi" w:cstheme="minorHAnsi"/>
        </w:rPr>
        <w:t xml:space="preserve"> svým jednáním nezpůsobil.</w:t>
      </w:r>
    </w:p>
    <w:p w14:paraId="0F448BF0" w14:textId="27AFAE39" w:rsidR="00EA0572" w:rsidRPr="00B66EEE" w:rsidRDefault="005A3E0E" w:rsidP="00EA0572">
      <w:pPr>
        <w:pStyle w:val="Level2"/>
        <w:rPr>
          <w:rFonts w:asciiTheme="minorHAnsi" w:hAnsiTheme="minorHAnsi" w:cstheme="minorHAnsi"/>
        </w:rPr>
      </w:pPr>
      <w:r w:rsidRPr="00B66EEE">
        <w:rPr>
          <w:rFonts w:asciiTheme="minorHAnsi" w:hAnsiTheme="minorHAnsi" w:cstheme="minorHAnsi"/>
        </w:rPr>
        <w:t>Příkazce</w:t>
      </w:r>
      <w:r w:rsidR="00EA0572" w:rsidRPr="00B66EEE">
        <w:rPr>
          <w:rFonts w:asciiTheme="minorHAnsi" w:hAnsiTheme="minorHAnsi" w:cstheme="minorHAnsi"/>
        </w:rPr>
        <w:t xml:space="preserve"> není odpovědný za ztráty, škody či výlohy vzniklé </w:t>
      </w:r>
      <w:r w:rsidRPr="00B66EEE">
        <w:rPr>
          <w:rFonts w:asciiTheme="minorHAnsi" w:hAnsiTheme="minorHAnsi" w:cstheme="minorHAnsi"/>
        </w:rPr>
        <w:t>Příkazníkovi</w:t>
      </w:r>
      <w:r w:rsidR="00EA0572" w:rsidRPr="00B66EEE">
        <w:rPr>
          <w:rFonts w:asciiTheme="minorHAnsi" w:hAnsiTheme="minorHAnsi" w:cstheme="minorHAnsi"/>
        </w:rPr>
        <w:t xml:space="preserve"> v souvislosti s jeho smluvní činností z titulu vyšší moci. </w:t>
      </w:r>
    </w:p>
    <w:p w14:paraId="0F448BF1" w14:textId="77777777" w:rsidR="0010672E" w:rsidRPr="00B66EEE" w:rsidRDefault="00B93464" w:rsidP="0010672E">
      <w:pPr>
        <w:pStyle w:val="Level1"/>
        <w:rPr>
          <w:rFonts w:asciiTheme="minorHAnsi" w:hAnsiTheme="minorHAnsi" w:cstheme="minorHAnsi"/>
        </w:rPr>
      </w:pPr>
      <w:bookmarkStart w:id="59" w:name="_Toc532458144"/>
      <w:r w:rsidRPr="00B66EEE">
        <w:rPr>
          <w:rFonts w:asciiTheme="minorHAnsi" w:hAnsiTheme="minorHAnsi" w:cstheme="minorHAnsi"/>
        </w:rPr>
        <w:t>S</w:t>
      </w:r>
      <w:r w:rsidR="0010672E" w:rsidRPr="00B66EEE">
        <w:rPr>
          <w:rFonts w:asciiTheme="minorHAnsi" w:hAnsiTheme="minorHAnsi" w:cstheme="minorHAnsi"/>
        </w:rPr>
        <w:t>mluvní pokuty</w:t>
      </w:r>
      <w:bookmarkEnd w:id="59"/>
    </w:p>
    <w:p w14:paraId="0F448BF2" w14:textId="664FFFDA" w:rsidR="00F1204A" w:rsidRPr="00B66EEE" w:rsidRDefault="009A4496" w:rsidP="00EA0572">
      <w:pPr>
        <w:pStyle w:val="Level2"/>
        <w:rPr>
          <w:rFonts w:asciiTheme="minorHAnsi" w:hAnsiTheme="minorHAnsi" w:cstheme="minorHAnsi"/>
        </w:rPr>
      </w:pPr>
      <w:r w:rsidRPr="00B66EEE">
        <w:rPr>
          <w:rFonts w:asciiTheme="minorHAnsi" w:hAnsiTheme="minorHAnsi" w:cstheme="minorHAnsi"/>
        </w:rPr>
        <w:t xml:space="preserve">Příkazník </w:t>
      </w:r>
      <w:r w:rsidR="00F1204A" w:rsidRPr="00B66EEE">
        <w:rPr>
          <w:rFonts w:asciiTheme="minorHAnsi" w:hAnsiTheme="minorHAnsi" w:cstheme="minorHAnsi"/>
        </w:rPr>
        <w:t xml:space="preserve">je povinen uhradit </w:t>
      </w:r>
      <w:r w:rsidR="004A7B77" w:rsidRPr="00B66EEE">
        <w:rPr>
          <w:rFonts w:asciiTheme="minorHAnsi" w:hAnsiTheme="minorHAnsi" w:cstheme="minorHAnsi"/>
        </w:rPr>
        <w:t xml:space="preserve">Příkazci </w:t>
      </w:r>
      <w:r w:rsidR="00F1204A" w:rsidRPr="00B66EEE">
        <w:rPr>
          <w:rFonts w:asciiTheme="minorHAnsi" w:hAnsiTheme="minorHAnsi" w:cstheme="minorHAnsi"/>
        </w:rPr>
        <w:t xml:space="preserve">smluvní pokutu ve výši 5.000,- Kč </w:t>
      </w:r>
      <w:r w:rsidR="00114200" w:rsidRPr="00B66EEE">
        <w:rPr>
          <w:rFonts w:asciiTheme="minorHAnsi" w:hAnsiTheme="minorHAnsi" w:cstheme="minorHAnsi"/>
        </w:rPr>
        <w:t>za každý započatý den</w:t>
      </w:r>
      <w:r w:rsidR="00401C5D" w:rsidRPr="00B66EEE">
        <w:rPr>
          <w:rFonts w:asciiTheme="minorHAnsi" w:hAnsiTheme="minorHAnsi" w:cstheme="minorHAnsi"/>
        </w:rPr>
        <w:t xml:space="preserve"> prodlení</w:t>
      </w:r>
      <w:r w:rsidR="00F1204A" w:rsidRPr="00B66EEE">
        <w:rPr>
          <w:rFonts w:asciiTheme="minorHAnsi" w:hAnsiTheme="minorHAnsi" w:cstheme="minorHAnsi"/>
        </w:rPr>
        <w:t>,</w:t>
      </w:r>
      <w:r w:rsidR="00114200" w:rsidRPr="00B66EEE">
        <w:rPr>
          <w:rFonts w:asciiTheme="minorHAnsi" w:hAnsiTheme="minorHAnsi" w:cstheme="minorHAnsi"/>
        </w:rPr>
        <w:t xml:space="preserve"> kdy se Příkazník</w:t>
      </w:r>
      <w:r w:rsidR="00F1204A" w:rsidRPr="00B66EEE">
        <w:rPr>
          <w:rFonts w:asciiTheme="minorHAnsi" w:hAnsiTheme="minorHAnsi" w:cstheme="minorHAnsi"/>
        </w:rPr>
        <w:t xml:space="preserve"> ocitne v prodlení</w:t>
      </w:r>
      <w:r w:rsidR="000F4D53" w:rsidRPr="00B66EEE">
        <w:rPr>
          <w:rFonts w:asciiTheme="minorHAnsi" w:hAnsiTheme="minorHAnsi" w:cstheme="minorHAnsi"/>
        </w:rPr>
        <w:t xml:space="preserve"> s plněním jakékoli povinnosti uvedené v článcích </w:t>
      </w:r>
      <w:r w:rsidR="003D313C" w:rsidRPr="00B66EEE">
        <w:rPr>
          <w:rFonts w:asciiTheme="minorHAnsi" w:hAnsiTheme="minorHAnsi" w:cstheme="minorHAnsi"/>
        </w:rPr>
        <w:fldChar w:fldCharType="begin"/>
      </w:r>
      <w:r w:rsidR="000F4D53" w:rsidRPr="00B66EEE">
        <w:rPr>
          <w:rFonts w:asciiTheme="minorHAnsi" w:hAnsiTheme="minorHAnsi" w:cstheme="minorHAnsi"/>
        </w:rPr>
        <w:instrText xml:space="preserve"> REF _Ref357757048 \r \h </w:instrText>
      </w:r>
      <w:r w:rsidR="007072FC" w:rsidRPr="00B66EEE">
        <w:rPr>
          <w:rFonts w:asciiTheme="minorHAnsi" w:hAnsiTheme="minorHAnsi" w:cstheme="minorHAnsi"/>
        </w:rPr>
        <w:instrText xml:space="preserve"> \* MERGEFORMAT </w:instrText>
      </w:r>
      <w:r w:rsidR="003D313C" w:rsidRPr="00B66EEE">
        <w:rPr>
          <w:rFonts w:asciiTheme="minorHAnsi" w:hAnsiTheme="minorHAnsi" w:cstheme="minorHAnsi"/>
        </w:rPr>
      </w:r>
      <w:r w:rsidR="003D313C" w:rsidRPr="00B66EEE">
        <w:rPr>
          <w:rFonts w:asciiTheme="minorHAnsi" w:hAnsiTheme="minorHAnsi" w:cstheme="minorHAnsi"/>
        </w:rPr>
        <w:fldChar w:fldCharType="separate"/>
      </w:r>
      <w:r w:rsidR="00A672DC" w:rsidRPr="00B66EEE">
        <w:rPr>
          <w:rFonts w:asciiTheme="minorHAnsi" w:hAnsiTheme="minorHAnsi" w:cstheme="minorHAnsi"/>
        </w:rPr>
        <w:t>1</w:t>
      </w:r>
      <w:r w:rsidR="003D313C" w:rsidRPr="00B66EEE">
        <w:rPr>
          <w:rFonts w:asciiTheme="minorHAnsi" w:hAnsiTheme="minorHAnsi" w:cstheme="minorHAnsi"/>
        </w:rPr>
        <w:fldChar w:fldCharType="end"/>
      </w:r>
      <w:r w:rsidR="00EA0572" w:rsidRPr="00B66EEE">
        <w:rPr>
          <w:rFonts w:asciiTheme="minorHAnsi" w:hAnsiTheme="minorHAnsi" w:cstheme="minorHAnsi"/>
        </w:rPr>
        <w:t xml:space="preserve">, </w:t>
      </w:r>
      <w:r w:rsidR="003D313C" w:rsidRPr="00B66EEE">
        <w:rPr>
          <w:rFonts w:asciiTheme="minorHAnsi" w:hAnsiTheme="minorHAnsi" w:cstheme="minorHAnsi"/>
        </w:rPr>
        <w:fldChar w:fldCharType="begin"/>
      </w:r>
      <w:r w:rsidR="000F4D53" w:rsidRPr="00B66EEE">
        <w:rPr>
          <w:rFonts w:asciiTheme="minorHAnsi" w:hAnsiTheme="minorHAnsi" w:cstheme="minorHAnsi"/>
        </w:rPr>
        <w:instrText xml:space="preserve"> REF _Ref357757051 \r \h </w:instrText>
      </w:r>
      <w:r w:rsidR="007072FC" w:rsidRPr="00B66EEE">
        <w:rPr>
          <w:rFonts w:asciiTheme="minorHAnsi" w:hAnsiTheme="minorHAnsi" w:cstheme="minorHAnsi"/>
        </w:rPr>
        <w:instrText xml:space="preserve"> \* MERGEFORMAT </w:instrText>
      </w:r>
      <w:r w:rsidR="003D313C" w:rsidRPr="00B66EEE">
        <w:rPr>
          <w:rFonts w:asciiTheme="minorHAnsi" w:hAnsiTheme="minorHAnsi" w:cstheme="minorHAnsi"/>
        </w:rPr>
      </w:r>
      <w:r w:rsidR="003D313C" w:rsidRPr="00B66EEE">
        <w:rPr>
          <w:rFonts w:asciiTheme="minorHAnsi" w:hAnsiTheme="minorHAnsi" w:cstheme="minorHAnsi"/>
        </w:rPr>
        <w:fldChar w:fldCharType="separate"/>
      </w:r>
      <w:r w:rsidR="00A672DC" w:rsidRPr="00B66EEE">
        <w:rPr>
          <w:rFonts w:asciiTheme="minorHAnsi" w:hAnsiTheme="minorHAnsi" w:cstheme="minorHAnsi"/>
        </w:rPr>
        <w:t>2</w:t>
      </w:r>
      <w:r w:rsidR="003D313C" w:rsidRPr="00B66EEE">
        <w:rPr>
          <w:rFonts w:asciiTheme="minorHAnsi" w:hAnsiTheme="minorHAnsi" w:cstheme="minorHAnsi"/>
        </w:rPr>
        <w:fldChar w:fldCharType="end"/>
      </w:r>
      <w:r w:rsidR="00EA0572" w:rsidRPr="00B66EEE">
        <w:rPr>
          <w:rFonts w:asciiTheme="minorHAnsi" w:hAnsiTheme="minorHAnsi" w:cstheme="minorHAnsi"/>
        </w:rPr>
        <w:t xml:space="preserve"> a </w:t>
      </w:r>
      <w:r w:rsidR="003D313C" w:rsidRPr="00B66EEE">
        <w:rPr>
          <w:rFonts w:asciiTheme="minorHAnsi" w:hAnsiTheme="minorHAnsi" w:cstheme="minorHAnsi"/>
        </w:rPr>
        <w:fldChar w:fldCharType="begin"/>
      </w:r>
      <w:r w:rsidR="00EA0572" w:rsidRPr="00B66EEE">
        <w:rPr>
          <w:rFonts w:asciiTheme="minorHAnsi" w:hAnsiTheme="minorHAnsi" w:cstheme="minorHAnsi"/>
        </w:rPr>
        <w:instrText xml:space="preserve"> REF _Ref357757153 \r \h </w:instrText>
      </w:r>
      <w:r w:rsidR="007072FC" w:rsidRPr="00B66EEE">
        <w:rPr>
          <w:rFonts w:asciiTheme="minorHAnsi" w:hAnsiTheme="minorHAnsi" w:cstheme="minorHAnsi"/>
        </w:rPr>
        <w:instrText xml:space="preserve"> \* MERGEFORMAT </w:instrText>
      </w:r>
      <w:r w:rsidR="003D313C" w:rsidRPr="00B66EEE">
        <w:rPr>
          <w:rFonts w:asciiTheme="minorHAnsi" w:hAnsiTheme="minorHAnsi" w:cstheme="minorHAnsi"/>
        </w:rPr>
      </w:r>
      <w:r w:rsidR="003D313C" w:rsidRPr="00B66EEE">
        <w:rPr>
          <w:rFonts w:asciiTheme="minorHAnsi" w:hAnsiTheme="minorHAnsi" w:cstheme="minorHAnsi"/>
        </w:rPr>
        <w:fldChar w:fldCharType="separate"/>
      </w:r>
      <w:r w:rsidR="00A672DC" w:rsidRPr="00B66EEE">
        <w:rPr>
          <w:rFonts w:asciiTheme="minorHAnsi" w:hAnsiTheme="minorHAnsi" w:cstheme="minorHAnsi"/>
        </w:rPr>
        <w:t>7.1</w:t>
      </w:r>
      <w:r w:rsidR="003D313C" w:rsidRPr="00B66EEE">
        <w:rPr>
          <w:rFonts w:asciiTheme="minorHAnsi" w:hAnsiTheme="minorHAnsi" w:cstheme="minorHAnsi"/>
        </w:rPr>
        <w:fldChar w:fldCharType="end"/>
      </w:r>
      <w:r w:rsidR="00EA0572" w:rsidRPr="00B66EEE">
        <w:rPr>
          <w:rFonts w:asciiTheme="minorHAnsi" w:hAnsiTheme="minorHAnsi" w:cstheme="minorHAnsi"/>
        </w:rPr>
        <w:t xml:space="preserve"> </w:t>
      </w:r>
      <w:r w:rsidR="00F1204A" w:rsidRPr="00B66EEE">
        <w:rPr>
          <w:rFonts w:asciiTheme="minorHAnsi" w:hAnsiTheme="minorHAnsi" w:cstheme="minorHAnsi"/>
        </w:rPr>
        <w:t>této Smlouvy</w:t>
      </w:r>
      <w:r w:rsidR="00114200" w:rsidRPr="00B66EEE">
        <w:rPr>
          <w:rFonts w:asciiTheme="minorHAnsi" w:hAnsiTheme="minorHAnsi" w:cstheme="minorHAnsi"/>
        </w:rPr>
        <w:t>,</w:t>
      </w:r>
      <w:r w:rsidR="00F1204A" w:rsidRPr="00B66EEE">
        <w:rPr>
          <w:rFonts w:asciiTheme="minorHAnsi" w:hAnsiTheme="minorHAnsi" w:cstheme="minorHAnsi"/>
        </w:rPr>
        <w:t xml:space="preserve"> a to</w:t>
      </w:r>
      <w:r w:rsidR="00114200" w:rsidRPr="00B66EEE">
        <w:rPr>
          <w:rFonts w:asciiTheme="minorHAnsi" w:hAnsiTheme="minorHAnsi" w:cstheme="minorHAnsi"/>
        </w:rPr>
        <w:t xml:space="preserve"> za předpokladu, že takové </w:t>
      </w:r>
      <w:r w:rsidR="00F1204A" w:rsidRPr="00B66EEE">
        <w:rPr>
          <w:rFonts w:asciiTheme="minorHAnsi" w:hAnsiTheme="minorHAnsi" w:cstheme="minorHAnsi"/>
        </w:rPr>
        <w:t xml:space="preserve">porušení nenapraví v dodatečně </w:t>
      </w:r>
      <w:r w:rsidR="00114200" w:rsidRPr="00B66EEE">
        <w:rPr>
          <w:rFonts w:asciiTheme="minorHAnsi" w:hAnsiTheme="minorHAnsi" w:cstheme="minorHAnsi"/>
        </w:rPr>
        <w:t>Příkazcem</w:t>
      </w:r>
      <w:r w:rsidR="00F1204A" w:rsidRPr="00B66EEE">
        <w:rPr>
          <w:rFonts w:asciiTheme="minorHAnsi" w:hAnsiTheme="minorHAnsi" w:cstheme="minorHAnsi"/>
        </w:rPr>
        <w:t xml:space="preserve"> poskytnuté lhůtě, která nebude delší než čtrnáct (14)</w:t>
      </w:r>
      <w:r w:rsidR="00114200" w:rsidRPr="00B66EEE">
        <w:rPr>
          <w:rFonts w:asciiTheme="minorHAnsi" w:hAnsiTheme="minorHAnsi" w:cstheme="minorHAnsi"/>
        </w:rPr>
        <w:t xml:space="preserve"> kalendářních</w:t>
      </w:r>
      <w:r w:rsidR="00F1204A" w:rsidRPr="00B66EEE">
        <w:rPr>
          <w:rFonts w:asciiTheme="minorHAnsi" w:hAnsiTheme="minorHAnsi" w:cstheme="minorHAnsi"/>
        </w:rPr>
        <w:t xml:space="preserve"> dní. </w:t>
      </w:r>
      <w:r w:rsidR="00C30DD0" w:rsidRPr="00B66EEE">
        <w:rPr>
          <w:rFonts w:asciiTheme="minorHAnsi" w:hAnsiTheme="minorHAnsi" w:cstheme="minorHAnsi"/>
        </w:rPr>
        <w:t xml:space="preserve"> </w:t>
      </w:r>
    </w:p>
    <w:p w14:paraId="0F448BF3" w14:textId="77777777" w:rsidR="00EA0572" w:rsidRPr="00B66EEE" w:rsidRDefault="00EA0572" w:rsidP="00EA0572">
      <w:pPr>
        <w:pStyle w:val="Level2"/>
        <w:rPr>
          <w:rFonts w:asciiTheme="minorHAnsi" w:hAnsiTheme="minorHAnsi" w:cstheme="minorHAnsi"/>
        </w:rPr>
      </w:pPr>
      <w:r w:rsidRPr="00B66EEE">
        <w:rPr>
          <w:rFonts w:asciiTheme="minorHAnsi" w:hAnsiTheme="minorHAnsi" w:cstheme="minorHAnsi"/>
        </w:rPr>
        <w:t xml:space="preserve">V případě, že </w:t>
      </w:r>
      <w:r w:rsidR="00114200" w:rsidRPr="00B66EEE">
        <w:rPr>
          <w:rFonts w:asciiTheme="minorHAnsi" w:hAnsiTheme="minorHAnsi" w:cstheme="minorHAnsi"/>
        </w:rPr>
        <w:t>Příkazník</w:t>
      </w:r>
      <w:r w:rsidRPr="00B66EEE">
        <w:rPr>
          <w:rFonts w:asciiTheme="minorHAnsi" w:hAnsiTheme="minorHAnsi" w:cstheme="minorHAnsi"/>
        </w:rPr>
        <w:t xml:space="preserve"> postoupí nebo převede svá práva a povinnosti z této Smlouvy bez předchozího písemného souhlasu </w:t>
      </w:r>
      <w:r w:rsidR="000725C7" w:rsidRPr="00B66EEE">
        <w:rPr>
          <w:rFonts w:asciiTheme="minorHAnsi" w:hAnsiTheme="minorHAnsi" w:cstheme="minorHAnsi"/>
        </w:rPr>
        <w:t>Příkazce</w:t>
      </w:r>
      <w:r w:rsidRPr="00B66EEE">
        <w:rPr>
          <w:rFonts w:asciiTheme="minorHAnsi" w:hAnsiTheme="minorHAnsi" w:cstheme="minorHAnsi"/>
        </w:rPr>
        <w:t xml:space="preserve">, je </w:t>
      </w:r>
      <w:r w:rsidR="000725C7" w:rsidRPr="00B66EEE">
        <w:rPr>
          <w:rFonts w:asciiTheme="minorHAnsi" w:hAnsiTheme="minorHAnsi" w:cstheme="minorHAnsi"/>
        </w:rPr>
        <w:t>Příkazník</w:t>
      </w:r>
      <w:r w:rsidRPr="00B66EEE">
        <w:rPr>
          <w:rFonts w:asciiTheme="minorHAnsi" w:hAnsiTheme="minorHAnsi" w:cstheme="minorHAnsi"/>
        </w:rPr>
        <w:t xml:space="preserve"> povinen zaplatit </w:t>
      </w:r>
      <w:r w:rsidR="004A5D46" w:rsidRPr="00B66EEE">
        <w:rPr>
          <w:rFonts w:asciiTheme="minorHAnsi" w:hAnsiTheme="minorHAnsi" w:cstheme="minorHAnsi"/>
        </w:rPr>
        <w:t xml:space="preserve">Příkazci </w:t>
      </w:r>
      <w:r w:rsidRPr="00B66EEE">
        <w:rPr>
          <w:rFonts w:asciiTheme="minorHAnsi" w:hAnsiTheme="minorHAnsi" w:cstheme="minorHAnsi"/>
        </w:rPr>
        <w:t xml:space="preserve">smluvní pokutu ve výši </w:t>
      </w:r>
      <w:r w:rsidR="0076291A" w:rsidRPr="00B66EEE">
        <w:rPr>
          <w:rFonts w:asciiTheme="minorHAnsi" w:hAnsiTheme="minorHAnsi" w:cstheme="minorHAnsi"/>
        </w:rPr>
        <w:t>10</w:t>
      </w:r>
      <w:r w:rsidRPr="00B66EEE">
        <w:rPr>
          <w:rFonts w:asciiTheme="minorHAnsi" w:hAnsiTheme="minorHAnsi" w:cstheme="minorHAnsi"/>
        </w:rPr>
        <w:t>0.000,- Kč.</w:t>
      </w:r>
    </w:p>
    <w:p w14:paraId="0F448BF4" w14:textId="7AD40C04" w:rsidR="00C60D85" w:rsidRPr="00B66EEE" w:rsidRDefault="00C60D85" w:rsidP="00C60D85">
      <w:pPr>
        <w:pStyle w:val="Level2"/>
        <w:rPr>
          <w:rFonts w:asciiTheme="minorHAnsi" w:hAnsiTheme="minorHAnsi" w:cstheme="minorHAnsi"/>
        </w:rPr>
      </w:pPr>
      <w:r w:rsidRPr="00B66EEE">
        <w:rPr>
          <w:rFonts w:asciiTheme="minorHAnsi" w:hAnsiTheme="minorHAnsi" w:cstheme="minorHAnsi"/>
        </w:rPr>
        <w:t xml:space="preserve">V případě, že Příkazník poruší povinnost informovat Příkazce ve lhůtě dle čl. </w:t>
      </w:r>
      <w:r w:rsidRPr="00B66EEE">
        <w:rPr>
          <w:rFonts w:asciiTheme="minorHAnsi" w:hAnsiTheme="minorHAnsi" w:cstheme="minorHAnsi"/>
        </w:rPr>
        <w:fldChar w:fldCharType="begin"/>
      </w:r>
      <w:r w:rsidRPr="00B66EEE">
        <w:rPr>
          <w:rFonts w:asciiTheme="minorHAnsi" w:hAnsiTheme="minorHAnsi" w:cstheme="minorHAnsi"/>
        </w:rPr>
        <w:instrText xml:space="preserve"> REF _Ref357756497 \r \h </w:instrText>
      </w:r>
      <w:r w:rsidR="007072FC" w:rsidRPr="00B66EEE">
        <w:rPr>
          <w:rFonts w:asciiTheme="minorHAnsi" w:hAnsiTheme="minorHAnsi" w:cstheme="minorHAnsi"/>
        </w:rPr>
        <w:instrText xml:space="preserve"> \* MERGEFORMAT </w:instrText>
      </w:r>
      <w:r w:rsidRPr="00B66EEE">
        <w:rPr>
          <w:rFonts w:asciiTheme="minorHAnsi" w:hAnsiTheme="minorHAnsi" w:cstheme="minorHAnsi"/>
        </w:rPr>
      </w:r>
      <w:r w:rsidRPr="00B66EEE">
        <w:rPr>
          <w:rFonts w:asciiTheme="minorHAnsi" w:hAnsiTheme="minorHAnsi" w:cstheme="minorHAnsi"/>
        </w:rPr>
        <w:fldChar w:fldCharType="separate"/>
      </w:r>
      <w:r w:rsidR="00A672DC" w:rsidRPr="00B66EEE">
        <w:rPr>
          <w:rFonts w:asciiTheme="minorHAnsi" w:hAnsiTheme="minorHAnsi" w:cstheme="minorHAnsi"/>
        </w:rPr>
        <w:t>4.4</w:t>
      </w:r>
      <w:r w:rsidRPr="00B66EEE">
        <w:rPr>
          <w:rFonts w:asciiTheme="minorHAnsi" w:hAnsiTheme="minorHAnsi" w:cstheme="minorHAnsi"/>
        </w:rPr>
        <w:fldChar w:fldCharType="end"/>
      </w:r>
      <w:r w:rsidRPr="00B66EEE">
        <w:rPr>
          <w:rFonts w:asciiTheme="minorHAnsi" w:hAnsiTheme="minorHAnsi" w:cstheme="minorHAnsi"/>
        </w:rPr>
        <w:t xml:space="preserve"> této Smlouvy o tom, že se stal nespolehlivým plátcem, nebo že jeho bankovní účet užívaný pro platby v rámci této Smlouvy přestal být zveřejňován správcem daně, je Příkazník povinen zaplatit Příkazci smluvní pokutu ve výši </w:t>
      </w:r>
      <w:r w:rsidR="008C452A" w:rsidRPr="00B66EEE">
        <w:rPr>
          <w:rFonts w:asciiTheme="minorHAnsi" w:hAnsiTheme="minorHAnsi" w:cstheme="minorHAnsi"/>
        </w:rPr>
        <w:t>5</w:t>
      </w:r>
      <w:r w:rsidRPr="00B66EEE">
        <w:rPr>
          <w:rFonts w:asciiTheme="minorHAnsi" w:hAnsiTheme="minorHAnsi" w:cstheme="minorHAnsi"/>
        </w:rPr>
        <w:t>0.000,- Kč.</w:t>
      </w:r>
    </w:p>
    <w:p w14:paraId="0F448BF5" w14:textId="77777777" w:rsidR="00C60D85" w:rsidRPr="00B66EEE" w:rsidRDefault="00C60D85" w:rsidP="00C60D85">
      <w:pPr>
        <w:pStyle w:val="Level2"/>
        <w:rPr>
          <w:rFonts w:asciiTheme="minorHAnsi" w:hAnsiTheme="minorHAnsi" w:cstheme="minorHAnsi"/>
        </w:rPr>
      </w:pPr>
      <w:r w:rsidRPr="00B66EEE">
        <w:rPr>
          <w:rFonts w:asciiTheme="minorHAnsi" w:hAnsiTheme="minorHAnsi" w:cstheme="minorHAnsi"/>
        </w:rPr>
        <w:t xml:space="preserve">V případě, že Příkazník poruší povinnost nebýt nespolehlivým plátcem, nebo poruší povinnost mít bankovní účet užívaný pro platby v rámci této Smlouvy zveřejňován správcem daně, je Příkazník povinen zaplatit Příkazci smluvní pokutu ve výši </w:t>
      </w:r>
      <w:r w:rsidR="008C452A" w:rsidRPr="00B66EEE">
        <w:rPr>
          <w:rFonts w:asciiTheme="minorHAnsi" w:hAnsiTheme="minorHAnsi" w:cstheme="minorHAnsi"/>
        </w:rPr>
        <w:t>5</w:t>
      </w:r>
      <w:r w:rsidRPr="00B66EEE">
        <w:rPr>
          <w:rFonts w:asciiTheme="minorHAnsi" w:hAnsiTheme="minorHAnsi" w:cstheme="minorHAnsi"/>
        </w:rPr>
        <w:t>0.000,- Kč bez DPH.</w:t>
      </w:r>
    </w:p>
    <w:p w14:paraId="0F448BF7" w14:textId="7C8BE812" w:rsidR="00F1204A" w:rsidRPr="00B66EEE" w:rsidRDefault="00F1204A" w:rsidP="00F1204A">
      <w:pPr>
        <w:pStyle w:val="Level2"/>
        <w:rPr>
          <w:rFonts w:asciiTheme="minorHAnsi" w:hAnsiTheme="minorHAnsi" w:cstheme="minorHAnsi"/>
        </w:rPr>
      </w:pPr>
      <w:r w:rsidRPr="00B66EEE">
        <w:rPr>
          <w:rFonts w:asciiTheme="minorHAnsi" w:hAnsiTheme="minorHAnsi" w:cstheme="minorHAnsi"/>
        </w:rPr>
        <w:t xml:space="preserve">Ujednáním o smluvní pokutě není dotčeno právo </w:t>
      </w:r>
      <w:r w:rsidR="000725C7" w:rsidRPr="00B66EEE">
        <w:rPr>
          <w:rFonts w:asciiTheme="minorHAnsi" w:hAnsiTheme="minorHAnsi" w:cstheme="minorHAnsi"/>
        </w:rPr>
        <w:t xml:space="preserve">Příkazce </w:t>
      </w:r>
      <w:r w:rsidRPr="00B66EEE">
        <w:rPr>
          <w:rFonts w:asciiTheme="minorHAnsi" w:hAnsiTheme="minorHAnsi" w:cstheme="minorHAnsi"/>
        </w:rPr>
        <w:t xml:space="preserve">na náhradu škody, ani limitována výše náhrady škody. </w:t>
      </w:r>
      <w:r w:rsidR="000725C7" w:rsidRPr="00B66EEE">
        <w:rPr>
          <w:rFonts w:asciiTheme="minorHAnsi" w:hAnsiTheme="minorHAnsi" w:cstheme="minorHAnsi"/>
        </w:rPr>
        <w:t>Jakákoliv sm</w:t>
      </w:r>
      <w:r w:rsidRPr="00B66EEE">
        <w:rPr>
          <w:rFonts w:asciiTheme="minorHAnsi" w:hAnsiTheme="minorHAnsi" w:cstheme="minorHAnsi"/>
        </w:rPr>
        <w:t>luvní pokuta</w:t>
      </w:r>
      <w:r w:rsidR="000725C7" w:rsidRPr="00B66EEE">
        <w:rPr>
          <w:rFonts w:asciiTheme="minorHAnsi" w:hAnsiTheme="minorHAnsi" w:cstheme="minorHAnsi"/>
        </w:rPr>
        <w:t xml:space="preserve"> dle této Smlouvy</w:t>
      </w:r>
      <w:r w:rsidRPr="00B66EEE">
        <w:rPr>
          <w:rFonts w:asciiTheme="minorHAnsi" w:hAnsiTheme="minorHAnsi" w:cstheme="minorHAnsi"/>
        </w:rPr>
        <w:t xml:space="preserve"> je splatná do 30</w:t>
      </w:r>
      <w:r w:rsidR="000725C7" w:rsidRPr="00B66EEE">
        <w:rPr>
          <w:rFonts w:asciiTheme="minorHAnsi" w:hAnsiTheme="minorHAnsi" w:cstheme="minorHAnsi"/>
        </w:rPr>
        <w:t>-</w:t>
      </w:r>
      <w:r w:rsidRPr="00B66EEE">
        <w:rPr>
          <w:rFonts w:asciiTheme="minorHAnsi" w:hAnsiTheme="minorHAnsi" w:cstheme="minorHAnsi"/>
        </w:rPr>
        <w:t>ti kalendářních dnů od</w:t>
      </w:r>
      <w:r w:rsidR="00FE3AE6" w:rsidRPr="00B66EEE">
        <w:rPr>
          <w:rFonts w:asciiTheme="minorHAnsi" w:hAnsiTheme="minorHAnsi" w:cstheme="minorHAnsi"/>
        </w:rPr>
        <w:t>e dne</w:t>
      </w:r>
      <w:r w:rsidRPr="00B66EEE">
        <w:rPr>
          <w:rFonts w:asciiTheme="minorHAnsi" w:hAnsiTheme="minorHAnsi" w:cstheme="minorHAnsi"/>
        </w:rPr>
        <w:t xml:space="preserve"> doručení jejího vyúčtování </w:t>
      </w:r>
      <w:r w:rsidR="00FE3AE6" w:rsidRPr="00B66EEE">
        <w:rPr>
          <w:rFonts w:asciiTheme="minorHAnsi" w:hAnsiTheme="minorHAnsi" w:cstheme="minorHAnsi"/>
        </w:rPr>
        <w:t>Příkazníkovi</w:t>
      </w:r>
      <w:r w:rsidRPr="00B66EEE">
        <w:rPr>
          <w:rFonts w:asciiTheme="minorHAnsi" w:hAnsiTheme="minorHAnsi" w:cstheme="minorHAnsi"/>
        </w:rPr>
        <w:t xml:space="preserve">. Smluvní pokuta může být rovněž započtena oproti fakturaci měsíční odměny </w:t>
      </w:r>
      <w:r w:rsidR="00FE3AE6" w:rsidRPr="00B66EEE">
        <w:rPr>
          <w:rFonts w:asciiTheme="minorHAnsi" w:hAnsiTheme="minorHAnsi" w:cstheme="minorHAnsi"/>
        </w:rPr>
        <w:t>Příkazníka</w:t>
      </w:r>
      <w:r w:rsidRPr="00B66EEE">
        <w:rPr>
          <w:rFonts w:asciiTheme="minorHAnsi" w:hAnsiTheme="minorHAnsi" w:cstheme="minorHAnsi"/>
        </w:rPr>
        <w:t xml:space="preserve">. </w:t>
      </w:r>
    </w:p>
    <w:p w14:paraId="0F448BF8" w14:textId="77777777" w:rsidR="00F1204A" w:rsidRPr="00B66EEE" w:rsidRDefault="00F1204A" w:rsidP="00F1204A">
      <w:pPr>
        <w:pStyle w:val="Level1"/>
        <w:rPr>
          <w:rFonts w:asciiTheme="minorHAnsi" w:hAnsiTheme="minorHAnsi" w:cstheme="minorHAnsi"/>
        </w:rPr>
      </w:pPr>
      <w:bookmarkStart w:id="60" w:name="_Toc532458145"/>
      <w:r w:rsidRPr="00B66EEE">
        <w:rPr>
          <w:rFonts w:asciiTheme="minorHAnsi" w:hAnsiTheme="minorHAnsi" w:cstheme="minorHAnsi"/>
        </w:rPr>
        <w:t>Pojištění</w:t>
      </w:r>
      <w:bookmarkEnd w:id="60"/>
    </w:p>
    <w:p w14:paraId="0F448BF9" w14:textId="1BD2FADB" w:rsidR="00F1204A" w:rsidRPr="004D3825" w:rsidRDefault="000B10C2" w:rsidP="00F1204A">
      <w:pPr>
        <w:pStyle w:val="Level2"/>
        <w:rPr>
          <w:rFonts w:asciiTheme="minorHAnsi" w:hAnsiTheme="minorHAnsi" w:cstheme="minorHAnsi"/>
        </w:rPr>
      </w:pPr>
      <w:bookmarkStart w:id="61" w:name="_Ref357757153"/>
      <w:r w:rsidRPr="004D3825">
        <w:rPr>
          <w:rFonts w:asciiTheme="minorHAnsi" w:hAnsiTheme="minorHAnsi" w:cstheme="minorHAnsi"/>
        </w:rPr>
        <w:t xml:space="preserve">Příkazník </w:t>
      </w:r>
      <w:r w:rsidR="00F1204A" w:rsidRPr="004D3825">
        <w:rPr>
          <w:rFonts w:asciiTheme="minorHAnsi" w:hAnsiTheme="minorHAnsi" w:cstheme="minorHAnsi"/>
        </w:rPr>
        <w:t xml:space="preserve">je povinen být dostatečně pojištěn proti škodám způsobeným při plnění předmětu této Smlouvy jak </w:t>
      </w:r>
      <w:r w:rsidR="00706ABE" w:rsidRPr="004D3825">
        <w:rPr>
          <w:rFonts w:asciiTheme="minorHAnsi" w:hAnsiTheme="minorHAnsi" w:cstheme="minorHAnsi"/>
        </w:rPr>
        <w:t>Příkazci</w:t>
      </w:r>
      <w:r w:rsidR="00F1204A" w:rsidRPr="004D3825">
        <w:rPr>
          <w:rFonts w:asciiTheme="minorHAnsi" w:hAnsiTheme="minorHAnsi" w:cstheme="minorHAnsi"/>
        </w:rPr>
        <w:t xml:space="preserve">, tak i třetím osobám, včetně možných škod způsobených pracovníky </w:t>
      </w:r>
      <w:r w:rsidR="00DA20E2" w:rsidRPr="004D3825">
        <w:rPr>
          <w:rFonts w:asciiTheme="minorHAnsi" w:hAnsiTheme="minorHAnsi" w:cstheme="minorHAnsi"/>
        </w:rPr>
        <w:t>Příkazníka</w:t>
      </w:r>
      <w:r w:rsidR="00F1204A" w:rsidRPr="004D3825">
        <w:rPr>
          <w:rFonts w:asciiTheme="minorHAnsi" w:hAnsiTheme="minorHAnsi" w:cstheme="minorHAnsi"/>
        </w:rPr>
        <w:t xml:space="preserve"> či jeho subdodavateli a jejich pracovníky. Pojistná smlouva bude </w:t>
      </w:r>
      <w:r w:rsidR="008A31E9" w:rsidRPr="004D3825">
        <w:rPr>
          <w:rFonts w:asciiTheme="minorHAnsi" w:hAnsiTheme="minorHAnsi" w:cstheme="minorHAnsi"/>
        </w:rPr>
        <w:t xml:space="preserve">sjednána </w:t>
      </w:r>
      <w:r w:rsidR="00F1204A" w:rsidRPr="004D3825">
        <w:rPr>
          <w:rFonts w:asciiTheme="minorHAnsi" w:hAnsiTheme="minorHAnsi" w:cstheme="minorHAnsi"/>
        </w:rPr>
        <w:t xml:space="preserve">s minimální výší plnění </w:t>
      </w:r>
      <w:r w:rsidR="00540A49" w:rsidRPr="004D3825">
        <w:rPr>
          <w:rFonts w:asciiTheme="minorHAnsi" w:hAnsiTheme="minorHAnsi" w:cstheme="minorHAnsi"/>
        </w:rPr>
        <w:t>10 000 000</w:t>
      </w:r>
      <w:r w:rsidR="00F1204A" w:rsidRPr="004D3825">
        <w:rPr>
          <w:rFonts w:asciiTheme="minorHAnsi" w:hAnsiTheme="minorHAnsi" w:cstheme="minorHAnsi"/>
        </w:rPr>
        <w:t>,-</w:t>
      </w:r>
      <w:r w:rsidR="00CA28EE" w:rsidRPr="004D3825">
        <w:rPr>
          <w:rFonts w:asciiTheme="minorHAnsi" w:hAnsiTheme="minorHAnsi" w:cstheme="minorHAnsi"/>
        </w:rPr>
        <w:t xml:space="preserve"> </w:t>
      </w:r>
      <w:r w:rsidR="00F1204A" w:rsidRPr="004D3825">
        <w:rPr>
          <w:rFonts w:asciiTheme="minorHAnsi" w:hAnsiTheme="minorHAnsi" w:cstheme="minorHAnsi"/>
        </w:rPr>
        <w:t xml:space="preserve">Kč. </w:t>
      </w:r>
      <w:r w:rsidR="00CA28EE" w:rsidRPr="004D3825">
        <w:rPr>
          <w:rFonts w:asciiTheme="minorHAnsi" w:hAnsiTheme="minorHAnsi" w:cstheme="minorHAnsi"/>
        </w:rPr>
        <w:t xml:space="preserve">Příkazník </w:t>
      </w:r>
      <w:r w:rsidR="006234E3" w:rsidRPr="004D3825">
        <w:rPr>
          <w:rFonts w:asciiTheme="minorHAnsi" w:hAnsiTheme="minorHAnsi" w:cstheme="minorHAnsi"/>
        </w:rPr>
        <w:t xml:space="preserve">se </w:t>
      </w:r>
      <w:r w:rsidR="00F1204A" w:rsidRPr="004D3825">
        <w:rPr>
          <w:rFonts w:asciiTheme="minorHAnsi" w:hAnsiTheme="minorHAnsi" w:cstheme="minorHAnsi"/>
        </w:rPr>
        <w:t>tímto</w:t>
      </w:r>
      <w:r w:rsidR="006234E3" w:rsidRPr="004D3825">
        <w:rPr>
          <w:rFonts w:asciiTheme="minorHAnsi" w:hAnsiTheme="minorHAnsi" w:cstheme="minorHAnsi"/>
        </w:rPr>
        <w:t xml:space="preserve"> zavazuje, že předá Příkazci kopii platné pojistné smlouvy </w:t>
      </w:r>
      <w:r w:rsidR="00F1204A" w:rsidRPr="004D3825">
        <w:rPr>
          <w:rFonts w:asciiTheme="minorHAnsi" w:hAnsiTheme="minorHAnsi" w:cstheme="minorHAnsi"/>
        </w:rPr>
        <w:t xml:space="preserve">nejpozději do </w:t>
      </w:r>
      <w:r w:rsidR="00720307" w:rsidRPr="004D3825">
        <w:rPr>
          <w:rFonts w:asciiTheme="minorHAnsi" w:hAnsiTheme="minorHAnsi" w:cstheme="minorHAnsi"/>
        </w:rPr>
        <w:t>3</w:t>
      </w:r>
      <w:r w:rsidR="00F1204A" w:rsidRPr="004D3825">
        <w:rPr>
          <w:rFonts w:asciiTheme="minorHAnsi" w:hAnsiTheme="minorHAnsi" w:cstheme="minorHAnsi"/>
        </w:rPr>
        <w:t xml:space="preserve"> </w:t>
      </w:r>
      <w:r w:rsidR="00720307" w:rsidRPr="004D3825">
        <w:rPr>
          <w:rFonts w:asciiTheme="minorHAnsi" w:hAnsiTheme="minorHAnsi" w:cstheme="minorHAnsi"/>
        </w:rPr>
        <w:t xml:space="preserve">kalendářních </w:t>
      </w:r>
      <w:r w:rsidR="00F1204A" w:rsidRPr="004D3825">
        <w:rPr>
          <w:rFonts w:asciiTheme="minorHAnsi" w:hAnsiTheme="minorHAnsi" w:cstheme="minorHAnsi"/>
        </w:rPr>
        <w:t xml:space="preserve">dnů ode dne podpisu této Smlouvy </w:t>
      </w:r>
      <w:r w:rsidR="006234E3" w:rsidRPr="004D3825">
        <w:rPr>
          <w:rFonts w:asciiTheme="minorHAnsi" w:hAnsiTheme="minorHAnsi" w:cstheme="minorHAnsi"/>
        </w:rPr>
        <w:t>a</w:t>
      </w:r>
      <w:r w:rsidR="00720307" w:rsidRPr="004D3825">
        <w:rPr>
          <w:rFonts w:asciiTheme="minorHAnsi" w:hAnsiTheme="minorHAnsi" w:cstheme="minorHAnsi"/>
        </w:rPr>
        <w:t xml:space="preserve"> že</w:t>
      </w:r>
      <w:r w:rsidR="006234E3" w:rsidRPr="004D3825">
        <w:rPr>
          <w:rFonts w:asciiTheme="minorHAnsi" w:hAnsiTheme="minorHAnsi" w:cstheme="minorHAnsi"/>
        </w:rPr>
        <w:t xml:space="preserve"> </w:t>
      </w:r>
      <w:r w:rsidR="00F1204A" w:rsidRPr="004D3825">
        <w:rPr>
          <w:rFonts w:asciiTheme="minorHAnsi" w:hAnsiTheme="minorHAnsi" w:cstheme="minorHAnsi"/>
        </w:rPr>
        <w:t>bude</w:t>
      </w:r>
      <w:r w:rsidR="00690ED4" w:rsidRPr="004D3825">
        <w:rPr>
          <w:rFonts w:asciiTheme="minorHAnsi" w:hAnsiTheme="minorHAnsi" w:cstheme="minorHAnsi"/>
        </w:rPr>
        <w:t xml:space="preserve"> pojistnou smlouvu</w:t>
      </w:r>
      <w:r w:rsidR="00F1204A" w:rsidRPr="004D3825">
        <w:rPr>
          <w:rFonts w:asciiTheme="minorHAnsi" w:hAnsiTheme="minorHAnsi" w:cstheme="minorHAnsi"/>
        </w:rPr>
        <w:t xml:space="preserve"> udržovat v platnosti po celou dobu </w:t>
      </w:r>
      <w:r w:rsidR="004E7C19" w:rsidRPr="004D3825">
        <w:rPr>
          <w:rFonts w:asciiTheme="minorHAnsi" w:hAnsiTheme="minorHAnsi" w:cstheme="minorHAnsi"/>
        </w:rPr>
        <w:t xml:space="preserve">realizace </w:t>
      </w:r>
      <w:r w:rsidR="00F1204A" w:rsidRPr="004D3825">
        <w:rPr>
          <w:rFonts w:asciiTheme="minorHAnsi" w:hAnsiTheme="minorHAnsi" w:cstheme="minorHAnsi"/>
        </w:rPr>
        <w:t>Projektu.</w:t>
      </w:r>
      <w:bookmarkEnd w:id="61"/>
      <w:r w:rsidR="00F00F3C" w:rsidRPr="004D3825">
        <w:rPr>
          <w:rFonts w:asciiTheme="minorHAnsi" w:hAnsiTheme="minorHAnsi" w:cstheme="minorHAnsi"/>
        </w:rPr>
        <w:t xml:space="preserve"> </w:t>
      </w:r>
      <w:r w:rsidR="006234E3" w:rsidRPr="004D3825">
        <w:rPr>
          <w:rFonts w:asciiTheme="minorHAnsi" w:hAnsiTheme="minorHAnsi" w:cstheme="minorHAnsi"/>
        </w:rPr>
        <w:t xml:space="preserve">Kopie </w:t>
      </w:r>
      <w:r w:rsidR="00F00F3C" w:rsidRPr="004D3825">
        <w:rPr>
          <w:rFonts w:asciiTheme="minorHAnsi" w:hAnsiTheme="minorHAnsi" w:cstheme="minorHAnsi"/>
        </w:rPr>
        <w:t>poji</w:t>
      </w:r>
      <w:r w:rsidR="008A31E9" w:rsidRPr="004D3825">
        <w:rPr>
          <w:rFonts w:asciiTheme="minorHAnsi" w:hAnsiTheme="minorHAnsi" w:cstheme="minorHAnsi"/>
        </w:rPr>
        <w:t>stné smlouvy</w:t>
      </w:r>
      <w:r w:rsidR="006234E3" w:rsidRPr="004D3825">
        <w:rPr>
          <w:rFonts w:asciiTheme="minorHAnsi" w:hAnsiTheme="minorHAnsi" w:cstheme="minorHAnsi"/>
        </w:rPr>
        <w:t xml:space="preserve"> se</w:t>
      </w:r>
      <w:r w:rsidR="00471652" w:rsidRPr="004D3825">
        <w:rPr>
          <w:rFonts w:asciiTheme="minorHAnsi" w:hAnsiTheme="minorHAnsi" w:cstheme="minorHAnsi"/>
        </w:rPr>
        <w:t xml:space="preserve"> po jejím předložení</w:t>
      </w:r>
      <w:r w:rsidR="006234E3" w:rsidRPr="004D3825">
        <w:rPr>
          <w:rFonts w:asciiTheme="minorHAnsi" w:hAnsiTheme="minorHAnsi" w:cstheme="minorHAnsi"/>
        </w:rPr>
        <w:t xml:space="preserve"> stane</w:t>
      </w:r>
      <w:r w:rsidR="00F00F3C" w:rsidRPr="004D3825">
        <w:rPr>
          <w:rFonts w:asciiTheme="minorHAnsi" w:hAnsiTheme="minorHAnsi" w:cstheme="minorHAnsi"/>
        </w:rPr>
        <w:t xml:space="preserve"> </w:t>
      </w:r>
      <w:r w:rsidR="00F00F3C" w:rsidRPr="004D3825">
        <w:rPr>
          <w:rFonts w:asciiTheme="minorHAnsi" w:hAnsiTheme="minorHAnsi" w:cstheme="minorHAnsi"/>
          <w:b/>
        </w:rPr>
        <w:t>Přílohou č.</w:t>
      </w:r>
      <w:r w:rsidR="0025257C" w:rsidRPr="004D3825">
        <w:rPr>
          <w:rFonts w:asciiTheme="minorHAnsi" w:hAnsiTheme="minorHAnsi" w:cstheme="minorHAnsi"/>
          <w:b/>
        </w:rPr>
        <w:t xml:space="preserve"> </w:t>
      </w:r>
      <w:r w:rsidR="00A35486" w:rsidRPr="004D3825">
        <w:rPr>
          <w:rFonts w:asciiTheme="minorHAnsi" w:hAnsiTheme="minorHAnsi" w:cstheme="minorHAnsi"/>
          <w:b/>
        </w:rPr>
        <w:t>2</w:t>
      </w:r>
      <w:r w:rsidR="00F00F3C" w:rsidRPr="004D3825">
        <w:rPr>
          <w:rFonts w:asciiTheme="minorHAnsi" w:hAnsiTheme="minorHAnsi" w:cstheme="minorHAnsi"/>
        </w:rPr>
        <w:t xml:space="preserve"> této </w:t>
      </w:r>
      <w:r w:rsidR="001F5D80" w:rsidRPr="004D3825">
        <w:rPr>
          <w:rFonts w:asciiTheme="minorHAnsi" w:hAnsiTheme="minorHAnsi" w:cstheme="minorHAnsi"/>
        </w:rPr>
        <w:t>S</w:t>
      </w:r>
      <w:r w:rsidR="00F00F3C" w:rsidRPr="004D3825">
        <w:rPr>
          <w:rFonts w:asciiTheme="minorHAnsi" w:hAnsiTheme="minorHAnsi" w:cstheme="minorHAnsi"/>
        </w:rPr>
        <w:t>mlouvy</w:t>
      </w:r>
      <w:r w:rsidR="00A86AC5" w:rsidRPr="004D3825">
        <w:rPr>
          <w:rFonts w:asciiTheme="minorHAnsi" w:hAnsiTheme="minorHAnsi" w:cstheme="minorHAnsi"/>
        </w:rPr>
        <w:t>.</w:t>
      </w:r>
    </w:p>
    <w:p w14:paraId="0F448BFA" w14:textId="77777777" w:rsidR="00F1204A" w:rsidRPr="00B66EEE" w:rsidRDefault="00F1204A" w:rsidP="00F1204A">
      <w:pPr>
        <w:pStyle w:val="Level1"/>
        <w:rPr>
          <w:rFonts w:asciiTheme="minorHAnsi" w:hAnsiTheme="minorHAnsi" w:cstheme="minorHAnsi"/>
        </w:rPr>
      </w:pPr>
      <w:bookmarkStart w:id="62" w:name="_Ref357696751"/>
      <w:bookmarkStart w:id="63" w:name="_Toc532458146"/>
      <w:r w:rsidRPr="00B66EEE">
        <w:rPr>
          <w:rFonts w:asciiTheme="minorHAnsi" w:hAnsiTheme="minorHAnsi" w:cstheme="minorHAnsi"/>
        </w:rPr>
        <w:lastRenderedPageBreak/>
        <w:t xml:space="preserve">Doba trvání </w:t>
      </w:r>
      <w:r w:rsidR="00242A3A" w:rsidRPr="00B66EEE">
        <w:rPr>
          <w:rFonts w:asciiTheme="minorHAnsi" w:hAnsiTheme="minorHAnsi" w:cstheme="minorHAnsi"/>
        </w:rPr>
        <w:t>S</w:t>
      </w:r>
      <w:r w:rsidRPr="00B66EEE">
        <w:rPr>
          <w:rFonts w:asciiTheme="minorHAnsi" w:hAnsiTheme="minorHAnsi" w:cstheme="minorHAnsi"/>
        </w:rPr>
        <w:t>mlouvy</w:t>
      </w:r>
      <w:bookmarkEnd w:id="62"/>
      <w:bookmarkEnd w:id="63"/>
    </w:p>
    <w:p w14:paraId="0F448BFB" w14:textId="35B00F91" w:rsidR="00006A3B" w:rsidRPr="00B66EEE" w:rsidRDefault="00F1204A" w:rsidP="00F1204A">
      <w:pPr>
        <w:pStyle w:val="Level2"/>
        <w:rPr>
          <w:rFonts w:asciiTheme="minorHAnsi" w:hAnsiTheme="minorHAnsi" w:cstheme="minorHAnsi"/>
        </w:rPr>
      </w:pPr>
      <w:r w:rsidRPr="00B66EEE">
        <w:rPr>
          <w:rFonts w:asciiTheme="minorHAnsi" w:hAnsiTheme="minorHAnsi" w:cstheme="minorHAnsi"/>
        </w:rPr>
        <w:t xml:space="preserve">Tato Smlouva se uzavírá na dobu určitou, a to ode dne </w:t>
      </w:r>
      <w:r w:rsidR="0043363D" w:rsidRPr="00B66EEE">
        <w:rPr>
          <w:rFonts w:asciiTheme="minorHAnsi" w:hAnsiTheme="minorHAnsi" w:cstheme="minorHAnsi"/>
        </w:rPr>
        <w:t>17.12.2018</w:t>
      </w:r>
      <w:r w:rsidR="00D00A6D" w:rsidRPr="00B66EEE">
        <w:rPr>
          <w:rFonts w:asciiTheme="minorHAnsi" w:hAnsiTheme="minorHAnsi" w:cstheme="minorHAnsi"/>
        </w:rPr>
        <w:t xml:space="preserve"> </w:t>
      </w:r>
      <w:r w:rsidRPr="00B66EEE">
        <w:rPr>
          <w:rFonts w:asciiTheme="minorHAnsi" w:hAnsiTheme="minorHAnsi" w:cstheme="minorHAnsi"/>
        </w:rPr>
        <w:t xml:space="preserve">do dne </w:t>
      </w:r>
      <w:r w:rsidR="0043363D" w:rsidRPr="00B66EEE">
        <w:rPr>
          <w:rFonts w:asciiTheme="minorHAnsi" w:hAnsiTheme="minorHAnsi" w:cstheme="minorHAnsi"/>
        </w:rPr>
        <w:t>31.12.2019</w:t>
      </w:r>
      <w:r w:rsidRPr="00B66EEE">
        <w:rPr>
          <w:rFonts w:asciiTheme="minorHAnsi" w:hAnsiTheme="minorHAnsi" w:cstheme="minorHAnsi"/>
        </w:rPr>
        <w:t xml:space="preserve">. </w:t>
      </w:r>
    </w:p>
    <w:p w14:paraId="0F448BFE" w14:textId="77777777" w:rsidR="007F489E" w:rsidRPr="00B66EEE" w:rsidRDefault="007F489E" w:rsidP="00F1204A">
      <w:pPr>
        <w:pStyle w:val="Level1"/>
        <w:rPr>
          <w:rFonts w:asciiTheme="minorHAnsi" w:hAnsiTheme="minorHAnsi" w:cstheme="minorHAnsi"/>
        </w:rPr>
      </w:pPr>
      <w:bookmarkStart w:id="64" w:name="_Toc532458147"/>
      <w:bookmarkStart w:id="65" w:name="_Ref383098380"/>
      <w:r w:rsidRPr="00B66EEE">
        <w:rPr>
          <w:rFonts w:asciiTheme="minorHAnsi" w:hAnsiTheme="minorHAnsi" w:cstheme="minorHAnsi"/>
        </w:rPr>
        <w:t>U</w:t>
      </w:r>
      <w:r w:rsidR="001D0B20" w:rsidRPr="00B66EEE">
        <w:rPr>
          <w:rFonts w:asciiTheme="minorHAnsi" w:hAnsiTheme="minorHAnsi" w:cstheme="minorHAnsi"/>
        </w:rPr>
        <w:t>končení Smlouvy</w:t>
      </w:r>
      <w:bookmarkEnd w:id="64"/>
    </w:p>
    <w:p w14:paraId="0F448BFF" w14:textId="77777777" w:rsidR="007F489E" w:rsidRPr="00B66EEE" w:rsidRDefault="007F489E" w:rsidP="007F489E">
      <w:pPr>
        <w:pStyle w:val="Level2"/>
        <w:rPr>
          <w:rFonts w:asciiTheme="minorHAnsi" w:hAnsiTheme="minorHAnsi" w:cstheme="minorHAnsi"/>
        </w:rPr>
      </w:pPr>
      <w:r w:rsidRPr="00B66EEE">
        <w:rPr>
          <w:rFonts w:asciiTheme="minorHAnsi" w:hAnsiTheme="minorHAnsi" w:cstheme="minorHAnsi"/>
        </w:rPr>
        <w:t>Smluvní strany se dohodly, že tato Smlouva zaniká</w:t>
      </w:r>
      <w:r w:rsidR="00401959" w:rsidRPr="00B66EEE">
        <w:rPr>
          <w:rFonts w:asciiTheme="minorHAnsi" w:hAnsiTheme="minorHAnsi" w:cstheme="minorHAnsi"/>
        </w:rPr>
        <w:t>, není-li v této Smlouvě stanoveno jinak, následujícími způsoby</w:t>
      </w:r>
      <w:r w:rsidRPr="00B66EEE">
        <w:rPr>
          <w:rFonts w:asciiTheme="minorHAnsi" w:hAnsiTheme="minorHAnsi" w:cstheme="minorHAnsi"/>
        </w:rPr>
        <w:t>:</w:t>
      </w:r>
    </w:p>
    <w:p w14:paraId="0F448C00" w14:textId="1B67A0F3" w:rsidR="007F489E" w:rsidRPr="00B66EEE" w:rsidRDefault="007F489E" w:rsidP="007F489E">
      <w:pPr>
        <w:pStyle w:val="alpha3"/>
      </w:pPr>
      <w:r w:rsidRPr="00B66EEE">
        <w:t>uplynutím sjednané doby trvání této Smlouvy, není-li doba trvání této Smlouvy prodloužena v souladu s článk</w:t>
      </w:r>
      <w:r w:rsidR="0087551A" w:rsidRPr="00B66EEE">
        <w:t>em</w:t>
      </w:r>
      <w:r w:rsidRPr="00B66EEE">
        <w:t xml:space="preserve"> </w:t>
      </w:r>
      <w:r w:rsidRPr="00B66EEE">
        <w:fldChar w:fldCharType="begin"/>
      </w:r>
      <w:r w:rsidRPr="00B66EEE">
        <w:instrText xml:space="preserve"> REF _Ref383091440 \r \h </w:instrText>
      </w:r>
      <w:r w:rsidR="00B66EEE">
        <w:instrText xml:space="preserve"> \* MERGEFORMAT </w:instrText>
      </w:r>
      <w:r w:rsidRPr="00B66EEE">
        <w:fldChar w:fldCharType="separate"/>
      </w:r>
      <w:r w:rsidR="00A672DC" w:rsidRPr="00B66EEE">
        <w:t>8.2</w:t>
      </w:r>
      <w:r w:rsidRPr="00B66EEE">
        <w:fldChar w:fldCharType="end"/>
      </w:r>
      <w:r w:rsidRPr="00B66EEE">
        <w:t xml:space="preserve"> této Smlouvy; </w:t>
      </w:r>
    </w:p>
    <w:p w14:paraId="0F448C01" w14:textId="77777777" w:rsidR="007F489E" w:rsidRPr="00B66EEE" w:rsidRDefault="007F489E" w:rsidP="007F489E">
      <w:pPr>
        <w:pStyle w:val="alpha3"/>
      </w:pPr>
      <w:r w:rsidRPr="00B66EEE">
        <w:t>písemnou dohodou Smluvních stran, a to ke sjednanému termínu;</w:t>
      </w:r>
    </w:p>
    <w:p w14:paraId="0F448C02" w14:textId="57F5FE50" w:rsidR="007F489E" w:rsidRPr="00B66EEE" w:rsidRDefault="007F489E" w:rsidP="007F489E">
      <w:pPr>
        <w:pStyle w:val="alpha3"/>
      </w:pPr>
      <w:r w:rsidRPr="00B66EEE">
        <w:t xml:space="preserve">písemnou výpovědí za podmínek stanovených v čl. </w:t>
      </w:r>
      <w:r w:rsidRPr="00B66EEE">
        <w:fldChar w:fldCharType="begin"/>
      </w:r>
      <w:r w:rsidRPr="00B66EEE">
        <w:instrText xml:space="preserve"> REF _Ref383092022 \r \h </w:instrText>
      </w:r>
      <w:r w:rsidR="00B66EEE">
        <w:instrText xml:space="preserve"> \* MERGEFORMAT </w:instrText>
      </w:r>
      <w:r w:rsidRPr="00B66EEE">
        <w:fldChar w:fldCharType="separate"/>
      </w:r>
      <w:r w:rsidR="00A672DC" w:rsidRPr="00B66EEE">
        <w:t>9.2</w:t>
      </w:r>
      <w:r w:rsidRPr="00B66EEE">
        <w:fldChar w:fldCharType="end"/>
      </w:r>
      <w:r w:rsidRPr="00B66EEE">
        <w:t xml:space="preserve">, </w:t>
      </w:r>
      <w:r w:rsidR="00550B9D" w:rsidRPr="00B66EEE">
        <w:fldChar w:fldCharType="begin"/>
      </w:r>
      <w:r w:rsidR="00550B9D" w:rsidRPr="00B66EEE">
        <w:instrText xml:space="preserve"> REF _Ref383154894 \r \h </w:instrText>
      </w:r>
      <w:r w:rsidR="00B66EEE">
        <w:instrText xml:space="preserve"> \* MERGEFORMAT </w:instrText>
      </w:r>
      <w:r w:rsidR="00550B9D" w:rsidRPr="00B66EEE">
        <w:fldChar w:fldCharType="separate"/>
      </w:r>
      <w:r w:rsidR="00A672DC" w:rsidRPr="00B66EEE">
        <w:t>9.3</w:t>
      </w:r>
      <w:r w:rsidR="00550B9D" w:rsidRPr="00B66EEE">
        <w:fldChar w:fldCharType="end"/>
      </w:r>
      <w:r w:rsidRPr="00B66EEE">
        <w:t xml:space="preserve"> a </w:t>
      </w:r>
      <w:r w:rsidRPr="00B66EEE">
        <w:fldChar w:fldCharType="begin"/>
      </w:r>
      <w:r w:rsidRPr="00B66EEE">
        <w:instrText xml:space="preserve"> REF _Ref383093241 \r \h </w:instrText>
      </w:r>
      <w:r w:rsidR="00B66EEE">
        <w:instrText xml:space="preserve"> \* MERGEFORMAT </w:instrText>
      </w:r>
      <w:r w:rsidRPr="00B66EEE">
        <w:fldChar w:fldCharType="separate"/>
      </w:r>
      <w:r w:rsidR="00A672DC" w:rsidRPr="00B66EEE">
        <w:t>9.4</w:t>
      </w:r>
      <w:r w:rsidRPr="00B66EEE">
        <w:fldChar w:fldCharType="end"/>
      </w:r>
      <w:r w:rsidRPr="00B66EEE">
        <w:rPr>
          <w:color w:val="000000"/>
        </w:rPr>
        <w:t xml:space="preserve"> </w:t>
      </w:r>
      <w:r w:rsidRPr="00B66EEE">
        <w:t>této Smlouvy;</w:t>
      </w:r>
    </w:p>
    <w:p w14:paraId="0F448C03" w14:textId="77777777" w:rsidR="007F489E" w:rsidRPr="00B66EEE" w:rsidRDefault="007F489E" w:rsidP="00AA503D">
      <w:pPr>
        <w:pStyle w:val="alpha3"/>
      </w:pPr>
      <w:r w:rsidRPr="00B66EEE">
        <w:t>zánikem Příkazníka nebo zánikem Příkazce bez právního nástupce.</w:t>
      </w:r>
    </w:p>
    <w:p w14:paraId="0F448C04" w14:textId="77777777" w:rsidR="007F489E" w:rsidRPr="00B66EEE" w:rsidRDefault="007F489E" w:rsidP="007F489E">
      <w:pPr>
        <w:pStyle w:val="Level2"/>
        <w:rPr>
          <w:rFonts w:asciiTheme="minorHAnsi" w:hAnsiTheme="minorHAnsi" w:cstheme="minorHAnsi"/>
        </w:rPr>
      </w:pPr>
      <w:bookmarkStart w:id="66" w:name="_Ref383092022"/>
      <w:r w:rsidRPr="00B66EEE">
        <w:rPr>
          <w:rFonts w:asciiTheme="minorHAnsi" w:hAnsiTheme="minorHAnsi" w:cstheme="minorHAnsi"/>
        </w:rPr>
        <w:t>Příkazce je oprávněn písemně vypovědět tuto Smlouvu bez výpovědní doby v případě, že:</w:t>
      </w:r>
      <w:bookmarkEnd w:id="66"/>
    </w:p>
    <w:p w14:paraId="0F448C05" w14:textId="77777777" w:rsidR="007F489E" w:rsidRPr="00B66EEE" w:rsidRDefault="007F489E" w:rsidP="00F073E5">
      <w:pPr>
        <w:pStyle w:val="Level2"/>
        <w:numPr>
          <w:ilvl w:val="0"/>
          <w:numId w:val="50"/>
        </w:numPr>
        <w:rPr>
          <w:rFonts w:asciiTheme="minorHAnsi" w:hAnsiTheme="minorHAnsi" w:cstheme="minorHAnsi"/>
        </w:rPr>
      </w:pPr>
      <w:r w:rsidRPr="00B66EEE">
        <w:rPr>
          <w:rFonts w:asciiTheme="minorHAnsi" w:hAnsiTheme="minorHAnsi" w:cstheme="minorHAnsi"/>
        </w:rPr>
        <w:t>Příkazník poruší jakoukoli svou povinnost dle této Smlouvy a toto porušení nenapraví ani v dodatečné 5-ti denní lhůtě počítané ode dne doručení písemné výzvy Příkazce</w:t>
      </w:r>
      <w:r w:rsidR="00E018F4" w:rsidRPr="00B66EEE">
        <w:rPr>
          <w:rFonts w:asciiTheme="minorHAnsi" w:hAnsiTheme="minorHAnsi" w:cstheme="minorHAnsi"/>
        </w:rPr>
        <w:t xml:space="preserve"> ke splnění povinnosti</w:t>
      </w:r>
      <w:r w:rsidRPr="00B66EEE">
        <w:rPr>
          <w:rFonts w:asciiTheme="minorHAnsi" w:hAnsiTheme="minorHAnsi" w:cstheme="minorHAnsi"/>
        </w:rPr>
        <w:t xml:space="preserve">; </w:t>
      </w:r>
    </w:p>
    <w:p w14:paraId="0F448C06" w14:textId="77777777" w:rsidR="007F489E" w:rsidRPr="00B66EEE" w:rsidRDefault="007F489E" w:rsidP="00F073E5">
      <w:pPr>
        <w:pStyle w:val="Level2"/>
        <w:numPr>
          <w:ilvl w:val="0"/>
          <w:numId w:val="50"/>
        </w:numPr>
        <w:rPr>
          <w:rFonts w:asciiTheme="minorHAnsi" w:hAnsiTheme="minorHAnsi" w:cstheme="minorHAnsi"/>
        </w:rPr>
      </w:pPr>
      <w:r w:rsidRPr="00B66EEE">
        <w:rPr>
          <w:rFonts w:asciiTheme="minorHAnsi" w:hAnsiTheme="minorHAnsi" w:cstheme="minorHAnsi"/>
        </w:rPr>
        <w:t>nad jměním Příkazníka je vyhlášen konkurs, bylo rozhodnuto o úpadku Příkazníka nebo návrh na zahájení konkursního/insolvenčního řízení je zamítnut pro nedostačující jmění nebo pro nesložení zálohy na náklady spojené se zahájením konkursního řízení/insolvenčního řízení, nebo z podobných důvodů, anebo pokud je Příkazník podle mínění Příkazce platby neschopný nebo předlužený nebo vstupuje do likvidace.</w:t>
      </w:r>
    </w:p>
    <w:p w14:paraId="0F448C07" w14:textId="77777777" w:rsidR="007F489E" w:rsidRPr="00B66EEE" w:rsidRDefault="007F489E" w:rsidP="007F489E">
      <w:pPr>
        <w:pStyle w:val="Level2"/>
        <w:numPr>
          <w:ilvl w:val="0"/>
          <w:numId w:val="0"/>
        </w:numPr>
        <w:ind w:left="1134"/>
        <w:rPr>
          <w:rFonts w:asciiTheme="minorHAnsi" w:hAnsiTheme="minorHAnsi" w:cstheme="minorHAnsi"/>
        </w:rPr>
      </w:pPr>
      <w:r w:rsidRPr="00B66EEE">
        <w:rPr>
          <w:rFonts w:asciiTheme="minorHAnsi" w:hAnsiTheme="minorHAnsi" w:cstheme="minorHAnsi"/>
        </w:rPr>
        <w:t>Výpověď této Smlouvy je v takovém případě účinná ke dni doručení písemné výpovědi Příkazníkovi.</w:t>
      </w:r>
    </w:p>
    <w:p w14:paraId="0F448C08" w14:textId="77777777" w:rsidR="007F489E" w:rsidRPr="00B66EEE" w:rsidRDefault="007F489E" w:rsidP="007F489E">
      <w:pPr>
        <w:pStyle w:val="Level2"/>
        <w:rPr>
          <w:rFonts w:asciiTheme="minorHAnsi" w:hAnsiTheme="minorHAnsi" w:cstheme="minorHAnsi"/>
        </w:rPr>
      </w:pPr>
      <w:bookmarkStart w:id="67" w:name="_Ref383154894"/>
      <w:r w:rsidRPr="00B66EEE">
        <w:rPr>
          <w:rFonts w:asciiTheme="minorHAnsi" w:hAnsiTheme="minorHAnsi" w:cstheme="minorHAnsi"/>
        </w:rPr>
        <w:t>Příkazce je oprávněn písemně vypovědět tuto Smlouvu i bez udání důvodů, a to s patnáctidenní výpovědní dobou. Výpovědní doba v takovém případě začíná běžet prvním dnem kalendářního měsíce následujícího po měsíci, ve kterém došlo k doručení písemné výpovědi Příkazníkovi.</w:t>
      </w:r>
      <w:bookmarkEnd w:id="67"/>
      <w:r w:rsidRPr="00B66EEE">
        <w:rPr>
          <w:rFonts w:asciiTheme="minorHAnsi" w:hAnsiTheme="minorHAnsi" w:cstheme="minorHAnsi"/>
        </w:rPr>
        <w:t xml:space="preserve">  </w:t>
      </w:r>
    </w:p>
    <w:p w14:paraId="0F448C09" w14:textId="77777777" w:rsidR="007F489E" w:rsidRPr="00B66EEE" w:rsidRDefault="007F489E" w:rsidP="007F489E">
      <w:pPr>
        <w:pStyle w:val="Level2"/>
        <w:rPr>
          <w:rFonts w:asciiTheme="minorHAnsi" w:hAnsiTheme="minorHAnsi" w:cstheme="minorHAnsi"/>
        </w:rPr>
      </w:pPr>
      <w:bookmarkStart w:id="68" w:name="_Ref383093241"/>
      <w:r w:rsidRPr="00B66EEE">
        <w:rPr>
          <w:rFonts w:asciiTheme="minorHAnsi" w:hAnsiTheme="minorHAnsi" w:cstheme="minorHAnsi"/>
        </w:rPr>
        <w:t xml:space="preserve">Příkazník je oprávněn písemně vypovědět tuto Smlouvu s třicetidenní výpovědní dobou v případě, že: </w:t>
      </w:r>
    </w:p>
    <w:p w14:paraId="0F448C0A" w14:textId="77777777" w:rsidR="007F489E" w:rsidRPr="00B66EEE" w:rsidRDefault="007F489E" w:rsidP="00F073E5">
      <w:pPr>
        <w:pStyle w:val="Level2"/>
        <w:numPr>
          <w:ilvl w:val="0"/>
          <w:numId w:val="54"/>
        </w:numPr>
        <w:rPr>
          <w:rFonts w:asciiTheme="minorHAnsi" w:hAnsiTheme="minorHAnsi" w:cstheme="minorHAnsi"/>
        </w:rPr>
      </w:pPr>
      <w:r w:rsidRPr="00B66EEE">
        <w:rPr>
          <w:rFonts w:asciiTheme="minorHAnsi" w:hAnsiTheme="minorHAnsi" w:cstheme="minorHAnsi"/>
        </w:rPr>
        <w:t>je Příkazce neoprávněně v prodlení s platbou sjednané odměny po dobu delší než třicet (30) kalendářních dnů po obdržení písemného upozornění Příkazníka o porušení této povinnosti;</w:t>
      </w:r>
    </w:p>
    <w:p w14:paraId="0F448C0B" w14:textId="77777777" w:rsidR="007F489E" w:rsidRPr="00B66EEE" w:rsidRDefault="007F489E" w:rsidP="00F073E5">
      <w:pPr>
        <w:pStyle w:val="Level2"/>
        <w:numPr>
          <w:ilvl w:val="0"/>
          <w:numId w:val="54"/>
        </w:numPr>
        <w:rPr>
          <w:rFonts w:asciiTheme="minorHAnsi" w:hAnsiTheme="minorHAnsi" w:cstheme="minorHAnsi"/>
        </w:rPr>
      </w:pPr>
      <w:r w:rsidRPr="00B66EEE">
        <w:rPr>
          <w:rFonts w:asciiTheme="minorHAnsi" w:hAnsiTheme="minorHAnsi" w:cstheme="minorHAnsi"/>
        </w:rPr>
        <w:t>realizace Činností je pozastavena na základě pokynu Příkazce na dobu delší než 6 měsíců;</w:t>
      </w:r>
    </w:p>
    <w:p w14:paraId="0F448C0C" w14:textId="77777777" w:rsidR="007F489E" w:rsidRPr="00B66EEE" w:rsidRDefault="007F489E" w:rsidP="007F489E">
      <w:pPr>
        <w:pStyle w:val="Level2"/>
        <w:numPr>
          <w:ilvl w:val="0"/>
          <w:numId w:val="0"/>
        </w:numPr>
        <w:ind w:left="1134"/>
        <w:rPr>
          <w:rFonts w:asciiTheme="minorHAnsi" w:hAnsiTheme="minorHAnsi" w:cstheme="minorHAnsi"/>
        </w:rPr>
      </w:pPr>
      <w:r w:rsidRPr="00B66EEE">
        <w:rPr>
          <w:rFonts w:asciiTheme="minorHAnsi" w:hAnsiTheme="minorHAnsi" w:cstheme="minorHAnsi"/>
        </w:rPr>
        <w:t>Výpovědní doba v takovém případě počíná běžet prvním dnem kalendářního měsíce následujícího po měsíci, ve kterém došlo k doručení písemné výpovědi Příkazci.</w:t>
      </w:r>
      <w:bookmarkEnd w:id="68"/>
    </w:p>
    <w:p w14:paraId="0F448C0D" w14:textId="77777777" w:rsidR="007F489E" w:rsidRPr="00B66EEE" w:rsidRDefault="007F489E" w:rsidP="007F489E">
      <w:pPr>
        <w:pStyle w:val="Level2"/>
        <w:rPr>
          <w:rFonts w:asciiTheme="minorHAnsi" w:hAnsiTheme="minorHAnsi" w:cstheme="minorHAnsi"/>
        </w:rPr>
      </w:pPr>
      <w:r w:rsidRPr="00B66EEE">
        <w:rPr>
          <w:rFonts w:asciiTheme="minorHAnsi" w:hAnsiTheme="minorHAnsi" w:cstheme="minorHAnsi"/>
        </w:rPr>
        <w:t>V případě předčasného ukončení této Smlouvy je Příkazce povinen uhradit Příkazníkovi poměrnou část odměny za plnění provedená dle této Smlouvy do dne předčasného ukončení této Smlouvy. Nedohodnou-li se Smluvní strany na tom, jaká část plnění dle této Smlouvy byla Příkazníkem provedena, rozhodne o tomto Příkazce.</w:t>
      </w:r>
    </w:p>
    <w:p w14:paraId="0F448C0E" w14:textId="77777777" w:rsidR="007F489E" w:rsidRPr="00B66EEE" w:rsidRDefault="007F489E" w:rsidP="007F489E">
      <w:pPr>
        <w:pStyle w:val="Level2"/>
        <w:rPr>
          <w:rFonts w:asciiTheme="minorHAnsi" w:hAnsiTheme="minorHAnsi" w:cstheme="minorHAnsi"/>
        </w:rPr>
      </w:pPr>
      <w:r w:rsidRPr="00B66EEE">
        <w:rPr>
          <w:rFonts w:asciiTheme="minorHAnsi" w:hAnsiTheme="minorHAnsi" w:cstheme="minorHAnsi"/>
        </w:rPr>
        <w:t>V případě předčasného ukončení této Smlouvy je Příkazník povinen upozornit Příkazce na opatření nutná k tomu, aby se zabránilo vzniku škody bezprostředně hrozící Příkazci v důsledku ukončení realizace Činností. Jestliže taková opatření Příkazce nemůže učinit pomocí jiných osob a požádá Příkazníka, aby je učinil sám, je Příkazník povinen mu vyhovět i po skončení této Smlouvy za předem sjednanou odměnu stanovenou na základě odměny specifikované touto Smlouvou.</w:t>
      </w:r>
    </w:p>
    <w:p w14:paraId="0F448C0F" w14:textId="77777777" w:rsidR="007F489E" w:rsidRPr="00B66EEE" w:rsidRDefault="007F489E" w:rsidP="00B71730">
      <w:pPr>
        <w:pStyle w:val="Level2"/>
        <w:rPr>
          <w:rFonts w:asciiTheme="minorHAnsi" w:hAnsiTheme="minorHAnsi" w:cstheme="minorHAnsi"/>
        </w:rPr>
      </w:pPr>
      <w:r w:rsidRPr="00B66EEE">
        <w:rPr>
          <w:rFonts w:asciiTheme="minorHAnsi" w:hAnsiTheme="minorHAnsi" w:cstheme="minorHAnsi"/>
        </w:rPr>
        <w:lastRenderedPageBreak/>
        <w:t>Příkazník je povinen předat Příkazci do 5 dnů ode dne ukončení této Smlouvy veškeré dokumenty, popř. jiné materiály, které získal v souvislosti s poskytováním Činností podle této Smlouvy, a to včetně jejich kopií.</w:t>
      </w:r>
    </w:p>
    <w:p w14:paraId="0F448C10" w14:textId="77777777" w:rsidR="00F1204A" w:rsidRPr="00B66EEE" w:rsidRDefault="00F1204A" w:rsidP="00F1204A">
      <w:pPr>
        <w:pStyle w:val="Level1"/>
        <w:rPr>
          <w:rFonts w:asciiTheme="minorHAnsi" w:hAnsiTheme="minorHAnsi" w:cstheme="minorHAnsi"/>
        </w:rPr>
      </w:pPr>
      <w:bookmarkStart w:id="69" w:name="_Toc532458148"/>
      <w:r w:rsidRPr="00B66EEE">
        <w:rPr>
          <w:rFonts w:asciiTheme="minorHAnsi" w:hAnsiTheme="minorHAnsi" w:cstheme="minorHAnsi"/>
        </w:rPr>
        <w:t>Povinnost mlčenlivosti</w:t>
      </w:r>
      <w:bookmarkEnd w:id="65"/>
      <w:bookmarkEnd w:id="69"/>
    </w:p>
    <w:p w14:paraId="754E1032" w14:textId="537492AF" w:rsidR="00F12B38" w:rsidRDefault="00FA138C" w:rsidP="00D227D4">
      <w:pPr>
        <w:pStyle w:val="Level2"/>
        <w:rPr>
          <w:rFonts w:asciiTheme="minorHAnsi" w:hAnsiTheme="minorHAnsi" w:cstheme="minorHAnsi"/>
        </w:rPr>
      </w:pPr>
      <w:bookmarkStart w:id="70" w:name="_Ref532474293"/>
      <w:r w:rsidRPr="00B66EEE">
        <w:rPr>
          <w:rFonts w:asciiTheme="minorHAnsi" w:hAnsiTheme="minorHAnsi" w:cstheme="minorHAnsi"/>
        </w:rPr>
        <w:t>Příkazník</w:t>
      </w:r>
      <w:r w:rsidR="00F1204A" w:rsidRPr="00B66EEE">
        <w:rPr>
          <w:rFonts w:asciiTheme="minorHAnsi" w:hAnsiTheme="minorHAnsi" w:cstheme="minorHAnsi"/>
        </w:rPr>
        <w:t xml:space="preserve"> se zavazuje, že </w:t>
      </w:r>
      <w:r w:rsidR="006D4413" w:rsidRPr="00B66EEE">
        <w:rPr>
          <w:rFonts w:asciiTheme="minorHAnsi" w:hAnsiTheme="minorHAnsi" w:cstheme="minorHAnsi"/>
        </w:rPr>
        <w:t xml:space="preserve">bez předchozího písemného souhlasu Příkazce </w:t>
      </w:r>
      <w:r w:rsidR="00F1204A" w:rsidRPr="00B66EEE">
        <w:rPr>
          <w:rFonts w:asciiTheme="minorHAnsi" w:hAnsiTheme="minorHAnsi" w:cstheme="minorHAnsi"/>
        </w:rPr>
        <w:t>nezpřístupní</w:t>
      </w:r>
      <w:r w:rsidRPr="00B66EEE">
        <w:rPr>
          <w:rFonts w:asciiTheme="minorHAnsi" w:hAnsiTheme="minorHAnsi" w:cstheme="minorHAnsi"/>
        </w:rPr>
        <w:t xml:space="preserve"> (s výjimkou případů stanovených právním</w:t>
      </w:r>
      <w:r w:rsidR="007452A5" w:rsidRPr="00B66EEE">
        <w:rPr>
          <w:rFonts w:asciiTheme="minorHAnsi" w:hAnsiTheme="minorHAnsi" w:cstheme="minorHAnsi"/>
        </w:rPr>
        <w:t>i</w:t>
      </w:r>
      <w:r w:rsidRPr="00B66EEE">
        <w:rPr>
          <w:rFonts w:asciiTheme="minorHAnsi" w:hAnsiTheme="minorHAnsi" w:cstheme="minorHAnsi"/>
        </w:rPr>
        <w:t xml:space="preserve"> </w:t>
      </w:r>
      <w:r w:rsidR="007452A5" w:rsidRPr="00B66EEE">
        <w:rPr>
          <w:rFonts w:asciiTheme="minorHAnsi" w:hAnsiTheme="minorHAnsi" w:cstheme="minorHAnsi"/>
        </w:rPr>
        <w:t>předpisy</w:t>
      </w:r>
      <w:r w:rsidR="006D4413" w:rsidRPr="00B66EEE">
        <w:rPr>
          <w:rFonts w:asciiTheme="minorHAnsi" w:hAnsiTheme="minorHAnsi" w:cstheme="minorHAnsi"/>
        </w:rPr>
        <w:t xml:space="preserve">) </w:t>
      </w:r>
      <w:r w:rsidR="00F1204A" w:rsidRPr="00B66EEE">
        <w:rPr>
          <w:rFonts w:asciiTheme="minorHAnsi" w:hAnsiTheme="minorHAnsi" w:cstheme="minorHAnsi"/>
        </w:rPr>
        <w:t xml:space="preserve">třetí osobě </w:t>
      </w:r>
      <w:r w:rsidR="00D24AE0" w:rsidRPr="00B66EEE">
        <w:rPr>
          <w:rFonts w:asciiTheme="minorHAnsi" w:hAnsiTheme="minorHAnsi" w:cstheme="minorHAnsi"/>
        </w:rPr>
        <w:t xml:space="preserve">jakékoliv </w:t>
      </w:r>
      <w:r w:rsidR="00F1204A" w:rsidRPr="00B66EEE">
        <w:rPr>
          <w:rFonts w:asciiTheme="minorHAnsi" w:hAnsiTheme="minorHAnsi" w:cstheme="minorHAnsi"/>
        </w:rPr>
        <w:t>důvěrné informace</w:t>
      </w:r>
      <w:r w:rsidR="003A35CE" w:rsidRPr="00B66EEE">
        <w:rPr>
          <w:rFonts w:asciiTheme="minorHAnsi" w:hAnsiTheme="minorHAnsi" w:cstheme="minorHAnsi"/>
        </w:rPr>
        <w:t xml:space="preserve"> týkající se této Smlouvy</w:t>
      </w:r>
      <w:r w:rsidR="00F1204A" w:rsidRPr="00B66EEE">
        <w:rPr>
          <w:rFonts w:asciiTheme="minorHAnsi" w:hAnsiTheme="minorHAnsi" w:cstheme="minorHAnsi"/>
        </w:rPr>
        <w:t xml:space="preserve"> </w:t>
      </w:r>
      <w:r w:rsidR="006D4413" w:rsidRPr="00B66EEE">
        <w:rPr>
          <w:rFonts w:asciiTheme="minorHAnsi" w:hAnsiTheme="minorHAnsi" w:cstheme="minorHAnsi"/>
        </w:rPr>
        <w:t xml:space="preserve">a </w:t>
      </w:r>
      <w:r w:rsidR="00D24AE0" w:rsidRPr="00B66EEE">
        <w:rPr>
          <w:rFonts w:asciiTheme="minorHAnsi" w:hAnsiTheme="minorHAnsi" w:cstheme="minorHAnsi"/>
        </w:rPr>
        <w:t xml:space="preserve">že </w:t>
      </w:r>
      <w:r w:rsidR="006D4413" w:rsidRPr="00B66EEE">
        <w:rPr>
          <w:rFonts w:asciiTheme="minorHAnsi" w:hAnsiTheme="minorHAnsi" w:cstheme="minorHAnsi"/>
        </w:rPr>
        <w:t>bude tyto informace udržovat v tajnosti</w:t>
      </w:r>
      <w:r w:rsidR="002E5DBF" w:rsidRPr="00B66EEE">
        <w:rPr>
          <w:rFonts w:asciiTheme="minorHAnsi" w:hAnsiTheme="minorHAnsi" w:cstheme="minorHAnsi"/>
        </w:rPr>
        <w:t>, přičemž za účelem vymezení všech práv a povinností týkajících se zachování</w:t>
      </w:r>
      <w:r w:rsidR="0042643A" w:rsidRPr="00B66EEE">
        <w:rPr>
          <w:rFonts w:asciiTheme="minorHAnsi" w:hAnsiTheme="minorHAnsi" w:cstheme="minorHAnsi"/>
        </w:rPr>
        <w:t xml:space="preserve"> povinnosti</w:t>
      </w:r>
      <w:r w:rsidR="002E5DBF" w:rsidRPr="00B66EEE">
        <w:rPr>
          <w:rFonts w:asciiTheme="minorHAnsi" w:hAnsiTheme="minorHAnsi" w:cstheme="minorHAnsi"/>
        </w:rPr>
        <w:t xml:space="preserve"> mlčenlivosti</w:t>
      </w:r>
      <w:r w:rsidR="00915501" w:rsidRPr="00B66EEE">
        <w:rPr>
          <w:rFonts w:asciiTheme="minorHAnsi" w:hAnsiTheme="minorHAnsi" w:cstheme="minorHAnsi"/>
        </w:rPr>
        <w:t xml:space="preserve"> z této Smlouvy spolu</w:t>
      </w:r>
      <w:r w:rsidR="002E5DBF" w:rsidRPr="00B66EEE">
        <w:rPr>
          <w:rFonts w:asciiTheme="minorHAnsi" w:hAnsiTheme="minorHAnsi" w:cstheme="minorHAnsi"/>
        </w:rPr>
        <w:t xml:space="preserve"> Smluvní strany uzavřely </w:t>
      </w:r>
      <w:r w:rsidR="00915501" w:rsidRPr="00B66EEE">
        <w:rPr>
          <w:rFonts w:asciiTheme="minorHAnsi" w:hAnsiTheme="minorHAnsi" w:cstheme="minorHAnsi"/>
        </w:rPr>
        <w:t>současně</w:t>
      </w:r>
      <w:r w:rsidR="002E5DBF" w:rsidRPr="00B66EEE">
        <w:rPr>
          <w:rFonts w:asciiTheme="minorHAnsi" w:hAnsiTheme="minorHAnsi" w:cstheme="minorHAnsi"/>
        </w:rPr>
        <w:t xml:space="preserve"> s</w:t>
      </w:r>
      <w:r w:rsidR="00915501" w:rsidRPr="00B66EEE">
        <w:rPr>
          <w:rFonts w:asciiTheme="minorHAnsi" w:hAnsiTheme="minorHAnsi" w:cstheme="minorHAnsi"/>
        </w:rPr>
        <w:t> </w:t>
      </w:r>
      <w:r w:rsidR="002E5DBF" w:rsidRPr="00B66EEE">
        <w:rPr>
          <w:rFonts w:asciiTheme="minorHAnsi" w:hAnsiTheme="minorHAnsi" w:cstheme="minorHAnsi"/>
        </w:rPr>
        <w:t>touto</w:t>
      </w:r>
      <w:r w:rsidR="00915501" w:rsidRPr="00B66EEE">
        <w:rPr>
          <w:rFonts w:asciiTheme="minorHAnsi" w:hAnsiTheme="minorHAnsi" w:cstheme="minorHAnsi"/>
        </w:rPr>
        <w:t xml:space="preserve"> Smlouvou</w:t>
      </w:r>
      <w:r w:rsidR="002E5DBF" w:rsidRPr="00B66EEE">
        <w:rPr>
          <w:rFonts w:asciiTheme="minorHAnsi" w:hAnsiTheme="minorHAnsi" w:cstheme="minorHAnsi"/>
        </w:rPr>
        <w:t xml:space="preserve"> </w:t>
      </w:r>
      <w:r w:rsidR="00915501" w:rsidRPr="00B66EEE">
        <w:rPr>
          <w:rFonts w:asciiTheme="minorHAnsi" w:hAnsiTheme="minorHAnsi" w:cstheme="minorHAnsi"/>
        </w:rPr>
        <w:t>samostatnou D</w:t>
      </w:r>
      <w:r w:rsidR="002E5DBF" w:rsidRPr="00B66EEE">
        <w:rPr>
          <w:rFonts w:asciiTheme="minorHAnsi" w:hAnsiTheme="minorHAnsi" w:cstheme="minorHAnsi"/>
        </w:rPr>
        <w:t>ohodu o zachování důvěrnosti informací.</w:t>
      </w:r>
      <w:bookmarkEnd w:id="70"/>
      <w:r w:rsidR="002E5DBF" w:rsidRPr="00B66EEE">
        <w:rPr>
          <w:rFonts w:asciiTheme="minorHAnsi" w:hAnsiTheme="minorHAnsi" w:cstheme="minorHAnsi"/>
        </w:rPr>
        <w:t xml:space="preserve"> </w:t>
      </w:r>
    </w:p>
    <w:p w14:paraId="2B7C0B19" w14:textId="77777777" w:rsidR="00F12B38" w:rsidRDefault="00F12B38" w:rsidP="00F12B38">
      <w:pPr>
        <w:pStyle w:val="Level1"/>
        <w:rPr>
          <w:sz w:val="22"/>
          <w:szCs w:val="22"/>
          <w:lang w:eastAsia="cs-CZ"/>
        </w:rPr>
      </w:pPr>
      <w:r>
        <w:t>OCHRANA OSOBNÍCH ÚDAJŮ</w:t>
      </w:r>
    </w:p>
    <w:p w14:paraId="50C28C88" w14:textId="77777777" w:rsidR="00F12B38" w:rsidRDefault="00F12B38" w:rsidP="00F12B38">
      <w:pPr>
        <w:pStyle w:val="Level2"/>
      </w:pPr>
      <w:r>
        <w:t>Příkazce, jako správce osobních údajů, zpracovává a chrání osobní údaje poskytnuté Smluvními stranami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též jen „</w:t>
      </w:r>
      <w:r>
        <w:rPr>
          <w:b/>
          <w:bCs/>
        </w:rPr>
        <w:t>Nařízení</w:t>
      </w:r>
      <w:r>
        <w:t xml:space="preserve">“). </w:t>
      </w:r>
    </w:p>
    <w:p w14:paraId="52962990" w14:textId="77777777" w:rsidR="00F12B38" w:rsidRDefault="00F12B38" w:rsidP="00F12B38">
      <w:pPr>
        <w:pStyle w:val="Level2"/>
      </w:pPr>
      <w:r>
        <w:t xml:space="preserve">Právním titulem pro zpracování poskytnutých osobních údajů je zajištění oprávněného zájmu Smluvních stran na plnění této Smlouvy, včetně dodržení závazků z této Smlouvy vyplývajících, případně může být právním titulem rovněž splnění této Smlouvy, je-li Smluvní stranou subjekt údajů. Poskytnuté osobní údaje jsou zpracovávány v rozsahu, v jakém byly Smluvními stranami poskytnuty v souvislosti s jednáním o uzavření této Smlouvy a jejím plněním, a to po dobu trvání této Smlouvy a následně po dobu 10 (deseti) let po skončení jejich účinnosti, z důvodu řešení případných právních nároků z této Smlouvy. </w:t>
      </w:r>
    </w:p>
    <w:p w14:paraId="65C56DE6" w14:textId="77777777" w:rsidR="00F12B38" w:rsidRDefault="00F12B38" w:rsidP="00F12B38">
      <w:pPr>
        <w:pStyle w:val="Level2"/>
      </w:pPr>
      <w:r>
        <w:t xml:space="preserve">Smluvní strany předávají získané osobní údaje třetím stranám, jen jsou-li proto stanoveny zákonné důvody, je-li to potřebné z důvodu uplatnění práv a právních nároků Smluvní strany/Smluvních stran nebo v případech stanovených v této Smlouvě. Odpovědnost za bezpečné předání osobních údajů třetí straně nese předávající Smluvní strana. Osobní údaje nashromážděné v souvislosti s touto Smlouvou mohou být Příkazcem poskytnuty též dalším společnostem ze skupiny CPI PG. </w:t>
      </w:r>
    </w:p>
    <w:p w14:paraId="621602AB" w14:textId="77777777" w:rsidR="00F12B38" w:rsidRDefault="00F12B38" w:rsidP="00F12B38">
      <w:pPr>
        <w:pStyle w:val="Level2"/>
      </w:pPr>
      <w:r>
        <w:t xml:space="preserve">Smluvní strany souhlasně prohlašují, že ve vztahu k osobním údajům spravovaným na základě této Smlouvy je každá z nich samostatně v postavení správce osobních údajů ve smyslu Nařízení a v souvislosti s tím chrání osobní údaje poskytnuté mu dalšími Smluvními stranami za účelem plnění této Smlouvy v souladu s Nařízením. Smluvní strany poskytnou přístup k osobním údajům spravovaným na základě této jen těm osobám, oddělením nebo subjektům, které je potřebují zpracovávat ze zákonných důvodů, z důvodů uplatnění práv a právních nároků Smluvních stran, z důvodů interních předpisů Smluvních stran a z důvodů stanovených v této Smlouvě. </w:t>
      </w:r>
    </w:p>
    <w:p w14:paraId="0F448C11" w14:textId="7965E118" w:rsidR="00D227D4" w:rsidRPr="00F12B38" w:rsidRDefault="00F12B38" w:rsidP="00791C2F">
      <w:pPr>
        <w:pStyle w:val="Level2"/>
        <w:rPr>
          <w:rFonts w:asciiTheme="minorHAnsi" w:hAnsiTheme="minorHAnsi" w:cstheme="minorHAnsi"/>
        </w:rPr>
      </w:pPr>
      <w:r>
        <w:t xml:space="preserve">Podrobnější informace o tom, jak Příkazce zpracovává a chrání osobní údaje, a o tom, jak mohou být práva subjektů osobních údajů uplatňována, jsou k dispozici v Politice ochrany osobních údajů skupiny CPI PG na adrese: </w:t>
      </w:r>
      <w:hyperlink r:id="rId14" w:history="1">
        <w:r w:rsidRPr="00F12B38">
          <w:rPr>
            <w:rStyle w:val="Hypertextovodkaz"/>
            <w:rFonts w:cs="Calibri"/>
          </w:rPr>
          <w:t>https://cpipg.com/data-protection-policy</w:t>
        </w:r>
      </w:hyperlink>
      <w:r>
        <w:t>.</w:t>
      </w:r>
    </w:p>
    <w:p w14:paraId="0F448C12" w14:textId="77777777" w:rsidR="00F1204A" w:rsidRPr="00B66EEE" w:rsidRDefault="00F1204A" w:rsidP="00F1204A">
      <w:pPr>
        <w:pStyle w:val="Level1"/>
        <w:rPr>
          <w:rFonts w:asciiTheme="minorHAnsi" w:hAnsiTheme="minorHAnsi" w:cstheme="minorHAnsi"/>
        </w:rPr>
      </w:pPr>
      <w:bookmarkStart w:id="71" w:name="_Toc383099598"/>
      <w:bookmarkStart w:id="72" w:name="_Toc383100209"/>
      <w:bookmarkStart w:id="73" w:name="_Toc383152987"/>
      <w:bookmarkStart w:id="74" w:name="_Toc383153009"/>
      <w:bookmarkStart w:id="75" w:name="_Toc383153030"/>
      <w:bookmarkStart w:id="76" w:name="_Toc383153051"/>
      <w:bookmarkStart w:id="77" w:name="_Toc383153074"/>
      <w:bookmarkStart w:id="78" w:name="_Toc383153112"/>
      <w:bookmarkStart w:id="79" w:name="_Toc383153134"/>
      <w:bookmarkStart w:id="80" w:name="_Toc383153156"/>
      <w:bookmarkStart w:id="81" w:name="_Toc383153178"/>
      <w:bookmarkStart w:id="82" w:name="_Toc383153200"/>
      <w:bookmarkStart w:id="83" w:name="_Toc383153242"/>
      <w:bookmarkStart w:id="84" w:name="_Toc383153283"/>
      <w:bookmarkStart w:id="85" w:name="_Toc383153304"/>
      <w:bookmarkStart w:id="86" w:name="_Toc383153324"/>
      <w:bookmarkStart w:id="87" w:name="_Toc383154153"/>
      <w:bookmarkStart w:id="88" w:name="_Toc383155421"/>
      <w:bookmarkStart w:id="89" w:name="_Toc383155949"/>
      <w:bookmarkStart w:id="90" w:name="_Toc383156061"/>
      <w:bookmarkStart w:id="91" w:name="_Toc383099600"/>
      <w:bookmarkStart w:id="92" w:name="_Toc383100211"/>
      <w:bookmarkStart w:id="93" w:name="_Toc383152804"/>
      <w:bookmarkStart w:id="94" w:name="_Toc383152823"/>
      <w:bookmarkStart w:id="95" w:name="_Toc383152843"/>
      <w:bookmarkStart w:id="96" w:name="_Toc383152862"/>
      <w:bookmarkStart w:id="97" w:name="_Toc383152989"/>
      <w:bookmarkStart w:id="98" w:name="_Toc383153011"/>
      <w:bookmarkStart w:id="99" w:name="_Toc383153032"/>
      <w:bookmarkStart w:id="100" w:name="_Toc383153053"/>
      <w:bookmarkStart w:id="101" w:name="_Toc383153076"/>
      <w:bookmarkStart w:id="102" w:name="_Toc383153114"/>
      <w:bookmarkStart w:id="103" w:name="_Toc383153136"/>
      <w:bookmarkStart w:id="104" w:name="_Toc383153158"/>
      <w:bookmarkStart w:id="105" w:name="_Toc383153180"/>
      <w:bookmarkStart w:id="106" w:name="_Toc383153202"/>
      <w:bookmarkStart w:id="107" w:name="_Toc383153244"/>
      <w:bookmarkStart w:id="108" w:name="_Toc383153285"/>
      <w:bookmarkStart w:id="109" w:name="_Toc383153306"/>
      <w:bookmarkStart w:id="110" w:name="_Toc383153326"/>
      <w:bookmarkStart w:id="111" w:name="_Toc383154155"/>
      <w:bookmarkStart w:id="112" w:name="_Toc383155423"/>
      <w:bookmarkStart w:id="113" w:name="_Toc383155951"/>
      <w:bookmarkStart w:id="114" w:name="_Toc383156063"/>
      <w:bookmarkStart w:id="115" w:name="_Toc53245814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B66EEE">
        <w:rPr>
          <w:rFonts w:asciiTheme="minorHAnsi" w:hAnsiTheme="minorHAnsi" w:cstheme="minorHAnsi"/>
        </w:rPr>
        <w:t>Závěrečná ustanovení</w:t>
      </w:r>
      <w:bookmarkEnd w:id="115"/>
    </w:p>
    <w:p w14:paraId="0F448C13" w14:textId="07EE72C3" w:rsidR="00F1204A" w:rsidRPr="00B66EEE" w:rsidRDefault="00F1204A" w:rsidP="00F1204A">
      <w:pPr>
        <w:pStyle w:val="Level2"/>
        <w:rPr>
          <w:rFonts w:asciiTheme="minorHAnsi" w:hAnsiTheme="minorHAnsi" w:cstheme="minorHAnsi"/>
        </w:rPr>
      </w:pPr>
      <w:r w:rsidRPr="00B66EEE">
        <w:rPr>
          <w:rFonts w:asciiTheme="minorHAnsi" w:hAnsiTheme="minorHAnsi" w:cstheme="minorHAnsi"/>
        </w:rPr>
        <w:t xml:space="preserve">Tato Smlouva nabývá platnosti dnem jejího podpisu oběma </w:t>
      </w:r>
      <w:r w:rsidR="00BA7D04" w:rsidRPr="00B66EEE">
        <w:rPr>
          <w:rFonts w:asciiTheme="minorHAnsi" w:hAnsiTheme="minorHAnsi" w:cstheme="minorHAnsi"/>
        </w:rPr>
        <w:t>S</w:t>
      </w:r>
      <w:r w:rsidRPr="00B66EEE">
        <w:rPr>
          <w:rFonts w:asciiTheme="minorHAnsi" w:hAnsiTheme="minorHAnsi" w:cstheme="minorHAnsi"/>
        </w:rPr>
        <w:t>mluvními stranami</w:t>
      </w:r>
      <w:r w:rsidR="007A5223" w:rsidRPr="00B66EEE">
        <w:rPr>
          <w:rFonts w:asciiTheme="minorHAnsi" w:hAnsiTheme="minorHAnsi" w:cstheme="minorHAnsi"/>
        </w:rPr>
        <w:t xml:space="preserve"> a účinnosti </w:t>
      </w:r>
      <w:r w:rsidR="00915501" w:rsidRPr="00B66EEE">
        <w:rPr>
          <w:rFonts w:asciiTheme="minorHAnsi" w:hAnsiTheme="minorHAnsi" w:cstheme="minorHAnsi"/>
        </w:rPr>
        <w:t>dnem u</w:t>
      </w:r>
      <w:r w:rsidR="00F110F1" w:rsidRPr="00B66EEE">
        <w:rPr>
          <w:rFonts w:asciiTheme="minorHAnsi" w:hAnsiTheme="minorHAnsi" w:cstheme="minorHAnsi"/>
        </w:rPr>
        <w:t>veřejnění v registru smluv</w:t>
      </w:r>
      <w:r w:rsidR="00915501" w:rsidRPr="00B66EEE">
        <w:rPr>
          <w:rFonts w:asciiTheme="minorHAnsi" w:hAnsiTheme="minorHAnsi" w:cstheme="minorHAnsi"/>
        </w:rPr>
        <w:t xml:space="preserve"> dle čl. </w:t>
      </w:r>
      <w:r w:rsidR="00915501" w:rsidRPr="00B66EEE">
        <w:rPr>
          <w:rFonts w:asciiTheme="minorHAnsi" w:hAnsiTheme="minorHAnsi" w:cstheme="minorHAnsi"/>
        </w:rPr>
        <w:fldChar w:fldCharType="begin"/>
      </w:r>
      <w:r w:rsidR="00915501" w:rsidRPr="00B66EEE">
        <w:rPr>
          <w:rFonts w:asciiTheme="minorHAnsi" w:hAnsiTheme="minorHAnsi" w:cstheme="minorHAnsi"/>
        </w:rPr>
        <w:instrText xml:space="preserve"> REF _Ref532480585 \r \h </w:instrText>
      </w:r>
      <w:r w:rsidR="00B66EEE">
        <w:rPr>
          <w:rFonts w:asciiTheme="minorHAnsi" w:hAnsiTheme="minorHAnsi" w:cstheme="minorHAnsi"/>
        </w:rPr>
        <w:instrText xml:space="preserve"> \* MERGEFORMAT </w:instrText>
      </w:r>
      <w:r w:rsidR="00915501" w:rsidRPr="00B66EEE">
        <w:rPr>
          <w:rFonts w:asciiTheme="minorHAnsi" w:hAnsiTheme="minorHAnsi" w:cstheme="minorHAnsi"/>
        </w:rPr>
      </w:r>
      <w:r w:rsidR="00915501" w:rsidRPr="00B66EEE">
        <w:rPr>
          <w:rFonts w:asciiTheme="minorHAnsi" w:hAnsiTheme="minorHAnsi" w:cstheme="minorHAnsi"/>
        </w:rPr>
        <w:fldChar w:fldCharType="separate"/>
      </w:r>
      <w:r w:rsidR="00540A49">
        <w:rPr>
          <w:rFonts w:asciiTheme="minorHAnsi" w:hAnsiTheme="minorHAnsi" w:cstheme="minorHAnsi"/>
        </w:rPr>
        <w:t>12</w:t>
      </w:r>
      <w:r w:rsidR="00915501" w:rsidRPr="00B66EEE">
        <w:rPr>
          <w:rFonts w:asciiTheme="minorHAnsi" w:hAnsiTheme="minorHAnsi" w:cstheme="minorHAnsi"/>
        </w:rPr>
        <w:t>.2</w:t>
      </w:r>
      <w:r w:rsidR="00915501" w:rsidRPr="00B66EEE">
        <w:rPr>
          <w:rFonts w:asciiTheme="minorHAnsi" w:hAnsiTheme="minorHAnsi" w:cstheme="minorHAnsi"/>
        </w:rPr>
        <w:fldChar w:fldCharType="end"/>
      </w:r>
      <w:r w:rsidR="00915501" w:rsidRPr="00B66EEE">
        <w:rPr>
          <w:rFonts w:asciiTheme="minorHAnsi" w:hAnsiTheme="minorHAnsi" w:cstheme="minorHAnsi"/>
        </w:rPr>
        <w:t xml:space="preserve"> této Smlouvy.</w:t>
      </w:r>
    </w:p>
    <w:p w14:paraId="0F448C14" w14:textId="1E546F05" w:rsidR="00252904" w:rsidRPr="00B66EEE" w:rsidRDefault="003F6112" w:rsidP="00252904">
      <w:pPr>
        <w:pStyle w:val="Level2"/>
        <w:rPr>
          <w:rFonts w:asciiTheme="minorHAnsi" w:hAnsiTheme="minorHAnsi" w:cstheme="minorHAnsi"/>
        </w:rPr>
      </w:pPr>
      <w:bookmarkStart w:id="116" w:name="_Ref532480585"/>
      <w:bookmarkStart w:id="117" w:name="_Hlk532479555"/>
      <w:r w:rsidRPr="00B66EEE">
        <w:rPr>
          <w:rFonts w:asciiTheme="minorHAnsi" w:hAnsiTheme="minorHAnsi" w:cstheme="minorHAnsi"/>
        </w:rPr>
        <w:lastRenderedPageBreak/>
        <w:t>Příkazce poskytuje souhlas s</w:t>
      </w:r>
      <w:r w:rsidR="007433A5" w:rsidRPr="00B66EEE">
        <w:rPr>
          <w:rFonts w:asciiTheme="minorHAnsi" w:hAnsiTheme="minorHAnsi" w:cstheme="minorHAnsi"/>
        </w:rPr>
        <w:t> </w:t>
      </w:r>
      <w:r w:rsidRPr="00B66EEE">
        <w:rPr>
          <w:rFonts w:asciiTheme="minorHAnsi" w:hAnsiTheme="minorHAnsi" w:cstheme="minorHAnsi"/>
        </w:rPr>
        <w:t>uveřejněním</w:t>
      </w:r>
      <w:r w:rsidR="007433A5" w:rsidRPr="00B66EEE">
        <w:rPr>
          <w:rFonts w:asciiTheme="minorHAnsi" w:hAnsiTheme="minorHAnsi" w:cstheme="minorHAnsi"/>
        </w:rPr>
        <w:t xml:space="preserve"> této</w:t>
      </w:r>
      <w:r w:rsidRPr="00B66EEE">
        <w:rPr>
          <w:rFonts w:asciiTheme="minorHAnsi" w:hAnsiTheme="minorHAnsi" w:cstheme="minorHAnsi"/>
        </w:rPr>
        <w:t xml:space="preserve"> Smlouvy v registru smluv zřízeným zákonem č. 340/2015 Sb., o zvláštních podmínkách účinnosti některých smluv, uveřejňování těchto smluv a o registru smluv, v platném znění. Uveřejnění Smlouvy v registru smluv zajistí Příkazník</w:t>
      </w:r>
      <w:r w:rsidR="00915501" w:rsidRPr="00B66EEE">
        <w:rPr>
          <w:rFonts w:asciiTheme="minorHAnsi" w:hAnsiTheme="minorHAnsi" w:cstheme="minorHAnsi"/>
        </w:rPr>
        <w:t xml:space="preserve"> bez zbytečného odkladu po uzavření této Smlouvy.</w:t>
      </w:r>
      <w:bookmarkEnd w:id="116"/>
    </w:p>
    <w:bookmarkEnd w:id="117"/>
    <w:p w14:paraId="0F448C15" w14:textId="77777777" w:rsidR="00F1204A" w:rsidRPr="00B66EEE" w:rsidRDefault="003F59FE" w:rsidP="00F1204A">
      <w:pPr>
        <w:pStyle w:val="Level2"/>
        <w:rPr>
          <w:rFonts w:asciiTheme="minorHAnsi" w:hAnsiTheme="minorHAnsi" w:cstheme="minorHAnsi"/>
        </w:rPr>
      </w:pPr>
      <w:r w:rsidRPr="00B66EEE">
        <w:rPr>
          <w:rFonts w:asciiTheme="minorHAnsi" w:hAnsiTheme="minorHAnsi" w:cstheme="minorHAnsi"/>
        </w:rPr>
        <w:t>Tato Smlouva obsahuje úplnou dohodu Smluvních stran ohledně předmětu této Smlouvy a žádn</w:t>
      </w:r>
      <w:r w:rsidR="00FD7738" w:rsidRPr="00B66EEE">
        <w:rPr>
          <w:rFonts w:asciiTheme="minorHAnsi" w:hAnsiTheme="minorHAnsi" w:cstheme="minorHAnsi"/>
        </w:rPr>
        <w:t>é jiné dohody</w:t>
      </w:r>
      <w:r w:rsidRPr="00B66EEE">
        <w:rPr>
          <w:rFonts w:asciiTheme="minorHAnsi" w:hAnsiTheme="minorHAnsi" w:cstheme="minorHAnsi"/>
        </w:rPr>
        <w:t>, prohlášení nebo příslib</w:t>
      </w:r>
      <w:r w:rsidR="00FD7738" w:rsidRPr="00B66EEE">
        <w:rPr>
          <w:rFonts w:asciiTheme="minorHAnsi" w:hAnsiTheme="minorHAnsi" w:cstheme="minorHAnsi"/>
        </w:rPr>
        <w:t>y</w:t>
      </w:r>
      <w:r w:rsidRPr="00B66EEE">
        <w:rPr>
          <w:rFonts w:asciiTheme="minorHAnsi" w:hAnsiTheme="minorHAnsi" w:cstheme="minorHAnsi"/>
        </w:rPr>
        <w:t>, ne</w:t>
      </w:r>
      <w:r w:rsidR="00FD7738" w:rsidRPr="00B66EEE">
        <w:rPr>
          <w:rFonts w:asciiTheme="minorHAnsi" w:hAnsiTheme="minorHAnsi" w:cstheme="minorHAnsi"/>
        </w:rPr>
        <w:t>obsažené v této Smlouvě, učiněné</w:t>
      </w:r>
      <w:r w:rsidRPr="00B66EEE">
        <w:rPr>
          <w:rFonts w:asciiTheme="minorHAnsi" w:hAnsiTheme="minorHAnsi" w:cstheme="minorHAnsi"/>
        </w:rPr>
        <w:t xml:space="preserve"> kteroukoli ze Smluvních stran, nebudou pro žádnou ze Smluvních stran závazné nebo platné.</w:t>
      </w:r>
    </w:p>
    <w:p w14:paraId="0F448C16" w14:textId="77777777" w:rsidR="00081EBC" w:rsidRPr="00B66EEE" w:rsidRDefault="00081EBC" w:rsidP="00081EBC">
      <w:pPr>
        <w:pStyle w:val="Level2"/>
        <w:rPr>
          <w:rFonts w:asciiTheme="minorHAnsi" w:hAnsiTheme="minorHAnsi" w:cstheme="minorHAnsi"/>
        </w:rPr>
      </w:pPr>
      <w:r w:rsidRPr="00B66EEE">
        <w:rPr>
          <w:rFonts w:asciiTheme="minorHAnsi" w:hAnsiTheme="minorHAnsi" w:cstheme="minorHAnsi"/>
        </w:rPr>
        <w:t>Jakékoliv změny této Smlouvy lze provádět pouze formou písemného dodatku podepsaného oprávněnými zástupci obou Smluvních stran. Smluvní strany výslovně sjednávají, že jakékoliv změny této Smlouvy (podstatné i nepodstatné) nelze provést formou e-mailové komunikace. Smluvní strany sjednávají, že návrhy či protinávrhy Příkazníka k podstatné nebo nepodstatné změně této Smlouvy, ke kterým se Příkazce jakkoliv nevyjádří ve lhůtě 30 dnů od jejich obdržení, se považují za Příkazcem neodsouhlasené, tudíž nejsou pro Smluvní strany závazné.</w:t>
      </w:r>
    </w:p>
    <w:p w14:paraId="0F448C17" w14:textId="77777777" w:rsidR="00AF651A" w:rsidRPr="00B66EEE" w:rsidRDefault="00AF651A" w:rsidP="000A6042">
      <w:pPr>
        <w:pStyle w:val="Level2"/>
        <w:rPr>
          <w:rFonts w:asciiTheme="minorHAnsi" w:hAnsiTheme="minorHAnsi" w:cstheme="minorHAnsi"/>
        </w:rPr>
      </w:pPr>
      <w:r w:rsidRPr="00B66EEE">
        <w:rPr>
          <w:rFonts w:asciiTheme="minorHAnsi" w:hAnsiTheme="minorHAnsi" w:cstheme="minorHAnsi"/>
        </w:rPr>
        <w:t>Příkazník podpisem této Smlouvy prohlašuje, že tato Smlouva je uzavřena v souvislosti s jeho vlastním podnikáním a že na sebe přebírá nebezpečí změny okolností.</w:t>
      </w:r>
    </w:p>
    <w:p w14:paraId="0F448C18" w14:textId="77777777" w:rsidR="000A6042" w:rsidRPr="00B66EEE" w:rsidRDefault="000A6042" w:rsidP="000A6042">
      <w:pPr>
        <w:pStyle w:val="Level2"/>
        <w:rPr>
          <w:rFonts w:asciiTheme="minorHAnsi" w:hAnsiTheme="minorHAnsi" w:cstheme="minorHAnsi"/>
        </w:rPr>
      </w:pPr>
      <w:r w:rsidRPr="00B66EEE">
        <w:rPr>
          <w:rFonts w:asciiTheme="minorHAnsi" w:hAnsiTheme="minorHAnsi" w:cstheme="minorHAnsi"/>
        </w:rPr>
        <w:t xml:space="preserve">Smluvní strany podpisem této Smlouvy prohlašují, že závazky vyplývající z této Smlouvy nejsou fixními závazky ve smyslu ust. § 1980 </w:t>
      </w:r>
      <w:r w:rsidR="00BB009C" w:rsidRPr="00B66EEE">
        <w:rPr>
          <w:rFonts w:asciiTheme="minorHAnsi" w:hAnsiTheme="minorHAnsi" w:cstheme="minorHAnsi"/>
        </w:rPr>
        <w:t>o</w:t>
      </w:r>
      <w:r w:rsidRPr="00B66EEE">
        <w:rPr>
          <w:rFonts w:asciiTheme="minorHAnsi" w:hAnsiTheme="minorHAnsi" w:cstheme="minorHAnsi"/>
        </w:rPr>
        <w:t>bčanského zákoníku</w:t>
      </w:r>
      <w:r w:rsidR="00BB009C" w:rsidRPr="00B66EEE">
        <w:rPr>
          <w:rFonts w:asciiTheme="minorHAnsi" w:hAnsiTheme="minorHAnsi" w:cstheme="minorHAnsi"/>
        </w:rPr>
        <w:t>, v aktuálním znění</w:t>
      </w:r>
      <w:r w:rsidRPr="00B66EEE">
        <w:rPr>
          <w:rFonts w:asciiTheme="minorHAnsi" w:hAnsiTheme="minorHAnsi" w:cstheme="minorHAnsi"/>
        </w:rPr>
        <w:t>.</w:t>
      </w:r>
    </w:p>
    <w:p w14:paraId="0F448C1A" w14:textId="77777777" w:rsidR="00F1204A" w:rsidRPr="00B66EEE" w:rsidRDefault="00F1204A" w:rsidP="00F1204A">
      <w:pPr>
        <w:pStyle w:val="Level2"/>
        <w:rPr>
          <w:rFonts w:asciiTheme="minorHAnsi" w:hAnsiTheme="minorHAnsi" w:cstheme="minorHAnsi"/>
        </w:rPr>
      </w:pPr>
      <w:r w:rsidRPr="00B66EEE">
        <w:rPr>
          <w:rFonts w:asciiTheme="minorHAnsi" w:hAnsiTheme="minorHAnsi" w:cstheme="minorHAnsi"/>
        </w:rPr>
        <w:t xml:space="preserve">Smluvní strany se zavazují, </w:t>
      </w:r>
      <w:r w:rsidR="00A12189" w:rsidRPr="00B66EEE">
        <w:rPr>
          <w:rFonts w:asciiTheme="minorHAnsi" w:hAnsiTheme="minorHAnsi" w:cstheme="minorHAnsi"/>
        </w:rPr>
        <w:t xml:space="preserve">že </w:t>
      </w:r>
      <w:r w:rsidRPr="00B66EEE">
        <w:rPr>
          <w:rFonts w:asciiTheme="minorHAnsi" w:hAnsiTheme="minorHAnsi" w:cstheme="minorHAnsi"/>
        </w:rPr>
        <w:t>pokud dojde ke sporům vyplývajícím z</w:t>
      </w:r>
      <w:r w:rsidR="007C10CA" w:rsidRPr="00B66EEE">
        <w:rPr>
          <w:rFonts w:asciiTheme="minorHAnsi" w:hAnsiTheme="minorHAnsi" w:cstheme="minorHAnsi"/>
        </w:rPr>
        <w:t> této</w:t>
      </w:r>
      <w:r w:rsidRPr="00B66EEE">
        <w:rPr>
          <w:rFonts w:asciiTheme="minorHAnsi" w:hAnsiTheme="minorHAnsi" w:cstheme="minorHAnsi"/>
        </w:rPr>
        <w:t xml:space="preserve"> Smlouvy, tyto spory</w:t>
      </w:r>
      <w:r w:rsidR="00A12189" w:rsidRPr="00B66EEE">
        <w:rPr>
          <w:rFonts w:asciiTheme="minorHAnsi" w:hAnsiTheme="minorHAnsi" w:cstheme="minorHAnsi"/>
        </w:rPr>
        <w:t xml:space="preserve"> budou</w:t>
      </w:r>
      <w:r w:rsidRPr="00B66EEE">
        <w:rPr>
          <w:rFonts w:asciiTheme="minorHAnsi" w:hAnsiTheme="minorHAnsi" w:cstheme="minorHAnsi"/>
        </w:rPr>
        <w:t xml:space="preserve"> řešit nejprve dohodou. Pokud nedojde k takové dohodě, sjednávají</w:t>
      </w:r>
      <w:r w:rsidR="0078678D" w:rsidRPr="00B66EEE">
        <w:rPr>
          <w:rFonts w:asciiTheme="minorHAnsi" w:hAnsiTheme="minorHAnsi" w:cstheme="minorHAnsi"/>
        </w:rPr>
        <w:t xml:space="preserve"> Smluvní</w:t>
      </w:r>
      <w:r w:rsidRPr="00B66EEE">
        <w:rPr>
          <w:rFonts w:asciiTheme="minorHAnsi" w:hAnsiTheme="minorHAnsi" w:cstheme="minorHAnsi"/>
        </w:rPr>
        <w:t xml:space="preserve"> strany jako místně příslušný soud obecný soud </w:t>
      </w:r>
      <w:r w:rsidR="0078678D" w:rsidRPr="00B66EEE">
        <w:rPr>
          <w:rFonts w:asciiTheme="minorHAnsi" w:hAnsiTheme="minorHAnsi" w:cstheme="minorHAnsi"/>
        </w:rPr>
        <w:t>Příkazce</w:t>
      </w:r>
      <w:r w:rsidRPr="00B66EEE">
        <w:rPr>
          <w:rFonts w:asciiTheme="minorHAnsi" w:hAnsiTheme="minorHAnsi" w:cstheme="minorHAnsi"/>
        </w:rPr>
        <w:t>.</w:t>
      </w:r>
    </w:p>
    <w:p w14:paraId="0F448C1B" w14:textId="77777777" w:rsidR="007E22B3" w:rsidRPr="00B66EEE" w:rsidRDefault="007E22B3" w:rsidP="007E22B3">
      <w:pPr>
        <w:pStyle w:val="Level2"/>
        <w:rPr>
          <w:rFonts w:asciiTheme="minorHAnsi" w:hAnsiTheme="minorHAnsi" w:cstheme="minorHAnsi"/>
        </w:rPr>
      </w:pPr>
      <w:r w:rsidRPr="00B66EEE">
        <w:rPr>
          <w:rFonts w:asciiTheme="minorHAnsi" w:hAnsiTheme="minorHAnsi" w:cstheme="minorHAnsi"/>
        </w:rPr>
        <w:t xml:space="preserve">Nedílnou součást této Smlouvy tvoří tyto přílohy: </w:t>
      </w:r>
    </w:p>
    <w:p w14:paraId="0F448C1C" w14:textId="77777777" w:rsidR="007E22B3" w:rsidRPr="00B66EEE" w:rsidRDefault="007E22B3" w:rsidP="007E22B3">
      <w:pPr>
        <w:pStyle w:val="Level2"/>
        <w:numPr>
          <w:ilvl w:val="0"/>
          <w:numId w:val="0"/>
        </w:numPr>
        <w:ind w:left="1134"/>
        <w:rPr>
          <w:rFonts w:asciiTheme="minorHAnsi" w:hAnsiTheme="minorHAnsi" w:cstheme="minorHAnsi"/>
        </w:rPr>
      </w:pPr>
      <w:r w:rsidRPr="00B66EEE">
        <w:rPr>
          <w:rFonts w:asciiTheme="minorHAnsi" w:hAnsiTheme="minorHAnsi" w:cstheme="minorHAnsi"/>
        </w:rPr>
        <w:t>•</w:t>
      </w:r>
      <w:r w:rsidRPr="00B66EEE">
        <w:rPr>
          <w:rFonts w:asciiTheme="minorHAnsi" w:hAnsiTheme="minorHAnsi" w:cstheme="minorHAnsi"/>
        </w:rPr>
        <w:tab/>
        <w:t>Příloha č. 1 – Specifikace Činností</w:t>
      </w:r>
      <w:r w:rsidR="00CD3351" w:rsidRPr="00B66EEE">
        <w:rPr>
          <w:rFonts w:asciiTheme="minorHAnsi" w:hAnsiTheme="minorHAnsi" w:cstheme="minorHAnsi"/>
        </w:rPr>
        <w:t>;</w:t>
      </w:r>
    </w:p>
    <w:p w14:paraId="0F448C1F" w14:textId="61B55617" w:rsidR="007E22B3" w:rsidRDefault="007E22B3" w:rsidP="007E22B3">
      <w:pPr>
        <w:pStyle w:val="Level2"/>
        <w:numPr>
          <w:ilvl w:val="0"/>
          <w:numId w:val="0"/>
        </w:numPr>
        <w:ind w:left="1134"/>
        <w:rPr>
          <w:rFonts w:asciiTheme="minorHAnsi" w:hAnsiTheme="minorHAnsi" w:cstheme="minorHAnsi"/>
        </w:rPr>
      </w:pPr>
      <w:r w:rsidRPr="00F12B38">
        <w:rPr>
          <w:rFonts w:asciiTheme="minorHAnsi" w:hAnsiTheme="minorHAnsi" w:cstheme="minorHAnsi"/>
        </w:rPr>
        <w:t>•</w:t>
      </w:r>
      <w:r w:rsidRPr="00F12B38">
        <w:rPr>
          <w:rFonts w:asciiTheme="minorHAnsi" w:hAnsiTheme="minorHAnsi" w:cstheme="minorHAnsi"/>
        </w:rPr>
        <w:tab/>
        <w:t xml:space="preserve">Příloha č. </w:t>
      </w:r>
      <w:r w:rsidR="00A35486" w:rsidRPr="00F12B38">
        <w:rPr>
          <w:rFonts w:asciiTheme="minorHAnsi" w:hAnsiTheme="minorHAnsi" w:cstheme="minorHAnsi"/>
        </w:rPr>
        <w:t>2</w:t>
      </w:r>
      <w:r w:rsidRPr="00F12B38">
        <w:rPr>
          <w:rFonts w:asciiTheme="minorHAnsi" w:hAnsiTheme="minorHAnsi" w:cstheme="minorHAnsi"/>
        </w:rPr>
        <w:t xml:space="preserve"> – </w:t>
      </w:r>
      <w:r w:rsidR="00CD3351" w:rsidRPr="00F12B38">
        <w:rPr>
          <w:rFonts w:asciiTheme="minorHAnsi" w:hAnsiTheme="minorHAnsi" w:cstheme="minorHAnsi"/>
        </w:rPr>
        <w:t>Kopie pojistné smlouvy</w:t>
      </w:r>
      <w:r w:rsidR="00162DC0" w:rsidRPr="005034CD">
        <w:rPr>
          <w:rFonts w:asciiTheme="minorHAnsi" w:hAnsiTheme="minorHAnsi" w:cstheme="minorHAnsi"/>
        </w:rPr>
        <w:t>;</w:t>
      </w:r>
    </w:p>
    <w:p w14:paraId="2622C54D" w14:textId="17652F78" w:rsidR="00162DC0" w:rsidRPr="00B66EEE" w:rsidRDefault="00162DC0" w:rsidP="00BB67B9">
      <w:pPr>
        <w:pStyle w:val="Level2"/>
        <w:numPr>
          <w:ilvl w:val="0"/>
          <w:numId w:val="55"/>
        </w:numPr>
        <w:ind w:left="1350" w:hanging="216"/>
        <w:rPr>
          <w:rFonts w:asciiTheme="minorHAnsi" w:hAnsiTheme="minorHAnsi" w:cstheme="minorHAnsi"/>
        </w:rPr>
      </w:pPr>
      <w:r>
        <w:rPr>
          <w:rFonts w:asciiTheme="minorHAnsi" w:hAnsiTheme="minorHAnsi" w:cstheme="minorHAnsi"/>
        </w:rPr>
        <w:t>Příloha č. 3 – Kontaktní informace Příkazníka</w:t>
      </w:r>
      <w:r w:rsidR="004D3825">
        <w:rPr>
          <w:rFonts w:asciiTheme="minorHAnsi" w:hAnsiTheme="minorHAnsi" w:cstheme="minorHAnsi"/>
        </w:rPr>
        <w:t xml:space="preserve"> a Příkazce</w:t>
      </w:r>
      <w:r>
        <w:rPr>
          <w:rFonts w:asciiTheme="minorHAnsi" w:hAnsiTheme="minorHAnsi" w:cstheme="minorHAnsi"/>
        </w:rPr>
        <w:t>;</w:t>
      </w:r>
    </w:p>
    <w:p w14:paraId="0F448C20" w14:textId="77777777" w:rsidR="005D52A1" w:rsidRPr="00B66EEE" w:rsidRDefault="005D52A1" w:rsidP="005D52A1">
      <w:pPr>
        <w:pStyle w:val="Level2"/>
        <w:numPr>
          <w:ilvl w:val="0"/>
          <w:numId w:val="0"/>
        </w:numPr>
        <w:ind w:left="1134"/>
        <w:rPr>
          <w:rFonts w:asciiTheme="minorHAnsi" w:hAnsiTheme="minorHAnsi" w:cstheme="minorHAnsi"/>
        </w:rPr>
      </w:pPr>
      <w:r w:rsidRPr="00B66EEE">
        <w:rPr>
          <w:rFonts w:asciiTheme="minorHAnsi" w:hAnsiTheme="minorHAnsi" w:cstheme="minorHAnsi"/>
        </w:rPr>
        <w:t>Smluvní strany sjednávají, že dojde-li k rozporu mezi zněním této Smlouvy a zněním kterékoliv z výše uvedených příloh této Smlouvy, má vždy přednost znění této Smlouvy.</w:t>
      </w:r>
    </w:p>
    <w:p w14:paraId="0F448C21" w14:textId="77777777" w:rsidR="00F1204A" w:rsidRPr="00B66EEE" w:rsidRDefault="00F1204A" w:rsidP="00F1204A">
      <w:pPr>
        <w:pStyle w:val="Level2"/>
        <w:rPr>
          <w:rFonts w:asciiTheme="minorHAnsi" w:hAnsiTheme="minorHAnsi" w:cstheme="minorHAnsi"/>
        </w:rPr>
      </w:pPr>
      <w:r w:rsidRPr="00B66EEE">
        <w:rPr>
          <w:rFonts w:asciiTheme="minorHAnsi" w:hAnsiTheme="minorHAnsi" w:cstheme="minorHAnsi"/>
        </w:rPr>
        <w:t xml:space="preserve">Smluvní strany potvrzují, že si </w:t>
      </w:r>
      <w:r w:rsidR="007C10CA" w:rsidRPr="00B66EEE">
        <w:rPr>
          <w:rFonts w:asciiTheme="minorHAnsi" w:hAnsiTheme="minorHAnsi" w:cstheme="minorHAnsi"/>
        </w:rPr>
        <w:t xml:space="preserve">tuto </w:t>
      </w:r>
      <w:r w:rsidRPr="00B66EEE">
        <w:rPr>
          <w:rFonts w:asciiTheme="minorHAnsi" w:hAnsiTheme="minorHAnsi" w:cstheme="minorHAnsi"/>
        </w:rPr>
        <w:t>Smlouvu před jejím podpisem přečetly a s jejím obsahem souhlasí, že nebyla uzavřena v tísni ani za nápadně nevýhodných podmínek. Na důkaz toho připojují své podpisy.</w:t>
      </w:r>
    </w:p>
    <w:p w14:paraId="0F448C22" w14:textId="77777777" w:rsidR="000E08B4" w:rsidRPr="00B66EEE" w:rsidRDefault="000E08B4" w:rsidP="00DC3CCF">
      <w:pPr>
        <w:pStyle w:val="Level2"/>
        <w:numPr>
          <w:ilvl w:val="0"/>
          <w:numId w:val="0"/>
        </w:numPr>
        <w:ind w:left="1134"/>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7"/>
      </w:tblGrid>
      <w:tr w:rsidR="0017212A" w:rsidRPr="00B66EEE" w14:paraId="0F448C31" w14:textId="77777777" w:rsidTr="00684600">
        <w:tc>
          <w:tcPr>
            <w:tcW w:w="4605" w:type="dxa"/>
          </w:tcPr>
          <w:p w14:paraId="58B332C0" w14:textId="77777777" w:rsidR="0017212A" w:rsidRPr="00B66EEE" w:rsidRDefault="0017212A" w:rsidP="0017212A">
            <w:pPr>
              <w:pStyle w:val="Body"/>
              <w:spacing w:after="0" w:line="276" w:lineRule="auto"/>
              <w:rPr>
                <w:rFonts w:asciiTheme="minorHAnsi" w:hAnsiTheme="minorHAnsi"/>
              </w:rPr>
            </w:pPr>
            <w:r w:rsidRPr="00B66EEE">
              <w:rPr>
                <w:rFonts w:asciiTheme="minorHAnsi" w:hAnsiTheme="minorHAnsi"/>
              </w:rPr>
              <w:t xml:space="preserve">V Praze dne ______________  </w:t>
            </w:r>
          </w:p>
          <w:p w14:paraId="6DAEC7F0" w14:textId="77777777" w:rsidR="0017212A" w:rsidRPr="00B66EEE" w:rsidRDefault="0017212A" w:rsidP="0017212A">
            <w:pPr>
              <w:pStyle w:val="Body"/>
              <w:spacing w:after="0" w:line="276" w:lineRule="auto"/>
              <w:rPr>
                <w:rFonts w:asciiTheme="minorHAnsi" w:hAnsiTheme="minorHAnsi"/>
              </w:rPr>
            </w:pPr>
          </w:p>
          <w:p w14:paraId="65393A5F" w14:textId="77777777" w:rsidR="0017212A" w:rsidRPr="00B66EEE" w:rsidRDefault="0017212A" w:rsidP="0017212A">
            <w:pPr>
              <w:pStyle w:val="Body"/>
              <w:spacing w:after="0" w:line="276" w:lineRule="auto"/>
              <w:rPr>
                <w:rFonts w:asciiTheme="minorHAnsi" w:hAnsiTheme="minorHAnsi"/>
              </w:rPr>
            </w:pPr>
          </w:p>
          <w:p w14:paraId="5F8135D6" w14:textId="77777777" w:rsidR="0017212A" w:rsidRPr="00B66EEE" w:rsidRDefault="0017212A" w:rsidP="0017212A">
            <w:pPr>
              <w:pStyle w:val="Body"/>
              <w:spacing w:after="0" w:line="276" w:lineRule="auto"/>
              <w:rPr>
                <w:rFonts w:asciiTheme="minorHAnsi" w:hAnsiTheme="minorHAnsi"/>
              </w:rPr>
            </w:pPr>
          </w:p>
          <w:p w14:paraId="7AFB3F16" w14:textId="77777777" w:rsidR="0017212A" w:rsidRPr="00B66EEE" w:rsidRDefault="0017212A" w:rsidP="0017212A">
            <w:pPr>
              <w:pStyle w:val="Body"/>
              <w:spacing w:after="0" w:line="276" w:lineRule="auto"/>
              <w:jc w:val="center"/>
              <w:rPr>
                <w:rFonts w:asciiTheme="minorHAnsi" w:hAnsiTheme="minorHAnsi"/>
              </w:rPr>
            </w:pPr>
            <w:r w:rsidRPr="00B66EEE">
              <w:rPr>
                <w:rFonts w:asciiTheme="minorHAnsi" w:hAnsiTheme="minorHAnsi"/>
              </w:rPr>
              <w:t>_____________________</w:t>
            </w:r>
          </w:p>
          <w:p w14:paraId="13B021DC" w14:textId="77777777" w:rsidR="0017212A" w:rsidRPr="00B66EEE" w:rsidRDefault="0017212A" w:rsidP="0017212A">
            <w:pPr>
              <w:pStyle w:val="Body"/>
              <w:spacing w:after="0" w:line="276" w:lineRule="auto"/>
              <w:jc w:val="center"/>
              <w:rPr>
                <w:rFonts w:asciiTheme="minorHAnsi" w:hAnsiTheme="minorHAnsi"/>
              </w:rPr>
            </w:pPr>
            <w:r w:rsidRPr="00B66EEE">
              <w:rPr>
                <w:rFonts w:asciiTheme="minorHAnsi" w:hAnsiTheme="minorHAnsi"/>
                <w:b/>
              </w:rPr>
              <w:t>CPI Services, a.s.</w:t>
            </w:r>
          </w:p>
          <w:p w14:paraId="670FB9EE" w14:textId="6CF7A465" w:rsidR="0017212A" w:rsidRPr="00B66EEE" w:rsidRDefault="0017212A" w:rsidP="0017212A">
            <w:pPr>
              <w:pStyle w:val="Body"/>
              <w:spacing w:after="0" w:line="276" w:lineRule="auto"/>
              <w:jc w:val="center"/>
              <w:rPr>
                <w:rFonts w:asciiTheme="minorHAnsi" w:hAnsiTheme="minorHAnsi"/>
              </w:rPr>
            </w:pPr>
            <w:r w:rsidRPr="00B66EEE">
              <w:rPr>
                <w:rFonts w:asciiTheme="minorHAnsi" w:hAnsiTheme="minorHAnsi"/>
              </w:rPr>
              <w:t xml:space="preserve">Ing. </w:t>
            </w:r>
            <w:r w:rsidR="002C1EC4">
              <w:rPr>
                <w:rFonts w:asciiTheme="minorHAnsi" w:hAnsiTheme="minorHAnsi"/>
              </w:rPr>
              <w:t>Martin Němeček</w:t>
            </w:r>
          </w:p>
          <w:p w14:paraId="615CC476" w14:textId="77777777" w:rsidR="0017212A" w:rsidRPr="00B66EEE" w:rsidRDefault="0017212A" w:rsidP="0017212A">
            <w:pPr>
              <w:pStyle w:val="Body"/>
              <w:spacing w:after="0" w:line="276" w:lineRule="auto"/>
              <w:jc w:val="center"/>
              <w:rPr>
                <w:rFonts w:asciiTheme="minorHAnsi" w:hAnsiTheme="minorHAnsi"/>
              </w:rPr>
            </w:pPr>
            <w:r w:rsidRPr="00B66EEE">
              <w:rPr>
                <w:rFonts w:asciiTheme="minorHAnsi" w:hAnsiTheme="minorHAnsi"/>
              </w:rPr>
              <w:t>člen představenstva</w:t>
            </w:r>
          </w:p>
          <w:p w14:paraId="0F448C29" w14:textId="623B0463" w:rsidR="0017212A" w:rsidRPr="00B66EEE" w:rsidRDefault="0017212A" w:rsidP="0017212A">
            <w:pPr>
              <w:pStyle w:val="Body"/>
              <w:spacing w:after="0" w:line="276" w:lineRule="auto"/>
              <w:jc w:val="center"/>
              <w:rPr>
                <w:rFonts w:asciiTheme="minorHAnsi" w:hAnsiTheme="minorHAnsi"/>
              </w:rPr>
            </w:pPr>
          </w:p>
        </w:tc>
        <w:tc>
          <w:tcPr>
            <w:tcW w:w="4606" w:type="dxa"/>
          </w:tcPr>
          <w:p w14:paraId="025AD575" w14:textId="77777777" w:rsidR="0017212A" w:rsidRPr="00B66EEE" w:rsidRDefault="0017212A" w:rsidP="0017212A">
            <w:pPr>
              <w:pStyle w:val="Body"/>
              <w:spacing w:after="0" w:line="276" w:lineRule="auto"/>
              <w:rPr>
                <w:rFonts w:asciiTheme="minorHAnsi" w:hAnsiTheme="minorHAnsi"/>
              </w:rPr>
            </w:pPr>
            <w:r w:rsidRPr="00B66EEE">
              <w:rPr>
                <w:rFonts w:asciiTheme="minorHAnsi" w:hAnsiTheme="minorHAnsi"/>
              </w:rPr>
              <w:t>V Praze dne ______________</w:t>
            </w:r>
          </w:p>
          <w:p w14:paraId="71BB9D47" w14:textId="77777777" w:rsidR="0017212A" w:rsidRPr="00B66EEE" w:rsidRDefault="0017212A" w:rsidP="0017212A">
            <w:pPr>
              <w:pStyle w:val="Body"/>
              <w:spacing w:after="0" w:line="276" w:lineRule="auto"/>
              <w:rPr>
                <w:rFonts w:asciiTheme="minorHAnsi" w:hAnsiTheme="minorHAnsi"/>
              </w:rPr>
            </w:pPr>
          </w:p>
          <w:p w14:paraId="458D9A57" w14:textId="77777777" w:rsidR="0017212A" w:rsidRPr="00B66EEE" w:rsidRDefault="0017212A" w:rsidP="0017212A">
            <w:pPr>
              <w:pStyle w:val="Body"/>
              <w:spacing w:after="0" w:line="276" w:lineRule="auto"/>
              <w:rPr>
                <w:rFonts w:asciiTheme="minorHAnsi" w:hAnsiTheme="minorHAnsi"/>
              </w:rPr>
            </w:pPr>
          </w:p>
          <w:p w14:paraId="6466DB96" w14:textId="77777777" w:rsidR="0017212A" w:rsidRPr="00B66EEE" w:rsidRDefault="0017212A" w:rsidP="0017212A">
            <w:pPr>
              <w:pStyle w:val="Body"/>
              <w:spacing w:after="0" w:line="276" w:lineRule="auto"/>
              <w:rPr>
                <w:rFonts w:asciiTheme="minorHAnsi" w:hAnsiTheme="minorHAnsi"/>
              </w:rPr>
            </w:pPr>
          </w:p>
          <w:p w14:paraId="5902FD7B" w14:textId="77777777" w:rsidR="0017212A" w:rsidRPr="00B66EEE" w:rsidRDefault="0017212A" w:rsidP="0017212A">
            <w:pPr>
              <w:pStyle w:val="Body"/>
              <w:spacing w:after="0" w:line="276" w:lineRule="auto"/>
              <w:jc w:val="center"/>
              <w:rPr>
                <w:rFonts w:asciiTheme="minorHAnsi" w:hAnsiTheme="minorHAnsi"/>
              </w:rPr>
            </w:pPr>
            <w:r w:rsidRPr="00B66EEE">
              <w:rPr>
                <w:rFonts w:asciiTheme="minorHAnsi" w:hAnsiTheme="minorHAnsi"/>
              </w:rPr>
              <w:t>__________________________</w:t>
            </w:r>
          </w:p>
          <w:p w14:paraId="62C3386A" w14:textId="1E8AE1CD" w:rsidR="0017212A" w:rsidRDefault="0017212A" w:rsidP="0017212A">
            <w:pPr>
              <w:pStyle w:val="Body"/>
              <w:spacing w:after="0" w:line="276" w:lineRule="auto"/>
              <w:jc w:val="center"/>
              <w:rPr>
                <w:rFonts w:asciiTheme="minorHAnsi" w:hAnsiTheme="minorHAnsi"/>
                <w:b/>
              </w:rPr>
            </w:pPr>
            <w:r w:rsidRPr="00B66EEE">
              <w:rPr>
                <w:rFonts w:asciiTheme="minorHAnsi" w:hAnsiTheme="minorHAnsi"/>
                <w:b/>
              </w:rPr>
              <w:t>České vysoké učení technické v</w:t>
            </w:r>
            <w:r w:rsidR="00826C53">
              <w:rPr>
                <w:rFonts w:asciiTheme="minorHAnsi" w:hAnsiTheme="minorHAnsi"/>
                <w:b/>
              </w:rPr>
              <w:t> </w:t>
            </w:r>
            <w:r w:rsidRPr="00B66EEE">
              <w:rPr>
                <w:rFonts w:asciiTheme="minorHAnsi" w:hAnsiTheme="minorHAnsi"/>
                <w:b/>
              </w:rPr>
              <w:t>Praze</w:t>
            </w:r>
          </w:p>
          <w:p w14:paraId="41409191" w14:textId="20EA08BE" w:rsidR="00826C53" w:rsidRPr="00B66EEE" w:rsidRDefault="00826C53" w:rsidP="0017212A">
            <w:pPr>
              <w:pStyle w:val="Body"/>
              <w:spacing w:after="0" w:line="276" w:lineRule="auto"/>
              <w:jc w:val="center"/>
              <w:rPr>
                <w:rFonts w:asciiTheme="minorHAnsi" w:hAnsiTheme="minorHAnsi"/>
                <w:b/>
              </w:rPr>
            </w:pPr>
            <w:r w:rsidRPr="00B66EEE">
              <w:rPr>
                <w:b/>
              </w:rPr>
              <w:t>Univerzitní centrum energeticky efektivních budov</w:t>
            </w:r>
          </w:p>
          <w:p w14:paraId="78E57BD2" w14:textId="77777777" w:rsidR="00826C53" w:rsidRDefault="00826C53" w:rsidP="00826C53">
            <w:pPr>
              <w:pStyle w:val="Body"/>
              <w:spacing w:after="0" w:line="276" w:lineRule="auto"/>
              <w:jc w:val="center"/>
            </w:pPr>
            <w:r>
              <w:t>doc. Ing. Lukáš Ferkl, Ph.D.</w:t>
            </w:r>
          </w:p>
          <w:p w14:paraId="0F448C30" w14:textId="7F8105B0" w:rsidR="0017212A" w:rsidRPr="00B66EEE" w:rsidRDefault="00826C53" w:rsidP="0041383B">
            <w:pPr>
              <w:pStyle w:val="Body"/>
              <w:spacing w:after="0" w:line="276" w:lineRule="auto"/>
              <w:jc w:val="center"/>
              <w:rPr>
                <w:rFonts w:asciiTheme="minorHAnsi" w:hAnsiTheme="minorHAnsi"/>
                <w:b/>
              </w:rPr>
            </w:pPr>
            <w:r>
              <w:t>ředitel</w:t>
            </w:r>
            <w:r w:rsidRPr="00B66EEE" w:rsidDel="00826C53">
              <w:rPr>
                <w:rFonts w:asciiTheme="minorHAnsi" w:hAnsiTheme="minorHAnsi"/>
                <w:highlight w:val="yellow"/>
              </w:rPr>
              <w:t xml:space="preserve"> </w:t>
            </w:r>
          </w:p>
        </w:tc>
      </w:tr>
      <w:tr w:rsidR="00826C53" w:rsidRPr="00B66EEE" w14:paraId="2538F876" w14:textId="77777777" w:rsidTr="00684600">
        <w:tc>
          <w:tcPr>
            <w:tcW w:w="4605" w:type="dxa"/>
          </w:tcPr>
          <w:p w14:paraId="310C9795" w14:textId="77777777" w:rsidR="00826C53" w:rsidRPr="00B66EEE" w:rsidRDefault="00826C53" w:rsidP="0017212A">
            <w:pPr>
              <w:pStyle w:val="Body"/>
              <w:spacing w:after="0" w:line="276" w:lineRule="auto"/>
              <w:rPr>
                <w:rFonts w:asciiTheme="minorHAnsi" w:hAnsiTheme="minorHAnsi"/>
              </w:rPr>
            </w:pPr>
          </w:p>
        </w:tc>
        <w:tc>
          <w:tcPr>
            <w:tcW w:w="4606" w:type="dxa"/>
          </w:tcPr>
          <w:p w14:paraId="4B1FFCFB" w14:textId="77777777" w:rsidR="00826C53" w:rsidRPr="00B66EEE" w:rsidRDefault="00826C53" w:rsidP="0017212A">
            <w:pPr>
              <w:pStyle w:val="Body"/>
              <w:spacing w:after="0" w:line="276" w:lineRule="auto"/>
              <w:rPr>
                <w:rFonts w:asciiTheme="minorHAnsi" w:hAnsiTheme="minorHAnsi"/>
              </w:rPr>
            </w:pPr>
          </w:p>
        </w:tc>
      </w:tr>
    </w:tbl>
    <w:p w14:paraId="0F448C32" w14:textId="77777777" w:rsidR="00F5632D" w:rsidRPr="00B66EEE" w:rsidRDefault="00F5632D" w:rsidP="00F5632D"/>
    <w:p w14:paraId="0F448C34" w14:textId="2E864D0A" w:rsidR="000B64A3" w:rsidRPr="00B66EEE" w:rsidRDefault="000B64A3" w:rsidP="00E42E65">
      <w:pPr>
        <w:pStyle w:val="Level1"/>
        <w:numPr>
          <w:ilvl w:val="0"/>
          <w:numId w:val="0"/>
        </w:numPr>
        <w:ind w:left="567"/>
        <w:jc w:val="center"/>
        <w:rPr>
          <w:rFonts w:asciiTheme="minorHAnsi" w:hAnsiTheme="minorHAnsi" w:cstheme="minorHAnsi"/>
        </w:rPr>
      </w:pPr>
      <w:bookmarkStart w:id="118" w:name="_Toc532458150"/>
      <w:r w:rsidRPr="00B66EEE">
        <w:rPr>
          <w:rFonts w:asciiTheme="minorHAnsi" w:hAnsiTheme="minorHAnsi" w:cstheme="minorHAnsi"/>
        </w:rPr>
        <w:lastRenderedPageBreak/>
        <w:t>Příloha č. 1</w:t>
      </w:r>
      <w:r w:rsidR="004231E7" w:rsidRPr="00B66EEE">
        <w:rPr>
          <w:rFonts w:asciiTheme="minorHAnsi" w:hAnsiTheme="minorHAnsi" w:cstheme="minorHAnsi"/>
        </w:rPr>
        <w:t xml:space="preserve"> –</w:t>
      </w:r>
      <w:r w:rsidRPr="00B66EEE">
        <w:rPr>
          <w:rFonts w:asciiTheme="minorHAnsi" w:hAnsiTheme="minorHAnsi" w:cstheme="minorHAnsi"/>
        </w:rPr>
        <w:t xml:space="preserve"> </w:t>
      </w:r>
      <w:r w:rsidR="00AB04DF" w:rsidRPr="00B66EEE">
        <w:rPr>
          <w:rFonts w:asciiTheme="minorHAnsi" w:hAnsiTheme="minorHAnsi" w:cstheme="minorHAnsi"/>
        </w:rPr>
        <w:t>Specifikace</w:t>
      </w:r>
      <w:r w:rsidRPr="00B66EEE">
        <w:rPr>
          <w:rFonts w:asciiTheme="minorHAnsi" w:hAnsiTheme="minorHAnsi" w:cstheme="minorHAnsi"/>
        </w:rPr>
        <w:t xml:space="preserve"> Činností</w:t>
      </w:r>
      <w:bookmarkEnd w:id="118"/>
    </w:p>
    <w:p w14:paraId="0F448C35" w14:textId="77777777" w:rsidR="00FE39F7" w:rsidRPr="00B66EEE" w:rsidRDefault="00FE39F7" w:rsidP="00E42E65">
      <w:pPr>
        <w:pStyle w:val="Level1"/>
        <w:numPr>
          <w:ilvl w:val="0"/>
          <w:numId w:val="0"/>
        </w:numPr>
        <w:ind w:left="567"/>
        <w:jc w:val="center"/>
        <w:rPr>
          <w:rFonts w:asciiTheme="minorHAnsi" w:hAnsiTheme="minorHAnsi" w:cstheme="minorHAnsi"/>
        </w:rPr>
      </w:pPr>
    </w:p>
    <w:p w14:paraId="0F448C36" w14:textId="77777777" w:rsidR="003C2BB9" w:rsidRPr="003152EC" w:rsidRDefault="003C2BB9" w:rsidP="007C3B6A">
      <w:pPr>
        <w:pStyle w:val="Body1"/>
        <w:ind w:left="0"/>
        <w:jc w:val="left"/>
        <w:rPr>
          <w:rFonts w:asciiTheme="minorHAnsi" w:hAnsiTheme="minorHAnsi"/>
          <w:b/>
          <w:caps/>
          <w:sz w:val="24"/>
          <w:szCs w:val="24"/>
          <w:u w:val="single"/>
        </w:rPr>
      </w:pPr>
      <w:r w:rsidRPr="003152EC">
        <w:rPr>
          <w:rFonts w:asciiTheme="minorHAnsi" w:hAnsiTheme="minorHAnsi"/>
          <w:b/>
          <w:caps/>
          <w:sz w:val="24"/>
          <w:szCs w:val="24"/>
          <w:u w:val="single"/>
        </w:rPr>
        <w:t xml:space="preserve">Rozsah činností </w:t>
      </w:r>
      <w:r w:rsidR="006E0018" w:rsidRPr="003152EC">
        <w:rPr>
          <w:rFonts w:asciiTheme="minorHAnsi" w:hAnsiTheme="minorHAnsi"/>
          <w:b/>
          <w:caps/>
          <w:sz w:val="24"/>
          <w:szCs w:val="24"/>
          <w:u w:val="single"/>
        </w:rPr>
        <w:t>Příkazníka</w:t>
      </w:r>
    </w:p>
    <w:p w14:paraId="0F448C37" w14:textId="77777777" w:rsidR="003C2BB9" w:rsidRPr="003152EC" w:rsidRDefault="003C2BB9" w:rsidP="00501D35">
      <w:pPr>
        <w:spacing w:after="0" w:line="240" w:lineRule="auto"/>
      </w:pPr>
    </w:p>
    <w:p w14:paraId="4BC0419C" w14:textId="5F1B9742" w:rsidR="009438E2" w:rsidRPr="009438E2" w:rsidRDefault="003152EC">
      <w:pPr>
        <w:spacing w:after="0" w:line="240" w:lineRule="auto"/>
      </w:pPr>
      <w:r>
        <w:t>XXXXXXXXXXXXXXXXXX</w:t>
      </w:r>
      <w:bookmarkStart w:id="119" w:name="_GoBack"/>
      <w:bookmarkEnd w:id="119"/>
      <w:r w:rsidR="00391415" w:rsidRPr="00B66EEE">
        <w:br w:type="page"/>
      </w:r>
    </w:p>
    <w:p w14:paraId="4082AAB8" w14:textId="6319C8CE" w:rsidR="004B54DA" w:rsidRPr="00B66EEE" w:rsidRDefault="004B54DA">
      <w:pPr>
        <w:spacing w:after="0" w:line="240" w:lineRule="auto"/>
        <w:rPr>
          <w:b/>
          <w:bCs/>
          <w:caps/>
          <w:kern w:val="20"/>
          <w:sz w:val="24"/>
          <w:szCs w:val="32"/>
        </w:rPr>
      </w:pPr>
    </w:p>
    <w:p w14:paraId="0F448E4C" w14:textId="71EB761B" w:rsidR="001C6A2F" w:rsidRDefault="001C6A2F" w:rsidP="001C6A2F">
      <w:pPr>
        <w:pStyle w:val="Level1"/>
        <w:numPr>
          <w:ilvl w:val="0"/>
          <w:numId w:val="0"/>
        </w:numPr>
        <w:ind w:left="567"/>
        <w:jc w:val="center"/>
        <w:rPr>
          <w:rFonts w:asciiTheme="minorHAnsi" w:hAnsiTheme="minorHAnsi" w:cstheme="minorHAnsi"/>
        </w:rPr>
      </w:pPr>
      <w:bookmarkStart w:id="120" w:name="_Toc532458151"/>
      <w:r w:rsidRPr="00B66EEE">
        <w:rPr>
          <w:rFonts w:asciiTheme="minorHAnsi" w:hAnsiTheme="minorHAnsi" w:cstheme="minorHAnsi"/>
        </w:rPr>
        <w:t xml:space="preserve">Příloha č. </w:t>
      </w:r>
      <w:r w:rsidR="00A35486" w:rsidRPr="00B66EEE">
        <w:rPr>
          <w:rFonts w:asciiTheme="minorHAnsi" w:hAnsiTheme="minorHAnsi" w:cstheme="minorHAnsi"/>
        </w:rPr>
        <w:t>2</w:t>
      </w:r>
      <w:r w:rsidRPr="00B66EEE">
        <w:rPr>
          <w:rFonts w:asciiTheme="minorHAnsi" w:hAnsiTheme="minorHAnsi" w:cstheme="minorHAnsi"/>
        </w:rPr>
        <w:t xml:space="preserve"> – </w:t>
      </w:r>
      <w:r w:rsidR="00AB04DF" w:rsidRPr="00B66EEE">
        <w:rPr>
          <w:rFonts w:asciiTheme="minorHAnsi" w:hAnsiTheme="minorHAnsi" w:cstheme="minorHAnsi"/>
        </w:rPr>
        <w:t>K</w:t>
      </w:r>
      <w:r w:rsidR="00F01D79" w:rsidRPr="00B66EEE">
        <w:rPr>
          <w:rFonts w:asciiTheme="minorHAnsi" w:hAnsiTheme="minorHAnsi" w:cstheme="minorHAnsi"/>
        </w:rPr>
        <w:t>opie pojistné smlouvy</w:t>
      </w:r>
      <w:bookmarkEnd w:id="120"/>
    </w:p>
    <w:p w14:paraId="0BE814B2" w14:textId="7C5EB879" w:rsidR="00453805" w:rsidRPr="00063710" w:rsidRDefault="00453805" w:rsidP="00453805">
      <w:pPr>
        <w:pStyle w:val="Nzev"/>
        <w:jc w:val="center"/>
        <w:rPr>
          <w:sz w:val="36"/>
          <w:szCs w:val="36"/>
        </w:rPr>
      </w:pPr>
      <w:r w:rsidRPr="00063710">
        <w:rPr>
          <w:sz w:val="36"/>
          <w:szCs w:val="36"/>
        </w:rPr>
        <w:t>Pojistná smlouva</w:t>
      </w:r>
    </w:p>
    <w:p w14:paraId="2B2B187E" w14:textId="700DD378" w:rsidR="00453805" w:rsidRPr="00453805" w:rsidRDefault="00453805" w:rsidP="00453805">
      <w:pPr>
        <w:pStyle w:val="Nzev"/>
        <w:jc w:val="center"/>
        <w:rPr>
          <w:sz w:val="36"/>
          <w:szCs w:val="36"/>
        </w:rPr>
      </w:pPr>
      <w:r w:rsidRPr="00063710">
        <w:rPr>
          <w:sz w:val="36"/>
          <w:szCs w:val="36"/>
        </w:rPr>
        <w:t xml:space="preserve">č. </w:t>
      </w:r>
      <w:r>
        <w:rPr>
          <w:sz w:val="36"/>
          <w:szCs w:val="36"/>
        </w:rPr>
        <w:t>0505365015</w:t>
      </w:r>
    </w:p>
    <w:p w14:paraId="13BE9CA8" w14:textId="3F6367CB" w:rsidR="00453805" w:rsidRPr="005925CB" w:rsidRDefault="00453805" w:rsidP="00453805">
      <w:pPr>
        <w:jc w:val="center"/>
      </w:pPr>
      <w:r w:rsidRPr="005925CB">
        <w:t>uzavřená mezi smluvními stranami:</w:t>
      </w:r>
    </w:p>
    <w:p w14:paraId="128C89E3" w14:textId="77777777" w:rsidR="00453805" w:rsidRPr="005925CB" w:rsidRDefault="00453805" w:rsidP="00453805"/>
    <w:p w14:paraId="34928D6D" w14:textId="77777777" w:rsidR="00453805" w:rsidRPr="005925CB" w:rsidRDefault="00453805" w:rsidP="00453805"/>
    <w:p w14:paraId="75485EC5" w14:textId="77777777" w:rsidR="00453805" w:rsidRPr="005925CB" w:rsidRDefault="00453805" w:rsidP="00453805"/>
    <w:p w14:paraId="7468930A" w14:textId="77777777" w:rsidR="00453805" w:rsidRDefault="00453805" w:rsidP="00453805">
      <w:pPr>
        <w:tabs>
          <w:tab w:val="left" w:pos="284"/>
          <w:tab w:val="left" w:pos="3402"/>
        </w:tabs>
      </w:pPr>
      <w:r>
        <w:tab/>
        <w:t>Obchodní jméno</w:t>
      </w:r>
      <w:r w:rsidRPr="005925CB">
        <w:t>:</w:t>
      </w:r>
      <w:r>
        <w:tab/>
      </w:r>
      <w:r w:rsidRPr="00063710">
        <w:rPr>
          <w:b/>
          <w:bCs/>
          <w:sz w:val="28"/>
          <w:szCs w:val="28"/>
        </w:rPr>
        <w:t>Hasičská vzájemná pojišťovna, a.s</w:t>
      </w:r>
      <w:r>
        <w:rPr>
          <w:b/>
          <w:bCs/>
          <w:sz w:val="28"/>
          <w:szCs w:val="28"/>
        </w:rPr>
        <w:t>.</w:t>
      </w:r>
      <w:r w:rsidRPr="005925CB">
        <w:rPr>
          <w:b/>
          <w:bCs/>
        </w:rPr>
        <w:t>,</w:t>
      </w:r>
      <w:r w:rsidRPr="005925CB">
        <w:t xml:space="preserve"> </w:t>
      </w:r>
    </w:p>
    <w:p w14:paraId="6ADDE0FD" w14:textId="77777777" w:rsidR="00453805" w:rsidRPr="005925CB" w:rsidRDefault="00453805" w:rsidP="00453805">
      <w:pPr>
        <w:tabs>
          <w:tab w:val="left" w:pos="284"/>
          <w:tab w:val="left" w:pos="3402"/>
        </w:tabs>
        <w:ind w:left="3402"/>
      </w:pPr>
      <w:r w:rsidRPr="005925CB">
        <w:t>zapsaná v obchodním rejstříku vedeném Městským soudem v Praze, oddíl B,</w:t>
      </w:r>
      <w:r>
        <w:t xml:space="preserve"> v</w:t>
      </w:r>
      <w:r w:rsidRPr="005925CB">
        <w:t>lož</w:t>
      </w:r>
      <w:r>
        <w:t xml:space="preserve">ka </w:t>
      </w:r>
      <w:r w:rsidRPr="005925CB">
        <w:t>2742</w:t>
      </w:r>
    </w:p>
    <w:p w14:paraId="5D0D3B93" w14:textId="77777777" w:rsidR="00453805" w:rsidRPr="005925CB" w:rsidRDefault="00453805" w:rsidP="00453805">
      <w:pPr>
        <w:tabs>
          <w:tab w:val="left" w:pos="284"/>
          <w:tab w:val="left" w:pos="3402"/>
        </w:tabs>
        <w:ind w:left="284"/>
      </w:pPr>
      <w:r>
        <w:t>Sídlo</w:t>
      </w:r>
      <w:r w:rsidRPr="005925CB">
        <w:t xml:space="preserve">: </w:t>
      </w:r>
      <w:r>
        <w:tab/>
      </w:r>
      <w:r w:rsidRPr="005925CB">
        <w:t>Praha 2, Římská 45, 120 00, Česká republika</w:t>
      </w:r>
    </w:p>
    <w:p w14:paraId="5FB3655F" w14:textId="77777777" w:rsidR="00453805" w:rsidRPr="005925CB" w:rsidRDefault="00453805" w:rsidP="00453805">
      <w:pPr>
        <w:tabs>
          <w:tab w:val="left" w:pos="284"/>
          <w:tab w:val="left" w:pos="3402"/>
        </w:tabs>
      </w:pPr>
      <w:r>
        <w:t xml:space="preserve"> </w:t>
      </w:r>
      <w:r>
        <w:tab/>
        <w:t>IČ</w:t>
      </w:r>
      <w:r w:rsidRPr="005925CB">
        <w:t xml:space="preserve">: </w:t>
      </w:r>
      <w:r>
        <w:tab/>
      </w:r>
      <w:r w:rsidRPr="005925CB">
        <w:t>46973451</w:t>
      </w:r>
    </w:p>
    <w:p w14:paraId="0044C7BB" w14:textId="77777777" w:rsidR="00453805" w:rsidRPr="00F40270" w:rsidRDefault="00453805" w:rsidP="00453805">
      <w:pPr>
        <w:tabs>
          <w:tab w:val="left" w:pos="284"/>
          <w:tab w:val="left" w:pos="3402"/>
        </w:tabs>
      </w:pPr>
      <w:r w:rsidRPr="00F40270">
        <w:tab/>
        <w:t xml:space="preserve">Zástupce: </w:t>
      </w:r>
      <w:r w:rsidRPr="00F40270">
        <w:tab/>
      </w:r>
      <w:r>
        <w:t>Holšán Břetislav, ředitel pobočky</w:t>
      </w:r>
    </w:p>
    <w:p w14:paraId="69AEF8B8" w14:textId="77777777" w:rsidR="00453805" w:rsidRPr="005925CB" w:rsidRDefault="00453805" w:rsidP="00453805">
      <w:pPr>
        <w:tabs>
          <w:tab w:val="left" w:pos="284"/>
          <w:tab w:val="left" w:pos="3402"/>
        </w:tabs>
      </w:pPr>
      <w:r>
        <w:tab/>
        <w:t>Bankovní spojení</w:t>
      </w:r>
      <w:r w:rsidRPr="005925CB">
        <w:t>:</w:t>
      </w:r>
      <w:r>
        <w:tab/>
        <w:t>XXXXXXX</w:t>
      </w:r>
    </w:p>
    <w:p w14:paraId="788895FD" w14:textId="77777777" w:rsidR="00453805" w:rsidRPr="005925CB" w:rsidRDefault="00453805" w:rsidP="00453805">
      <w:pPr>
        <w:tabs>
          <w:tab w:val="left" w:pos="284"/>
          <w:tab w:val="left" w:pos="3402"/>
        </w:tabs>
      </w:pPr>
      <w:r>
        <w:tab/>
        <w:t>Číslo účtu</w:t>
      </w:r>
      <w:r w:rsidRPr="005925CB">
        <w:t>:</w:t>
      </w:r>
      <w:r>
        <w:tab/>
        <w:t>XXXXXXX</w:t>
      </w:r>
    </w:p>
    <w:p w14:paraId="2AEF0FC2" w14:textId="77777777" w:rsidR="00453805" w:rsidRDefault="00453805" w:rsidP="00453805">
      <w:pPr>
        <w:pStyle w:val="Zkladntext21"/>
        <w:widowControl/>
        <w:tabs>
          <w:tab w:val="left" w:pos="284"/>
          <w:tab w:val="left" w:pos="3402"/>
        </w:tabs>
      </w:pPr>
      <w:r w:rsidRPr="005925CB">
        <w:tab/>
      </w:r>
      <w:r w:rsidRPr="005925CB">
        <w:tab/>
        <w:t xml:space="preserve"> </w:t>
      </w:r>
    </w:p>
    <w:p w14:paraId="303C6144" w14:textId="77777777" w:rsidR="00453805" w:rsidRDefault="00453805" w:rsidP="00453805">
      <w:pPr>
        <w:tabs>
          <w:tab w:val="left" w:pos="284"/>
        </w:tabs>
        <w:jc w:val="center"/>
      </w:pPr>
      <w:r w:rsidRPr="00562737">
        <w:t xml:space="preserve">(dále jen </w:t>
      </w:r>
      <w:r>
        <w:rPr>
          <w:rFonts w:ascii="Arial" w:hAnsi="Arial" w:cs="Arial"/>
          <w:color w:val="252525"/>
          <w:sz w:val="21"/>
          <w:szCs w:val="21"/>
          <w:shd w:val="clear" w:color="auto" w:fill="FFFFFF"/>
        </w:rPr>
        <w:t>„</w:t>
      </w:r>
      <w:r w:rsidRPr="00562737">
        <w:t>pojistitel</w:t>
      </w:r>
      <w:r>
        <w:rPr>
          <w:rFonts w:ascii="Arial" w:hAnsi="Arial" w:cs="Arial"/>
          <w:color w:val="252525"/>
          <w:sz w:val="21"/>
          <w:szCs w:val="21"/>
          <w:shd w:val="clear" w:color="auto" w:fill="FFFFFF"/>
        </w:rPr>
        <w:t>“</w:t>
      </w:r>
      <w:r w:rsidRPr="00562737">
        <w:t>) – na straně jedné</w:t>
      </w:r>
    </w:p>
    <w:p w14:paraId="176C34BD" w14:textId="77777777" w:rsidR="00453805" w:rsidRPr="005925CB" w:rsidRDefault="00453805" w:rsidP="00453805">
      <w:pPr>
        <w:tabs>
          <w:tab w:val="left" w:pos="284"/>
        </w:tabs>
        <w:jc w:val="center"/>
        <w:rPr>
          <w:b/>
          <w:bCs/>
        </w:rPr>
      </w:pPr>
    </w:p>
    <w:p w14:paraId="2D2FF1A1" w14:textId="77777777" w:rsidR="00453805" w:rsidRPr="005925CB" w:rsidRDefault="00453805" w:rsidP="00453805">
      <w:pPr>
        <w:tabs>
          <w:tab w:val="left" w:pos="284"/>
        </w:tabs>
        <w:jc w:val="center"/>
        <w:rPr>
          <w:b/>
          <w:bCs/>
        </w:rPr>
      </w:pPr>
      <w:r w:rsidRPr="005925CB">
        <w:rPr>
          <w:b/>
          <w:bCs/>
        </w:rPr>
        <w:t>a</w:t>
      </w:r>
    </w:p>
    <w:p w14:paraId="23558575" w14:textId="77777777" w:rsidR="00453805" w:rsidRPr="005925CB" w:rsidRDefault="00453805" w:rsidP="00453805">
      <w:pPr>
        <w:tabs>
          <w:tab w:val="left" w:pos="284"/>
          <w:tab w:val="left" w:pos="3402"/>
        </w:tabs>
      </w:pPr>
    </w:p>
    <w:p w14:paraId="22ED966C" w14:textId="77777777" w:rsidR="00453805" w:rsidRPr="005925CB" w:rsidRDefault="00453805" w:rsidP="00453805">
      <w:pPr>
        <w:pStyle w:val="Zkladntext21"/>
        <w:widowControl/>
        <w:tabs>
          <w:tab w:val="left" w:pos="284"/>
          <w:tab w:val="left" w:pos="3402"/>
        </w:tabs>
        <w:ind w:left="3545" w:hanging="3405"/>
      </w:pPr>
      <w:r>
        <w:tab/>
        <w:t>Obchodní jméno</w:t>
      </w:r>
      <w:r w:rsidRPr="005925CB">
        <w:t>:</w:t>
      </w:r>
      <w:r>
        <w:tab/>
      </w:r>
      <w:r w:rsidRPr="00CF496C">
        <w:rPr>
          <w:b/>
          <w:bCs/>
          <w:sz w:val="28"/>
          <w:szCs w:val="28"/>
        </w:rPr>
        <w:t>České vysoké učení technické v Praze</w:t>
      </w:r>
      <w:r w:rsidRPr="005925CB">
        <w:t xml:space="preserve"> </w:t>
      </w:r>
    </w:p>
    <w:p w14:paraId="0FB07A90" w14:textId="77777777" w:rsidR="00453805" w:rsidRPr="005925CB" w:rsidRDefault="00453805" w:rsidP="00453805">
      <w:pPr>
        <w:tabs>
          <w:tab w:val="left" w:pos="284"/>
          <w:tab w:val="left" w:pos="3402"/>
        </w:tabs>
      </w:pPr>
      <w:r>
        <w:t xml:space="preserve">  </w:t>
      </w:r>
      <w:r>
        <w:tab/>
        <w:t>Sídlo</w:t>
      </w:r>
      <w:r w:rsidRPr="005925CB">
        <w:t>:</w:t>
      </w:r>
      <w:r>
        <w:tab/>
        <w:t>Zikova 1903/4, 160 00 Praha</w:t>
      </w:r>
    </w:p>
    <w:p w14:paraId="005AAB2D" w14:textId="77777777" w:rsidR="00453805" w:rsidRDefault="00453805" w:rsidP="00453805">
      <w:pPr>
        <w:tabs>
          <w:tab w:val="left" w:pos="284"/>
          <w:tab w:val="left" w:pos="3402"/>
        </w:tabs>
        <w:ind w:left="3402" w:right="-115" w:hanging="3402"/>
      </w:pPr>
      <w:r w:rsidRPr="005925CB">
        <w:t xml:space="preserve"> </w:t>
      </w:r>
      <w:r w:rsidRPr="005925CB">
        <w:tab/>
      </w:r>
      <w:r>
        <w:tab/>
        <w:t>Univerzitní centrum energeticky efektivních budov ČVUT (UCEEB), Třinecká 1024, 273 43 Buštěhrad</w:t>
      </w:r>
    </w:p>
    <w:p w14:paraId="31658E0D" w14:textId="77777777" w:rsidR="00453805" w:rsidRPr="005925CB" w:rsidRDefault="00453805" w:rsidP="00453805">
      <w:pPr>
        <w:tabs>
          <w:tab w:val="left" w:pos="284"/>
          <w:tab w:val="left" w:pos="3402"/>
        </w:tabs>
      </w:pPr>
      <w:r>
        <w:t xml:space="preserve">   </w:t>
      </w:r>
      <w:r>
        <w:tab/>
        <w:t>IČ</w:t>
      </w:r>
      <w:r w:rsidRPr="005925CB">
        <w:t>:</w:t>
      </w:r>
      <w:r>
        <w:tab/>
        <w:t>68407700</w:t>
      </w:r>
    </w:p>
    <w:p w14:paraId="2007651D" w14:textId="77777777" w:rsidR="00453805" w:rsidRDefault="00453805" w:rsidP="00453805">
      <w:pPr>
        <w:tabs>
          <w:tab w:val="left" w:pos="284"/>
          <w:tab w:val="left" w:pos="3402"/>
        </w:tabs>
        <w:ind w:left="3545" w:hanging="3405"/>
      </w:pPr>
      <w:r>
        <w:tab/>
        <w:t>DIČ:</w:t>
      </w:r>
      <w:r>
        <w:tab/>
        <w:t>CZ68407700</w:t>
      </w:r>
      <w:r>
        <w:tab/>
      </w:r>
      <w:r>
        <w:tab/>
        <w:t xml:space="preserve">            </w:t>
      </w:r>
    </w:p>
    <w:p w14:paraId="56BEC9F9" w14:textId="77777777" w:rsidR="00453805" w:rsidRDefault="00453805" w:rsidP="00453805">
      <w:pPr>
        <w:tabs>
          <w:tab w:val="left" w:pos="284"/>
        </w:tabs>
      </w:pPr>
      <w:r>
        <w:t xml:space="preserve">   </w:t>
      </w:r>
      <w:r>
        <w:tab/>
        <w:t>Zástupce</w:t>
      </w:r>
      <w:r w:rsidRPr="005925CB">
        <w:t>:</w:t>
      </w:r>
      <w:r>
        <w:t xml:space="preserve"> </w:t>
      </w:r>
      <w:r>
        <w:tab/>
      </w:r>
      <w:r>
        <w:tab/>
      </w:r>
      <w:r>
        <w:tab/>
        <w:t xml:space="preserve">           Doc. Ing. Lukáš Ferkl, Ph.D., ředitel UCEEB</w:t>
      </w:r>
      <w:r>
        <w:tab/>
        <w:t xml:space="preserve">           </w:t>
      </w:r>
    </w:p>
    <w:p w14:paraId="70573763" w14:textId="77777777" w:rsidR="00453805" w:rsidRDefault="00453805" w:rsidP="00453805">
      <w:r>
        <w:tab/>
      </w:r>
      <w:r>
        <w:tab/>
      </w:r>
      <w:r>
        <w:tab/>
        <w:t xml:space="preserve">           </w:t>
      </w:r>
    </w:p>
    <w:p w14:paraId="5CF4BA50" w14:textId="77777777" w:rsidR="00453805" w:rsidRPr="005925CB" w:rsidRDefault="00453805" w:rsidP="00453805">
      <w:pPr>
        <w:tabs>
          <w:tab w:val="left" w:pos="284"/>
          <w:tab w:val="left" w:pos="3402"/>
        </w:tabs>
        <w:ind w:left="3545" w:hanging="3405"/>
      </w:pPr>
      <w:r>
        <w:t xml:space="preserve"> </w:t>
      </w:r>
    </w:p>
    <w:p w14:paraId="339C77E3" w14:textId="77777777" w:rsidR="00453805" w:rsidRPr="005925CB" w:rsidRDefault="00453805" w:rsidP="00453805">
      <w:pPr>
        <w:tabs>
          <w:tab w:val="left" w:pos="284"/>
        </w:tabs>
        <w:jc w:val="center"/>
        <w:rPr>
          <w:b/>
          <w:bCs/>
        </w:rPr>
      </w:pPr>
      <w:r w:rsidRPr="00562737">
        <w:t xml:space="preserve">(dále jen </w:t>
      </w:r>
      <w:r>
        <w:rPr>
          <w:rFonts w:ascii="Arial" w:hAnsi="Arial" w:cs="Arial"/>
          <w:color w:val="252525"/>
          <w:sz w:val="21"/>
          <w:szCs w:val="21"/>
          <w:shd w:val="clear" w:color="auto" w:fill="FFFFFF"/>
        </w:rPr>
        <w:t>„</w:t>
      </w:r>
      <w:r>
        <w:t>pojistník</w:t>
      </w:r>
      <w:r>
        <w:rPr>
          <w:rFonts w:ascii="Arial" w:hAnsi="Arial" w:cs="Arial"/>
          <w:color w:val="252525"/>
          <w:sz w:val="21"/>
          <w:szCs w:val="21"/>
          <w:shd w:val="clear" w:color="auto" w:fill="FFFFFF"/>
        </w:rPr>
        <w:t>“</w:t>
      </w:r>
      <w:r w:rsidRPr="00562737">
        <w:t xml:space="preserve">) – na </w:t>
      </w:r>
      <w:r>
        <w:t>straně druhé</w:t>
      </w:r>
    </w:p>
    <w:p w14:paraId="14B01DBA" w14:textId="77777777" w:rsidR="00453805" w:rsidRPr="005925CB" w:rsidRDefault="00453805" w:rsidP="00453805">
      <w:pPr>
        <w:tabs>
          <w:tab w:val="left" w:pos="284"/>
        </w:tabs>
      </w:pPr>
    </w:p>
    <w:p w14:paraId="43712F61" w14:textId="77777777" w:rsidR="00453805" w:rsidRPr="005925CB" w:rsidRDefault="00453805" w:rsidP="00453805">
      <w:pPr>
        <w:pStyle w:val="Zkladntext"/>
        <w:spacing w:before="120"/>
        <w:jc w:val="center"/>
        <w:rPr>
          <w:b/>
          <w:bCs/>
          <w:i/>
          <w:iCs/>
        </w:rPr>
      </w:pPr>
    </w:p>
    <w:p w14:paraId="683368AA" w14:textId="77777777" w:rsidR="00453805" w:rsidRPr="005925CB" w:rsidRDefault="00453805" w:rsidP="00453805">
      <w:pPr>
        <w:pStyle w:val="Zkladntext"/>
        <w:spacing w:before="120"/>
        <w:jc w:val="center"/>
        <w:rPr>
          <w:b/>
          <w:bCs/>
          <w:i/>
          <w:iCs/>
        </w:rPr>
      </w:pPr>
    </w:p>
    <w:p w14:paraId="55CE2D44" w14:textId="65AC2968" w:rsidR="00453805" w:rsidRPr="005925CB" w:rsidRDefault="00453805" w:rsidP="00453805">
      <w:pPr>
        <w:pStyle w:val="Zkladntext"/>
        <w:spacing w:before="120"/>
        <w:rPr>
          <w:b/>
          <w:bCs/>
          <w:i/>
          <w:iCs/>
        </w:rPr>
      </w:pPr>
    </w:p>
    <w:p w14:paraId="61AB74A0" w14:textId="77777777" w:rsidR="00453805" w:rsidRPr="00DD643D" w:rsidRDefault="00453805" w:rsidP="00453805">
      <w:pPr>
        <w:keepNext/>
        <w:tabs>
          <w:tab w:val="left" w:pos="284"/>
          <w:tab w:val="left" w:pos="3402"/>
        </w:tabs>
        <w:spacing w:before="600"/>
        <w:jc w:val="center"/>
        <w:rPr>
          <w:b/>
          <w:bCs/>
        </w:rPr>
      </w:pPr>
      <w:r w:rsidRPr="00DD643D">
        <w:rPr>
          <w:b/>
          <w:bCs/>
        </w:rPr>
        <w:lastRenderedPageBreak/>
        <w:t>Článek I.</w:t>
      </w:r>
    </w:p>
    <w:p w14:paraId="09A5FFAF" w14:textId="77777777" w:rsidR="00453805" w:rsidRPr="005925CB" w:rsidRDefault="00453805" w:rsidP="00453805">
      <w:pPr>
        <w:pStyle w:val="Nadpis1"/>
      </w:pPr>
      <w:r w:rsidRPr="005925CB">
        <w:t>ÚVODNÍ USTANOVENÍ</w:t>
      </w:r>
    </w:p>
    <w:p w14:paraId="404EA315" w14:textId="77777777" w:rsidR="00453805" w:rsidRDefault="00453805" w:rsidP="00BB67B9">
      <w:pPr>
        <w:pStyle w:val="Zkladntext"/>
        <w:widowControl w:val="0"/>
        <w:numPr>
          <w:ilvl w:val="0"/>
          <w:numId w:val="59"/>
        </w:numPr>
        <w:tabs>
          <w:tab w:val="clear" w:pos="284"/>
        </w:tabs>
        <w:spacing w:before="120" w:after="0" w:line="240" w:lineRule="auto"/>
        <w:jc w:val="both"/>
        <w:rPr>
          <w:rFonts w:ascii="Times New Roman" w:hAnsi="Times New Roman" w:cs="Times New Roman"/>
        </w:rPr>
      </w:pPr>
      <w:r w:rsidRPr="005925CB">
        <w:rPr>
          <w:rFonts w:ascii="Times New Roman" w:hAnsi="Times New Roman" w:cs="Times New Roman"/>
        </w:rPr>
        <w:t>Pojištění se řídí platnými právními předpisy a dále všeobecnými pojistnými podmínkami pojistitele (dále jen „VPP“) a smluvními ujednáními uvedenými u jednotlivých pojištění (dále jen „SU“), které jsou součástí této smlouvy.</w:t>
      </w:r>
    </w:p>
    <w:p w14:paraId="23D3338C" w14:textId="77777777" w:rsidR="00453805" w:rsidRPr="00A97584" w:rsidRDefault="00453805" w:rsidP="00BB67B9">
      <w:pPr>
        <w:pStyle w:val="Zkladntext"/>
        <w:widowControl w:val="0"/>
        <w:numPr>
          <w:ilvl w:val="0"/>
          <w:numId w:val="59"/>
        </w:numPr>
        <w:tabs>
          <w:tab w:val="clear" w:pos="284"/>
        </w:tabs>
        <w:spacing w:before="120" w:after="0" w:line="240" w:lineRule="auto"/>
        <w:jc w:val="both"/>
        <w:rPr>
          <w:rFonts w:ascii="Times New Roman" w:hAnsi="Times New Roman" w:cs="Times New Roman"/>
        </w:rPr>
      </w:pPr>
      <w:r w:rsidRPr="00A97584">
        <w:rPr>
          <w:rFonts w:ascii="Times New Roman" w:hAnsi="Times New Roman" w:cs="Times New Roman"/>
        </w:rPr>
        <w:t xml:space="preserve">Místem pojištění je sídlo zadavatele: Třinecká 1024, 273 43 Buštěhrad. </w:t>
      </w:r>
    </w:p>
    <w:p w14:paraId="786D504E" w14:textId="77777777" w:rsidR="00453805" w:rsidRPr="00A97584" w:rsidRDefault="00453805" w:rsidP="00453805">
      <w:pPr>
        <w:pStyle w:val="Zkladntext"/>
        <w:ind w:left="357"/>
        <w:jc w:val="both"/>
        <w:rPr>
          <w:rFonts w:ascii="Times New Roman" w:hAnsi="Times New Roman" w:cs="Times New Roman"/>
        </w:rPr>
      </w:pPr>
      <w:r w:rsidRPr="00A97584">
        <w:rPr>
          <w:rFonts w:ascii="Times New Roman" w:hAnsi="Times New Roman" w:cs="Times New Roman"/>
        </w:rPr>
        <w:t>V případě zapůjčení předmětů (strojní a elektronická zařízení) obchodním partnerům se sjednává maximální roční limit plnění pro tyto zapůjčené předměty 5 000 000,- Kč pro území ČR.</w:t>
      </w:r>
    </w:p>
    <w:p w14:paraId="14AEC75C" w14:textId="77777777" w:rsidR="00453805" w:rsidRPr="00DD643D" w:rsidRDefault="00453805" w:rsidP="00453805">
      <w:pPr>
        <w:keepNext/>
        <w:tabs>
          <w:tab w:val="left" w:pos="0"/>
        </w:tabs>
        <w:spacing w:before="600"/>
        <w:jc w:val="center"/>
        <w:rPr>
          <w:b/>
          <w:bCs/>
        </w:rPr>
      </w:pPr>
      <w:r w:rsidRPr="00DD643D">
        <w:rPr>
          <w:b/>
          <w:bCs/>
        </w:rPr>
        <w:t>Článek II.</w:t>
      </w:r>
    </w:p>
    <w:p w14:paraId="1022D430" w14:textId="77777777" w:rsidR="00453805" w:rsidRPr="005925CB" w:rsidRDefault="00453805" w:rsidP="00453805">
      <w:pPr>
        <w:pStyle w:val="Nadpis1"/>
      </w:pPr>
      <w:r w:rsidRPr="005925CB">
        <w:t>ROZSAH POJIŠTĚNÍ</w:t>
      </w:r>
    </w:p>
    <w:p w14:paraId="2332FF05" w14:textId="77777777" w:rsidR="00453805" w:rsidRPr="00A97584" w:rsidRDefault="00453805" w:rsidP="00BB67B9">
      <w:pPr>
        <w:numPr>
          <w:ilvl w:val="0"/>
          <w:numId w:val="56"/>
        </w:numPr>
        <w:tabs>
          <w:tab w:val="left" w:pos="284"/>
          <w:tab w:val="left" w:pos="420"/>
        </w:tabs>
        <w:spacing w:before="120" w:after="0" w:line="240" w:lineRule="auto"/>
        <w:ind w:left="419" w:hanging="419"/>
        <w:rPr>
          <w:b/>
          <w:u w:val="single"/>
        </w:rPr>
      </w:pPr>
      <w:r w:rsidRPr="00A97584">
        <w:rPr>
          <w:b/>
          <w:u w:val="single"/>
        </w:rPr>
        <w:t>Živelní pojištění</w:t>
      </w:r>
    </w:p>
    <w:p w14:paraId="766E2487" w14:textId="77777777" w:rsidR="00453805" w:rsidRPr="00A97584" w:rsidRDefault="00453805" w:rsidP="00453805">
      <w:pPr>
        <w:pStyle w:val="Zkladntext"/>
        <w:spacing w:before="120"/>
        <w:jc w:val="both"/>
        <w:rPr>
          <w:rFonts w:ascii="Times New Roman" w:hAnsi="Times New Roman" w:cs="Times New Roman"/>
        </w:rPr>
      </w:pPr>
      <w:r w:rsidRPr="00A97584">
        <w:rPr>
          <w:rFonts w:ascii="Times New Roman" w:hAnsi="Times New Roman" w:cs="Times New Roman"/>
        </w:rPr>
        <w:t xml:space="preserve">Živelní pojištění je upraveno VPP – obecná část pro škodové pojištění T.č.: NP/01/2014, SU pro pojištění staveb T.č.: NP/08/2005 a SU pro pojištění movitých věcí T.č.: NP/09/2005. </w:t>
      </w:r>
    </w:p>
    <w:p w14:paraId="7A7C3458" w14:textId="77777777" w:rsidR="00453805" w:rsidRDefault="00453805" w:rsidP="00453805">
      <w:pPr>
        <w:pStyle w:val="Zkladntext"/>
        <w:spacing w:before="120"/>
        <w:jc w:val="both"/>
        <w:rPr>
          <w:rFonts w:ascii="Times New Roman" w:hAnsi="Times New Roman" w:cs="Times New Roman"/>
        </w:rPr>
      </w:pPr>
      <w:r w:rsidRPr="00A97584">
        <w:rPr>
          <w:rFonts w:ascii="Times New Roman" w:hAnsi="Times New Roman" w:cs="Times New Roman"/>
        </w:rPr>
        <w:t xml:space="preserve">Pojištění se sjednává v rozsahu čl. 2, odst. 3 SU - </w:t>
      </w:r>
      <w:r w:rsidRPr="00A97584">
        <w:rPr>
          <w:rFonts w:ascii="Times New Roman" w:hAnsi="Times New Roman" w:cs="Times New Roman"/>
          <w:b/>
        </w:rPr>
        <w:t>sdružené živelní pojištění</w:t>
      </w:r>
      <w:r w:rsidRPr="00A97584">
        <w:rPr>
          <w:rFonts w:ascii="Times New Roman" w:hAnsi="Times New Roman" w:cs="Times New Roman"/>
        </w:rPr>
        <w:t xml:space="preserve">, tj. požár, výbuch, přímý úder blesku, náraz nebo zřícení letadla či jiného podobného stroje nebo jeho části či nákladu, vichřice, krupobití, sesuv lavin, zřícení skal nebo zemin, tíha sněhu nebo námrazy, pád stromu, stožáru a jiných předmětů, náraz silničního dopravního prostředku, voda nebo topné médium vytékající z vodovodních zařízení, povodeň, záplava, jednání pachatele za účelem odcizení pojištěných věcí. </w:t>
      </w:r>
    </w:p>
    <w:p w14:paraId="09F103FD" w14:textId="77777777" w:rsidR="00453805" w:rsidRPr="00A97584" w:rsidRDefault="00453805" w:rsidP="00453805">
      <w:pPr>
        <w:pStyle w:val="Zkladntext"/>
        <w:spacing w:before="120"/>
        <w:jc w:val="both"/>
        <w:rPr>
          <w:rFonts w:ascii="Times New Roman" w:hAnsi="Times New Roman" w:cs="Times New Roman"/>
        </w:rPr>
      </w:pPr>
      <w:r>
        <w:rPr>
          <w:rFonts w:ascii="Times New Roman" w:hAnsi="Times New Roman" w:cs="Times New Roman"/>
        </w:rPr>
        <w:t>Odchylně od SU se pojištění dále vztahuje na sesuv půdy, zemětřesení, aerodynamický třesk a kouř.</w:t>
      </w:r>
    </w:p>
    <w:p w14:paraId="7E32C9A9" w14:textId="77777777" w:rsidR="00453805" w:rsidRDefault="00453805" w:rsidP="00453805"/>
    <w:p w14:paraId="7D6F66E8" w14:textId="77777777" w:rsidR="00453805" w:rsidRPr="00D97D53" w:rsidRDefault="00453805" w:rsidP="00453805">
      <w:r>
        <w:t>Pro jednotlivá pojistná nebezpečí se sjednávají následující spoluúčasti a roční limity pojistného plnění:</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2694"/>
        <w:gridCol w:w="3294"/>
      </w:tblGrid>
      <w:tr w:rsidR="00453805" w:rsidRPr="00B1189F" w14:paraId="7360EC61" w14:textId="77777777" w:rsidTr="00671F89">
        <w:trPr>
          <w:trHeight w:val="257"/>
        </w:trPr>
        <w:tc>
          <w:tcPr>
            <w:tcW w:w="3402" w:type="dxa"/>
            <w:shd w:val="clear" w:color="auto" w:fill="auto"/>
            <w:vAlign w:val="center"/>
          </w:tcPr>
          <w:p w14:paraId="35CBBEB4" w14:textId="77777777" w:rsidR="00453805" w:rsidRPr="00881F24" w:rsidRDefault="00453805" w:rsidP="00671F89">
            <w:pPr>
              <w:pStyle w:val="TabulkaTL"/>
              <w:jc w:val="center"/>
              <w:rPr>
                <w:rFonts w:ascii="Times New Roman" w:hAnsi="Times New Roman" w:cs="Times New Roman"/>
                <w:b/>
                <w:bCs/>
                <w:color w:val="auto"/>
                <w:sz w:val="20"/>
                <w:szCs w:val="20"/>
              </w:rPr>
            </w:pPr>
            <w:r w:rsidRPr="00881F24">
              <w:rPr>
                <w:rFonts w:ascii="Times New Roman" w:hAnsi="Times New Roman" w:cs="Times New Roman"/>
                <w:b/>
                <w:bCs/>
                <w:color w:val="auto"/>
                <w:sz w:val="20"/>
                <w:szCs w:val="20"/>
              </w:rPr>
              <w:t>Pojistné nebezpečí</w:t>
            </w:r>
          </w:p>
        </w:tc>
        <w:tc>
          <w:tcPr>
            <w:tcW w:w="2694" w:type="dxa"/>
            <w:shd w:val="clear" w:color="auto" w:fill="auto"/>
            <w:vAlign w:val="center"/>
          </w:tcPr>
          <w:p w14:paraId="645FD2EF" w14:textId="77777777" w:rsidR="00453805" w:rsidRPr="00881F24" w:rsidRDefault="00453805" w:rsidP="00671F89">
            <w:pPr>
              <w:pStyle w:val="TabulkaTR"/>
              <w:jc w:val="center"/>
              <w:rPr>
                <w:rFonts w:ascii="Times New Roman" w:hAnsi="Times New Roman" w:cs="Times New Roman"/>
                <w:b/>
                <w:bCs/>
                <w:color w:val="auto"/>
                <w:sz w:val="20"/>
                <w:szCs w:val="20"/>
              </w:rPr>
            </w:pPr>
            <w:r w:rsidRPr="00881F24">
              <w:rPr>
                <w:rFonts w:ascii="Times New Roman" w:hAnsi="Times New Roman" w:cs="Times New Roman"/>
                <w:b/>
                <w:bCs/>
                <w:color w:val="auto"/>
                <w:sz w:val="20"/>
                <w:szCs w:val="20"/>
              </w:rPr>
              <w:t>Limit pojistného plnění (Kč)</w:t>
            </w:r>
          </w:p>
        </w:tc>
        <w:tc>
          <w:tcPr>
            <w:tcW w:w="3294" w:type="dxa"/>
            <w:shd w:val="clear" w:color="auto" w:fill="auto"/>
            <w:vAlign w:val="center"/>
          </w:tcPr>
          <w:p w14:paraId="4B2C08F8" w14:textId="77777777" w:rsidR="00453805" w:rsidRPr="00881F24" w:rsidRDefault="00453805" w:rsidP="00671F89">
            <w:pPr>
              <w:pStyle w:val="TabulkaTR"/>
              <w:jc w:val="center"/>
              <w:rPr>
                <w:rFonts w:ascii="Times New Roman" w:hAnsi="Times New Roman" w:cs="Times New Roman"/>
                <w:b/>
                <w:bCs/>
                <w:color w:val="auto"/>
                <w:sz w:val="20"/>
                <w:szCs w:val="20"/>
              </w:rPr>
            </w:pPr>
            <w:r w:rsidRPr="00881F24">
              <w:rPr>
                <w:rFonts w:ascii="Times New Roman" w:hAnsi="Times New Roman" w:cs="Times New Roman"/>
                <w:b/>
                <w:bCs/>
                <w:color w:val="auto"/>
                <w:sz w:val="20"/>
                <w:szCs w:val="20"/>
              </w:rPr>
              <w:t>Spoluúčast (Kč)</w:t>
            </w:r>
          </w:p>
        </w:tc>
      </w:tr>
      <w:tr w:rsidR="00453805" w:rsidRPr="00B1189F" w14:paraId="56872208" w14:textId="77777777" w:rsidTr="00671F89">
        <w:trPr>
          <w:trHeight w:val="257"/>
        </w:trPr>
        <w:tc>
          <w:tcPr>
            <w:tcW w:w="3402" w:type="dxa"/>
            <w:vAlign w:val="center"/>
          </w:tcPr>
          <w:p w14:paraId="685940B8" w14:textId="77777777" w:rsidR="00453805" w:rsidRPr="00881F24" w:rsidRDefault="00453805" w:rsidP="00671F89">
            <w:pPr>
              <w:pStyle w:val="TabulkaTL"/>
              <w:rPr>
                <w:rFonts w:ascii="Times New Roman" w:hAnsi="Times New Roman" w:cs="Times New Roman"/>
                <w:b/>
                <w:bCs/>
                <w:color w:val="auto"/>
                <w:sz w:val="20"/>
                <w:szCs w:val="20"/>
              </w:rPr>
            </w:pPr>
            <w:r w:rsidRPr="00881F24">
              <w:rPr>
                <w:rFonts w:ascii="Times New Roman" w:hAnsi="Times New Roman" w:cs="Times New Roman"/>
                <w:color w:val="auto"/>
                <w:sz w:val="20"/>
                <w:szCs w:val="20"/>
              </w:rPr>
              <w:t>Flexa*</w:t>
            </w:r>
          </w:p>
        </w:tc>
        <w:tc>
          <w:tcPr>
            <w:tcW w:w="2694" w:type="dxa"/>
            <w:vAlign w:val="center"/>
          </w:tcPr>
          <w:p w14:paraId="4314B9DF" w14:textId="77777777" w:rsidR="00453805" w:rsidRPr="00881F24" w:rsidRDefault="00453805" w:rsidP="00671F89">
            <w:pPr>
              <w:pStyle w:val="TabulkaTR"/>
              <w:rPr>
                <w:rFonts w:ascii="Times New Roman" w:hAnsi="Times New Roman" w:cs="Times New Roman"/>
                <w:color w:val="auto"/>
                <w:sz w:val="20"/>
                <w:szCs w:val="20"/>
              </w:rPr>
            </w:pPr>
            <w:r w:rsidRPr="00881F24">
              <w:rPr>
                <w:rFonts w:ascii="Times New Roman" w:hAnsi="Times New Roman" w:cs="Times New Roman"/>
                <w:color w:val="auto"/>
                <w:sz w:val="20"/>
                <w:szCs w:val="20"/>
              </w:rPr>
              <w:t>pojistná částka</w:t>
            </w:r>
          </w:p>
        </w:tc>
        <w:tc>
          <w:tcPr>
            <w:tcW w:w="3294" w:type="dxa"/>
            <w:shd w:val="clear" w:color="auto" w:fill="FFFFFF"/>
            <w:vAlign w:val="center"/>
          </w:tcPr>
          <w:p w14:paraId="0D2B707D" w14:textId="77777777" w:rsidR="00453805" w:rsidRPr="00881F24" w:rsidRDefault="00453805" w:rsidP="00671F89">
            <w:pPr>
              <w:pStyle w:val="TabulkaTR"/>
              <w:rPr>
                <w:rFonts w:ascii="Times New Roman" w:hAnsi="Times New Roman" w:cs="Times New Roman"/>
                <w:color w:val="auto"/>
                <w:sz w:val="20"/>
                <w:szCs w:val="20"/>
              </w:rPr>
            </w:pPr>
            <w:r w:rsidRPr="00881F24">
              <w:rPr>
                <w:rFonts w:ascii="Times New Roman" w:hAnsi="Times New Roman" w:cs="Times New Roman"/>
                <w:color w:val="auto"/>
                <w:sz w:val="20"/>
                <w:szCs w:val="20"/>
              </w:rPr>
              <w:t>50 000 pro stavbu, 20 000 pro ostatní</w:t>
            </w:r>
          </w:p>
        </w:tc>
      </w:tr>
      <w:tr w:rsidR="00453805" w:rsidRPr="00B1189F" w14:paraId="4E553085" w14:textId="77777777" w:rsidTr="00671F89">
        <w:trPr>
          <w:trHeight w:val="257"/>
        </w:trPr>
        <w:tc>
          <w:tcPr>
            <w:tcW w:w="3402" w:type="dxa"/>
            <w:vAlign w:val="center"/>
          </w:tcPr>
          <w:p w14:paraId="193176B5" w14:textId="77777777" w:rsidR="00453805" w:rsidRPr="00881F24" w:rsidRDefault="00453805" w:rsidP="00671F89">
            <w:pPr>
              <w:pStyle w:val="TabulkaTL"/>
              <w:rPr>
                <w:rFonts w:ascii="Times New Roman" w:hAnsi="Times New Roman" w:cs="Times New Roman"/>
                <w:color w:val="auto"/>
                <w:sz w:val="20"/>
                <w:szCs w:val="20"/>
              </w:rPr>
            </w:pPr>
            <w:r w:rsidRPr="00881F24">
              <w:rPr>
                <w:rFonts w:ascii="Times New Roman" w:hAnsi="Times New Roman" w:cs="Times New Roman"/>
                <w:color w:val="auto"/>
                <w:sz w:val="20"/>
                <w:szCs w:val="20"/>
              </w:rPr>
              <w:t>Povodeň, záplava</w:t>
            </w:r>
          </w:p>
        </w:tc>
        <w:tc>
          <w:tcPr>
            <w:tcW w:w="2694" w:type="dxa"/>
            <w:vAlign w:val="center"/>
          </w:tcPr>
          <w:p w14:paraId="19A3C384" w14:textId="77777777" w:rsidR="00453805" w:rsidRPr="00881F24" w:rsidRDefault="00453805" w:rsidP="00671F89">
            <w:pPr>
              <w:pStyle w:val="TabulkaTR"/>
              <w:rPr>
                <w:rFonts w:ascii="Times New Roman" w:hAnsi="Times New Roman" w:cs="Times New Roman"/>
                <w:color w:val="auto"/>
                <w:sz w:val="20"/>
                <w:szCs w:val="20"/>
                <w:highlight w:val="green"/>
              </w:rPr>
            </w:pPr>
            <w:r w:rsidRPr="00881F24">
              <w:rPr>
                <w:rFonts w:ascii="Times New Roman" w:hAnsi="Times New Roman" w:cs="Times New Roman"/>
                <w:color w:val="auto"/>
                <w:sz w:val="20"/>
                <w:szCs w:val="20"/>
              </w:rPr>
              <w:t>40 000 000</w:t>
            </w:r>
          </w:p>
        </w:tc>
        <w:tc>
          <w:tcPr>
            <w:tcW w:w="3294" w:type="dxa"/>
            <w:shd w:val="clear" w:color="auto" w:fill="FFFFFF"/>
            <w:vAlign w:val="center"/>
          </w:tcPr>
          <w:p w14:paraId="3A90568D" w14:textId="77777777" w:rsidR="00453805" w:rsidRPr="00881F24" w:rsidRDefault="00453805" w:rsidP="00671F89">
            <w:pPr>
              <w:pStyle w:val="TabulkaTR"/>
              <w:rPr>
                <w:rFonts w:ascii="Times New Roman" w:hAnsi="Times New Roman" w:cs="Times New Roman"/>
                <w:color w:val="auto"/>
                <w:sz w:val="20"/>
                <w:szCs w:val="20"/>
              </w:rPr>
            </w:pPr>
            <w:r w:rsidRPr="00881F24">
              <w:rPr>
                <w:rFonts w:ascii="Times New Roman" w:hAnsi="Times New Roman" w:cs="Times New Roman"/>
                <w:color w:val="auto"/>
                <w:sz w:val="20"/>
                <w:szCs w:val="20"/>
              </w:rPr>
              <w:t>10 000</w:t>
            </w:r>
          </w:p>
        </w:tc>
      </w:tr>
      <w:tr w:rsidR="00453805" w:rsidRPr="00B1189F" w14:paraId="143D6CB3" w14:textId="77777777" w:rsidTr="00671F89">
        <w:trPr>
          <w:trHeight w:val="257"/>
        </w:trPr>
        <w:tc>
          <w:tcPr>
            <w:tcW w:w="3402" w:type="dxa"/>
            <w:shd w:val="clear" w:color="auto" w:fill="FFFFFF"/>
            <w:vAlign w:val="center"/>
          </w:tcPr>
          <w:p w14:paraId="35333B3A" w14:textId="77777777" w:rsidR="00453805" w:rsidRPr="00881F24" w:rsidRDefault="00453805" w:rsidP="00671F89">
            <w:pPr>
              <w:pStyle w:val="TabulkaTL"/>
              <w:rPr>
                <w:rFonts w:ascii="Times New Roman" w:hAnsi="Times New Roman" w:cs="Times New Roman"/>
                <w:color w:val="auto"/>
                <w:sz w:val="20"/>
                <w:szCs w:val="20"/>
              </w:rPr>
            </w:pPr>
            <w:r w:rsidRPr="00881F24">
              <w:rPr>
                <w:rFonts w:ascii="Times New Roman" w:hAnsi="Times New Roman" w:cs="Times New Roman"/>
                <w:color w:val="auto"/>
                <w:sz w:val="20"/>
                <w:szCs w:val="20"/>
              </w:rPr>
              <w:t>Vichřice, krupobití</w:t>
            </w:r>
          </w:p>
        </w:tc>
        <w:tc>
          <w:tcPr>
            <w:tcW w:w="2694" w:type="dxa"/>
            <w:shd w:val="clear" w:color="auto" w:fill="FFFFFF"/>
            <w:vAlign w:val="center"/>
          </w:tcPr>
          <w:p w14:paraId="097402E8" w14:textId="77777777" w:rsidR="00453805" w:rsidRPr="00881F24" w:rsidRDefault="00453805" w:rsidP="00671F89">
            <w:pPr>
              <w:pStyle w:val="TabulkaTR"/>
              <w:rPr>
                <w:rFonts w:ascii="Times New Roman" w:hAnsi="Times New Roman" w:cs="Times New Roman"/>
                <w:color w:val="auto"/>
                <w:sz w:val="20"/>
                <w:szCs w:val="20"/>
                <w:highlight w:val="green"/>
              </w:rPr>
            </w:pPr>
            <w:r w:rsidRPr="00881F24">
              <w:rPr>
                <w:rFonts w:ascii="Times New Roman" w:hAnsi="Times New Roman" w:cs="Times New Roman"/>
                <w:color w:val="auto"/>
                <w:sz w:val="20"/>
                <w:szCs w:val="20"/>
              </w:rPr>
              <w:t>40 000 000</w:t>
            </w:r>
          </w:p>
        </w:tc>
        <w:tc>
          <w:tcPr>
            <w:tcW w:w="3294" w:type="dxa"/>
            <w:shd w:val="clear" w:color="auto" w:fill="FFFFFF"/>
            <w:vAlign w:val="center"/>
          </w:tcPr>
          <w:p w14:paraId="42A021CC" w14:textId="77777777" w:rsidR="00453805" w:rsidRPr="00881F24" w:rsidRDefault="00453805" w:rsidP="00671F89">
            <w:pPr>
              <w:pStyle w:val="TabulkaTR"/>
              <w:rPr>
                <w:rFonts w:ascii="Times New Roman" w:hAnsi="Times New Roman" w:cs="Times New Roman"/>
                <w:color w:val="auto"/>
                <w:sz w:val="20"/>
                <w:szCs w:val="20"/>
              </w:rPr>
            </w:pPr>
            <w:r w:rsidRPr="00881F24">
              <w:rPr>
                <w:rFonts w:ascii="Times New Roman" w:hAnsi="Times New Roman" w:cs="Times New Roman"/>
                <w:color w:val="auto"/>
                <w:sz w:val="20"/>
                <w:szCs w:val="20"/>
              </w:rPr>
              <w:t>10 000</w:t>
            </w:r>
          </w:p>
        </w:tc>
      </w:tr>
      <w:tr w:rsidR="00453805" w:rsidRPr="00B1189F" w14:paraId="06FAD28A" w14:textId="77777777" w:rsidTr="00671F89">
        <w:trPr>
          <w:trHeight w:val="257"/>
        </w:trPr>
        <w:tc>
          <w:tcPr>
            <w:tcW w:w="3402" w:type="dxa"/>
            <w:vAlign w:val="center"/>
          </w:tcPr>
          <w:p w14:paraId="137FBD7C" w14:textId="77777777" w:rsidR="00453805" w:rsidRPr="00881F24" w:rsidRDefault="00453805" w:rsidP="00671F89">
            <w:pPr>
              <w:pStyle w:val="TabulkaTL"/>
              <w:rPr>
                <w:rFonts w:ascii="Times New Roman" w:hAnsi="Times New Roman" w:cs="Times New Roman"/>
                <w:color w:val="auto"/>
                <w:sz w:val="20"/>
                <w:szCs w:val="20"/>
              </w:rPr>
            </w:pPr>
            <w:r w:rsidRPr="00881F24">
              <w:rPr>
                <w:rFonts w:ascii="Times New Roman" w:hAnsi="Times New Roman" w:cs="Times New Roman"/>
                <w:color w:val="auto"/>
                <w:sz w:val="20"/>
                <w:szCs w:val="20"/>
              </w:rPr>
              <w:t>Vodovod</w:t>
            </w:r>
          </w:p>
        </w:tc>
        <w:tc>
          <w:tcPr>
            <w:tcW w:w="2694" w:type="dxa"/>
            <w:vAlign w:val="center"/>
          </w:tcPr>
          <w:p w14:paraId="26950934" w14:textId="77777777" w:rsidR="00453805" w:rsidRPr="00881F24" w:rsidRDefault="00453805" w:rsidP="00671F89">
            <w:pPr>
              <w:pStyle w:val="TabulkaTR"/>
              <w:rPr>
                <w:rFonts w:ascii="Times New Roman" w:hAnsi="Times New Roman" w:cs="Times New Roman"/>
                <w:color w:val="auto"/>
                <w:sz w:val="20"/>
                <w:szCs w:val="20"/>
                <w:highlight w:val="green"/>
              </w:rPr>
            </w:pPr>
            <w:r w:rsidRPr="00881F24">
              <w:rPr>
                <w:rFonts w:ascii="Times New Roman" w:hAnsi="Times New Roman" w:cs="Times New Roman"/>
                <w:color w:val="auto"/>
                <w:sz w:val="20"/>
                <w:szCs w:val="20"/>
              </w:rPr>
              <w:t>40 000 000</w:t>
            </w:r>
          </w:p>
        </w:tc>
        <w:tc>
          <w:tcPr>
            <w:tcW w:w="3294" w:type="dxa"/>
            <w:shd w:val="clear" w:color="auto" w:fill="FFFFFF"/>
            <w:vAlign w:val="center"/>
          </w:tcPr>
          <w:p w14:paraId="3E8ECA7C" w14:textId="77777777" w:rsidR="00453805" w:rsidRPr="00881F24" w:rsidRDefault="00453805" w:rsidP="00671F89">
            <w:pPr>
              <w:pStyle w:val="TabulkaTR"/>
              <w:rPr>
                <w:rFonts w:ascii="Times New Roman" w:hAnsi="Times New Roman" w:cs="Times New Roman"/>
                <w:color w:val="auto"/>
                <w:sz w:val="20"/>
                <w:szCs w:val="20"/>
              </w:rPr>
            </w:pPr>
            <w:r w:rsidRPr="00881F24">
              <w:rPr>
                <w:rFonts w:ascii="Times New Roman" w:hAnsi="Times New Roman" w:cs="Times New Roman"/>
                <w:color w:val="auto"/>
                <w:sz w:val="20"/>
                <w:szCs w:val="20"/>
              </w:rPr>
              <w:t>10 000</w:t>
            </w:r>
          </w:p>
        </w:tc>
      </w:tr>
      <w:tr w:rsidR="00453805" w:rsidRPr="00B1189F" w14:paraId="24D6AF24" w14:textId="77777777" w:rsidTr="00671F89">
        <w:trPr>
          <w:trHeight w:val="277"/>
        </w:trPr>
        <w:tc>
          <w:tcPr>
            <w:tcW w:w="3402" w:type="dxa"/>
            <w:shd w:val="clear" w:color="auto" w:fill="FFFFFF"/>
            <w:vAlign w:val="center"/>
          </w:tcPr>
          <w:p w14:paraId="5F6BA34A" w14:textId="77777777" w:rsidR="00453805" w:rsidRPr="00881F24" w:rsidRDefault="00453805" w:rsidP="00671F89">
            <w:pPr>
              <w:pStyle w:val="TabulkaTL"/>
              <w:rPr>
                <w:rFonts w:ascii="Times New Roman" w:hAnsi="Times New Roman" w:cs="Times New Roman"/>
                <w:color w:val="auto"/>
                <w:sz w:val="20"/>
                <w:szCs w:val="20"/>
              </w:rPr>
            </w:pPr>
            <w:r w:rsidRPr="00881F24">
              <w:rPr>
                <w:rFonts w:ascii="Times New Roman" w:hAnsi="Times New Roman" w:cs="Times New Roman"/>
                <w:color w:val="auto"/>
                <w:sz w:val="20"/>
                <w:szCs w:val="20"/>
              </w:rPr>
              <w:t>Ostatní živelní pojistná nebezpečí</w:t>
            </w:r>
          </w:p>
        </w:tc>
        <w:tc>
          <w:tcPr>
            <w:tcW w:w="2694" w:type="dxa"/>
            <w:shd w:val="clear" w:color="auto" w:fill="FFFFFF"/>
            <w:vAlign w:val="center"/>
          </w:tcPr>
          <w:p w14:paraId="3F643FB3" w14:textId="77777777" w:rsidR="00453805" w:rsidRPr="00881F24" w:rsidRDefault="00453805" w:rsidP="00671F89">
            <w:pPr>
              <w:pStyle w:val="TabulkaTR"/>
              <w:rPr>
                <w:rFonts w:ascii="Times New Roman" w:hAnsi="Times New Roman" w:cs="Times New Roman"/>
                <w:color w:val="auto"/>
                <w:sz w:val="20"/>
                <w:szCs w:val="20"/>
                <w:highlight w:val="green"/>
              </w:rPr>
            </w:pPr>
            <w:r w:rsidRPr="00881F24">
              <w:rPr>
                <w:rFonts w:ascii="Times New Roman" w:hAnsi="Times New Roman" w:cs="Times New Roman"/>
                <w:color w:val="auto"/>
                <w:sz w:val="20"/>
                <w:szCs w:val="20"/>
              </w:rPr>
              <w:t>40 000 000</w:t>
            </w:r>
          </w:p>
        </w:tc>
        <w:tc>
          <w:tcPr>
            <w:tcW w:w="3294" w:type="dxa"/>
            <w:shd w:val="clear" w:color="auto" w:fill="FFFFFF"/>
            <w:vAlign w:val="center"/>
          </w:tcPr>
          <w:p w14:paraId="03EC8C80" w14:textId="77777777" w:rsidR="00453805" w:rsidRPr="00881F24" w:rsidRDefault="00453805" w:rsidP="00671F89">
            <w:pPr>
              <w:pStyle w:val="TabulkaTR"/>
              <w:rPr>
                <w:rFonts w:ascii="Times New Roman" w:hAnsi="Times New Roman" w:cs="Times New Roman"/>
                <w:color w:val="auto"/>
                <w:sz w:val="20"/>
                <w:szCs w:val="20"/>
              </w:rPr>
            </w:pPr>
            <w:r w:rsidRPr="00881F24">
              <w:rPr>
                <w:rFonts w:ascii="Times New Roman" w:hAnsi="Times New Roman" w:cs="Times New Roman"/>
                <w:color w:val="auto"/>
                <w:sz w:val="20"/>
                <w:szCs w:val="20"/>
              </w:rPr>
              <w:t>10 000</w:t>
            </w:r>
          </w:p>
        </w:tc>
      </w:tr>
    </w:tbl>
    <w:p w14:paraId="5B09CB19" w14:textId="77777777" w:rsidR="00453805" w:rsidRPr="00881F24" w:rsidRDefault="00453805" w:rsidP="00453805">
      <w:pPr>
        <w:spacing w:before="60"/>
        <w:jc w:val="both"/>
      </w:pPr>
      <w:r w:rsidRPr="00881F24">
        <w:t>* požár, výbuch, přímý úder blesku, náraz nebo zřícení letadla či jiného podobného stroje nebo jeho části či nákladu</w:t>
      </w:r>
    </w:p>
    <w:p w14:paraId="21C161D0" w14:textId="77777777" w:rsidR="00453805" w:rsidRDefault="00453805" w:rsidP="00453805"/>
    <w:p w14:paraId="12D23957" w14:textId="77777777" w:rsidR="00453805" w:rsidRDefault="00453805" w:rsidP="00453805">
      <w:r>
        <w:t>Předmětem pojištění je majetek uvedený v následující tabulce:</w:t>
      </w:r>
    </w:p>
    <w:tbl>
      <w:tblPr>
        <w:tblW w:w="48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0"/>
        <w:gridCol w:w="5345"/>
        <w:gridCol w:w="1317"/>
      </w:tblGrid>
      <w:tr w:rsidR="00453805" w:rsidRPr="00D97D53" w14:paraId="1D0E2A24" w14:textId="77777777" w:rsidTr="00671F89">
        <w:trPr>
          <w:trHeight w:val="144"/>
          <w:tblHeader/>
        </w:trPr>
        <w:tc>
          <w:tcPr>
            <w:tcW w:w="1172" w:type="pct"/>
            <w:shd w:val="clear" w:color="auto" w:fill="auto"/>
            <w:vAlign w:val="center"/>
          </w:tcPr>
          <w:p w14:paraId="25EE6ABD" w14:textId="77777777" w:rsidR="00453805" w:rsidRPr="00B1189F" w:rsidRDefault="00453805" w:rsidP="00671F89">
            <w:pPr>
              <w:pStyle w:val="TabulkaNM"/>
              <w:rPr>
                <w:rFonts w:ascii="Times New Roman" w:hAnsi="Times New Roman" w:cs="Times New Roman"/>
                <w:color w:val="auto"/>
                <w:sz w:val="20"/>
                <w:szCs w:val="20"/>
              </w:rPr>
            </w:pPr>
            <w:bookmarkStart w:id="121" w:name="OLE_LINK1"/>
            <w:bookmarkStart w:id="122" w:name="OLE_LINK2"/>
            <w:r w:rsidRPr="00B1189F">
              <w:rPr>
                <w:rFonts w:ascii="Times New Roman" w:hAnsi="Times New Roman" w:cs="Times New Roman"/>
                <w:color w:val="auto"/>
                <w:sz w:val="20"/>
                <w:szCs w:val="20"/>
              </w:rPr>
              <w:t>Předmět pojištění</w:t>
            </w:r>
          </w:p>
        </w:tc>
        <w:tc>
          <w:tcPr>
            <w:tcW w:w="3071" w:type="pct"/>
            <w:shd w:val="clear" w:color="auto" w:fill="auto"/>
            <w:vAlign w:val="center"/>
          </w:tcPr>
          <w:p w14:paraId="4681ADF9" w14:textId="77777777" w:rsidR="00453805" w:rsidRPr="00B1189F" w:rsidRDefault="00453805" w:rsidP="00671F89">
            <w:pPr>
              <w:pStyle w:val="TabulkaNM"/>
              <w:rPr>
                <w:rFonts w:ascii="Times New Roman" w:hAnsi="Times New Roman" w:cs="Times New Roman"/>
                <w:color w:val="auto"/>
                <w:sz w:val="20"/>
                <w:szCs w:val="20"/>
              </w:rPr>
            </w:pPr>
            <w:r w:rsidRPr="00B1189F">
              <w:rPr>
                <w:rFonts w:ascii="Times New Roman" w:hAnsi="Times New Roman" w:cs="Times New Roman"/>
                <w:color w:val="auto"/>
                <w:sz w:val="20"/>
                <w:szCs w:val="20"/>
              </w:rPr>
              <w:t>Specifikace</w:t>
            </w:r>
          </w:p>
        </w:tc>
        <w:tc>
          <w:tcPr>
            <w:tcW w:w="757" w:type="pct"/>
            <w:shd w:val="clear" w:color="auto" w:fill="auto"/>
            <w:vAlign w:val="center"/>
          </w:tcPr>
          <w:p w14:paraId="77FC1713" w14:textId="77777777" w:rsidR="00453805" w:rsidRPr="00B1189F" w:rsidRDefault="00453805" w:rsidP="00671F89">
            <w:pPr>
              <w:pStyle w:val="TabulkaNM"/>
              <w:rPr>
                <w:rFonts w:ascii="Times New Roman" w:hAnsi="Times New Roman" w:cs="Times New Roman"/>
                <w:color w:val="auto"/>
                <w:sz w:val="20"/>
                <w:szCs w:val="20"/>
              </w:rPr>
            </w:pPr>
            <w:r w:rsidRPr="00B1189F">
              <w:rPr>
                <w:rFonts w:ascii="Times New Roman" w:hAnsi="Times New Roman" w:cs="Times New Roman"/>
                <w:color w:val="auto"/>
                <w:sz w:val="20"/>
                <w:szCs w:val="20"/>
              </w:rPr>
              <w:t>Pojistná částka (Kč)</w:t>
            </w:r>
          </w:p>
        </w:tc>
      </w:tr>
      <w:tr w:rsidR="00453805" w:rsidRPr="00D97D53" w14:paraId="3DCC7212" w14:textId="77777777" w:rsidTr="00671F89">
        <w:trPr>
          <w:trHeight w:val="144"/>
        </w:trPr>
        <w:tc>
          <w:tcPr>
            <w:tcW w:w="1172" w:type="pct"/>
            <w:vAlign w:val="center"/>
          </w:tcPr>
          <w:p w14:paraId="437372D5" w14:textId="77777777" w:rsidR="00453805" w:rsidRPr="00B1189F" w:rsidRDefault="00453805" w:rsidP="00671F89">
            <w:pPr>
              <w:pStyle w:val="TabulkaTL"/>
              <w:rPr>
                <w:rFonts w:ascii="Times New Roman" w:hAnsi="Times New Roman" w:cs="Times New Roman"/>
                <w:sz w:val="20"/>
                <w:szCs w:val="20"/>
              </w:rPr>
            </w:pPr>
            <w:r w:rsidRPr="00B1189F">
              <w:rPr>
                <w:rFonts w:ascii="Times New Roman" w:hAnsi="Times New Roman" w:cs="Times New Roman"/>
                <w:sz w:val="20"/>
                <w:szCs w:val="20"/>
              </w:rPr>
              <w:t xml:space="preserve">Soubor vlastních </w:t>
            </w:r>
            <w:r w:rsidRPr="00B1189F">
              <w:rPr>
                <w:rFonts w:ascii="Times New Roman" w:hAnsi="Times New Roman" w:cs="Times New Roman"/>
                <w:sz w:val="20"/>
                <w:szCs w:val="20"/>
              </w:rPr>
              <w:br/>
              <w:t>a cizích staveb</w:t>
            </w:r>
          </w:p>
        </w:tc>
        <w:tc>
          <w:tcPr>
            <w:tcW w:w="3071" w:type="pct"/>
            <w:vAlign w:val="center"/>
          </w:tcPr>
          <w:p w14:paraId="3F09215B" w14:textId="77777777" w:rsidR="00453805" w:rsidRPr="00B1189F" w:rsidRDefault="00453805" w:rsidP="00671F89">
            <w:pPr>
              <w:pStyle w:val="TabulkaTL"/>
              <w:rPr>
                <w:rFonts w:ascii="Times New Roman" w:hAnsi="Times New Roman" w:cs="Times New Roman"/>
                <w:sz w:val="20"/>
                <w:szCs w:val="20"/>
              </w:rPr>
            </w:pPr>
            <w:r w:rsidRPr="00B1189F">
              <w:rPr>
                <w:rFonts w:ascii="Times New Roman" w:hAnsi="Times New Roman" w:cs="Times New Roman"/>
                <w:sz w:val="20"/>
                <w:szCs w:val="20"/>
              </w:rPr>
              <w:t>Budovy, stavby a haly včetně technického zhodnocení, venkovních úprav a stavebních součástí</w:t>
            </w:r>
          </w:p>
        </w:tc>
        <w:tc>
          <w:tcPr>
            <w:tcW w:w="757" w:type="pct"/>
            <w:vAlign w:val="center"/>
          </w:tcPr>
          <w:p w14:paraId="5C5180F1" w14:textId="77777777" w:rsidR="00453805" w:rsidRPr="00B1189F" w:rsidRDefault="00453805" w:rsidP="00671F89">
            <w:pPr>
              <w:pStyle w:val="TabulkaTR"/>
              <w:rPr>
                <w:rFonts w:ascii="Times New Roman" w:hAnsi="Times New Roman" w:cs="Times New Roman"/>
                <w:sz w:val="20"/>
                <w:szCs w:val="20"/>
                <w:highlight w:val="green"/>
              </w:rPr>
            </w:pPr>
            <w:r w:rsidRPr="00B1189F">
              <w:rPr>
                <w:rFonts w:ascii="Times New Roman" w:hAnsi="Times New Roman" w:cs="Times New Roman"/>
                <w:sz w:val="20"/>
                <w:szCs w:val="20"/>
              </w:rPr>
              <w:t>300 000 000</w:t>
            </w:r>
          </w:p>
        </w:tc>
      </w:tr>
      <w:tr w:rsidR="00453805" w:rsidRPr="00D97D53" w14:paraId="002F4825" w14:textId="77777777" w:rsidTr="00671F89">
        <w:trPr>
          <w:trHeight w:val="469"/>
        </w:trPr>
        <w:tc>
          <w:tcPr>
            <w:tcW w:w="1172" w:type="pct"/>
            <w:vMerge w:val="restart"/>
            <w:vAlign w:val="center"/>
          </w:tcPr>
          <w:p w14:paraId="6740F22E" w14:textId="77777777" w:rsidR="00453805" w:rsidRPr="00B1189F" w:rsidRDefault="00453805" w:rsidP="00671F89">
            <w:pPr>
              <w:pStyle w:val="TabulkaTL"/>
              <w:rPr>
                <w:rFonts w:ascii="Times New Roman" w:hAnsi="Times New Roman" w:cs="Times New Roman"/>
                <w:sz w:val="20"/>
                <w:szCs w:val="20"/>
              </w:rPr>
            </w:pPr>
            <w:bookmarkStart w:id="123" w:name="_Hlk273343851"/>
            <w:r w:rsidRPr="00B1189F">
              <w:rPr>
                <w:rFonts w:ascii="Times New Roman" w:hAnsi="Times New Roman" w:cs="Times New Roman"/>
                <w:sz w:val="20"/>
                <w:szCs w:val="20"/>
              </w:rPr>
              <w:t xml:space="preserve">Soubor vlastních </w:t>
            </w:r>
            <w:r w:rsidRPr="00B1189F">
              <w:rPr>
                <w:rFonts w:ascii="Times New Roman" w:hAnsi="Times New Roman" w:cs="Times New Roman"/>
                <w:sz w:val="20"/>
                <w:szCs w:val="20"/>
              </w:rPr>
              <w:br/>
              <w:t>a cizích věcí movitých</w:t>
            </w:r>
          </w:p>
        </w:tc>
        <w:tc>
          <w:tcPr>
            <w:tcW w:w="3071" w:type="pct"/>
            <w:vAlign w:val="center"/>
          </w:tcPr>
          <w:p w14:paraId="4197C027" w14:textId="77777777" w:rsidR="00453805" w:rsidRPr="00B1189F" w:rsidRDefault="00453805" w:rsidP="00671F89">
            <w:pPr>
              <w:pStyle w:val="TabulkaTL"/>
              <w:rPr>
                <w:rFonts w:ascii="Times New Roman" w:hAnsi="Times New Roman" w:cs="Times New Roman"/>
                <w:sz w:val="20"/>
                <w:szCs w:val="20"/>
              </w:rPr>
            </w:pPr>
            <w:r w:rsidRPr="00B1189F">
              <w:rPr>
                <w:rFonts w:ascii="Times New Roman" w:hAnsi="Times New Roman" w:cs="Times New Roman"/>
                <w:sz w:val="20"/>
                <w:szCs w:val="20"/>
              </w:rPr>
              <w:t>Soubor zařízení a vybavení kanceláře, drobný majetek apod.</w:t>
            </w:r>
          </w:p>
        </w:tc>
        <w:tc>
          <w:tcPr>
            <w:tcW w:w="757" w:type="pct"/>
            <w:vAlign w:val="center"/>
          </w:tcPr>
          <w:p w14:paraId="75B37227" w14:textId="77777777" w:rsidR="00453805" w:rsidRPr="00B1189F" w:rsidRDefault="00453805" w:rsidP="00671F89">
            <w:pPr>
              <w:pStyle w:val="TabulkaTR"/>
              <w:rPr>
                <w:rFonts w:ascii="Times New Roman" w:hAnsi="Times New Roman" w:cs="Times New Roman"/>
                <w:sz w:val="20"/>
                <w:szCs w:val="20"/>
                <w:highlight w:val="green"/>
              </w:rPr>
            </w:pPr>
            <w:r w:rsidRPr="00B1189F">
              <w:rPr>
                <w:rFonts w:ascii="Times New Roman" w:hAnsi="Times New Roman" w:cs="Times New Roman"/>
                <w:sz w:val="20"/>
                <w:szCs w:val="20"/>
              </w:rPr>
              <w:t>9 000 000</w:t>
            </w:r>
          </w:p>
        </w:tc>
      </w:tr>
      <w:tr w:rsidR="00453805" w:rsidRPr="00D97D53" w14:paraId="2E8665D7" w14:textId="77777777" w:rsidTr="00671F89">
        <w:trPr>
          <w:trHeight w:val="144"/>
        </w:trPr>
        <w:tc>
          <w:tcPr>
            <w:tcW w:w="1172" w:type="pct"/>
            <w:vMerge/>
            <w:vAlign w:val="center"/>
          </w:tcPr>
          <w:p w14:paraId="30EF5E3A" w14:textId="77777777" w:rsidR="00453805" w:rsidRPr="00B1189F" w:rsidRDefault="00453805" w:rsidP="00671F89">
            <w:pPr>
              <w:pStyle w:val="TabulkaTL"/>
              <w:rPr>
                <w:rFonts w:ascii="Times New Roman" w:hAnsi="Times New Roman" w:cs="Times New Roman"/>
                <w:sz w:val="20"/>
                <w:szCs w:val="20"/>
              </w:rPr>
            </w:pPr>
          </w:p>
        </w:tc>
        <w:tc>
          <w:tcPr>
            <w:tcW w:w="3071" w:type="pct"/>
            <w:vAlign w:val="center"/>
          </w:tcPr>
          <w:p w14:paraId="69FEA60B" w14:textId="77777777" w:rsidR="00453805" w:rsidRPr="00B1189F" w:rsidRDefault="00453805" w:rsidP="00671F89">
            <w:pPr>
              <w:pStyle w:val="TabulkaTL"/>
              <w:rPr>
                <w:rFonts w:ascii="Times New Roman" w:hAnsi="Times New Roman" w:cs="Times New Roman"/>
                <w:sz w:val="20"/>
                <w:szCs w:val="20"/>
              </w:rPr>
            </w:pPr>
            <w:r w:rsidRPr="00B1189F">
              <w:rPr>
                <w:rFonts w:ascii="Times New Roman" w:hAnsi="Times New Roman" w:cs="Times New Roman"/>
                <w:sz w:val="20"/>
                <w:szCs w:val="20"/>
              </w:rPr>
              <w:t>Vyjmenovaná strojní a elektronická zařízení (viz příloha č. 1 této pojistné smlouvy) - včetně příslušenství a základů</w:t>
            </w:r>
          </w:p>
        </w:tc>
        <w:tc>
          <w:tcPr>
            <w:tcW w:w="757" w:type="pct"/>
            <w:vAlign w:val="center"/>
          </w:tcPr>
          <w:p w14:paraId="6934ED74" w14:textId="77777777" w:rsidR="00453805" w:rsidRPr="00B1189F" w:rsidRDefault="00453805" w:rsidP="00671F89">
            <w:pPr>
              <w:pStyle w:val="TabulkaTR"/>
              <w:rPr>
                <w:rFonts w:ascii="Times New Roman" w:hAnsi="Times New Roman" w:cs="Times New Roman"/>
                <w:sz w:val="20"/>
                <w:szCs w:val="20"/>
                <w:highlight w:val="green"/>
              </w:rPr>
            </w:pPr>
            <w:r w:rsidRPr="00B1189F">
              <w:rPr>
                <w:rFonts w:ascii="Times New Roman" w:hAnsi="Times New Roman" w:cs="Times New Roman"/>
                <w:sz w:val="20"/>
                <w:szCs w:val="20"/>
              </w:rPr>
              <w:t>219 593 599</w:t>
            </w:r>
          </w:p>
        </w:tc>
      </w:tr>
      <w:bookmarkEnd w:id="121"/>
      <w:bookmarkEnd w:id="122"/>
      <w:bookmarkEnd w:id="123"/>
    </w:tbl>
    <w:p w14:paraId="74FDB5C1" w14:textId="77777777" w:rsidR="00453805" w:rsidRPr="00D97D53" w:rsidRDefault="00453805" w:rsidP="00453805">
      <w:pPr>
        <w:ind w:right="26"/>
      </w:pPr>
    </w:p>
    <w:p w14:paraId="4432A659" w14:textId="77777777" w:rsidR="00453805" w:rsidRPr="006730A4" w:rsidRDefault="00453805" w:rsidP="00BB67B9">
      <w:pPr>
        <w:keepNext/>
        <w:numPr>
          <w:ilvl w:val="0"/>
          <w:numId w:val="56"/>
        </w:numPr>
        <w:tabs>
          <w:tab w:val="left" w:pos="284"/>
          <w:tab w:val="left" w:pos="420"/>
          <w:tab w:val="num" w:pos="540"/>
        </w:tabs>
        <w:spacing w:before="360" w:after="0" w:line="240" w:lineRule="auto"/>
        <w:ind w:left="420"/>
        <w:rPr>
          <w:b/>
          <w:sz w:val="24"/>
          <w:u w:val="single"/>
        </w:rPr>
      </w:pPr>
      <w:r w:rsidRPr="006730A4">
        <w:rPr>
          <w:b/>
          <w:sz w:val="24"/>
          <w:u w:val="single"/>
        </w:rPr>
        <w:lastRenderedPageBreak/>
        <w:t xml:space="preserve">Pojištění pro případ odcizení </w:t>
      </w:r>
    </w:p>
    <w:p w14:paraId="66247A46" w14:textId="77777777" w:rsidR="00453805" w:rsidRPr="006730A4" w:rsidRDefault="00453805" w:rsidP="00453805">
      <w:pPr>
        <w:pStyle w:val="Zkladntext"/>
        <w:keepNext/>
        <w:tabs>
          <w:tab w:val="left" w:pos="284"/>
          <w:tab w:val="left" w:pos="3402"/>
        </w:tabs>
        <w:spacing w:before="120"/>
        <w:jc w:val="both"/>
        <w:rPr>
          <w:rFonts w:ascii="Times New Roman" w:hAnsi="Times New Roman"/>
        </w:rPr>
      </w:pPr>
      <w:r w:rsidRPr="006730A4">
        <w:rPr>
          <w:rFonts w:ascii="Times New Roman" w:hAnsi="Times New Roman"/>
        </w:rPr>
        <w:t>Pojištění je upraveno VPP - obecná část pro škodové pojištění T.č.: NP/01/</w:t>
      </w:r>
      <w:r w:rsidRPr="007301B7">
        <w:rPr>
          <w:rFonts w:ascii="Times New Roman" w:hAnsi="Times New Roman"/>
        </w:rPr>
        <w:t>2014</w:t>
      </w:r>
      <w:r w:rsidRPr="006730A4">
        <w:rPr>
          <w:rFonts w:ascii="Times New Roman" w:hAnsi="Times New Roman"/>
        </w:rPr>
        <w:t>, SU pro pojištění staveb T.č.: NP//08/2005</w:t>
      </w:r>
      <w:r>
        <w:rPr>
          <w:rFonts w:ascii="Times New Roman" w:hAnsi="Times New Roman"/>
        </w:rPr>
        <w:t xml:space="preserve"> a</w:t>
      </w:r>
      <w:r w:rsidRPr="006730A4">
        <w:rPr>
          <w:rFonts w:ascii="Times New Roman" w:hAnsi="Times New Roman"/>
        </w:rPr>
        <w:t xml:space="preserve"> SU pro pojištění movitých věcí T.č.: NP/09/</w:t>
      </w:r>
      <w:r>
        <w:rPr>
          <w:rFonts w:ascii="Times New Roman" w:hAnsi="Times New Roman"/>
        </w:rPr>
        <w:t>.</w:t>
      </w:r>
    </w:p>
    <w:p w14:paraId="2073B662" w14:textId="77777777" w:rsidR="00453805" w:rsidRPr="006730A4" w:rsidRDefault="00453805" w:rsidP="00453805">
      <w:pPr>
        <w:pStyle w:val="Zkladntext"/>
        <w:keepNext/>
        <w:tabs>
          <w:tab w:val="left" w:pos="284"/>
          <w:tab w:val="left" w:pos="3402"/>
        </w:tabs>
        <w:spacing w:before="120"/>
        <w:jc w:val="both"/>
        <w:rPr>
          <w:rFonts w:ascii="Times New Roman" w:hAnsi="Times New Roman"/>
        </w:rPr>
      </w:pPr>
      <w:r w:rsidRPr="006730A4">
        <w:rPr>
          <w:rFonts w:ascii="Times New Roman" w:hAnsi="Times New Roman"/>
        </w:rPr>
        <w:t xml:space="preserve">Pojištění se sjednává v rozsahu čl. 2, odst. 4.11. SU pro pojištění staveb T.č.: NP/08/2005 a SU pro pojištění movitých věcí T.č.: NP/09/2005., tj. škoda vzniklá: </w:t>
      </w:r>
    </w:p>
    <w:p w14:paraId="1228971C" w14:textId="77777777" w:rsidR="00453805" w:rsidRPr="006730A4" w:rsidRDefault="00453805" w:rsidP="00BB67B9">
      <w:pPr>
        <w:pStyle w:val="Zkladntext"/>
        <w:numPr>
          <w:ilvl w:val="0"/>
          <w:numId w:val="61"/>
        </w:numPr>
        <w:tabs>
          <w:tab w:val="left" w:pos="540"/>
        </w:tabs>
        <w:spacing w:after="0" w:line="240" w:lineRule="auto"/>
        <w:jc w:val="both"/>
        <w:rPr>
          <w:rFonts w:ascii="Times New Roman" w:hAnsi="Times New Roman"/>
        </w:rPr>
      </w:pPr>
      <w:r w:rsidRPr="006730A4">
        <w:rPr>
          <w:rFonts w:ascii="Times New Roman" w:hAnsi="Times New Roman"/>
        </w:rPr>
        <w:t>krádež</w:t>
      </w:r>
      <w:r>
        <w:rPr>
          <w:rFonts w:ascii="Times New Roman" w:hAnsi="Times New Roman"/>
        </w:rPr>
        <w:t>í</w:t>
      </w:r>
      <w:r w:rsidRPr="006730A4">
        <w:rPr>
          <w:rFonts w:ascii="Times New Roman" w:hAnsi="Times New Roman"/>
        </w:rPr>
        <w:t xml:space="preserve"> nebo ztrát</w:t>
      </w:r>
      <w:r>
        <w:rPr>
          <w:rFonts w:ascii="Times New Roman" w:hAnsi="Times New Roman"/>
        </w:rPr>
        <w:t>ou</w:t>
      </w:r>
      <w:r w:rsidRPr="006730A4">
        <w:rPr>
          <w:rFonts w:ascii="Times New Roman" w:hAnsi="Times New Roman"/>
        </w:rPr>
        <w:t xml:space="preserve"> pojištěné věci, ke které došlo v přímé souvislosti se živelnou událostí, </w:t>
      </w:r>
    </w:p>
    <w:p w14:paraId="3A39C7EB" w14:textId="77777777" w:rsidR="00453805" w:rsidRPr="00881F24" w:rsidRDefault="00453805" w:rsidP="00BB67B9">
      <w:pPr>
        <w:pStyle w:val="Zkladntext"/>
        <w:numPr>
          <w:ilvl w:val="0"/>
          <w:numId w:val="61"/>
        </w:numPr>
        <w:tabs>
          <w:tab w:val="left" w:pos="540"/>
        </w:tabs>
        <w:spacing w:after="0" w:line="240" w:lineRule="auto"/>
        <w:jc w:val="both"/>
        <w:rPr>
          <w:rFonts w:ascii="Times New Roman" w:hAnsi="Times New Roman"/>
          <w:b/>
        </w:rPr>
      </w:pPr>
      <w:r w:rsidRPr="006730A4">
        <w:rPr>
          <w:rFonts w:ascii="Times New Roman" w:hAnsi="Times New Roman"/>
        </w:rPr>
        <w:t>krádež</w:t>
      </w:r>
      <w:r>
        <w:rPr>
          <w:rFonts w:ascii="Times New Roman" w:hAnsi="Times New Roman"/>
        </w:rPr>
        <w:t>í</w:t>
      </w:r>
      <w:r w:rsidRPr="006730A4">
        <w:rPr>
          <w:rFonts w:ascii="Times New Roman" w:hAnsi="Times New Roman"/>
        </w:rPr>
        <w:t xml:space="preserve"> vloupáním</w:t>
      </w:r>
      <w:r>
        <w:rPr>
          <w:rFonts w:ascii="Times New Roman" w:hAnsi="Times New Roman"/>
        </w:rPr>
        <w:t>.</w:t>
      </w:r>
    </w:p>
    <w:p w14:paraId="55B7456E" w14:textId="77777777" w:rsidR="00453805" w:rsidRDefault="00453805" w:rsidP="00453805">
      <w:pPr>
        <w:pStyle w:val="Zkladntext"/>
        <w:tabs>
          <w:tab w:val="left" w:pos="540"/>
        </w:tabs>
        <w:jc w:val="both"/>
        <w:rPr>
          <w:rFonts w:ascii="Times New Roman" w:hAnsi="Times New Roman"/>
        </w:rPr>
      </w:pPr>
    </w:p>
    <w:p w14:paraId="72EF7C9A" w14:textId="77777777" w:rsidR="00453805" w:rsidRPr="006730A4" w:rsidRDefault="00453805" w:rsidP="00453805">
      <w:pPr>
        <w:pStyle w:val="Zkladntext"/>
        <w:tabs>
          <w:tab w:val="left" w:pos="540"/>
        </w:tabs>
        <w:jc w:val="both"/>
        <w:rPr>
          <w:rFonts w:ascii="Times New Roman" w:hAnsi="Times New Roman"/>
          <w:b/>
        </w:rPr>
      </w:pPr>
      <w:r>
        <w:rPr>
          <w:rFonts w:ascii="Times New Roman" w:hAnsi="Times New Roman"/>
        </w:rPr>
        <w:t>Odchylně od SU se pojištění vztahuje i na loupež, tj.</w:t>
      </w:r>
      <w:r w:rsidRPr="00881F24">
        <w:rPr>
          <w:rFonts w:ascii="Times New Roman" w:hAnsi="Times New Roman"/>
        </w:rPr>
        <w:t xml:space="preserve"> jednání pachatele, který proti pojištěnému nebo jiné osobě užije násilí nebo pohrůžky bezprostředního násilí v úmyslu zmocnit se věci pojištěného</w:t>
      </w:r>
      <w:r>
        <w:rPr>
          <w:rFonts w:ascii="Times New Roman" w:hAnsi="Times New Roman"/>
        </w:rPr>
        <w:t>.</w:t>
      </w:r>
    </w:p>
    <w:p w14:paraId="688C1282" w14:textId="77777777" w:rsidR="00453805" w:rsidRPr="00E808ED" w:rsidRDefault="00453805" w:rsidP="00453805">
      <w:pPr>
        <w:tabs>
          <w:tab w:val="left" w:pos="284"/>
        </w:tabs>
        <w:spacing w:before="120"/>
        <w:jc w:val="both"/>
      </w:pPr>
      <w:r w:rsidRPr="00E808ED">
        <w:t xml:space="preserve">Pojištění se sjednává na </w:t>
      </w:r>
      <w:r w:rsidRPr="00E808ED">
        <w:rPr>
          <w:b/>
        </w:rPr>
        <w:t>první riziko</w:t>
      </w:r>
      <w:r w:rsidRPr="00E808ED">
        <w:t xml:space="preserve">. </w:t>
      </w:r>
    </w:p>
    <w:p w14:paraId="60AEFB16" w14:textId="77777777" w:rsidR="00453805" w:rsidRDefault="00453805" w:rsidP="00453805"/>
    <w:p w14:paraId="33E3707B" w14:textId="77777777" w:rsidR="00453805" w:rsidRDefault="00453805" w:rsidP="00453805">
      <w:r>
        <w:t>Předmětem pojištění je majetek uvedený v následující tabulce:</w:t>
      </w:r>
    </w:p>
    <w:tbl>
      <w:tblPr>
        <w:tblW w:w="91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0"/>
        <w:gridCol w:w="1843"/>
        <w:gridCol w:w="1276"/>
      </w:tblGrid>
      <w:tr w:rsidR="00453805" w:rsidRPr="00B6113A" w14:paraId="7F04B2C0" w14:textId="77777777" w:rsidTr="00671F89">
        <w:trPr>
          <w:trHeight w:val="255"/>
        </w:trPr>
        <w:tc>
          <w:tcPr>
            <w:tcW w:w="6060" w:type="dxa"/>
            <w:shd w:val="clear" w:color="auto" w:fill="auto"/>
            <w:vAlign w:val="center"/>
          </w:tcPr>
          <w:p w14:paraId="375EF155" w14:textId="77777777" w:rsidR="00453805" w:rsidRPr="00B6113A" w:rsidRDefault="00453805" w:rsidP="00671F89">
            <w:pPr>
              <w:pStyle w:val="TabulkaTL"/>
              <w:jc w:val="center"/>
              <w:rPr>
                <w:rFonts w:ascii="Times New Roman" w:hAnsi="Times New Roman" w:cs="Times New Roman"/>
                <w:b/>
                <w:bCs/>
                <w:color w:val="auto"/>
                <w:sz w:val="20"/>
                <w:szCs w:val="20"/>
              </w:rPr>
            </w:pPr>
            <w:r w:rsidRPr="00B6113A">
              <w:rPr>
                <w:rFonts w:ascii="Times New Roman" w:hAnsi="Times New Roman" w:cs="Times New Roman"/>
                <w:b/>
                <w:bCs/>
                <w:color w:val="auto"/>
                <w:sz w:val="20"/>
                <w:szCs w:val="20"/>
              </w:rPr>
              <w:t>Předměty pojištění</w:t>
            </w:r>
          </w:p>
        </w:tc>
        <w:tc>
          <w:tcPr>
            <w:tcW w:w="1843" w:type="dxa"/>
            <w:shd w:val="clear" w:color="auto" w:fill="auto"/>
            <w:vAlign w:val="center"/>
          </w:tcPr>
          <w:p w14:paraId="505D0AC4" w14:textId="77777777" w:rsidR="00453805" w:rsidRPr="00B6113A" w:rsidRDefault="00453805" w:rsidP="00671F89">
            <w:pPr>
              <w:pStyle w:val="TabulkaTL"/>
              <w:jc w:val="center"/>
              <w:rPr>
                <w:rFonts w:ascii="Times New Roman" w:hAnsi="Times New Roman" w:cs="Times New Roman"/>
                <w:b/>
                <w:bCs/>
                <w:color w:val="auto"/>
                <w:sz w:val="20"/>
                <w:szCs w:val="20"/>
              </w:rPr>
            </w:pPr>
            <w:r w:rsidRPr="00B6113A">
              <w:rPr>
                <w:rFonts w:ascii="Times New Roman" w:hAnsi="Times New Roman" w:cs="Times New Roman"/>
                <w:b/>
                <w:bCs/>
                <w:color w:val="auto"/>
                <w:sz w:val="20"/>
                <w:szCs w:val="20"/>
              </w:rPr>
              <w:t>Pojistná částka (Kč)</w:t>
            </w:r>
          </w:p>
        </w:tc>
        <w:tc>
          <w:tcPr>
            <w:tcW w:w="1276" w:type="dxa"/>
            <w:shd w:val="clear" w:color="auto" w:fill="auto"/>
            <w:vAlign w:val="center"/>
          </w:tcPr>
          <w:p w14:paraId="1C72E695" w14:textId="77777777" w:rsidR="00453805" w:rsidRPr="00B6113A" w:rsidRDefault="00453805" w:rsidP="00671F89">
            <w:pPr>
              <w:pStyle w:val="TabulkaTL"/>
              <w:jc w:val="center"/>
              <w:rPr>
                <w:rFonts w:ascii="Times New Roman" w:hAnsi="Times New Roman" w:cs="Times New Roman"/>
                <w:b/>
                <w:bCs/>
                <w:color w:val="auto"/>
                <w:sz w:val="20"/>
                <w:szCs w:val="20"/>
              </w:rPr>
            </w:pPr>
            <w:r w:rsidRPr="00B6113A">
              <w:rPr>
                <w:rFonts w:ascii="Times New Roman" w:hAnsi="Times New Roman" w:cs="Times New Roman"/>
                <w:b/>
                <w:bCs/>
                <w:color w:val="auto"/>
                <w:sz w:val="20"/>
                <w:szCs w:val="20"/>
              </w:rPr>
              <w:t>Spoluúčast (Kč)</w:t>
            </w:r>
          </w:p>
        </w:tc>
      </w:tr>
      <w:tr w:rsidR="00453805" w:rsidRPr="00B6113A" w14:paraId="34D45B8B" w14:textId="77777777" w:rsidTr="00671F89">
        <w:trPr>
          <w:trHeight w:val="255"/>
        </w:trPr>
        <w:tc>
          <w:tcPr>
            <w:tcW w:w="6060" w:type="dxa"/>
            <w:shd w:val="clear" w:color="auto" w:fill="auto"/>
            <w:vAlign w:val="center"/>
          </w:tcPr>
          <w:p w14:paraId="724A5AAC" w14:textId="77777777" w:rsidR="00453805" w:rsidRPr="00B6113A" w:rsidRDefault="00453805" w:rsidP="00671F89">
            <w:pPr>
              <w:pStyle w:val="TabulkaTL"/>
              <w:rPr>
                <w:rFonts w:ascii="Times New Roman" w:hAnsi="Times New Roman" w:cs="Times New Roman"/>
                <w:color w:val="auto"/>
                <w:sz w:val="20"/>
                <w:szCs w:val="20"/>
              </w:rPr>
            </w:pPr>
            <w:r w:rsidRPr="00B6113A">
              <w:rPr>
                <w:rFonts w:ascii="Times New Roman" w:hAnsi="Times New Roman" w:cs="Times New Roman"/>
                <w:color w:val="auto"/>
                <w:sz w:val="20"/>
                <w:szCs w:val="20"/>
              </w:rPr>
              <w:t>Soubor vlastních a cizích stavebních součástí</w:t>
            </w:r>
          </w:p>
        </w:tc>
        <w:tc>
          <w:tcPr>
            <w:tcW w:w="1843" w:type="dxa"/>
            <w:shd w:val="clear" w:color="auto" w:fill="auto"/>
            <w:vAlign w:val="center"/>
          </w:tcPr>
          <w:p w14:paraId="29855A1E" w14:textId="77777777" w:rsidR="00453805" w:rsidRPr="00B6113A" w:rsidRDefault="00453805" w:rsidP="00671F89">
            <w:pPr>
              <w:pStyle w:val="TabulkaTL"/>
              <w:spacing w:line="240" w:lineRule="atLeast"/>
              <w:jc w:val="right"/>
              <w:rPr>
                <w:rFonts w:ascii="Times New Roman" w:hAnsi="Times New Roman" w:cs="Times New Roman"/>
                <w:color w:val="auto"/>
                <w:sz w:val="20"/>
                <w:szCs w:val="20"/>
              </w:rPr>
            </w:pPr>
            <w:r w:rsidRPr="00B6113A">
              <w:rPr>
                <w:rFonts w:ascii="Times New Roman" w:hAnsi="Times New Roman" w:cs="Times New Roman"/>
                <w:color w:val="auto"/>
                <w:sz w:val="20"/>
                <w:szCs w:val="20"/>
              </w:rPr>
              <w:t>1 000 000</w:t>
            </w:r>
            <w:r w:rsidRPr="00B6113A" w:rsidDel="00BB7089">
              <w:rPr>
                <w:rFonts w:ascii="Times New Roman" w:hAnsi="Times New Roman" w:cs="Times New Roman"/>
                <w:color w:val="auto"/>
                <w:sz w:val="20"/>
                <w:szCs w:val="20"/>
              </w:rPr>
              <w:t xml:space="preserve"> </w:t>
            </w:r>
          </w:p>
        </w:tc>
        <w:tc>
          <w:tcPr>
            <w:tcW w:w="1276" w:type="dxa"/>
            <w:shd w:val="clear" w:color="auto" w:fill="auto"/>
            <w:vAlign w:val="center"/>
          </w:tcPr>
          <w:p w14:paraId="7BDEFE72" w14:textId="77777777" w:rsidR="00453805" w:rsidRPr="00B6113A" w:rsidRDefault="00453805" w:rsidP="00671F89">
            <w:pPr>
              <w:pStyle w:val="TabulkaTL"/>
              <w:jc w:val="right"/>
              <w:rPr>
                <w:rFonts w:ascii="Times New Roman" w:hAnsi="Times New Roman" w:cs="Times New Roman"/>
                <w:color w:val="auto"/>
                <w:sz w:val="20"/>
                <w:szCs w:val="20"/>
              </w:rPr>
            </w:pPr>
            <w:r w:rsidRPr="00B6113A">
              <w:rPr>
                <w:rFonts w:ascii="Times New Roman" w:hAnsi="Times New Roman" w:cs="Times New Roman"/>
                <w:color w:val="auto"/>
                <w:sz w:val="20"/>
                <w:szCs w:val="20"/>
              </w:rPr>
              <w:t>5 000</w:t>
            </w:r>
          </w:p>
        </w:tc>
      </w:tr>
      <w:tr w:rsidR="00453805" w:rsidRPr="00B6113A" w14:paraId="454775BA" w14:textId="77777777" w:rsidTr="00671F89">
        <w:trPr>
          <w:trHeight w:val="255"/>
        </w:trPr>
        <w:tc>
          <w:tcPr>
            <w:tcW w:w="6060" w:type="dxa"/>
            <w:shd w:val="clear" w:color="auto" w:fill="auto"/>
            <w:vAlign w:val="center"/>
          </w:tcPr>
          <w:p w14:paraId="51C8AE59" w14:textId="77777777" w:rsidR="00453805" w:rsidRPr="00B6113A" w:rsidRDefault="00453805" w:rsidP="00671F89">
            <w:pPr>
              <w:pStyle w:val="TabulkaTL"/>
              <w:rPr>
                <w:rFonts w:ascii="Times New Roman" w:hAnsi="Times New Roman" w:cs="Times New Roman"/>
                <w:color w:val="auto"/>
                <w:sz w:val="20"/>
                <w:szCs w:val="20"/>
              </w:rPr>
            </w:pPr>
            <w:r w:rsidRPr="00B6113A">
              <w:rPr>
                <w:rFonts w:ascii="Times New Roman" w:hAnsi="Times New Roman" w:cs="Times New Roman"/>
                <w:color w:val="auto"/>
                <w:sz w:val="20"/>
                <w:szCs w:val="20"/>
              </w:rPr>
              <w:t>Soubor zařízení a vybavení kanceláře, drobný majetek apod.</w:t>
            </w:r>
          </w:p>
        </w:tc>
        <w:tc>
          <w:tcPr>
            <w:tcW w:w="1843" w:type="dxa"/>
            <w:shd w:val="clear" w:color="auto" w:fill="auto"/>
            <w:vAlign w:val="center"/>
          </w:tcPr>
          <w:p w14:paraId="1AD577C8" w14:textId="77777777" w:rsidR="00453805" w:rsidRPr="00B6113A" w:rsidRDefault="00453805" w:rsidP="00671F89">
            <w:pPr>
              <w:pStyle w:val="TabulkaTL"/>
              <w:spacing w:line="240" w:lineRule="atLeast"/>
              <w:jc w:val="right"/>
              <w:rPr>
                <w:rFonts w:ascii="Times New Roman" w:hAnsi="Times New Roman" w:cs="Times New Roman"/>
                <w:color w:val="auto"/>
                <w:sz w:val="20"/>
                <w:szCs w:val="20"/>
              </w:rPr>
            </w:pPr>
            <w:r w:rsidRPr="00B6113A">
              <w:rPr>
                <w:rFonts w:ascii="Times New Roman" w:hAnsi="Times New Roman" w:cs="Times New Roman"/>
                <w:color w:val="auto"/>
                <w:sz w:val="20"/>
                <w:szCs w:val="20"/>
              </w:rPr>
              <w:t>1 000 000</w:t>
            </w:r>
          </w:p>
        </w:tc>
        <w:tc>
          <w:tcPr>
            <w:tcW w:w="1276" w:type="dxa"/>
            <w:shd w:val="clear" w:color="auto" w:fill="auto"/>
            <w:vAlign w:val="center"/>
          </w:tcPr>
          <w:p w14:paraId="0A60F945" w14:textId="77777777" w:rsidR="00453805" w:rsidRPr="00B6113A" w:rsidRDefault="00453805" w:rsidP="00671F89">
            <w:pPr>
              <w:pStyle w:val="TabulkaTL"/>
              <w:jc w:val="right"/>
              <w:rPr>
                <w:rFonts w:ascii="Times New Roman" w:hAnsi="Times New Roman" w:cs="Times New Roman"/>
                <w:color w:val="auto"/>
                <w:sz w:val="20"/>
                <w:szCs w:val="20"/>
              </w:rPr>
            </w:pPr>
            <w:r w:rsidRPr="00B6113A">
              <w:rPr>
                <w:rFonts w:ascii="Times New Roman" w:hAnsi="Times New Roman" w:cs="Times New Roman"/>
                <w:color w:val="auto"/>
                <w:sz w:val="20"/>
                <w:szCs w:val="20"/>
              </w:rPr>
              <w:t xml:space="preserve">5 000 </w:t>
            </w:r>
          </w:p>
        </w:tc>
      </w:tr>
      <w:tr w:rsidR="00453805" w:rsidRPr="00B6113A" w14:paraId="4E9626EA" w14:textId="77777777" w:rsidTr="00671F89">
        <w:trPr>
          <w:trHeight w:val="255"/>
        </w:trPr>
        <w:tc>
          <w:tcPr>
            <w:tcW w:w="6060" w:type="dxa"/>
            <w:shd w:val="clear" w:color="auto" w:fill="auto"/>
            <w:vAlign w:val="center"/>
          </w:tcPr>
          <w:p w14:paraId="617C3A1C" w14:textId="77777777" w:rsidR="00453805" w:rsidRPr="00B6113A" w:rsidRDefault="00453805" w:rsidP="00671F89">
            <w:pPr>
              <w:pStyle w:val="TabulkaTL"/>
              <w:rPr>
                <w:rFonts w:ascii="Times New Roman" w:hAnsi="Times New Roman" w:cs="Times New Roman"/>
                <w:color w:val="auto"/>
                <w:sz w:val="20"/>
                <w:szCs w:val="20"/>
              </w:rPr>
            </w:pPr>
            <w:r w:rsidRPr="00B6113A">
              <w:rPr>
                <w:rFonts w:ascii="Times New Roman" w:hAnsi="Times New Roman" w:cs="Times New Roman"/>
                <w:color w:val="auto"/>
                <w:sz w:val="20"/>
                <w:szCs w:val="20"/>
              </w:rPr>
              <w:t xml:space="preserve">Vyjmenovaná strojní a elektronická zařízení </w:t>
            </w:r>
            <w:r>
              <w:rPr>
                <w:rFonts w:ascii="Times New Roman" w:hAnsi="Times New Roman" w:cs="Times New Roman"/>
                <w:color w:val="auto"/>
                <w:sz w:val="20"/>
                <w:szCs w:val="20"/>
              </w:rPr>
              <w:t>(</w:t>
            </w:r>
            <w:r w:rsidRPr="00B6113A">
              <w:rPr>
                <w:rFonts w:ascii="Times New Roman" w:hAnsi="Times New Roman" w:cs="Times New Roman"/>
                <w:color w:val="auto"/>
                <w:sz w:val="20"/>
                <w:szCs w:val="20"/>
              </w:rPr>
              <w:t>viz příloha č. 1 této pojistné smlouvy)</w:t>
            </w:r>
          </w:p>
        </w:tc>
        <w:tc>
          <w:tcPr>
            <w:tcW w:w="1843" w:type="dxa"/>
            <w:shd w:val="clear" w:color="auto" w:fill="auto"/>
            <w:vAlign w:val="center"/>
          </w:tcPr>
          <w:p w14:paraId="75CE2055" w14:textId="77777777" w:rsidR="00453805" w:rsidRPr="00B6113A" w:rsidRDefault="00453805" w:rsidP="00671F89">
            <w:pPr>
              <w:pStyle w:val="TabulkaTL"/>
              <w:spacing w:line="240" w:lineRule="atLeast"/>
              <w:jc w:val="right"/>
              <w:rPr>
                <w:rFonts w:ascii="Times New Roman" w:hAnsi="Times New Roman" w:cs="Times New Roman"/>
                <w:color w:val="auto"/>
                <w:sz w:val="20"/>
                <w:szCs w:val="20"/>
              </w:rPr>
            </w:pPr>
            <w:r w:rsidRPr="00B6113A">
              <w:rPr>
                <w:rFonts w:ascii="Times New Roman" w:hAnsi="Times New Roman" w:cs="Times New Roman"/>
                <w:color w:val="auto"/>
                <w:sz w:val="20"/>
                <w:szCs w:val="20"/>
              </w:rPr>
              <w:t>20 000 000</w:t>
            </w:r>
          </w:p>
        </w:tc>
        <w:tc>
          <w:tcPr>
            <w:tcW w:w="1276" w:type="dxa"/>
            <w:shd w:val="clear" w:color="auto" w:fill="auto"/>
            <w:vAlign w:val="center"/>
          </w:tcPr>
          <w:p w14:paraId="7FBB46C0" w14:textId="77777777" w:rsidR="00453805" w:rsidRPr="00B6113A" w:rsidRDefault="00453805" w:rsidP="00671F89">
            <w:pPr>
              <w:pStyle w:val="TabulkaTL"/>
              <w:jc w:val="right"/>
              <w:rPr>
                <w:rFonts w:ascii="Times New Roman" w:hAnsi="Times New Roman" w:cs="Times New Roman"/>
                <w:color w:val="auto"/>
                <w:sz w:val="20"/>
                <w:szCs w:val="20"/>
              </w:rPr>
            </w:pPr>
            <w:r w:rsidRPr="00B6113A">
              <w:rPr>
                <w:rFonts w:ascii="Times New Roman" w:hAnsi="Times New Roman" w:cs="Times New Roman"/>
                <w:color w:val="auto"/>
                <w:sz w:val="20"/>
                <w:szCs w:val="20"/>
              </w:rPr>
              <w:t>5 000</w:t>
            </w:r>
          </w:p>
        </w:tc>
      </w:tr>
    </w:tbl>
    <w:p w14:paraId="715FBFE3" w14:textId="77777777" w:rsidR="00453805" w:rsidRPr="00B1189F" w:rsidRDefault="00453805" w:rsidP="00453805">
      <w:pPr>
        <w:rPr>
          <w:color w:val="FF0000"/>
        </w:rPr>
      </w:pPr>
    </w:p>
    <w:p w14:paraId="0151625A" w14:textId="77777777" w:rsidR="00453805" w:rsidRPr="00B6113A" w:rsidRDefault="00453805" w:rsidP="00453805">
      <w:pPr>
        <w:spacing w:before="120" w:line="276" w:lineRule="auto"/>
        <w:rPr>
          <w:rFonts w:ascii="Calibri Light" w:hAnsi="Calibri Light" w:cs="Calibri Light"/>
          <w:b/>
          <w:bCs/>
        </w:rPr>
      </w:pPr>
      <w:r w:rsidRPr="00B6113A">
        <w:rPr>
          <w:b/>
          <w:bCs/>
          <w:u w:val="single"/>
        </w:rPr>
        <w:t>Zabezpečení</w:t>
      </w:r>
      <w:r w:rsidRPr="00B6113A">
        <w:rPr>
          <w:b/>
          <w:bCs/>
        </w:rPr>
        <w:t>:</w:t>
      </w:r>
    </w:p>
    <w:p w14:paraId="2A36C5FA" w14:textId="77777777" w:rsidR="00453805" w:rsidRPr="00B6113A" w:rsidRDefault="00453805" w:rsidP="00453805">
      <w:pPr>
        <w:pStyle w:val="Zkladntext"/>
        <w:spacing w:before="120"/>
        <w:jc w:val="both"/>
        <w:rPr>
          <w:rFonts w:ascii="Times New Roman" w:hAnsi="Times New Roman" w:cs="Times New Roman"/>
        </w:rPr>
      </w:pPr>
      <w:r w:rsidRPr="00B6113A">
        <w:rPr>
          <w:rFonts w:ascii="Times New Roman" w:hAnsi="Times New Roman" w:cs="Times New Roman"/>
        </w:rPr>
        <w:t>Objekt je zabezpečen elektronickým zabezpečovacím systémem EZS instalovaným dle projektové dokumentace. Tento systém je stále udržován v provozuschopném stavu. Signál je vyveden do místa se stálou obsluhou (recepce)</w:t>
      </w:r>
    </w:p>
    <w:p w14:paraId="1255D2E7" w14:textId="77777777" w:rsidR="00453805" w:rsidRPr="00B6113A" w:rsidRDefault="00453805" w:rsidP="00453805">
      <w:pPr>
        <w:spacing w:before="120"/>
        <w:jc w:val="both"/>
      </w:pPr>
      <w:r w:rsidRPr="00B6113A">
        <w:t>Došlo-li k odcizení věci</w:t>
      </w:r>
      <w:r w:rsidRPr="00B6113A">
        <w:rPr>
          <w:snapToGrid w:val="0"/>
        </w:rPr>
        <w:t xml:space="preserve"> </w:t>
      </w:r>
      <w:r w:rsidRPr="00B6113A">
        <w:rPr>
          <w:b/>
          <w:bCs/>
          <w:snapToGrid w:val="0"/>
        </w:rPr>
        <w:t>krádeží vloupáním</w:t>
      </w:r>
      <w:r w:rsidRPr="00B6113A">
        <w:rPr>
          <w:snapToGrid w:val="0"/>
        </w:rPr>
        <w:t xml:space="preserve">, </w:t>
      </w:r>
      <w:r>
        <w:t>pojistitel</w:t>
      </w:r>
      <w:r w:rsidRPr="00B6113A">
        <w:t xml:space="preserve"> poskytne plnění do následujících limitů plněn</w:t>
      </w:r>
      <w:r>
        <w:t>í</w:t>
      </w:r>
      <w:r w:rsidRPr="00B6113A">
        <w:t xml:space="preserve">, které odpovídají způsobu a kvalitě zabezpečení pojištěných věcí v době pojistné události. </w:t>
      </w:r>
    </w:p>
    <w:p w14:paraId="0188A70D" w14:textId="77777777" w:rsidR="00453805" w:rsidRPr="00BA55EE" w:rsidRDefault="00453805" w:rsidP="00453805">
      <w:pPr>
        <w:keepNext/>
        <w:tabs>
          <w:tab w:val="left" w:pos="142"/>
        </w:tabs>
        <w:spacing w:before="120" w:after="240"/>
        <w:jc w:val="both"/>
      </w:pPr>
      <w:r w:rsidRPr="00B6113A">
        <w:t xml:space="preserve">Za uzavřený prostor se považuje i prostor ohraničený prosklenou fasádou a prostor ohraničený pláštěm (i střechou) sendvičové konstrukce a lehkými stavebními příčkami (sádrokartonovými i prosklenými). Ve střeše se mohou nacházet světlíky a požární klapky. Za uzavřený prostor se dále považují také staveništní mobilní buňky. Za uzamčené dveře nebo vrata se považují i požární dveře, prosklené dveře (uzavřené elektromechanickým ovládáním) a vratové systémy. Za uzamčená vrata se považují i vrata a </w:t>
      </w:r>
      <w:r w:rsidRPr="00BA55EE">
        <w:t>mříže uzavřené elektrickým pohonem.</w:t>
      </w:r>
    </w:p>
    <w:p w14:paraId="727D3F40" w14:textId="77777777" w:rsidR="00453805" w:rsidRPr="00BA55EE" w:rsidRDefault="00453805" w:rsidP="00453805">
      <w:pPr>
        <w:keepNext/>
        <w:spacing w:before="120" w:after="240"/>
        <w:ind w:left="426" w:hanging="426"/>
        <w:jc w:val="both"/>
        <w:rPr>
          <w:snapToGrid w:val="0"/>
        </w:rPr>
      </w:pPr>
      <w:r w:rsidRPr="00BA55EE">
        <w:rPr>
          <w:snapToGrid w:val="0"/>
        </w:rPr>
        <w:t xml:space="preserve">a) </w:t>
      </w:r>
      <w:r w:rsidRPr="00BA55EE">
        <w:rPr>
          <w:snapToGrid w:val="0"/>
        </w:rPr>
        <w:tab/>
      </w:r>
      <w:r w:rsidRPr="00BA55EE">
        <w:rPr>
          <w:b/>
          <w:bCs/>
          <w:snapToGrid w:val="0"/>
        </w:rPr>
        <w:t>200.000,- Kč</w:t>
      </w:r>
      <w:r w:rsidRPr="00BA55EE">
        <w:rPr>
          <w:snapToGrid w:val="0"/>
        </w:rPr>
        <w:t xml:space="preserve">, </w:t>
      </w:r>
      <w:r w:rsidRPr="00BA55EE">
        <w:t>je-li předmět pojištění umístěn v uzavřeném prostoru, jehož všechny vstupní dveře jsou řádně uzavřeny a uzamčeny běžným zámkem</w:t>
      </w:r>
    </w:p>
    <w:p w14:paraId="49F0722C" w14:textId="77777777" w:rsidR="00453805" w:rsidRPr="00BA55EE" w:rsidRDefault="00453805" w:rsidP="00453805">
      <w:pPr>
        <w:keepNext/>
        <w:spacing w:before="20"/>
        <w:ind w:left="426" w:hanging="426"/>
        <w:jc w:val="both"/>
        <w:rPr>
          <w:snapToGrid w:val="0"/>
        </w:rPr>
      </w:pPr>
      <w:r w:rsidRPr="00BA55EE">
        <w:rPr>
          <w:snapToGrid w:val="0"/>
        </w:rPr>
        <w:t xml:space="preserve">b) </w:t>
      </w:r>
      <w:r w:rsidRPr="00BA55EE">
        <w:rPr>
          <w:snapToGrid w:val="0"/>
        </w:rPr>
        <w:tab/>
      </w:r>
      <w:r w:rsidRPr="00BA55EE">
        <w:rPr>
          <w:b/>
          <w:bCs/>
          <w:snapToGrid w:val="0"/>
        </w:rPr>
        <w:t>1.000.000,- Kč</w:t>
      </w:r>
      <w:r w:rsidRPr="00BA55EE">
        <w:rPr>
          <w:snapToGrid w:val="0"/>
        </w:rPr>
        <w:t xml:space="preserve">, </w:t>
      </w:r>
      <w:r w:rsidRPr="00BA55EE">
        <w:t>je-li předmět pojištění umístěn v uzavřeném prostoru, jehož všechny dveře jsou uzamčeny zámkem s cylindrickou vložkou min. v BT3 dle ČSN EN 1627 nebo zámkem s cylindrickou vložkou s překrytým profilem nebo se zvýšenou odolností proti vyhmatání nebo elektromechanickým ovládáním dveří vykazující stejnou odolnost proti překonání. Nebo je uzamčený prostor střežen funkčním EZS, jehož svod poplachového signálu je vyveden do místa se stálou obsluhou, nebo je areál nepřetržitě monitorován kamerovým systémem s dobou záznamu min. 5 dnů a se signálem vyvedeným do místa se stálou obsluhou, nebo je areál střežen nepřetržitě min. jedním členem fyzické ostrahy provádějícím obchůzky, vybaveným mobilním telefonem.</w:t>
      </w:r>
    </w:p>
    <w:p w14:paraId="2858EF9B" w14:textId="77777777" w:rsidR="00453805" w:rsidRPr="00BA55EE" w:rsidRDefault="00453805" w:rsidP="00453805">
      <w:pPr>
        <w:keepNext/>
        <w:spacing w:before="20" w:after="80"/>
        <w:ind w:left="426" w:hanging="426"/>
        <w:jc w:val="both"/>
      </w:pPr>
      <w:r w:rsidRPr="00BA55EE">
        <w:rPr>
          <w:snapToGrid w:val="0"/>
        </w:rPr>
        <w:t xml:space="preserve">c) </w:t>
      </w:r>
      <w:r w:rsidRPr="00BA55EE">
        <w:rPr>
          <w:snapToGrid w:val="0"/>
        </w:rPr>
        <w:tab/>
      </w:r>
      <w:r w:rsidRPr="00BA55EE">
        <w:rPr>
          <w:b/>
          <w:bCs/>
          <w:snapToGrid w:val="0"/>
        </w:rPr>
        <w:t>5.000.000,- Kč</w:t>
      </w:r>
      <w:r w:rsidRPr="00BA55EE">
        <w:rPr>
          <w:snapToGrid w:val="0"/>
        </w:rPr>
        <w:t xml:space="preserve">, </w:t>
      </w:r>
      <w:r w:rsidRPr="00BA55EE">
        <w:t xml:space="preserve">je-li předmět pojištění v době vzniku pojistné události umístěn v uzavřeném prostoru, jehož všechny dveře jsou uzamčeny bezpečnostním uzamykacím systémem min v BT3 dle ČSN EN 1627 nebo zámkem s cylindrickou vložkou s překrytým profilem nebo se zvýšenou </w:t>
      </w:r>
      <w:r w:rsidRPr="00BA55EE">
        <w:lastRenderedPageBreak/>
        <w:t>odolností proti vyhmatání chráněnou kováním nedemontovatelným zvenčí a chránícím vložku proti rozlomení, vytržení a odvrtání nebo elektromechanickým ovládáním dveří vykazující stejnou odolnost proti překonání a zároveň je pojištěný prostor střežen funkčním EZS s plášťovou a prostorovou ochranou (nebo systémem EZS s prvky certifikovanými ve stupni 2 dle ČSN EN 50131), jehož svod poplachového signálu je vyveden do místa se stálou obsluhou, nebo je areál nepřetržitě monitorován kamerovým systémem s dobou záznamu min. 5 dnů a se signálem vyvedeným do místa se stálou obsluhou, nebo je areál střežen nepřetržitě min. jedním členem fyzické ostrahy provádějícím obchůzky, vybaveným mobilním telefonem.</w:t>
      </w:r>
    </w:p>
    <w:p w14:paraId="76ECDD2E" w14:textId="77777777" w:rsidR="00453805" w:rsidRPr="00BA55EE" w:rsidRDefault="00453805" w:rsidP="00453805"/>
    <w:p w14:paraId="77EE1FAC" w14:textId="77777777" w:rsidR="00453805" w:rsidRPr="00BA55EE" w:rsidRDefault="00453805" w:rsidP="00453805">
      <w:pPr>
        <w:keepNext/>
        <w:spacing w:after="60"/>
        <w:jc w:val="both"/>
      </w:pPr>
      <w:r w:rsidRPr="00BA55EE">
        <w:t>Došlo-li k odcizení věci</w:t>
      </w:r>
      <w:r w:rsidRPr="00BA55EE">
        <w:rPr>
          <w:snapToGrid w:val="0"/>
        </w:rPr>
        <w:t xml:space="preserve"> </w:t>
      </w:r>
      <w:r w:rsidRPr="00BA55EE">
        <w:rPr>
          <w:b/>
          <w:bCs/>
          <w:snapToGrid w:val="0"/>
        </w:rPr>
        <w:t>krádeží vloupáním</w:t>
      </w:r>
      <w:r w:rsidRPr="00BA55EE">
        <w:rPr>
          <w:snapToGrid w:val="0"/>
        </w:rPr>
        <w:t xml:space="preserve">, </w:t>
      </w:r>
      <w:r w:rsidRPr="00BA55EE">
        <w:t>pojistitel poskytne plnění do následujících limitů</w:t>
      </w:r>
      <w:r w:rsidRPr="00BA55EE">
        <w:rPr>
          <w:snapToGrid w:val="0"/>
        </w:rPr>
        <w:t xml:space="preserve"> </w:t>
      </w:r>
      <w:r w:rsidRPr="00BA55EE">
        <w:t xml:space="preserve">plnění, které odpovídají způsobu a kvalitě zabezpečení pojištěných věcí v době pojistné události. </w:t>
      </w:r>
    </w:p>
    <w:p w14:paraId="05421455" w14:textId="77777777" w:rsidR="00453805" w:rsidRPr="00BA55EE" w:rsidRDefault="00453805" w:rsidP="00BB67B9">
      <w:pPr>
        <w:keepNext/>
        <w:keepLines/>
        <w:numPr>
          <w:ilvl w:val="0"/>
          <w:numId w:val="62"/>
        </w:numPr>
        <w:spacing w:before="20" w:after="60" w:line="240" w:lineRule="auto"/>
        <w:ind w:left="426" w:hanging="426"/>
        <w:jc w:val="both"/>
      </w:pPr>
      <w:r w:rsidRPr="00BA55EE">
        <w:t xml:space="preserve">pro vnější stavební součásti poskytne pojišťovna pojistné plnění do limitu </w:t>
      </w:r>
      <w:r w:rsidRPr="00BA55EE">
        <w:rPr>
          <w:b/>
          <w:bCs/>
        </w:rPr>
        <w:t>200.000,- Kč</w:t>
      </w:r>
      <w:r w:rsidRPr="00BA55EE">
        <w:t>.</w:t>
      </w:r>
    </w:p>
    <w:p w14:paraId="5312A452" w14:textId="77777777" w:rsidR="00453805" w:rsidRPr="00BA55EE" w:rsidRDefault="00453805" w:rsidP="00453805">
      <w:pPr>
        <w:keepNext/>
        <w:keepLines/>
        <w:spacing w:before="20"/>
        <w:ind w:left="426" w:hanging="426"/>
        <w:jc w:val="both"/>
      </w:pPr>
      <w:r w:rsidRPr="00BA55EE">
        <w:t>b)</w:t>
      </w:r>
      <w:r w:rsidRPr="00BA55EE">
        <w:tab/>
        <w:t xml:space="preserve">pro vnitřní stavební součásti poskytne pojišťovna pojistné plnění do limitu </w:t>
      </w:r>
      <w:r w:rsidRPr="00BA55EE">
        <w:rPr>
          <w:b/>
          <w:bCs/>
        </w:rPr>
        <w:t>200.000,- Kč</w:t>
      </w:r>
      <w:r w:rsidRPr="00BA55EE">
        <w:t>.</w:t>
      </w:r>
    </w:p>
    <w:p w14:paraId="0D36B469" w14:textId="77777777" w:rsidR="00453805" w:rsidRPr="00BA55EE" w:rsidRDefault="00453805" w:rsidP="00453805">
      <w:pPr>
        <w:keepNext/>
        <w:tabs>
          <w:tab w:val="num" w:pos="0"/>
        </w:tabs>
        <w:jc w:val="both"/>
      </w:pPr>
    </w:p>
    <w:p w14:paraId="06B3D2BA" w14:textId="77777777" w:rsidR="00453805" w:rsidRPr="00BA55EE" w:rsidRDefault="00453805" w:rsidP="00453805">
      <w:pPr>
        <w:keepNext/>
        <w:tabs>
          <w:tab w:val="num" w:pos="0"/>
        </w:tabs>
        <w:spacing w:before="120"/>
        <w:jc w:val="both"/>
        <w:rPr>
          <w:snapToGrid w:val="0"/>
        </w:rPr>
      </w:pPr>
      <w:r w:rsidRPr="00BA55EE">
        <w:t>Došlo-li k odcizení věci</w:t>
      </w:r>
      <w:r w:rsidRPr="00BA55EE">
        <w:rPr>
          <w:snapToGrid w:val="0"/>
        </w:rPr>
        <w:t xml:space="preserve"> </w:t>
      </w:r>
      <w:r w:rsidRPr="00BA55EE">
        <w:rPr>
          <w:b/>
          <w:bCs/>
          <w:snapToGrid w:val="0"/>
        </w:rPr>
        <w:t>loupeží</w:t>
      </w:r>
      <w:r w:rsidRPr="00BA55EE">
        <w:rPr>
          <w:snapToGrid w:val="0"/>
        </w:rPr>
        <w:t xml:space="preserve">, </w:t>
      </w:r>
      <w:r w:rsidRPr="00BA55EE">
        <w:t>poskytne pojistitel pojistné plnění do následujících limitů plnění, pokud byly pojištěné věci zabezpečeny způsobem uvedeným u příslušného limitu plnění.</w:t>
      </w:r>
      <w:r w:rsidRPr="00BA55EE">
        <w:rPr>
          <w:snapToGrid w:val="0"/>
        </w:rPr>
        <w:t xml:space="preserve"> </w:t>
      </w:r>
    </w:p>
    <w:p w14:paraId="3BA7CDFC" w14:textId="77777777" w:rsidR="00453805" w:rsidRPr="00BA55EE" w:rsidRDefault="00453805" w:rsidP="00453805">
      <w:pPr>
        <w:keepNext/>
        <w:spacing w:before="40"/>
        <w:ind w:left="426" w:hanging="426"/>
        <w:jc w:val="both"/>
      </w:pPr>
      <w:r w:rsidRPr="00BA55EE">
        <w:rPr>
          <w:spacing w:val="-4"/>
        </w:rPr>
        <w:t xml:space="preserve">a) </w:t>
      </w:r>
      <w:r w:rsidRPr="00BA55EE">
        <w:rPr>
          <w:spacing w:val="-4"/>
        </w:rPr>
        <w:tab/>
      </w:r>
      <w:r w:rsidRPr="00BA55EE">
        <w:rPr>
          <w:b/>
          <w:bCs/>
          <w:spacing w:val="-4"/>
        </w:rPr>
        <w:t>1.000.000,- Kč</w:t>
      </w:r>
      <w:r w:rsidRPr="00BA55EE">
        <w:rPr>
          <w:spacing w:val="-4"/>
        </w:rPr>
        <w:t xml:space="preserve">, </w:t>
      </w:r>
      <w:r w:rsidRPr="00BA55EE">
        <w:t>jestliže pachatel použil proti pojištěnému nebo jeho zaměstnanci nebo osobě pověřené pojištěným násilí nebo pohrůžky bezprostředního násilí.</w:t>
      </w:r>
    </w:p>
    <w:p w14:paraId="2F962107" w14:textId="77777777" w:rsidR="00453805" w:rsidRPr="00BA55EE" w:rsidRDefault="00453805" w:rsidP="00453805">
      <w:pPr>
        <w:keepNext/>
        <w:spacing w:before="120"/>
        <w:ind w:left="426" w:hanging="426"/>
        <w:jc w:val="both"/>
      </w:pPr>
      <w:r w:rsidRPr="00BA55EE">
        <w:rPr>
          <w:spacing w:val="-4"/>
        </w:rPr>
        <w:t>b)</w:t>
      </w:r>
      <w:r w:rsidRPr="00BA55EE">
        <w:rPr>
          <w:spacing w:val="-4"/>
        </w:rPr>
        <w:tab/>
      </w:r>
      <w:r w:rsidRPr="00BA55EE">
        <w:rPr>
          <w:b/>
          <w:bCs/>
          <w:spacing w:val="-4"/>
        </w:rPr>
        <w:t>5.000.000,- Kč</w:t>
      </w:r>
      <w:r w:rsidRPr="00BA55EE">
        <w:rPr>
          <w:spacing w:val="-4"/>
        </w:rPr>
        <w:t xml:space="preserve">, </w:t>
      </w:r>
      <w:r w:rsidRPr="00BA55EE">
        <w:t>jestliže pachatel použil proti pojištěnému, jeho zaměstnanci nebo jiné osobě pověřené pojištěným násilí nebo pohrůžky bezprostředního násilí a zároveň v době vzniku pojistné události byl v místě vzniku pojistné události zapojen funkční EZS, jehož svod tísňového signálu je vyveden do místa se stálou obsluhou nebo je místo vzniku pojistné události nepřetržitě monitorováno kamerovým systémem s dobou záznamu min. 5 dnů a se signálem vyvedeným do místa se stálou obsluhou.</w:t>
      </w:r>
    </w:p>
    <w:p w14:paraId="2D7DD346" w14:textId="77777777" w:rsidR="00453805" w:rsidRPr="00D8323A" w:rsidRDefault="00453805" w:rsidP="00BB67B9">
      <w:pPr>
        <w:numPr>
          <w:ilvl w:val="0"/>
          <w:numId w:val="56"/>
        </w:numPr>
        <w:tabs>
          <w:tab w:val="left" w:pos="284"/>
          <w:tab w:val="left" w:pos="420"/>
        </w:tabs>
        <w:spacing w:before="360" w:after="0" w:line="240" w:lineRule="auto"/>
        <w:ind w:left="420"/>
        <w:rPr>
          <w:b/>
          <w:sz w:val="24"/>
          <w:u w:val="single"/>
        </w:rPr>
      </w:pPr>
      <w:r w:rsidRPr="00D8323A">
        <w:rPr>
          <w:b/>
          <w:sz w:val="24"/>
          <w:u w:val="single"/>
        </w:rPr>
        <w:t>Pojištění pro případ vandalismu</w:t>
      </w:r>
      <w:r w:rsidRPr="00D8323A">
        <w:rPr>
          <w:i/>
          <w:sz w:val="24"/>
        </w:rPr>
        <w:t xml:space="preserve"> </w:t>
      </w:r>
    </w:p>
    <w:p w14:paraId="4F1EF414" w14:textId="77777777" w:rsidR="00453805" w:rsidRPr="00D8323A" w:rsidRDefault="00453805" w:rsidP="00453805">
      <w:pPr>
        <w:pStyle w:val="Zkladntext"/>
        <w:spacing w:before="120"/>
        <w:jc w:val="both"/>
        <w:rPr>
          <w:rFonts w:ascii="Times New Roman" w:hAnsi="Times New Roman"/>
        </w:rPr>
      </w:pPr>
      <w:r w:rsidRPr="00D8323A">
        <w:rPr>
          <w:rFonts w:ascii="Times New Roman" w:hAnsi="Times New Roman"/>
        </w:rPr>
        <w:t xml:space="preserve">Pojištění vandalismu je upraveno VPP – obecná část pro škodové pojištění T.č.: NP/01/2014, SU pro pojištění staveb T.č.: NP/08/2005 a SU pro pojištění movitých věcí T.č.: NP/09/2005. </w:t>
      </w:r>
    </w:p>
    <w:p w14:paraId="71868053" w14:textId="77777777" w:rsidR="00453805" w:rsidRPr="00D8323A" w:rsidRDefault="00453805" w:rsidP="00453805">
      <w:pPr>
        <w:pStyle w:val="Zkladntext"/>
        <w:spacing w:before="120"/>
        <w:jc w:val="both"/>
        <w:rPr>
          <w:rFonts w:ascii="Times New Roman" w:hAnsi="Times New Roman"/>
        </w:rPr>
      </w:pPr>
      <w:r w:rsidRPr="00D8323A">
        <w:rPr>
          <w:rFonts w:ascii="Times New Roman" w:hAnsi="Times New Roman"/>
        </w:rPr>
        <w:t>Odchylně od rozsahu pojištění uvedeného v SU se pojištění vtahuje na škody způsobené zjištěným či nezjištěným pachatelem. Pojištěny nejsou škody na sklech.</w:t>
      </w:r>
    </w:p>
    <w:p w14:paraId="4FF5E0EB" w14:textId="77777777" w:rsidR="00453805" w:rsidRPr="00D8323A" w:rsidRDefault="00453805" w:rsidP="00453805">
      <w:pPr>
        <w:pStyle w:val="Zkladntext"/>
        <w:spacing w:before="120"/>
        <w:jc w:val="both"/>
        <w:rPr>
          <w:rFonts w:ascii="Times New Roman" w:hAnsi="Times New Roman"/>
        </w:rPr>
      </w:pPr>
      <w:r w:rsidRPr="00D8323A">
        <w:rPr>
          <w:rFonts w:ascii="Times New Roman" w:hAnsi="Times New Roman"/>
        </w:rPr>
        <w:t>Předmětem pojištění je majetek pojištěný touto pojistnou smlouvou proti odcizení.</w:t>
      </w:r>
    </w:p>
    <w:p w14:paraId="26C27F73" w14:textId="77777777" w:rsidR="00453805" w:rsidRPr="00D8323A" w:rsidRDefault="00453805" w:rsidP="00453805">
      <w:pPr>
        <w:tabs>
          <w:tab w:val="left" w:pos="284"/>
        </w:tabs>
        <w:spacing w:before="120"/>
        <w:jc w:val="both"/>
      </w:pPr>
      <w:r w:rsidRPr="00D8323A">
        <w:t xml:space="preserve">Pojištění se sjednává na </w:t>
      </w:r>
      <w:r w:rsidRPr="00D8323A">
        <w:rPr>
          <w:b/>
        </w:rPr>
        <w:t>první riziko</w:t>
      </w:r>
      <w:r w:rsidRPr="00D8323A">
        <w:t xml:space="preserve">. </w:t>
      </w:r>
    </w:p>
    <w:p w14:paraId="0EA01DB8" w14:textId="77777777" w:rsidR="00453805" w:rsidRPr="00D8323A" w:rsidRDefault="00453805" w:rsidP="00453805">
      <w:pPr>
        <w:tabs>
          <w:tab w:val="left" w:pos="284"/>
        </w:tabs>
        <w:spacing w:before="60"/>
        <w:jc w:val="both"/>
      </w:pPr>
      <w:r w:rsidRPr="00D8323A">
        <w:t xml:space="preserve">Pojistná částka činí </w:t>
      </w:r>
      <w:r w:rsidRPr="00D8323A">
        <w:rPr>
          <w:b/>
        </w:rPr>
        <w:t>2 000 000,- Kč</w:t>
      </w:r>
      <w:r w:rsidRPr="00D8323A">
        <w:t>.</w:t>
      </w:r>
    </w:p>
    <w:p w14:paraId="2FA0E580" w14:textId="77777777" w:rsidR="00453805" w:rsidRPr="00D8323A" w:rsidRDefault="00453805" w:rsidP="00453805">
      <w:pPr>
        <w:pStyle w:val="Zkladntext"/>
        <w:tabs>
          <w:tab w:val="left" w:pos="3960"/>
        </w:tabs>
        <w:spacing w:before="60"/>
        <w:rPr>
          <w:rFonts w:ascii="Times New Roman" w:hAnsi="Times New Roman"/>
        </w:rPr>
      </w:pPr>
      <w:r w:rsidRPr="00D8323A">
        <w:rPr>
          <w:rFonts w:ascii="Times New Roman" w:hAnsi="Times New Roman"/>
        </w:rPr>
        <w:t xml:space="preserve">Spoluúčast činí </w:t>
      </w:r>
      <w:r w:rsidRPr="00D8323A">
        <w:rPr>
          <w:rFonts w:ascii="Times New Roman" w:hAnsi="Times New Roman"/>
          <w:b/>
        </w:rPr>
        <w:t>5 000,- Kč</w:t>
      </w:r>
      <w:r w:rsidRPr="00D8323A">
        <w:rPr>
          <w:rFonts w:ascii="Times New Roman" w:hAnsi="Times New Roman"/>
        </w:rPr>
        <w:t>.</w:t>
      </w:r>
    </w:p>
    <w:p w14:paraId="4A91282E" w14:textId="77777777" w:rsidR="00453805" w:rsidRPr="00D8323A" w:rsidRDefault="00453805" w:rsidP="00BB67B9">
      <w:pPr>
        <w:numPr>
          <w:ilvl w:val="0"/>
          <w:numId w:val="56"/>
        </w:numPr>
        <w:tabs>
          <w:tab w:val="left" w:pos="284"/>
          <w:tab w:val="left" w:pos="420"/>
          <w:tab w:val="num" w:pos="540"/>
        </w:tabs>
        <w:spacing w:before="360" w:after="0" w:line="240" w:lineRule="auto"/>
        <w:ind w:left="420"/>
        <w:rPr>
          <w:b/>
          <w:sz w:val="24"/>
          <w:u w:val="single"/>
        </w:rPr>
      </w:pPr>
      <w:r w:rsidRPr="00D8323A">
        <w:rPr>
          <w:b/>
          <w:sz w:val="24"/>
          <w:u w:val="single"/>
        </w:rPr>
        <w:t>Pojištění skel</w:t>
      </w:r>
    </w:p>
    <w:p w14:paraId="3DBF4DE5" w14:textId="77777777" w:rsidR="00453805" w:rsidRPr="00D8323A" w:rsidRDefault="00453805" w:rsidP="00453805">
      <w:pPr>
        <w:pStyle w:val="Zkladntext"/>
        <w:spacing w:before="120"/>
        <w:jc w:val="both"/>
        <w:rPr>
          <w:rFonts w:ascii="Times New Roman" w:hAnsi="Times New Roman"/>
        </w:rPr>
      </w:pPr>
      <w:r w:rsidRPr="00D8323A">
        <w:rPr>
          <w:rFonts w:ascii="Times New Roman" w:hAnsi="Times New Roman"/>
        </w:rPr>
        <w:t xml:space="preserve">Pojištění skel je upraveno VPP – obecná část pro škodové pojištění T.č.: NP/01/2014 a SU pro pojištění skel T.č.: NP/10/2005. </w:t>
      </w:r>
    </w:p>
    <w:p w14:paraId="6F1C1438" w14:textId="77777777" w:rsidR="00453805" w:rsidRPr="00D8323A" w:rsidRDefault="00453805" w:rsidP="00453805">
      <w:pPr>
        <w:pStyle w:val="Zkladntext"/>
        <w:spacing w:before="120"/>
        <w:jc w:val="both"/>
        <w:rPr>
          <w:rFonts w:ascii="Times New Roman" w:hAnsi="Times New Roman"/>
        </w:rPr>
      </w:pPr>
      <w:r w:rsidRPr="00D8323A">
        <w:rPr>
          <w:rFonts w:ascii="Times New Roman" w:hAnsi="Times New Roman"/>
        </w:rPr>
        <w:t>Předmětem pojištění jsou skla uvedená v čl. 3 odst 1. SU.</w:t>
      </w:r>
    </w:p>
    <w:p w14:paraId="234093DE" w14:textId="77777777" w:rsidR="00453805" w:rsidRPr="00D8323A" w:rsidRDefault="00453805" w:rsidP="00453805">
      <w:pPr>
        <w:tabs>
          <w:tab w:val="left" w:pos="284"/>
        </w:tabs>
        <w:spacing w:before="120"/>
        <w:jc w:val="both"/>
      </w:pPr>
      <w:r w:rsidRPr="00D8323A">
        <w:t xml:space="preserve">Pojištění se sjednává na </w:t>
      </w:r>
      <w:r w:rsidRPr="00D8323A">
        <w:rPr>
          <w:b/>
        </w:rPr>
        <w:t>první riziko</w:t>
      </w:r>
      <w:r w:rsidRPr="00D8323A">
        <w:t xml:space="preserve">. </w:t>
      </w:r>
    </w:p>
    <w:p w14:paraId="7F75784C" w14:textId="77777777" w:rsidR="00453805" w:rsidRPr="00D8323A" w:rsidRDefault="00453805" w:rsidP="00453805">
      <w:pPr>
        <w:tabs>
          <w:tab w:val="left" w:pos="284"/>
        </w:tabs>
        <w:spacing w:before="60"/>
        <w:jc w:val="both"/>
      </w:pPr>
      <w:r w:rsidRPr="00D8323A">
        <w:t xml:space="preserve">Pojistná částka činí </w:t>
      </w:r>
      <w:r w:rsidRPr="00D8323A">
        <w:rPr>
          <w:b/>
        </w:rPr>
        <w:t>50 000,- Kč</w:t>
      </w:r>
      <w:r w:rsidRPr="00D8323A">
        <w:t>.</w:t>
      </w:r>
    </w:p>
    <w:p w14:paraId="5894F4D8" w14:textId="1B2B8E42" w:rsidR="00453805" w:rsidRDefault="00453805" w:rsidP="00453805">
      <w:pPr>
        <w:pStyle w:val="Zkladntext"/>
        <w:tabs>
          <w:tab w:val="left" w:pos="3960"/>
        </w:tabs>
        <w:spacing w:before="60"/>
        <w:rPr>
          <w:rFonts w:ascii="Times New Roman" w:hAnsi="Times New Roman"/>
        </w:rPr>
      </w:pPr>
      <w:r w:rsidRPr="00D8323A">
        <w:rPr>
          <w:rFonts w:ascii="Times New Roman" w:hAnsi="Times New Roman"/>
        </w:rPr>
        <w:t xml:space="preserve">Spoluúčast činí </w:t>
      </w:r>
      <w:r w:rsidRPr="00D8323A">
        <w:rPr>
          <w:rFonts w:ascii="Times New Roman" w:hAnsi="Times New Roman"/>
          <w:b/>
        </w:rPr>
        <w:t>500,- Kč</w:t>
      </w:r>
      <w:r w:rsidRPr="00D8323A">
        <w:rPr>
          <w:rFonts w:ascii="Times New Roman" w:hAnsi="Times New Roman"/>
        </w:rPr>
        <w:t>.</w:t>
      </w:r>
    </w:p>
    <w:p w14:paraId="70FD4A39" w14:textId="77777777" w:rsidR="00453805" w:rsidRPr="00D8323A" w:rsidRDefault="00453805" w:rsidP="00453805">
      <w:pPr>
        <w:pStyle w:val="Zkladntext"/>
        <w:tabs>
          <w:tab w:val="left" w:pos="3960"/>
        </w:tabs>
        <w:spacing w:before="60"/>
        <w:rPr>
          <w:rFonts w:ascii="Times New Roman" w:hAnsi="Times New Roman"/>
        </w:rPr>
      </w:pPr>
    </w:p>
    <w:p w14:paraId="6581D869" w14:textId="77777777" w:rsidR="00453805" w:rsidRPr="00D8323A" w:rsidRDefault="00453805" w:rsidP="00BB67B9">
      <w:pPr>
        <w:numPr>
          <w:ilvl w:val="0"/>
          <w:numId w:val="56"/>
        </w:numPr>
        <w:tabs>
          <w:tab w:val="left" w:pos="284"/>
          <w:tab w:val="left" w:pos="420"/>
          <w:tab w:val="num" w:pos="540"/>
        </w:tabs>
        <w:spacing w:before="360" w:after="0" w:line="240" w:lineRule="auto"/>
        <w:ind w:left="420"/>
        <w:rPr>
          <w:b/>
          <w:sz w:val="24"/>
          <w:u w:val="single"/>
        </w:rPr>
      </w:pPr>
      <w:r w:rsidRPr="00D8323A">
        <w:rPr>
          <w:b/>
          <w:sz w:val="24"/>
          <w:u w:val="single"/>
        </w:rPr>
        <w:lastRenderedPageBreak/>
        <w:t>Pojištění strojů a elektronických zařízení</w:t>
      </w:r>
    </w:p>
    <w:p w14:paraId="41581B19" w14:textId="77777777" w:rsidR="00453805" w:rsidRPr="00D8323A" w:rsidRDefault="00453805" w:rsidP="00453805">
      <w:pPr>
        <w:spacing w:before="120"/>
        <w:jc w:val="both"/>
      </w:pPr>
      <w:r w:rsidRPr="00D8323A">
        <w:t>Pojištění elektroniky je upraveno VPP - obecná část pro škodové pojištění T.č.: NP/01/2014, SU pro pojištění strojů a strojních zařízení T.č.: NP/01/2013 a SU T.č.: NP/21/2007 pro pojištění elektroniky.</w:t>
      </w:r>
    </w:p>
    <w:p w14:paraId="6C145796" w14:textId="77777777" w:rsidR="00453805" w:rsidRPr="00D8323A" w:rsidRDefault="00453805" w:rsidP="00453805">
      <w:pPr>
        <w:tabs>
          <w:tab w:val="left" w:pos="284"/>
        </w:tabs>
        <w:spacing w:before="60"/>
        <w:jc w:val="both"/>
      </w:pPr>
      <w:r w:rsidRPr="00D8323A">
        <w:t>Pojištění strojů se sjednává v rozsahu čl. 3, odst. 2 SU. tj. strojní pojištění. Pojištění elektronických částí strojů a elektroniky se sjednává v rozsahu all risk vyjma živlu, krádeže, loupeže a vandalismu.</w:t>
      </w:r>
    </w:p>
    <w:p w14:paraId="6370F699" w14:textId="77777777" w:rsidR="00453805" w:rsidRPr="00D8323A" w:rsidRDefault="00453805" w:rsidP="00453805">
      <w:pPr>
        <w:tabs>
          <w:tab w:val="left" w:pos="284"/>
        </w:tabs>
        <w:spacing w:before="60"/>
        <w:jc w:val="both"/>
      </w:pPr>
      <w:r w:rsidRPr="00D8323A">
        <w:t>Předmětem pojištění je soubor vyjmenovaných strojních a elektronických zařízení uvedený v příloze č. 1 této pojistné smlouvy).</w:t>
      </w:r>
    </w:p>
    <w:p w14:paraId="7FB13501" w14:textId="77777777" w:rsidR="00453805" w:rsidRPr="00D8323A" w:rsidRDefault="00453805" w:rsidP="00453805">
      <w:pPr>
        <w:tabs>
          <w:tab w:val="left" w:pos="284"/>
        </w:tabs>
        <w:spacing w:before="120"/>
        <w:jc w:val="both"/>
      </w:pPr>
      <w:r w:rsidRPr="00D8323A">
        <w:t xml:space="preserve">Pojištění se sjednává na </w:t>
      </w:r>
      <w:r w:rsidRPr="00D8323A">
        <w:rPr>
          <w:b/>
        </w:rPr>
        <w:t>první riziko</w:t>
      </w:r>
      <w:r w:rsidRPr="00D8323A">
        <w:t xml:space="preserve">. </w:t>
      </w:r>
    </w:p>
    <w:p w14:paraId="4C4B5702" w14:textId="77777777" w:rsidR="00453805" w:rsidRPr="00D8323A" w:rsidRDefault="00453805" w:rsidP="00453805">
      <w:pPr>
        <w:pStyle w:val="Zkladntext"/>
        <w:tabs>
          <w:tab w:val="left" w:pos="3960"/>
        </w:tabs>
        <w:spacing w:before="60"/>
        <w:rPr>
          <w:rFonts w:ascii="Times New Roman" w:hAnsi="Times New Roman"/>
        </w:rPr>
      </w:pPr>
      <w:r w:rsidRPr="00D8323A">
        <w:rPr>
          <w:rFonts w:ascii="Times New Roman" w:hAnsi="Times New Roman"/>
        </w:rPr>
        <w:t xml:space="preserve">Pojistná částka činí </w:t>
      </w:r>
      <w:r w:rsidRPr="00D8323A">
        <w:rPr>
          <w:rFonts w:ascii="Times New Roman" w:hAnsi="Times New Roman"/>
          <w:b/>
        </w:rPr>
        <w:t>40 000 000,- Kč</w:t>
      </w:r>
      <w:r w:rsidRPr="00D8323A">
        <w:rPr>
          <w:rFonts w:ascii="Times New Roman" w:hAnsi="Times New Roman"/>
        </w:rPr>
        <w:t>.</w:t>
      </w:r>
    </w:p>
    <w:p w14:paraId="0155B415" w14:textId="77777777" w:rsidR="00453805" w:rsidRPr="00D8323A" w:rsidRDefault="00453805" w:rsidP="00453805">
      <w:pPr>
        <w:pStyle w:val="Zkladntext"/>
        <w:tabs>
          <w:tab w:val="left" w:pos="3960"/>
        </w:tabs>
        <w:spacing w:before="60"/>
        <w:rPr>
          <w:rFonts w:ascii="Times New Roman" w:hAnsi="Times New Roman"/>
        </w:rPr>
      </w:pPr>
      <w:r w:rsidRPr="00D8323A">
        <w:rPr>
          <w:rFonts w:ascii="Times New Roman" w:hAnsi="Times New Roman"/>
        </w:rPr>
        <w:t xml:space="preserve">Spoluúčast činí </w:t>
      </w:r>
      <w:r w:rsidRPr="00D8323A">
        <w:rPr>
          <w:rFonts w:ascii="Times New Roman" w:hAnsi="Times New Roman"/>
          <w:b/>
        </w:rPr>
        <w:t>10 000,- Kč</w:t>
      </w:r>
    </w:p>
    <w:p w14:paraId="4FEA40A0" w14:textId="77777777" w:rsidR="00453805" w:rsidRPr="00F8300B" w:rsidRDefault="00453805" w:rsidP="00BB67B9">
      <w:pPr>
        <w:keepNext/>
        <w:numPr>
          <w:ilvl w:val="0"/>
          <w:numId w:val="56"/>
        </w:numPr>
        <w:tabs>
          <w:tab w:val="left" w:pos="284"/>
          <w:tab w:val="left" w:pos="420"/>
          <w:tab w:val="num" w:pos="540"/>
        </w:tabs>
        <w:spacing w:before="360" w:after="0" w:line="240" w:lineRule="auto"/>
        <w:ind w:left="420"/>
        <w:rPr>
          <w:b/>
          <w:sz w:val="24"/>
          <w:u w:val="single"/>
        </w:rPr>
      </w:pPr>
      <w:r w:rsidRPr="005925CB">
        <w:rPr>
          <w:b/>
          <w:sz w:val="24"/>
          <w:u w:val="single"/>
        </w:rPr>
        <w:t>Pojištění odpovědnosti</w:t>
      </w:r>
      <w:r w:rsidRPr="00F8300B">
        <w:rPr>
          <w:b/>
          <w:sz w:val="24"/>
          <w:u w:val="single"/>
        </w:rPr>
        <w:t xml:space="preserve"> </w:t>
      </w:r>
    </w:p>
    <w:p w14:paraId="68BE2067" w14:textId="77777777" w:rsidR="00453805" w:rsidRDefault="00453805" w:rsidP="00453805">
      <w:pPr>
        <w:spacing w:before="120"/>
        <w:jc w:val="both"/>
      </w:pPr>
      <w:r w:rsidRPr="005925CB">
        <w:t>Pojištění odpovědnosti je upraveno VPP – obecná část pro škodové pojištění T.č.: NP/01/</w:t>
      </w:r>
      <w:r w:rsidRPr="007301B7">
        <w:t>2014</w:t>
      </w:r>
      <w:r>
        <w:t>,</w:t>
      </w:r>
      <w:r w:rsidRPr="005925CB">
        <w:t xml:space="preserve"> SU pro pojištění odpovědnosti za </w:t>
      </w:r>
      <w:r>
        <w:t>újmu</w:t>
      </w:r>
      <w:r w:rsidRPr="005925CB">
        <w:t xml:space="preserve"> z provozní činnosti T.č.: NP/1</w:t>
      </w:r>
      <w:r>
        <w:t>9</w:t>
      </w:r>
      <w:r w:rsidRPr="005925CB">
        <w:t>/20</w:t>
      </w:r>
      <w:r>
        <w:t>14 (vč. dodatku</w:t>
      </w:r>
      <w:r w:rsidRPr="007A1AD9">
        <w:rPr>
          <w:color w:val="FF0000"/>
        </w:rPr>
        <w:t xml:space="preserve"> </w:t>
      </w:r>
      <w:r w:rsidRPr="007A1AD9">
        <w:t xml:space="preserve">NP/22/2014 </w:t>
      </w:r>
      <w:r>
        <w:t xml:space="preserve">- </w:t>
      </w:r>
      <w:r w:rsidRPr="007A1AD9">
        <w:t>Pojištění odp. za finanční škodu</w:t>
      </w:r>
      <w:r>
        <w:t xml:space="preserve">) a </w:t>
      </w:r>
      <w:r w:rsidRPr="007A1AD9">
        <w:t>SU pro pojištění odpovědnosti za újmu způsobenou vadou výrobku T.č.: NP/16/2014</w:t>
      </w:r>
      <w:r w:rsidRPr="005925CB">
        <w:t xml:space="preserve">. </w:t>
      </w:r>
    </w:p>
    <w:p w14:paraId="60EDF266" w14:textId="77777777" w:rsidR="00453805" w:rsidRPr="005925CB" w:rsidRDefault="00453805" w:rsidP="00453805">
      <w:pPr>
        <w:spacing w:before="120"/>
        <w:jc w:val="both"/>
      </w:pPr>
      <w:r>
        <w:t xml:space="preserve">Maximální roční limit pojistného plnění za jednu pojistnou událost činí </w:t>
      </w:r>
      <w:r w:rsidRPr="00F40270">
        <w:rPr>
          <w:b/>
        </w:rPr>
        <w:t>10 000 000,- Kč</w:t>
      </w:r>
      <w:r>
        <w:t xml:space="preserve">, pokud není v následující tabulce uveden nižší sublimit. Souhrnný roční limit pojistného plnění činí dvojnásobek uvedených částek, maximálně však </w:t>
      </w:r>
      <w:r w:rsidRPr="00F40270">
        <w:rPr>
          <w:b/>
        </w:rPr>
        <w:t>20</w:t>
      </w:r>
      <w:r>
        <w:rPr>
          <w:b/>
        </w:rPr>
        <w:t> 000 000</w:t>
      </w:r>
      <w:r w:rsidRPr="00F40270">
        <w:rPr>
          <w:b/>
        </w:rPr>
        <w:t xml:space="preserve"> Kč</w:t>
      </w:r>
      <w:r>
        <w:t>.</w:t>
      </w:r>
    </w:p>
    <w:p w14:paraId="23790ADF" w14:textId="77777777" w:rsidR="00453805" w:rsidRPr="00B1189F" w:rsidRDefault="00453805" w:rsidP="00453805">
      <w:pPr>
        <w:rPr>
          <w:color w:val="FF0000"/>
        </w:rPr>
      </w:pPr>
    </w:p>
    <w:tbl>
      <w:tblPr>
        <w:tblW w:w="95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A0" w:firstRow="1" w:lastRow="0" w:firstColumn="1" w:lastColumn="0" w:noHBand="0" w:noVBand="0"/>
      </w:tblPr>
      <w:tblGrid>
        <w:gridCol w:w="6462"/>
        <w:gridCol w:w="1843"/>
        <w:gridCol w:w="1275"/>
      </w:tblGrid>
      <w:tr w:rsidR="00453805" w:rsidRPr="007A1AD9" w14:paraId="1D4FEEC0" w14:textId="77777777" w:rsidTr="00671F89">
        <w:trPr>
          <w:trHeight w:val="255"/>
        </w:trPr>
        <w:tc>
          <w:tcPr>
            <w:tcW w:w="6462" w:type="dxa"/>
            <w:shd w:val="clear" w:color="auto" w:fill="auto"/>
            <w:vAlign w:val="center"/>
          </w:tcPr>
          <w:p w14:paraId="75A2E25A"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Báze pojištění</w:t>
            </w:r>
          </w:p>
        </w:tc>
        <w:tc>
          <w:tcPr>
            <w:tcW w:w="3118" w:type="dxa"/>
            <w:gridSpan w:val="2"/>
            <w:shd w:val="clear" w:color="auto" w:fill="auto"/>
            <w:vAlign w:val="center"/>
          </w:tcPr>
          <w:p w14:paraId="04D292A1" w14:textId="77777777" w:rsidR="00453805" w:rsidRPr="007A1AD9" w:rsidRDefault="00453805" w:rsidP="00671F89">
            <w:pPr>
              <w:pStyle w:val="TabulkaTL"/>
              <w:jc w:val="center"/>
              <w:rPr>
                <w:rFonts w:ascii="Times New Roman" w:hAnsi="Times New Roman" w:cs="Times New Roman"/>
                <w:color w:val="auto"/>
                <w:sz w:val="20"/>
                <w:szCs w:val="20"/>
                <w:highlight w:val="green"/>
              </w:rPr>
            </w:pPr>
            <w:r w:rsidRPr="007A1AD9">
              <w:rPr>
                <w:rFonts w:ascii="Times New Roman" w:hAnsi="Times New Roman" w:cs="Times New Roman"/>
                <w:color w:val="auto"/>
                <w:sz w:val="20"/>
                <w:szCs w:val="20"/>
              </w:rPr>
              <w:t>Loss occurrence</w:t>
            </w:r>
          </w:p>
        </w:tc>
      </w:tr>
      <w:tr w:rsidR="00453805" w:rsidRPr="007A1AD9" w14:paraId="3780B6D8" w14:textId="77777777" w:rsidTr="00671F89">
        <w:trPr>
          <w:trHeight w:val="255"/>
        </w:trPr>
        <w:tc>
          <w:tcPr>
            <w:tcW w:w="6462" w:type="dxa"/>
            <w:shd w:val="clear" w:color="auto" w:fill="auto"/>
            <w:vAlign w:val="center"/>
          </w:tcPr>
          <w:p w14:paraId="1E870170"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Doba pro nahlašování vznesených nároků pojistiteli (po skončení pojištění)</w:t>
            </w:r>
          </w:p>
        </w:tc>
        <w:tc>
          <w:tcPr>
            <w:tcW w:w="3118" w:type="dxa"/>
            <w:gridSpan w:val="2"/>
            <w:shd w:val="clear" w:color="auto" w:fill="auto"/>
            <w:vAlign w:val="center"/>
          </w:tcPr>
          <w:p w14:paraId="3C4ED651" w14:textId="77777777" w:rsidR="00453805" w:rsidRPr="007A1AD9" w:rsidRDefault="00453805" w:rsidP="00671F89">
            <w:pPr>
              <w:pStyle w:val="TabulkaTL"/>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Neomezená</w:t>
            </w:r>
          </w:p>
        </w:tc>
      </w:tr>
      <w:tr w:rsidR="00453805" w:rsidRPr="007A1AD9" w14:paraId="447387F7" w14:textId="77777777" w:rsidTr="00671F89">
        <w:trPr>
          <w:trHeight w:val="255"/>
        </w:trPr>
        <w:tc>
          <w:tcPr>
            <w:tcW w:w="6462" w:type="dxa"/>
            <w:shd w:val="clear" w:color="auto" w:fill="auto"/>
            <w:vAlign w:val="center"/>
          </w:tcPr>
          <w:p w14:paraId="5FF35901"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Územní rozsah pojištění</w:t>
            </w:r>
          </w:p>
        </w:tc>
        <w:tc>
          <w:tcPr>
            <w:tcW w:w="3118" w:type="dxa"/>
            <w:gridSpan w:val="2"/>
            <w:shd w:val="clear" w:color="auto" w:fill="auto"/>
            <w:vAlign w:val="center"/>
          </w:tcPr>
          <w:p w14:paraId="15AA61B8" w14:textId="77777777" w:rsidR="00453805" w:rsidRPr="007A1AD9" w:rsidRDefault="00453805" w:rsidP="00671F89">
            <w:pPr>
              <w:pStyle w:val="TabulkaTLB"/>
              <w:jc w:val="center"/>
              <w:rPr>
                <w:rFonts w:ascii="Times New Roman" w:hAnsi="Times New Roman" w:cs="Times New Roman"/>
                <w:color w:val="auto"/>
                <w:sz w:val="20"/>
                <w:szCs w:val="20"/>
              </w:rPr>
            </w:pPr>
            <w:r w:rsidRPr="007A1AD9">
              <w:rPr>
                <w:rFonts w:ascii="Times New Roman" w:hAnsi="Times New Roman" w:cs="Times New Roman"/>
                <w:b w:val="0"/>
                <w:bCs w:val="0"/>
                <w:color w:val="auto"/>
                <w:sz w:val="20"/>
                <w:szCs w:val="20"/>
              </w:rPr>
              <w:t>ČR</w:t>
            </w:r>
          </w:p>
        </w:tc>
      </w:tr>
      <w:tr w:rsidR="00453805" w:rsidRPr="007A1AD9" w14:paraId="5AACAB85" w14:textId="77777777" w:rsidTr="00671F89">
        <w:trPr>
          <w:trHeight w:val="255"/>
        </w:trPr>
        <w:tc>
          <w:tcPr>
            <w:tcW w:w="6462" w:type="dxa"/>
            <w:shd w:val="clear" w:color="auto" w:fill="auto"/>
            <w:vAlign w:val="center"/>
          </w:tcPr>
          <w:p w14:paraId="1F33EA72" w14:textId="77777777" w:rsidR="00453805" w:rsidRPr="007A1AD9" w:rsidRDefault="00453805" w:rsidP="00671F89">
            <w:pPr>
              <w:pStyle w:val="TabulkaTL"/>
              <w:jc w:val="center"/>
              <w:rPr>
                <w:rFonts w:ascii="Times New Roman" w:hAnsi="Times New Roman" w:cs="Times New Roman"/>
                <w:b/>
                <w:bCs/>
                <w:color w:val="auto"/>
                <w:sz w:val="20"/>
                <w:szCs w:val="20"/>
              </w:rPr>
            </w:pPr>
            <w:r w:rsidRPr="007A1AD9">
              <w:rPr>
                <w:rFonts w:ascii="Times New Roman" w:hAnsi="Times New Roman" w:cs="Times New Roman"/>
                <w:b/>
                <w:bCs/>
                <w:color w:val="auto"/>
                <w:sz w:val="20"/>
                <w:szCs w:val="20"/>
              </w:rPr>
              <w:t>Předmět pojištění</w:t>
            </w:r>
          </w:p>
        </w:tc>
        <w:tc>
          <w:tcPr>
            <w:tcW w:w="1843" w:type="dxa"/>
            <w:shd w:val="clear" w:color="auto" w:fill="auto"/>
            <w:vAlign w:val="center"/>
          </w:tcPr>
          <w:p w14:paraId="25B5D77B" w14:textId="77777777" w:rsidR="00453805" w:rsidRPr="007A1AD9" w:rsidRDefault="00453805" w:rsidP="00671F89">
            <w:pPr>
              <w:pStyle w:val="TabulkaTL"/>
              <w:jc w:val="center"/>
              <w:rPr>
                <w:rFonts w:ascii="Times New Roman" w:hAnsi="Times New Roman" w:cs="Times New Roman"/>
                <w:b/>
                <w:bCs/>
                <w:color w:val="auto"/>
                <w:sz w:val="20"/>
                <w:szCs w:val="20"/>
              </w:rPr>
            </w:pPr>
            <w:r w:rsidRPr="007A1AD9">
              <w:rPr>
                <w:rFonts w:ascii="Times New Roman" w:hAnsi="Times New Roman" w:cs="Times New Roman"/>
                <w:b/>
                <w:bCs/>
                <w:color w:val="auto"/>
                <w:sz w:val="20"/>
                <w:szCs w:val="20"/>
              </w:rPr>
              <w:t xml:space="preserve">Limit (sublimit) plnění na pojistnou událost </w:t>
            </w:r>
            <w:r>
              <w:rPr>
                <w:rFonts w:ascii="Times New Roman" w:hAnsi="Times New Roman" w:cs="Times New Roman"/>
                <w:b/>
                <w:bCs/>
                <w:color w:val="auto"/>
                <w:sz w:val="20"/>
                <w:szCs w:val="20"/>
              </w:rPr>
              <w:t>(Kč)</w:t>
            </w:r>
          </w:p>
        </w:tc>
        <w:tc>
          <w:tcPr>
            <w:tcW w:w="1275" w:type="dxa"/>
            <w:shd w:val="clear" w:color="auto" w:fill="auto"/>
            <w:vAlign w:val="center"/>
          </w:tcPr>
          <w:p w14:paraId="4C1848C6" w14:textId="77777777" w:rsidR="00453805" w:rsidRPr="007A1AD9" w:rsidRDefault="00453805" w:rsidP="00671F89">
            <w:pPr>
              <w:pStyle w:val="TabulkaTL"/>
              <w:jc w:val="center"/>
              <w:rPr>
                <w:rFonts w:ascii="Times New Roman" w:hAnsi="Times New Roman" w:cs="Times New Roman"/>
                <w:b/>
                <w:bCs/>
                <w:color w:val="auto"/>
                <w:sz w:val="20"/>
                <w:szCs w:val="20"/>
              </w:rPr>
            </w:pPr>
            <w:r w:rsidRPr="007A1AD9">
              <w:rPr>
                <w:rFonts w:ascii="Times New Roman" w:hAnsi="Times New Roman" w:cs="Times New Roman"/>
                <w:b/>
                <w:bCs/>
                <w:color w:val="auto"/>
                <w:sz w:val="20"/>
                <w:szCs w:val="20"/>
              </w:rPr>
              <w:t xml:space="preserve">Spoluúčast </w:t>
            </w:r>
            <w:r>
              <w:rPr>
                <w:rFonts w:ascii="Times New Roman" w:hAnsi="Times New Roman" w:cs="Times New Roman"/>
                <w:b/>
                <w:bCs/>
                <w:color w:val="auto"/>
                <w:sz w:val="20"/>
                <w:szCs w:val="20"/>
              </w:rPr>
              <w:t>(</w:t>
            </w:r>
            <w:r w:rsidRPr="007A1AD9">
              <w:rPr>
                <w:rFonts w:ascii="Times New Roman" w:hAnsi="Times New Roman" w:cs="Times New Roman"/>
                <w:b/>
                <w:bCs/>
                <w:color w:val="auto"/>
                <w:sz w:val="20"/>
                <w:szCs w:val="20"/>
              </w:rPr>
              <w:t>Kč</w:t>
            </w:r>
            <w:r>
              <w:rPr>
                <w:rFonts w:ascii="Times New Roman" w:hAnsi="Times New Roman" w:cs="Times New Roman"/>
                <w:b/>
                <w:bCs/>
                <w:color w:val="auto"/>
                <w:sz w:val="20"/>
                <w:szCs w:val="20"/>
              </w:rPr>
              <w:t>)</w:t>
            </w:r>
          </w:p>
        </w:tc>
      </w:tr>
      <w:tr w:rsidR="00453805" w:rsidRPr="007A1AD9" w14:paraId="6D7F3275" w14:textId="77777777" w:rsidTr="00671F89">
        <w:trPr>
          <w:trHeight w:val="255"/>
        </w:trPr>
        <w:tc>
          <w:tcPr>
            <w:tcW w:w="6462" w:type="dxa"/>
            <w:shd w:val="clear" w:color="auto" w:fill="auto"/>
            <w:vAlign w:val="center"/>
          </w:tcPr>
          <w:p w14:paraId="2D3CF41F"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Povinnost k náhradě újmy (újma na hmotné věci a nemajetková újma při ublížení na zdraví nebo při usmrcení vč. následných finančních škod a újma na životním prostředí v důsledku nenadálého selhání ochranného zařízení)</w:t>
            </w:r>
          </w:p>
        </w:tc>
        <w:tc>
          <w:tcPr>
            <w:tcW w:w="1843" w:type="dxa"/>
            <w:shd w:val="clear" w:color="auto" w:fill="auto"/>
            <w:vAlign w:val="center"/>
          </w:tcPr>
          <w:p w14:paraId="166E04D5"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10 000 000</w:t>
            </w:r>
          </w:p>
        </w:tc>
        <w:tc>
          <w:tcPr>
            <w:tcW w:w="1275" w:type="dxa"/>
            <w:shd w:val="clear" w:color="auto" w:fill="auto"/>
            <w:vAlign w:val="center"/>
          </w:tcPr>
          <w:p w14:paraId="15BC225E"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w:t>
            </w:r>
          </w:p>
        </w:tc>
      </w:tr>
      <w:tr w:rsidR="00453805" w:rsidRPr="007A1AD9" w14:paraId="10DC5763" w14:textId="77777777" w:rsidTr="00671F89">
        <w:trPr>
          <w:trHeight w:val="255"/>
        </w:trPr>
        <w:tc>
          <w:tcPr>
            <w:tcW w:w="6462" w:type="dxa"/>
            <w:shd w:val="clear" w:color="auto" w:fill="auto"/>
            <w:vAlign w:val="center"/>
          </w:tcPr>
          <w:p w14:paraId="43BFA931"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Čisté finanční škody (škody, které nevzniknou následkem újmy na zdraví, usmrcení nebo na hmotné věci)</w:t>
            </w:r>
          </w:p>
        </w:tc>
        <w:tc>
          <w:tcPr>
            <w:tcW w:w="1843" w:type="dxa"/>
            <w:shd w:val="clear" w:color="auto" w:fill="auto"/>
            <w:vAlign w:val="center"/>
          </w:tcPr>
          <w:p w14:paraId="2ACA8BDA"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500 000</w:t>
            </w:r>
          </w:p>
        </w:tc>
        <w:tc>
          <w:tcPr>
            <w:tcW w:w="1275" w:type="dxa"/>
            <w:shd w:val="clear" w:color="auto" w:fill="auto"/>
            <w:vAlign w:val="center"/>
          </w:tcPr>
          <w:p w14:paraId="3763F5E0"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w:t>
            </w:r>
          </w:p>
        </w:tc>
      </w:tr>
      <w:tr w:rsidR="00453805" w:rsidRPr="007A1AD9" w14:paraId="2B8BC7E4" w14:textId="77777777" w:rsidTr="00671F89">
        <w:trPr>
          <w:trHeight w:val="255"/>
        </w:trPr>
        <w:tc>
          <w:tcPr>
            <w:tcW w:w="6462" w:type="dxa"/>
            <w:shd w:val="clear" w:color="auto" w:fill="auto"/>
            <w:vAlign w:val="center"/>
          </w:tcPr>
          <w:p w14:paraId="70112F9A"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Újma způsobená vadou výrobku (včetně vadně vykonané práce)</w:t>
            </w:r>
          </w:p>
        </w:tc>
        <w:tc>
          <w:tcPr>
            <w:tcW w:w="1843" w:type="dxa"/>
            <w:shd w:val="clear" w:color="auto" w:fill="auto"/>
            <w:vAlign w:val="center"/>
          </w:tcPr>
          <w:p w14:paraId="5E5C2174"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10 000 000</w:t>
            </w:r>
          </w:p>
        </w:tc>
        <w:tc>
          <w:tcPr>
            <w:tcW w:w="1275" w:type="dxa"/>
            <w:shd w:val="clear" w:color="auto" w:fill="auto"/>
            <w:vAlign w:val="center"/>
          </w:tcPr>
          <w:p w14:paraId="0F7C3862"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w:t>
            </w:r>
          </w:p>
        </w:tc>
      </w:tr>
      <w:tr w:rsidR="00453805" w:rsidRPr="007A1AD9" w14:paraId="1F9CF220" w14:textId="77777777" w:rsidTr="00671F89">
        <w:trPr>
          <w:trHeight w:val="255"/>
        </w:trPr>
        <w:tc>
          <w:tcPr>
            <w:tcW w:w="6462" w:type="dxa"/>
            <w:shd w:val="clear" w:color="auto" w:fill="auto"/>
            <w:vAlign w:val="center"/>
          </w:tcPr>
          <w:p w14:paraId="2C8049D3" w14:textId="77777777" w:rsidR="00453805" w:rsidRPr="007A1AD9" w:rsidRDefault="00453805" w:rsidP="00671F89">
            <w:pPr>
              <w:spacing w:line="240" w:lineRule="atLeast"/>
              <w:rPr>
                <w:iCs/>
              </w:rPr>
            </w:pPr>
            <w:r w:rsidRPr="007A1AD9">
              <w:rPr>
                <w:iCs/>
              </w:rPr>
              <w:t xml:space="preserve">Vlastnictví nemovitosti </w:t>
            </w:r>
            <w:r w:rsidRPr="007A1AD9">
              <w:t>Třinecká 1024, Buštěhrad PSČ 273 43</w:t>
            </w:r>
          </w:p>
        </w:tc>
        <w:tc>
          <w:tcPr>
            <w:tcW w:w="1843" w:type="dxa"/>
            <w:shd w:val="clear" w:color="auto" w:fill="auto"/>
            <w:vAlign w:val="center"/>
          </w:tcPr>
          <w:p w14:paraId="509CEEE1"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10 000 000</w:t>
            </w:r>
          </w:p>
        </w:tc>
        <w:tc>
          <w:tcPr>
            <w:tcW w:w="1275" w:type="dxa"/>
            <w:shd w:val="clear" w:color="auto" w:fill="auto"/>
            <w:vAlign w:val="center"/>
          </w:tcPr>
          <w:p w14:paraId="2F8515AA"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w:t>
            </w:r>
          </w:p>
        </w:tc>
      </w:tr>
      <w:tr w:rsidR="00453805" w:rsidRPr="007A1AD9" w14:paraId="72C5CB6E" w14:textId="77777777" w:rsidTr="00671F89">
        <w:trPr>
          <w:trHeight w:val="255"/>
        </w:trPr>
        <w:tc>
          <w:tcPr>
            <w:tcW w:w="6462" w:type="dxa"/>
            <w:shd w:val="clear" w:color="auto" w:fill="auto"/>
            <w:vAlign w:val="center"/>
          </w:tcPr>
          <w:p w14:paraId="63018785"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Pronájem nemovitosti od třetí strany</w:t>
            </w:r>
          </w:p>
        </w:tc>
        <w:tc>
          <w:tcPr>
            <w:tcW w:w="1843" w:type="dxa"/>
            <w:shd w:val="clear" w:color="auto" w:fill="auto"/>
            <w:vAlign w:val="center"/>
          </w:tcPr>
          <w:p w14:paraId="4CB8E79C"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10 000 000</w:t>
            </w:r>
          </w:p>
        </w:tc>
        <w:tc>
          <w:tcPr>
            <w:tcW w:w="1275" w:type="dxa"/>
            <w:shd w:val="clear" w:color="auto" w:fill="auto"/>
            <w:vAlign w:val="center"/>
          </w:tcPr>
          <w:p w14:paraId="6C9A33E5"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10 000</w:t>
            </w:r>
          </w:p>
        </w:tc>
      </w:tr>
      <w:tr w:rsidR="00453805" w:rsidRPr="007A1AD9" w14:paraId="1F381B9E" w14:textId="77777777" w:rsidTr="00671F89">
        <w:trPr>
          <w:trHeight w:val="255"/>
        </w:trPr>
        <w:tc>
          <w:tcPr>
            <w:tcW w:w="6462" w:type="dxa"/>
            <w:shd w:val="clear" w:color="auto" w:fill="auto"/>
            <w:vAlign w:val="center"/>
          </w:tcPr>
          <w:p w14:paraId="291A22E3"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Regresy zdravotních pojišťoven pro zaměstnance</w:t>
            </w:r>
          </w:p>
        </w:tc>
        <w:tc>
          <w:tcPr>
            <w:tcW w:w="1843" w:type="dxa"/>
            <w:vMerge w:val="restart"/>
            <w:shd w:val="clear" w:color="auto" w:fill="auto"/>
            <w:vAlign w:val="center"/>
          </w:tcPr>
          <w:p w14:paraId="6AB935E7"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5 000 000</w:t>
            </w:r>
          </w:p>
        </w:tc>
        <w:tc>
          <w:tcPr>
            <w:tcW w:w="1275" w:type="dxa"/>
            <w:vMerge w:val="restart"/>
            <w:shd w:val="clear" w:color="auto" w:fill="auto"/>
            <w:vAlign w:val="center"/>
          </w:tcPr>
          <w:p w14:paraId="5E55DE25" w14:textId="77777777" w:rsidR="00453805" w:rsidRPr="007A1AD9" w:rsidRDefault="00453805" w:rsidP="00671F89">
            <w:pPr>
              <w:pStyle w:val="TabulkaTR"/>
              <w:jc w:val="center"/>
              <w:rPr>
                <w:rFonts w:ascii="Times New Roman" w:hAnsi="Times New Roman" w:cs="Times New Roman"/>
                <w:color w:val="auto"/>
                <w:sz w:val="20"/>
                <w:szCs w:val="20"/>
              </w:rPr>
            </w:pPr>
            <w:r w:rsidRPr="007A1AD9">
              <w:rPr>
                <w:rFonts w:ascii="Times New Roman" w:hAnsi="Times New Roman" w:cs="Times New Roman"/>
                <w:color w:val="auto"/>
                <w:sz w:val="20"/>
                <w:szCs w:val="20"/>
              </w:rPr>
              <w:t>5 000</w:t>
            </w:r>
          </w:p>
        </w:tc>
      </w:tr>
      <w:tr w:rsidR="00453805" w:rsidRPr="007A1AD9" w14:paraId="1B96E313" w14:textId="77777777" w:rsidTr="00671F89">
        <w:trPr>
          <w:trHeight w:val="255"/>
        </w:trPr>
        <w:tc>
          <w:tcPr>
            <w:tcW w:w="6462" w:type="dxa"/>
            <w:shd w:val="clear" w:color="auto" w:fill="auto"/>
            <w:vAlign w:val="center"/>
          </w:tcPr>
          <w:p w14:paraId="46883EA3"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Regresy orgánů nemocenského pojištění</w:t>
            </w:r>
          </w:p>
        </w:tc>
        <w:tc>
          <w:tcPr>
            <w:tcW w:w="1843" w:type="dxa"/>
            <w:vMerge/>
            <w:shd w:val="clear" w:color="auto" w:fill="auto"/>
            <w:vAlign w:val="center"/>
          </w:tcPr>
          <w:p w14:paraId="73D7BC91" w14:textId="77777777" w:rsidR="00453805" w:rsidRPr="007A1AD9" w:rsidRDefault="00453805" w:rsidP="00671F89">
            <w:pPr>
              <w:pStyle w:val="TabulkaTR"/>
              <w:rPr>
                <w:rFonts w:ascii="Times New Roman" w:hAnsi="Times New Roman" w:cs="Times New Roman"/>
                <w:color w:val="auto"/>
                <w:sz w:val="20"/>
                <w:szCs w:val="20"/>
                <w:highlight w:val="green"/>
              </w:rPr>
            </w:pPr>
          </w:p>
        </w:tc>
        <w:tc>
          <w:tcPr>
            <w:tcW w:w="1275" w:type="dxa"/>
            <w:vMerge/>
            <w:shd w:val="clear" w:color="auto" w:fill="auto"/>
            <w:vAlign w:val="center"/>
          </w:tcPr>
          <w:p w14:paraId="366A0036" w14:textId="77777777" w:rsidR="00453805" w:rsidRPr="007A1AD9" w:rsidRDefault="00453805" w:rsidP="00671F89">
            <w:pPr>
              <w:pStyle w:val="TabulkaTR"/>
              <w:rPr>
                <w:rFonts w:ascii="Times New Roman" w:hAnsi="Times New Roman" w:cs="Times New Roman"/>
                <w:color w:val="auto"/>
                <w:sz w:val="20"/>
                <w:szCs w:val="20"/>
                <w:highlight w:val="green"/>
              </w:rPr>
            </w:pPr>
          </w:p>
        </w:tc>
      </w:tr>
      <w:tr w:rsidR="00453805" w:rsidRPr="007A1AD9" w14:paraId="4A33FB5F" w14:textId="77777777" w:rsidTr="00671F89">
        <w:trPr>
          <w:trHeight w:val="255"/>
        </w:trPr>
        <w:tc>
          <w:tcPr>
            <w:tcW w:w="6462" w:type="dxa"/>
            <w:shd w:val="clear" w:color="auto" w:fill="auto"/>
            <w:vAlign w:val="center"/>
          </w:tcPr>
          <w:p w14:paraId="06920003" w14:textId="77777777" w:rsidR="00453805" w:rsidRPr="007A1AD9" w:rsidRDefault="00453805" w:rsidP="00671F89">
            <w:pPr>
              <w:pStyle w:val="TabulkaTL"/>
              <w:rPr>
                <w:rFonts w:ascii="Times New Roman" w:hAnsi="Times New Roman" w:cs="Times New Roman"/>
                <w:iCs/>
                <w:color w:val="auto"/>
                <w:sz w:val="20"/>
                <w:szCs w:val="20"/>
              </w:rPr>
            </w:pPr>
            <w:r w:rsidRPr="007A1AD9">
              <w:rPr>
                <w:rFonts w:ascii="Times New Roman" w:hAnsi="Times New Roman" w:cs="Times New Roman"/>
                <w:iCs/>
                <w:color w:val="auto"/>
                <w:sz w:val="20"/>
                <w:szCs w:val="20"/>
              </w:rPr>
              <w:t>Odpovědnost za věci zaměstnanců</w:t>
            </w:r>
          </w:p>
        </w:tc>
        <w:tc>
          <w:tcPr>
            <w:tcW w:w="1843" w:type="dxa"/>
            <w:shd w:val="clear" w:color="auto" w:fill="auto"/>
            <w:vAlign w:val="center"/>
          </w:tcPr>
          <w:p w14:paraId="2A1717BB" w14:textId="77777777" w:rsidR="00453805" w:rsidRPr="007A1AD9" w:rsidRDefault="00453805" w:rsidP="00671F89">
            <w:pPr>
              <w:pStyle w:val="TabulkaTL"/>
              <w:spacing w:line="240" w:lineRule="atLeast"/>
              <w:jc w:val="center"/>
              <w:rPr>
                <w:rFonts w:ascii="Times New Roman" w:hAnsi="Times New Roman" w:cs="Times New Roman"/>
                <w:color w:val="auto"/>
                <w:sz w:val="20"/>
                <w:szCs w:val="20"/>
                <w:highlight w:val="green"/>
              </w:rPr>
            </w:pPr>
            <w:r w:rsidRPr="007A1AD9">
              <w:rPr>
                <w:rFonts w:ascii="Times New Roman" w:hAnsi="Times New Roman" w:cs="Times New Roman"/>
                <w:color w:val="auto"/>
                <w:sz w:val="20"/>
                <w:szCs w:val="20"/>
              </w:rPr>
              <w:t>10 000 000</w:t>
            </w:r>
          </w:p>
        </w:tc>
        <w:tc>
          <w:tcPr>
            <w:tcW w:w="1275" w:type="dxa"/>
            <w:shd w:val="clear" w:color="auto" w:fill="auto"/>
            <w:vAlign w:val="center"/>
          </w:tcPr>
          <w:p w14:paraId="52F633F4" w14:textId="77777777" w:rsidR="00453805" w:rsidRPr="007A1AD9" w:rsidRDefault="00453805" w:rsidP="00671F89">
            <w:pPr>
              <w:pStyle w:val="TabulkaTL"/>
              <w:spacing w:line="240" w:lineRule="atLeast"/>
              <w:jc w:val="center"/>
              <w:rPr>
                <w:rFonts w:ascii="Times New Roman" w:hAnsi="Times New Roman" w:cs="Times New Roman"/>
                <w:color w:val="auto"/>
                <w:sz w:val="20"/>
                <w:szCs w:val="20"/>
                <w:highlight w:val="green"/>
              </w:rPr>
            </w:pPr>
            <w:r w:rsidRPr="007A1AD9">
              <w:rPr>
                <w:rFonts w:ascii="Times New Roman" w:hAnsi="Times New Roman" w:cs="Times New Roman"/>
                <w:color w:val="auto"/>
                <w:sz w:val="20"/>
                <w:szCs w:val="20"/>
              </w:rPr>
              <w:t>10 000</w:t>
            </w:r>
          </w:p>
        </w:tc>
      </w:tr>
    </w:tbl>
    <w:p w14:paraId="473F3C49" w14:textId="77777777" w:rsidR="00453805" w:rsidRPr="00BA55EE" w:rsidRDefault="00453805" w:rsidP="00453805">
      <w:pPr>
        <w:pStyle w:val="Odstavecseseznamem"/>
        <w:keepNext/>
        <w:tabs>
          <w:tab w:val="left" w:pos="0"/>
        </w:tabs>
        <w:spacing w:before="600"/>
        <w:ind w:left="0"/>
        <w:jc w:val="center"/>
        <w:rPr>
          <w:b/>
          <w:bCs/>
        </w:rPr>
      </w:pPr>
      <w:r w:rsidRPr="00BA55EE">
        <w:rPr>
          <w:b/>
          <w:bCs/>
        </w:rPr>
        <w:t>Článek III.</w:t>
      </w:r>
    </w:p>
    <w:p w14:paraId="5FF88F04" w14:textId="77777777" w:rsidR="00453805" w:rsidRPr="00BA55EE" w:rsidRDefault="00453805" w:rsidP="00453805">
      <w:pPr>
        <w:pStyle w:val="Odstavecseseznamem"/>
        <w:keepNext/>
        <w:tabs>
          <w:tab w:val="left" w:pos="0"/>
        </w:tabs>
        <w:ind w:left="0"/>
        <w:jc w:val="center"/>
        <w:rPr>
          <w:b/>
          <w:bCs/>
        </w:rPr>
      </w:pPr>
      <w:r w:rsidRPr="00BA55EE">
        <w:rPr>
          <w:b/>
          <w:bCs/>
        </w:rPr>
        <w:t>ZVLÁŠTNÍ SMLUVNÍ UJEDNÁNÍ</w:t>
      </w:r>
    </w:p>
    <w:p w14:paraId="5D9365C4" w14:textId="77777777" w:rsidR="00453805" w:rsidRPr="00BA55EE" w:rsidRDefault="00453805" w:rsidP="00453805">
      <w:pPr>
        <w:keepNext/>
        <w:spacing w:before="120" w:line="276" w:lineRule="auto"/>
        <w:jc w:val="both"/>
        <w:rPr>
          <w:b/>
          <w:bCs/>
          <w:u w:val="single"/>
        </w:rPr>
      </w:pPr>
      <w:r w:rsidRPr="00BA55EE">
        <w:rPr>
          <w:b/>
          <w:bCs/>
          <w:u w:val="single"/>
        </w:rPr>
        <w:t>Živelní pojištění majetku</w:t>
      </w:r>
    </w:p>
    <w:p w14:paraId="7AB3FDD2"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 xml:space="preserve">Pojišťovna nebude namítat podpojištění, dojde-li v průběhu pojistného období k navýšení pojistných hodnot v důsledku inflace menší než 10 %. </w:t>
      </w:r>
    </w:p>
    <w:p w14:paraId="661D5786"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lastRenderedPageBreak/>
        <w:t>Ujednává se, že pojištěné cizí věci, které pojištěný užívá na základě leasingových, nájemních či jiných smluv, jsou v případě převodu do vlastnictví pojištěného automaticky pojištěny v rozsahu sjednané pojistné smlouvy</w:t>
      </w:r>
    </w:p>
    <w:p w14:paraId="0EB3A1CC"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V případě pojistné události na více pojištěných souborech (z téže příčiny) odečte pojistitel pouze jednu spoluúčast, a to nejvyšší sjednanou, pokud není pro klienta výhodnější odečtení spoluúčastí z jednotlivých předmětů pojištění, jichž se pojistná událost týká. Toto se vztahuje také na případy, kdy pojistná událost nastane z téže příčiny na více místech pojištění</w:t>
      </w:r>
    </w:p>
    <w:p w14:paraId="1C52DB17"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Ujednává se, že škody způsobené riziky „záplava, povodeň“ a nastalé z jedné příčiny během 72 hodin se hodnotí jako jedna pojistná událost a z tohoto titulu se odečítá pouze jedna spoluúčast, pro riziko „vichřice a krupobití“ platí časová lhůta 48 hodin. Toto se vztahuje také na případy, kdy pojistná událost nastane z téže příčiny na více místech pojištění.</w:t>
      </w:r>
    </w:p>
    <w:p w14:paraId="31ABBBE0"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Pojištění „záplava, povodeň“ resp. „vodovodních škod“ se vztahuje i na škody způsobené zpětným vystoupením vody z  kanalizačního potrubí.</w:t>
      </w:r>
    </w:p>
    <w:p w14:paraId="245354E5"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Pro pojištění vodovodních škod se ujednává také krytí škod na vodovodních či kanalizačních potrubí a zařízeních připojených na potrubí (včetně nákladu na odstranění závady a škod na těchto zařízeních) způsobených přetlakem páry nebo kapaliny nebo zamrznutím vody ve vodovodním či kanalizačním potrubí a zařízeních připojených na potrubí.</w:t>
      </w:r>
    </w:p>
    <w:p w14:paraId="2BECAAD6"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Pojištění vodovodních škod se vztahuje i na škody způsobené vodou vytékající z klimatizačních zařízení, sprinklerových a samočinných hasicích zařízení v důsledku poruchy tohoto zařízení.</w:t>
      </w:r>
    </w:p>
    <w:p w14:paraId="31629ED2"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 xml:space="preserve">Pojištění zahrnuje i krytí nákladů na hašení, demolici, odvoz suti, likvidaci zbytků a následků pojistné události včetně nákladů na dočasné přemístění majetku. Toto pojištění se sjednává na první riziko na limit 5.000.000,-Kč </w:t>
      </w:r>
    </w:p>
    <w:p w14:paraId="2F73B847"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Úderem blesku se rozumí také škoda vzniklá úderem blesku bez viditelných destrukčních účinků na věci nebo na budově. Zkrat nebo přepětí v elektrorozvodné nebo komunikační síti, k němuž došlo v důsledku působení blesku na tato vedení je tímto také pojištěn.</w:t>
      </w:r>
    </w:p>
    <w:p w14:paraId="05715B68"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Ujednává se, že pojistitel poskytne plnění i v případě ztráty pojištěné věci v přímé souvislosti s pojistnou událostí pojištěnou touto pojistnou smlouvou.</w:t>
      </w:r>
    </w:p>
    <w:p w14:paraId="68CC4F90" w14:textId="77777777" w:rsidR="00453805" w:rsidRPr="00BA55EE" w:rsidRDefault="00453805" w:rsidP="00BB67B9">
      <w:pPr>
        <w:pStyle w:val="Odstavecseseznamem"/>
        <w:numPr>
          <w:ilvl w:val="0"/>
          <w:numId w:val="63"/>
        </w:numPr>
        <w:spacing w:before="60" w:after="0" w:line="240" w:lineRule="auto"/>
        <w:ind w:left="425" w:hanging="425"/>
        <w:contextualSpacing w:val="0"/>
        <w:jc w:val="both"/>
      </w:pPr>
      <w:r w:rsidRPr="00BA55EE">
        <w:t>Pojistné plnění lze poskytnout pouze formou peněžité náhrady, nikoliv jako naturální plnění, pokud se obě smluvní strany nedohodnou jinak.</w:t>
      </w:r>
    </w:p>
    <w:p w14:paraId="01153CA8" w14:textId="77777777" w:rsidR="00453805" w:rsidRPr="00E645C4" w:rsidRDefault="00453805" w:rsidP="00453805">
      <w:pPr>
        <w:spacing w:before="120" w:line="276" w:lineRule="auto"/>
        <w:jc w:val="both"/>
        <w:rPr>
          <w:b/>
          <w:bCs/>
          <w:u w:val="single"/>
        </w:rPr>
      </w:pPr>
      <w:r w:rsidRPr="00E645C4">
        <w:rPr>
          <w:b/>
          <w:bCs/>
          <w:u w:val="single"/>
        </w:rPr>
        <w:t>Pojištění majetku proti odcizení a vandalismu</w:t>
      </w:r>
    </w:p>
    <w:p w14:paraId="26C49761" w14:textId="77777777" w:rsidR="00453805" w:rsidRPr="00E645C4" w:rsidRDefault="00453805" w:rsidP="00BB67B9">
      <w:pPr>
        <w:pStyle w:val="Odstavecseseznamem"/>
        <w:numPr>
          <w:ilvl w:val="0"/>
          <w:numId w:val="64"/>
        </w:numPr>
        <w:spacing w:before="60" w:after="0" w:line="240" w:lineRule="auto"/>
        <w:ind w:left="425" w:hanging="425"/>
        <w:contextualSpacing w:val="0"/>
        <w:jc w:val="both"/>
      </w:pPr>
      <w:r w:rsidRPr="00E645C4">
        <w:t xml:space="preserve">Pojištění </w:t>
      </w:r>
      <w:r>
        <w:t xml:space="preserve">vandalismu </w:t>
      </w:r>
      <w:r w:rsidRPr="00E645C4">
        <w:t>se vztahuje i na případy, kdy byl pachatel činu nezjištěn.</w:t>
      </w:r>
    </w:p>
    <w:p w14:paraId="5EF02D5E" w14:textId="77777777" w:rsidR="00453805" w:rsidRPr="00E645C4" w:rsidRDefault="00453805" w:rsidP="00BB67B9">
      <w:pPr>
        <w:pStyle w:val="Odstavecseseznamem"/>
        <w:numPr>
          <w:ilvl w:val="0"/>
          <w:numId w:val="64"/>
        </w:numPr>
        <w:spacing w:before="60" w:after="0" w:line="240" w:lineRule="auto"/>
        <w:ind w:left="425" w:hanging="425"/>
        <w:contextualSpacing w:val="0"/>
        <w:jc w:val="both"/>
      </w:pPr>
      <w:r w:rsidRPr="00E645C4">
        <w:t>Pojištění vandalismu se vztahuje na úmyslné poškození nebo úmyslné zničení pojištěné věci, a to bez ohledu na to, zda toto poškození/ zničení nesouvisí s pokusem o vloupání, či s vloupáním.</w:t>
      </w:r>
    </w:p>
    <w:p w14:paraId="3F095F47" w14:textId="77777777" w:rsidR="00453805" w:rsidRPr="00E645C4" w:rsidRDefault="00453805" w:rsidP="00BB67B9">
      <w:pPr>
        <w:pStyle w:val="Odstavecseseznamem"/>
        <w:numPr>
          <w:ilvl w:val="0"/>
          <w:numId w:val="64"/>
        </w:numPr>
        <w:spacing w:before="60" w:after="0" w:line="240" w:lineRule="auto"/>
        <w:ind w:left="425" w:hanging="425"/>
        <w:contextualSpacing w:val="0"/>
        <w:jc w:val="both"/>
      </w:pPr>
      <w:r w:rsidRPr="00E645C4">
        <w:t xml:space="preserve">Ujednává se, že se pojištění vztahuje i na úmyslné poškození pojištěné věci malbami, nástřiky (např. spreji a barvami) nebo polepením. Při poškození pojištěné věci pojistným nebezpečím tohoto odstavce poskytne pojistitel plnění, jehož výše odpovídá přiměřeným a nezbytně vynaloženým nákladům na vyčištění, případně i opravu plochy, která byla pojistnou událostí bezprostředně dotčena. Vynaložil-li pojištěný po pojistné události náklady na konzervaci pojištěné věci (např. prevence proti poškození spreji a barvami), budou součástí pojistného plnění i takto vynaložené náklady, max. však ve výši 20% z částky vynaložené na tuto konzervaci pojištěné věci. </w:t>
      </w:r>
    </w:p>
    <w:p w14:paraId="65990D25" w14:textId="77777777" w:rsidR="00453805" w:rsidRPr="00E645C4" w:rsidRDefault="00453805" w:rsidP="00BB67B9">
      <w:pPr>
        <w:pStyle w:val="Odstavecseseznamem"/>
        <w:numPr>
          <w:ilvl w:val="0"/>
          <w:numId w:val="64"/>
        </w:numPr>
        <w:spacing w:before="60" w:after="0" w:line="240" w:lineRule="auto"/>
        <w:ind w:left="425" w:hanging="425"/>
        <w:contextualSpacing w:val="0"/>
        <w:jc w:val="both"/>
      </w:pPr>
      <w:r w:rsidRPr="00E645C4">
        <w:t>V případě pojistných událostí uplatňovaných na kamerovém systému poskytne pojistitel plnění, budou-li pojištěné věci umístěny mimo uzavřený prostor, mimo oplocené prostranství a při jejich odcizení dojde k překonání konstrukčního upevnění.</w:t>
      </w:r>
    </w:p>
    <w:p w14:paraId="3B9A22ED" w14:textId="77777777" w:rsidR="00453805" w:rsidRPr="00E645C4" w:rsidRDefault="00453805" w:rsidP="00BB67B9">
      <w:pPr>
        <w:pStyle w:val="Odstavecseseznamem"/>
        <w:numPr>
          <w:ilvl w:val="0"/>
          <w:numId w:val="64"/>
        </w:numPr>
        <w:spacing w:before="60" w:after="0" w:line="240" w:lineRule="auto"/>
        <w:ind w:left="425" w:hanging="425"/>
        <w:contextualSpacing w:val="0"/>
        <w:jc w:val="both"/>
      </w:pPr>
      <w:r w:rsidRPr="00E645C4">
        <w:t>Pojištění zahrnuje do výše sjednané pojistné částky, resp. sjednaného limitu plnění i náklady na odstranění škod, které vznikly v důsledku odcizení resp. pokusu o odcizení, vč. pachatelem úmyslně poškozených a zničených věcí (vandalismus).</w:t>
      </w:r>
    </w:p>
    <w:p w14:paraId="233AB9D0" w14:textId="77777777" w:rsidR="00453805" w:rsidRPr="00E645C4" w:rsidRDefault="00453805" w:rsidP="00BB67B9">
      <w:pPr>
        <w:pStyle w:val="Odstavecseseznamem"/>
        <w:numPr>
          <w:ilvl w:val="0"/>
          <w:numId w:val="64"/>
        </w:numPr>
        <w:spacing w:before="60" w:after="0" w:line="240" w:lineRule="auto"/>
        <w:ind w:left="425" w:hanging="425"/>
        <w:contextualSpacing w:val="0"/>
        <w:jc w:val="both"/>
      </w:pPr>
      <w:r w:rsidRPr="00E645C4">
        <w:lastRenderedPageBreak/>
        <w:t>V případě zapůjčení předmětů (strojní a elektronická zařízení) obchodním partnerům se sjednává maximální roční limit 1 000 000,- Kč pro území ČR.</w:t>
      </w:r>
    </w:p>
    <w:p w14:paraId="1EF720A1" w14:textId="77777777" w:rsidR="00453805" w:rsidRPr="00200773" w:rsidRDefault="00453805" w:rsidP="00453805">
      <w:pPr>
        <w:keepNext/>
        <w:tabs>
          <w:tab w:val="left" w:pos="0"/>
        </w:tabs>
        <w:spacing w:before="600"/>
        <w:jc w:val="center"/>
        <w:rPr>
          <w:b/>
          <w:bCs/>
        </w:rPr>
      </w:pPr>
      <w:r w:rsidRPr="00200773">
        <w:rPr>
          <w:b/>
          <w:bCs/>
        </w:rPr>
        <w:t>Článek IV.</w:t>
      </w:r>
    </w:p>
    <w:p w14:paraId="09AB7F95" w14:textId="77777777" w:rsidR="00453805" w:rsidRPr="00200773" w:rsidRDefault="00453805" w:rsidP="00453805">
      <w:pPr>
        <w:tabs>
          <w:tab w:val="left" w:pos="0"/>
        </w:tabs>
        <w:jc w:val="center"/>
        <w:rPr>
          <w:b/>
          <w:bCs/>
        </w:rPr>
      </w:pPr>
      <w:r w:rsidRPr="00200773">
        <w:rPr>
          <w:b/>
          <w:bCs/>
        </w:rPr>
        <w:t>POJISTNÉ</w:t>
      </w:r>
    </w:p>
    <w:p w14:paraId="134A285C" w14:textId="77777777" w:rsidR="00453805" w:rsidRPr="005925CB" w:rsidRDefault="00453805" w:rsidP="00BB67B9">
      <w:pPr>
        <w:pStyle w:val="Zkladntext"/>
        <w:numPr>
          <w:ilvl w:val="0"/>
          <w:numId w:val="57"/>
        </w:numPr>
        <w:tabs>
          <w:tab w:val="left" w:pos="0"/>
          <w:tab w:val="left" w:pos="284"/>
          <w:tab w:val="left" w:pos="3402"/>
        </w:tabs>
        <w:spacing w:before="120" w:after="0" w:line="240" w:lineRule="auto"/>
        <w:ind w:left="284" w:hanging="284"/>
        <w:jc w:val="both"/>
        <w:rPr>
          <w:rFonts w:ascii="Times New Roman" w:hAnsi="Times New Roman"/>
        </w:rPr>
      </w:pPr>
      <w:r w:rsidRPr="005925CB">
        <w:rPr>
          <w:rFonts w:ascii="Times New Roman" w:hAnsi="Times New Roman"/>
        </w:rPr>
        <w:t>Výše pojistného</w:t>
      </w:r>
      <w:r>
        <w:rPr>
          <w:rFonts w:ascii="Times New Roman" w:hAnsi="Times New Roman"/>
        </w:rPr>
        <w:t xml:space="preserve"> za pojistného za pojistnou dobu 12 měsíců bez DPH</w:t>
      </w:r>
      <w:r w:rsidRPr="005925CB">
        <w:rPr>
          <w:rFonts w:ascii="Times New Roman" w:hAnsi="Times New Roman"/>
        </w:rPr>
        <w:t>:</w:t>
      </w:r>
    </w:p>
    <w:p w14:paraId="1EFB11DD" w14:textId="77777777" w:rsidR="00453805" w:rsidRPr="005925CB" w:rsidRDefault="00453805" w:rsidP="00BB67B9">
      <w:pPr>
        <w:widowControl w:val="0"/>
        <w:numPr>
          <w:ilvl w:val="0"/>
          <w:numId w:val="58"/>
        </w:numPr>
        <w:tabs>
          <w:tab w:val="left" w:pos="284"/>
          <w:tab w:val="left" w:pos="567"/>
          <w:tab w:val="left" w:pos="7797"/>
        </w:tabs>
        <w:spacing w:before="120" w:after="0" w:line="240" w:lineRule="auto"/>
        <w:ind w:left="641" w:hanging="357"/>
        <w:jc w:val="both"/>
      </w:pPr>
      <w:r w:rsidRPr="005925CB">
        <w:t>Živelní pojištění ……………….................................................................</w:t>
      </w:r>
      <w:r>
        <w:tab/>
        <w:t>127 000</w:t>
      </w:r>
      <w:r w:rsidRPr="005925CB">
        <w:t>,- Kč</w:t>
      </w:r>
    </w:p>
    <w:p w14:paraId="20E906DB" w14:textId="77777777" w:rsidR="00453805" w:rsidRDefault="00453805" w:rsidP="00BB67B9">
      <w:pPr>
        <w:widowControl w:val="0"/>
        <w:numPr>
          <w:ilvl w:val="0"/>
          <w:numId w:val="58"/>
        </w:numPr>
        <w:tabs>
          <w:tab w:val="left" w:pos="284"/>
          <w:tab w:val="left" w:pos="567"/>
          <w:tab w:val="left" w:pos="7797"/>
        </w:tabs>
        <w:spacing w:after="0" w:line="240" w:lineRule="auto"/>
        <w:ind w:left="641" w:hanging="357"/>
        <w:jc w:val="both"/>
      </w:pPr>
      <w:r w:rsidRPr="005925CB">
        <w:t xml:space="preserve">Pojištění </w:t>
      </w:r>
      <w:r>
        <w:t xml:space="preserve">pro případ odcizení a vandalismu  </w:t>
      </w:r>
      <w:r w:rsidRPr="005925CB">
        <w:t>……………………………….</w:t>
      </w:r>
      <w:r>
        <w:tab/>
        <w:t xml:space="preserve">  33 000,- Kč</w:t>
      </w:r>
      <w:r w:rsidRPr="005925CB">
        <w:t xml:space="preserve">  </w:t>
      </w:r>
      <w:r w:rsidRPr="005925CB">
        <w:tab/>
        <w:t xml:space="preserve">  </w:t>
      </w:r>
    </w:p>
    <w:p w14:paraId="26B8C28C" w14:textId="77777777" w:rsidR="00453805" w:rsidRPr="005925CB" w:rsidRDefault="00453805" w:rsidP="00BB67B9">
      <w:pPr>
        <w:widowControl w:val="0"/>
        <w:numPr>
          <w:ilvl w:val="0"/>
          <w:numId w:val="58"/>
        </w:numPr>
        <w:tabs>
          <w:tab w:val="left" w:pos="284"/>
          <w:tab w:val="left" w:pos="567"/>
          <w:tab w:val="left" w:pos="7797"/>
        </w:tabs>
        <w:spacing w:after="0" w:line="240" w:lineRule="auto"/>
        <w:ind w:left="641" w:hanging="357"/>
        <w:jc w:val="both"/>
      </w:pPr>
      <w:r w:rsidRPr="006921D2">
        <w:t xml:space="preserve">Pojištění </w:t>
      </w:r>
      <w:r w:rsidRPr="00B80A25">
        <w:t>strojů a elektronických zařízení</w:t>
      </w:r>
      <w:r>
        <w:t xml:space="preserve"> ………………………………….</w:t>
      </w:r>
      <w:r>
        <w:tab/>
        <w:t xml:space="preserve">  66 000,- Kč</w:t>
      </w:r>
    </w:p>
    <w:p w14:paraId="190C372C" w14:textId="77777777" w:rsidR="00453805" w:rsidRPr="005925CB" w:rsidRDefault="00453805" w:rsidP="00BB67B9">
      <w:pPr>
        <w:widowControl w:val="0"/>
        <w:numPr>
          <w:ilvl w:val="0"/>
          <w:numId w:val="58"/>
        </w:numPr>
        <w:tabs>
          <w:tab w:val="left" w:pos="284"/>
          <w:tab w:val="left" w:pos="567"/>
          <w:tab w:val="left" w:pos="7797"/>
        </w:tabs>
        <w:spacing w:after="0" w:line="240" w:lineRule="auto"/>
        <w:ind w:left="641" w:hanging="357"/>
        <w:jc w:val="both"/>
      </w:pPr>
      <w:r w:rsidRPr="006921D2">
        <w:t xml:space="preserve">Pojištění </w:t>
      </w:r>
      <w:r>
        <w:t>skel ……………………………………………………………….</w:t>
      </w:r>
      <w:r>
        <w:tab/>
        <w:t xml:space="preserve">    1 500,- Kč</w:t>
      </w:r>
    </w:p>
    <w:p w14:paraId="04AD6350" w14:textId="77777777" w:rsidR="00453805" w:rsidRPr="00B80A25" w:rsidRDefault="00453805" w:rsidP="00BB67B9">
      <w:pPr>
        <w:widowControl w:val="0"/>
        <w:numPr>
          <w:ilvl w:val="0"/>
          <w:numId w:val="58"/>
        </w:numPr>
        <w:tabs>
          <w:tab w:val="left" w:pos="284"/>
          <w:tab w:val="left" w:pos="567"/>
          <w:tab w:val="left" w:pos="7797"/>
        </w:tabs>
        <w:spacing w:after="0" w:line="240" w:lineRule="auto"/>
        <w:ind w:left="641" w:hanging="357"/>
        <w:jc w:val="both"/>
        <w:rPr>
          <w:u w:val="single"/>
        </w:rPr>
      </w:pPr>
      <w:r w:rsidRPr="00B80A25">
        <w:rPr>
          <w:u w:val="single"/>
        </w:rPr>
        <w:t>Pojištění odpovědnosti ……………………………………….…………….</w:t>
      </w:r>
      <w:r>
        <w:rPr>
          <w:u w:val="single"/>
        </w:rPr>
        <w:tab/>
        <w:t xml:space="preserve">  65</w:t>
      </w:r>
      <w:r w:rsidRPr="00B80A25">
        <w:rPr>
          <w:u w:val="single"/>
        </w:rPr>
        <w:t> 000,- Kč</w:t>
      </w:r>
    </w:p>
    <w:p w14:paraId="0AC79CC1" w14:textId="77777777" w:rsidR="00453805" w:rsidRPr="005925CB" w:rsidRDefault="00453805" w:rsidP="00453805">
      <w:pPr>
        <w:tabs>
          <w:tab w:val="left" w:pos="567"/>
          <w:tab w:val="left" w:pos="7513"/>
        </w:tabs>
        <w:spacing w:before="120"/>
        <w:jc w:val="both"/>
      </w:pPr>
      <w:r>
        <w:rPr>
          <w:b/>
        </w:rPr>
        <w:tab/>
      </w:r>
      <w:r w:rsidRPr="006921D2">
        <w:rPr>
          <w:b/>
        </w:rPr>
        <w:t>Celkové pojistné</w:t>
      </w:r>
      <w:r>
        <w:rPr>
          <w:b/>
        </w:rPr>
        <w:t xml:space="preserve"> za 12 měsíců</w:t>
      </w:r>
      <w:r w:rsidRPr="005925CB">
        <w:t xml:space="preserve"> </w:t>
      </w:r>
      <w:r>
        <w:t>……………………………………………</w:t>
      </w:r>
      <w:r w:rsidRPr="005925CB">
        <w:t xml:space="preserve"> </w:t>
      </w:r>
      <w:r w:rsidRPr="005925CB">
        <w:tab/>
      </w:r>
      <w:r>
        <w:t xml:space="preserve">    </w:t>
      </w:r>
      <w:r>
        <w:tab/>
      </w:r>
      <w:r w:rsidRPr="00E554F3">
        <w:rPr>
          <w:b/>
        </w:rPr>
        <w:t>292</w:t>
      </w:r>
      <w:r w:rsidRPr="00B80A25">
        <w:rPr>
          <w:b/>
        </w:rPr>
        <w:t xml:space="preserve"> </w:t>
      </w:r>
      <w:r>
        <w:rPr>
          <w:b/>
        </w:rPr>
        <w:t>5</w:t>
      </w:r>
      <w:r w:rsidRPr="00B80A25">
        <w:rPr>
          <w:b/>
        </w:rPr>
        <w:t>00</w:t>
      </w:r>
      <w:r w:rsidRPr="005925CB">
        <w:rPr>
          <w:b/>
        </w:rPr>
        <w:t>,- Kč</w:t>
      </w:r>
    </w:p>
    <w:p w14:paraId="26D53D6E" w14:textId="77777777" w:rsidR="00453805" w:rsidRPr="00AA4AB3" w:rsidRDefault="00453805" w:rsidP="00BB67B9">
      <w:pPr>
        <w:pStyle w:val="Zkladntext"/>
        <w:numPr>
          <w:ilvl w:val="0"/>
          <w:numId w:val="57"/>
        </w:numPr>
        <w:tabs>
          <w:tab w:val="left" w:pos="0"/>
          <w:tab w:val="left" w:pos="284"/>
          <w:tab w:val="left" w:pos="3402"/>
        </w:tabs>
        <w:spacing w:before="120" w:after="0" w:line="240" w:lineRule="auto"/>
        <w:ind w:left="284" w:hanging="284"/>
        <w:jc w:val="both"/>
        <w:rPr>
          <w:rFonts w:ascii="Times New Roman" w:hAnsi="Times New Roman"/>
        </w:rPr>
      </w:pPr>
      <w:r w:rsidRPr="00E554F3">
        <w:rPr>
          <w:rFonts w:ascii="Times New Roman" w:hAnsi="Times New Roman"/>
          <w:b/>
        </w:rPr>
        <w:t>Celkové pojistné</w:t>
      </w:r>
      <w:r w:rsidRPr="00F75DAB">
        <w:rPr>
          <w:rFonts w:ascii="Times New Roman" w:hAnsi="Times New Roman"/>
        </w:rPr>
        <w:t xml:space="preserve"> bude poukázáno prostřednictvím peněžního ústavu </w:t>
      </w:r>
      <w:r w:rsidRPr="00E554F3">
        <w:rPr>
          <w:rFonts w:ascii="Times New Roman" w:hAnsi="Times New Roman"/>
          <w:b/>
        </w:rPr>
        <w:t xml:space="preserve">na účet pojistitele číslo </w:t>
      </w:r>
      <w:r>
        <w:rPr>
          <w:rFonts w:ascii="Times New Roman" w:hAnsi="Times New Roman"/>
          <w:b/>
        </w:rPr>
        <w:t>XXXXXXXXX</w:t>
      </w:r>
      <w:r w:rsidRPr="002A3C3F">
        <w:rPr>
          <w:rFonts w:ascii="Times New Roman" w:hAnsi="Times New Roman"/>
          <w:b/>
        </w:rPr>
        <w:t>,</w:t>
      </w:r>
      <w:r w:rsidRPr="00E554F3">
        <w:rPr>
          <w:rFonts w:ascii="Times New Roman" w:hAnsi="Times New Roman"/>
          <w:b/>
        </w:rPr>
        <w:t xml:space="preserve"> variabilní symbol je číslo této pojistné smlouvy.</w:t>
      </w:r>
      <w:r w:rsidRPr="00F75DAB">
        <w:rPr>
          <w:rFonts w:ascii="Times New Roman" w:hAnsi="Times New Roman"/>
        </w:rPr>
        <w:t xml:space="preserve"> </w:t>
      </w:r>
      <w:r w:rsidRPr="00E554F3">
        <w:rPr>
          <w:rFonts w:ascii="Times New Roman" w:hAnsi="Times New Roman" w:cs="Times New Roman"/>
          <w:b/>
        </w:rPr>
        <w:t>Pojistné bude zaplaceno ve čtvrtletních splátkách ve výši 73.125,- Kč</w:t>
      </w:r>
      <w:r w:rsidRPr="00AA4AB3">
        <w:rPr>
          <w:rFonts w:ascii="Times New Roman" w:hAnsi="Times New Roman" w:cs="Times New Roman"/>
        </w:rPr>
        <w:t xml:space="preserve"> vždy k 1.5., 1.8., 1.11. a 1.2. příslušného</w:t>
      </w:r>
      <w:r>
        <w:rPr>
          <w:rFonts w:ascii="Times New Roman" w:hAnsi="Times New Roman" w:cs="Times New Roman"/>
        </w:rPr>
        <w:t xml:space="preserve"> pojistného roku.</w:t>
      </w:r>
    </w:p>
    <w:p w14:paraId="5DA269F8" w14:textId="77777777" w:rsidR="00453805" w:rsidRPr="00AA4AB3" w:rsidRDefault="00453805" w:rsidP="00BB67B9">
      <w:pPr>
        <w:pStyle w:val="Zkladntext"/>
        <w:numPr>
          <w:ilvl w:val="0"/>
          <w:numId w:val="57"/>
        </w:numPr>
        <w:tabs>
          <w:tab w:val="left" w:pos="0"/>
          <w:tab w:val="left" w:pos="284"/>
          <w:tab w:val="left" w:pos="3402"/>
        </w:tabs>
        <w:spacing w:before="120" w:after="0" w:line="240" w:lineRule="auto"/>
        <w:ind w:left="284" w:hanging="284"/>
        <w:jc w:val="both"/>
        <w:rPr>
          <w:rFonts w:ascii="Times New Roman" w:hAnsi="Times New Roman"/>
        </w:rPr>
      </w:pPr>
      <w:r w:rsidRPr="00AA4AB3">
        <w:rPr>
          <w:rFonts w:ascii="Times New Roman" w:hAnsi="Times New Roman"/>
        </w:rPr>
        <w:t xml:space="preserve">Pojistné se považuje za zaplacené okamžikem připsání příslušné částky pojistného na účet pojistitele. </w:t>
      </w:r>
    </w:p>
    <w:p w14:paraId="3AC83419" w14:textId="77777777" w:rsidR="00453805" w:rsidRPr="00200773" w:rsidRDefault="00453805" w:rsidP="00453805">
      <w:pPr>
        <w:keepNext/>
        <w:tabs>
          <w:tab w:val="left" w:pos="0"/>
        </w:tabs>
        <w:spacing w:before="600"/>
        <w:jc w:val="center"/>
        <w:rPr>
          <w:b/>
          <w:bCs/>
        </w:rPr>
      </w:pPr>
      <w:r w:rsidRPr="00200773">
        <w:rPr>
          <w:b/>
          <w:bCs/>
        </w:rPr>
        <w:t>Článek V.</w:t>
      </w:r>
    </w:p>
    <w:p w14:paraId="2D83773A" w14:textId="77777777" w:rsidR="00453805" w:rsidRPr="00200773" w:rsidRDefault="00453805" w:rsidP="00453805">
      <w:pPr>
        <w:keepNext/>
        <w:tabs>
          <w:tab w:val="left" w:pos="0"/>
        </w:tabs>
        <w:jc w:val="center"/>
        <w:rPr>
          <w:b/>
          <w:bCs/>
        </w:rPr>
      </w:pPr>
      <w:r w:rsidRPr="00200773">
        <w:rPr>
          <w:b/>
          <w:bCs/>
        </w:rPr>
        <w:t>ZÁVĚREČNÁ USTANOVENÍ</w:t>
      </w:r>
    </w:p>
    <w:p w14:paraId="2781C53D" w14:textId="77777777" w:rsidR="00453805" w:rsidRPr="00200773" w:rsidRDefault="00453805" w:rsidP="00BB67B9">
      <w:pPr>
        <w:pStyle w:val="slovanbodlnku"/>
        <w:numPr>
          <w:ilvl w:val="0"/>
          <w:numId w:val="60"/>
        </w:numPr>
        <w:tabs>
          <w:tab w:val="clear" w:pos="284"/>
        </w:tabs>
      </w:pPr>
      <w:r w:rsidRPr="00200773">
        <w:t xml:space="preserve">Pojistná smlouva se sjednává na dobu určitou s účinností pojištění od </w:t>
      </w:r>
      <w:r w:rsidRPr="00200773">
        <w:rPr>
          <w:b/>
        </w:rPr>
        <w:t xml:space="preserve">1.5.2018 </w:t>
      </w:r>
      <w:r w:rsidRPr="00200773">
        <w:t>do</w:t>
      </w:r>
      <w:r w:rsidRPr="00200773">
        <w:rPr>
          <w:b/>
        </w:rPr>
        <w:t xml:space="preserve"> 30.4.20</w:t>
      </w:r>
      <w:r>
        <w:rPr>
          <w:b/>
        </w:rPr>
        <w:t>19</w:t>
      </w:r>
      <w:r w:rsidRPr="00200773">
        <w:rPr>
          <w:i/>
        </w:rPr>
        <w:t>.</w:t>
      </w:r>
    </w:p>
    <w:p w14:paraId="38786E7B" w14:textId="77777777" w:rsidR="00453805" w:rsidRPr="005925CB" w:rsidRDefault="00453805" w:rsidP="00BB67B9">
      <w:pPr>
        <w:pStyle w:val="slovanbodlnku"/>
        <w:numPr>
          <w:ilvl w:val="0"/>
          <w:numId w:val="60"/>
        </w:numPr>
        <w:tabs>
          <w:tab w:val="clear" w:pos="284"/>
        </w:tabs>
      </w:pPr>
      <w:r>
        <w:t>Pojištěný</w:t>
      </w:r>
      <w:r w:rsidRPr="005925CB">
        <w:t xml:space="preserve"> prohlašuje, že byl před uzavřením pojistné smlouvy podrobně seznámen s jejím obsahem i se zněním všeobecných pojistných podmínek, doplňkových pojistných podmínek a smluvních ujednání, které jsou její nedílnou součástí.</w:t>
      </w:r>
    </w:p>
    <w:p w14:paraId="10E83460" w14:textId="78E4CE04" w:rsidR="00453805" w:rsidRPr="00453805" w:rsidRDefault="00453805" w:rsidP="00BB67B9">
      <w:pPr>
        <w:pStyle w:val="slovanbodlnku"/>
        <w:numPr>
          <w:ilvl w:val="0"/>
          <w:numId w:val="60"/>
        </w:numPr>
        <w:tabs>
          <w:tab w:val="clear" w:pos="284"/>
        </w:tabs>
      </w:pPr>
      <w:r w:rsidRPr="005925CB">
        <w:t xml:space="preserve">Tato smlouva </w:t>
      </w:r>
      <w:r>
        <w:t>se</w:t>
      </w:r>
      <w:r w:rsidRPr="005925CB">
        <w:t xml:space="preserve"> vyhotovuje ve </w:t>
      </w:r>
      <w:r>
        <w:t>2</w:t>
      </w:r>
      <w:r w:rsidRPr="005925CB">
        <w:t xml:space="preserve"> výtiscích, z nichž </w:t>
      </w:r>
      <w:r>
        <w:t>pojistník</w:t>
      </w:r>
      <w:r w:rsidRPr="005925CB">
        <w:t xml:space="preserve"> a pojistitel obdrží po jednom.</w:t>
      </w:r>
    </w:p>
    <w:p w14:paraId="372DF64E" w14:textId="77777777" w:rsidR="00453805" w:rsidRPr="00B1189F" w:rsidRDefault="00453805" w:rsidP="00453805">
      <w:pPr>
        <w:jc w:val="both"/>
        <w:rPr>
          <w:color w:val="FF0000"/>
        </w:rPr>
      </w:pPr>
    </w:p>
    <w:p w14:paraId="630E3971" w14:textId="4DB7332C" w:rsidR="00453805" w:rsidRDefault="00453805" w:rsidP="00453805">
      <w:pPr>
        <w:jc w:val="both"/>
      </w:pPr>
      <w:r w:rsidRPr="00F40270">
        <w:t xml:space="preserve">Za pojistitele:   </w:t>
      </w:r>
    </w:p>
    <w:p w14:paraId="2EED5A1F" w14:textId="022FC577" w:rsidR="00453805" w:rsidRPr="00F40270" w:rsidRDefault="00453805" w:rsidP="00453805">
      <w:pPr>
        <w:pStyle w:val="nacionalepojistitele"/>
        <w:rPr>
          <w:sz w:val="22"/>
          <w:szCs w:val="22"/>
        </w:rPr>
      </w:pPr>
    </w:p>
    <w:p w14:paraId="62A71F44" w14:textId="77777777" w:rsidR="00453805" w:rsidRPr="00F40270" w:rsidRDefault="00453805" w:rsidP="00453805">
      <w:pPr>
        <w:spacing w:before="120"/>
        <w:jc w:val="both"/>
      </w:pPr>
      <w:r w:rsidRPr="00F40270">
        <w:t>V </w:t>
      </w:r>
      <w:r>
        <w:t>Jičíně</w:t>
      </w:r>
      <w:r w:rsidRPr="00F40270">
        <w:t xml:space="preserve"> dne : </w:t>
      </w:r>
      <w:r>
        <w:t>23</w:t>
      </w:r>
      <w:r w:rsidRPr="00F40270">
        <w:t>.4.</w:t>
      </w:r>
      <w:r>
        <w:t xml:space="preserve"> </w:t>
      </w:r>
      <w:r w:rsidRPr="00F40270">
        <w:t>2018</w:t>
      </w:r>
    </w:p>
    <w:p w14:paraId="406762E6" w14:textId="77777777" w:rsidR="00453805" w:rsidRPr="00F40270" w:rsidRDefault="00453805" w:rsidP="00453805">
      <w:pPr>
        <w:spacing w:before="120"/>
        <w:jc w:val="both"/>
      </w:pPr>
      <w:r w:rsidRPr="00F40270">
        <w:t xml:space="preserve">                               </w:t>
      </w:r>
      <w:r w:rsidRPr="00F40270">
        <w:tab/>
      </w:r>
      <w:r w:rsidRPr="00F40270">
        <w:tab/>
      </w:r>
      <w:r w:rsidRPr="00F40270">
        <w:tab/>
      </w:r>
      <w:r w:rsidRPr="00F40270">
        <w:tab/>
      </w:r>
      <w:r w:rsidRPr="00F40270">
        <w:tab/>
      </w:r>
      <w:r w:rsidRPr="00F40270">
        <w:tab/>
        <w:t>.…………..……………………</w:t>
      </w:r>
    </w:p>
    <w:p w14:paraId="5949DA4F" w14:textId="77777777" w:rsidR="00453805" w:rsidRPr="00F40270" w:rsidRDefault="00453805" w:rsidP="00453805">
      <w:pPr>
        <w:pStyle w:val="nacionalepojistitele"/>
        <w:rPr>
          <w:sz w:val="22"/>
          <w:szCs w:val="22"/>
        </w:rPr>
      </w:pPr>
      <w:r w:rsidRPr="00F40270">
        <w:rPr>
          <w:sz w:val="22"/>
          <w:szCs w:val="22"/>
        </w:rPr>
        <w:t xml:space="preserve">                                                                                                                 </w:t>
      </w:r>
      <w:r>
        <w:rPr>
          <w:sz w:val="22"/>
          <w:szCs w:val="22"/>
        </w:rPr>
        <w:t>Holšán Břetislav</w:t>
      </w:r>
    </w:p>
    <w:p w14:paraId="0148F0DB" w14:textId="77777777" w:rsidR="00453805" w:rsidRPr="00F40270" w:rsidRDefault="00453805" w:rsidP="00453805">
      <w:pPr>
        <w:pStyle w:val="nacionalepojistitele"/>
        <w:ind w:left="4963" w:firstLine="709"/>
        <w:rPr>
          <w:sz w:val="22"/>
          <w:szCs w:val="22"/>
        </w:rPr>
      </w:pPr>
      <w:r>
        <w:rPr>
          <w:sz w:val="22"/>
          <w:szCs w:val="22"/>
        </w:rPr>
        <w:t xml:space="preserve">          ředitel pobočky</w:t>
      </w:r>
    </w:p>
    <w:p w14:paraId="2C87956E" w14:textId="69F40151" w:rsidR="00453805" w:rsidRPr="00F40270" w:rsidRDefault="00453805" w:rsidP="00453805">
      <w:pPr>
        <w:pStyle w:val="nacionalepojistitele"/>
        <w:rPr>
          <w:sz w:val="22"/>
          <w:szCs w:val="22"/>
        </w:rPr>
      </w:pPr>
      <w:r>
        <w:rPr>
          <w:sz w:val="22"/>
          <w:szCs w:val="22"/>
        </w:rPr>
        <w:t xml:space="preserve">                                                                                                                       HVP, a.s.</w:t>
      </w:r>
    </w:p>
    <w:p w14:paraId="687C6AD0" w14:textId="77777777" w:rsidR="00453805" w:rsidRPr="00F40270" w:rsidRDefault="00453805" w:rsidP="00453805">
      <w:pPr>
        <w:jc w:val="both"/>
      </w:pPr>
      <w:r w:rsidRPr="00F40270">
        <w:t xml:space="preserve">Za pojistníka:    </w:t>
      </w:r>
    </w:p>
    <w:p w14:paraId="081A93D8" w14:textId="77777777" w:rsidR="00453805" w:rsidRPr="00F40270" w:rsidRDefault="00453805" w:rsidP="00453805">
      <w:pPr>
        <w:jc w:val="both"/>
      </w:pPr>
      <w:r w:rsidRPr="00F40270">
        <w:t xml:space="preserve">                                               </w:t>
      </w:r>
    </w:p>
    <w:p w14:paraId="7EA6769E" w14:textId="77777777" w:rsidR="00453805" w:rsidRPr="00F40270" w:rsidRDefault="00453805" w:rsidP="00453805">
      <w:pPr>
        <w:spacing w:before="120"/>
        <w:jc w:val="both"/>
      </w:pPr>
      <w:r>
        <w:t>V …………….</w:t>
      </w:r>
      <w:r w:rsidRPr="00F40270">
        <w:t xml:space="preserve"> …………………</w:t>
      </w:r>
    </w:p>
    <w:p w14:paraId="53219198" w14:textId="77777777" w:rsidR="00453805" w:rsidRPr="00F40270" w:rsidRDefault="00453805" w:rsidP="00453805">
      <w:pPr>
        <w:ind w:left="4254" w:firstLine="709"/>
        <w:jc w:val="both"/>
      </w:pPr>
      <w:r w:rsidRPr="00F40270">
        <w:t xml:space="preserve">            ……………………………   </w:t>
      </w:r>
    </w:p>
    <w:p w14:paraId="49DB5A59" w14:textId="77777777" w:rsidR="00453805" w:rsidRPr="00F40270" w:rsidRDefault="00453805" w:rsidP="00453805">
      <w:pPr>
        <w:ind w:left="4963" w:firstLine="709"/>
        <w:jc w:val="both"/>
      </w:pPr>
      <w:r w:rsidRPr="00F40270">
        <w:t xml:space="preserve">Doc. Ing. Lukáš Ferkl, Ph.D. </w:t>
      </w:r>
    </w:p>
    <w:p w14:paraId="7F25D1E8" w14:textId="77777777" w:rsidR="00453805" w:rsidRPr="00F40270" w:rsidRDefault="00453805" w:rsidP="00453805">
      <w:pPr>
        <w:ind w:left="5672" w:firstLine="709"/>
        <w:jc w:val="both"/>
      </w:pPr>
      <w:r w:rsidRPr="00F40270">
        <w:t>ředitel UCEEB</w:t>
      </w:r>
    </w:p>
    <w:p w14:paraId="68F2BFB8" w14:textId="77777777" w:rsidR="00453805" w:rsidRDefault="00453805" w:rsidP="00453805">
      <w:pPr>
        <w:jc w:val="both"/>
      </w:pPr>
    </w:p>
    <w:p w14:paraId="17F462EB" w14:textId="77777777" w:rsidR="004D3825" w:rsidRDefault="004D3825">
      <w:pPr>
        <w:spacing w:after="0" w:line="240" w:lineRule="auto"/>
        <w:rPr>
          <w:b/>
          <w:bCs/>
          <w:caps/>
          <w:kern w:val="20"/>
          <w:sz w:val="24"/>
          <w:szCs w:val="32"/>
        </w:rPr>
      </w:pPr>
    </w:p>
    <w:p w14:paraId="47AB81F1" w14:textId="119839F7" w:rsidR="004D3825" w:rsidRPr="00B66EEE" w:rsidRDefault="004D3825" w:rsidP="004D3825">
      <w:pPr>
        <w:pStyle w:val="Level1"/>
        <w:numPr>
          <w:ilvl w:val="0"/>
          <w:numId w:val="0"/>
        </w:numPr>
        <w:ind w:left="567"/>
        <w:jc w:val="center"/>
        <w:rPr>
          <w:rFonts w:asciiTheme="minorHAnsi" w:hAnsiTheme="minorHAnsi" w:cstheme="minorHAnsi"/>
        </w:rPr>
      </w:pPr>
      <w:r w:rsidRPr="00B66EEE">
        <w:rPr>
          <w:rFonts w:asciiTheme="minorHAnsi" w:hAnsiTheme="minorHAnsi" w:cstheme="minorHAnsi"/>
        </w:rPr>
        <w:t xml:space="preserve">Příloha č. </w:t>
      </w:r>
      <w:r>
        <w:rPr>
          <w:rFonts w:asciiTheme="minorHAnsi" w:hAnsiTheme="minorHAnsi" w:cstheme="minorHAnsi"/>
        </w:rPr>
        <w:t>3</w:t>
      </w:r>
      <w:r w:rsidRPr="00B66EEE">
        <w:rPr>
          <w:rFonts w:asciiTheme="minorHAnsi" w:hAnsiTheme="minorHAnsi" w:cstheme="minorHAnsi"/>
        </w:rPr>
        <w:t xml:space="preserve"> – </w:t>
      </w:r>
      <w:r>
        <w:rPr>
          <w:rFonts w:asciiTheme="minorHAnsi" w:hAnsiTheme="minorHAnsi" w:cstheme="minorHAnsi"/>
        </w:rPr>
        <w:t>KONTAKTNÍ INFORMACE PŘÍKAZNÍKA A PŘÍKAZCE</w:t>
      </w:r>
    </w:p>
    <w:p w14:paraId="0926E39D" w14:textId="77777777" w:rsidR="00922C0A" w:rsidRDefault="00922C0A" w:rsidP="00922C0A">
      <w:pPr>
        <w:rPr>
          <w:b/>
          <w:bCs/>
        </w:rPr>
      </w:pPr>
    </w:p>
    <w:p w14:paraId="3DF36301" w14:textId="1A855BFE" w:rsidR="00922C0A" w:rsidRPr="00922C0A" w:rsidRDefault="00922C0A" w:rsidP="00922C0A">
      <w:pPr>
        <w:rPr>
          <w:b/>
          <w:bCs/>
        </w:rPr>
      </w:pPr>
      <w:r w:rsidRPr="00922C0A">
        <w:rPr>
          <w:b/>
          <w:bCs/>
        </w:rPr>
        <w:t>KONTAKTY PŘÍKAZCE:</w:t>
      </w:r>
    </w:p>
    <w:p w14:paraId="29ABC887" w14:textId="77777777" w:rsidR="00922C0A" w:rsidRDefault="00922C0A" w:rsidP="00922C0A">
      <w:pPr>
        <w:rPr>
          <w:b/>
          <w:bCs/>
        </w:rPr>
      </w:pPr>
    </w:p>
    <w:p w14:paraId="51BAEEF1" w14:textId="64B83BF3" w:rsidR="00922C0A" w:rsidRDefault="00B717C5" w:rsidP="00922C0A">
      <w:r>
        <w:rPr>
          <w:b/>
        </w:rPr>
        <w:t>XXXXXXXXXXXXXXX</w:t>
      </w:r>
    </w:p>
    <w:p w14:paraId="0B6D86DE" w14:textId="671A0613" w:rsidR="00922C0A" w:rsidRDefault="00922C0A" w:rsidP="00922C0A">
      <w:r>
        <w:t xml:space="preserve">Telefon: </w:t>
      </w:r>
      <w:r w:rsidR="00B717C5">
        <w:t>XXXXXXXXXXXX</w:t>
      </w:r>
    </w:p>
    <w:p w14:paraId="03DBBB08" w14:textId="3E268BB9" w:rsidR="00922C0A" w:rsidRPr="00922C0A" w:rsidRDefault="00922C0A" w:rsidP="00922C0A">
      <w:pPr>
        <w:rPr>
          <w:lang w:val="en-US"/>
        </w:rPr>
      </w:pPr>
      <w:r>
        <w:t xml:space="preserve">E-mail: </w:t>
      </w:r>
      <w:r w:rsidR="00B717C5">
        <w:t>XXXXXXXXXXXXX</w:t>
      </w:r>
    </w:p>
    <w:p w14:paraId="60955889" w14:textId="77777777" w:rsidR="00922C0A" w:rsidRDefault="00922C0A" w:rsidP="00922C0A">
      <w:pPr>
        <w:rPr>
          <w:b/>
          <w:bCs/>
        </w:rPr>
      </w:pPr>
    </w:p>
    <w:p w14:paraId="5C725962" w14:textId="3E389C37" w:rsidR="00922C0A" w:rsidRDefault="00922C0A" w:rsidP="00922C0A">
      <w:pPr>
        <w:rPr>
          <w:b/>
          <w:bCs/>
        </w:rPr>
      </w:pPr>
      <w:r>
        <w:rPr>
          <w:b/>
          <w:bCs/>
        </w:rPr>
        <w:t>KONTAKTY PŘÍKAZNÍKA:</w:t>
      </w:r>
    </w:p>
    <w:p w14:paraId="1CCDB429" w14:textId="77777777" w:rsidR="00922C0A" w:rsidRDefault="00922C0A" w:rsidP="00922C0A">
      <w:pPr>
        <w:rPr>
          <w:b/>
          <w:bCs/>
        </w:rPr>
      </w:pPr>
    </w:p>
    <w:p w14:paraId="71CEC2D6" w14:textId="73CD05CB" w:rsidR="00922C0A" w:rsidRDefault="00B717C5" w:rsidP="00922C0A">
      <w:r>
        <w:rPr>
          <w:b/>
        </w:rPr>
        <w:t>XXXXXXXXXXXXXXXXXXXXXX</w:t>
      </w:r>
    </w:p>
    <w:p w14:paraId="6D41811C" w14:textId="189FBDF7" w:rsidR="00922C0A" w:rsidRDefault="00B717C5" w:rsidP="00922C0A">
      <w:r>
        <w:t>Telefon: XXXXXXXXXXXXXXX</w:t>
      </w:r>
      <w:r w:rsidR="00922C0A">
        <w:t xml:space="preserve"> </w:t>
      </w:r>
    </w:p>
    <w:p w14:paraId="2E444C7B" w14:textId="2A166766" w:rsidR="00922C0A" w:rsidRDefault="00922C0A" w:rsidP="00922C0A">
      <w:r>
        <w:t xml:space="preserve">E-mail: </w:t>
      </w:r>
      <w:r w:rsidR="00B717C5">
        <w:t>XXXXXXXXXXXXXXX</w:t>
      </w:r>
    </w:p>
    <w:p w14:paraId="0CA3ADFC" w14:textId="7A2C4FBF" w:rsidR="00922C0A" w:rsidRDefault="00DB24BF" w:rsidP="00922C0A">
      <w:r>
        <w:t>XXXXXXXXXXXXXXXXXXXXXXXXXXXXXXXXXXXXXXXXXX</w:t>
      </w:r>
    </w:p>
    <w:p w14:paraId="0F448E4D" w14:textId="0DD664A2" w:rsidR="001C6A2F" w:rsidRPr="00B66EEE" w:rsidRDefault="001C6A2F" w:rsidP="00922C0A">
      <w:pPr>
        <w:pStyle w:val="Body1"/>
        <w:ind w:left="0"/>
        <w:rPr>
          <w:rFonts w:asciiTheme="minorHAnsi" w:hAnsiTheme="minorHAnsi"/>
        </w:rPr>
      </w:pPr>
    </w:p>
    <w:sectPr w:rsidR="001C6A2F" w:rsidRPr="00B66EEE" w:rsidSect="00E527EE">
      <w:headerReference w:type="default" r:id="rId15"/>
      <w:footerReference w:type="default" r:id="rId16"/>
      <w:footerReference w:type="first" r:id="rId17"/>
      <w:pgSz w:w="11907" w:h="16839" w:code="9"/>
      <w:pgMar w:top="1418" w:right="1418" w:bottom="1418" w:left="1418" w:header="765"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80B47" w14:textId="77777777" w:rsidR="00672BEF" w:rsidRDefault="00672BEF" w:rsidP="00A655EF">
      <w:r>
        <w:separator/>
      </w:r>
    </w:p>
  </w:endnote>
  <w:endnote w:type="continuationSeparator" w:id="0">
    <w:p w14:paraId="28D4361D" w14:textId="77777777" w:rsidR="00672BEF" w:rsidRDefault="00672BEF" w:rsidP="00A655EF">
      <w:r>
        <w:continuationSeparator/>
      </w:r>
    </w:p>
  </w:endnote>
  <w:endnote w:type="continuationNotice" w:id="1">
    <w:p w14:paraId="7FF29F2F" w14:textId="77777777" w:rsidR="00672BEF" w:rsidRDefault="00672BEF" w:rsidP="00A65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8E55" w14:textId="676FD974" w:rsidR="00791C2F" w:rsidRDefault="00791C2F" w:rsidP="00E527EE">
    <w:pPr>
      <w:pStyle w:val="Zpat"/>
      <w:ind w:left="360"/>
    </w:pPr>
    <w:r>
      <w:fldChar w:fldCharType="begin"/>
    </w:r>
    <w:r>
      <w:instrText>PAGE   \* MERGEFORMAT</w:instrText>
    </w:r>
    <w:r>
      <w:fldChar w:fldCharType="separate"/>
    </w:r>
    <w:r w:rsidR="003152EC">
      <w:rPr>
        <w:noProof/>
      </w:rPr>
      <w:t>10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8E56" w14:textId="77777777" w:rsidR="00791C2F" w:rsidRDefault="00791C2F" w:rsidP="00E527EE">
    <w:pPr>
      <w:pStyle w:val="Zpat"/>
      <w:ind w:lef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916D4" w14:textId="77777777" w:rsidR="00672BEF" w:rsidRDefault="00672BEF" w:rsidP="00A655EF">
      <w:r>
        <w:separator/>
      </w:r>
    </w:p>
  </w:footnote>
  <w:footnote w:type="continuationSeparator" w:id="0">
    <w:p w14:paraId="69333022" w14:textId="77777777" w:rsidR="00672BEF" w:rsidRDefault="00672BEF" w:rsidP="00A655EF">
      <w:r>
        <w:continuationSeparator/>
      </w:r>
    </w:p>
  </w:footnote>
  <w:footnote w:type="continuationNotice" w:id="1">
    <w:p w14:paraId="52673275" w14:textId="77777777" w:rsidR="00672BEF" w:rsidRDefault="00672BEF" w:rsidP="00A655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8E54" w14:textId="77777777" w:rsidR="00791C2F" w:rsidRPr="00B406F1" w:rsidRDefault="00791C2F" w:rsidP="006466B4">
    <w:pPr>
      <w:pStyle w:val="Zhlav"/>
    </w:pPr>
    <w:r>
      <w:t>Příkazní smlouva</w:t>
    </w:r>
    <w:r w:rsidRPr="00B406F1">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hybridMultilevel"/>
    <w:tmpl w:val="17DCB52A"/>
    <w:lvl w:ilvl="0" w:tplc="674400C0">
      <w:start w:val="1"/>
      <w:numFmt w:val="upperLetter"/>
      <w:pStyle w:val="UCAlpha1"/>
      <w:lvlText w:val="%1."/>
      <w:lvlJc w:val="left"/>
      <w:pPr>
        <w:tabs>
          <w:tab w:val="num" w:pos="567"/>
        </w:tabs>
        <w:ind w:left="567" w:hanging="567"/>
      </w:pPr>
      <w:rPr>
        <w:rFonts w:ascii="Arial Bold" w:hAnsi="Arial Bold"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74D8B"/>
    <w:multiLevelType w:val="hybridMultilevel"/>
    <w:tmpl w:val="479819BE"/>
    <w:lvl w:ilvl="0" w:tplc="04050017">
      <w:start w:val="1"/>
      <w:numFmt w:val="lowerLetter"/>
      <w:lvlText w:val="%1)"/>
      <w:lvlJc w:val="left"/>
      <w:pPr>
        <w:ind w:left="1854" w:hanging="360"/>
      </w:pPr>
    </w:lvl>
    <w:lvl w:ilvl="1" w:tplc="04050017">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A0F0A"/>
    <w:multiLevelType w:val="hybridMultilevel"/>
    <w:tmpl w:val="53904AD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624313"/>
    <w:multiLevelType w:val="hybridMultilevel"/>
    <w:tmpl w:val="970AEEE2"/>
    <w:lvl w:ilvl="0" w:tplc="0280368C">
      <w:start w:val="1"/>
      <w:numFmt w:val="lowerLetter"/>
      <w:pStyle w:val="alpha4"/>
      <w:lvlText w:val="(%1)"/>
      <w:lvlJc w:val="left"/>
      <w:pPr>
        <w:tabs>
          <w:tab w:val="num" w:pos="2268"/>
        </w:tabs>
        <w:ind w:left="2268" w:hanging="567"/>
      </w:pPr>
      <w:rPr>
        <w:rFonts w:ascii="Calibri" w:hAnsi="Calibri" w:hint="default"/>
        <w:b w:val="0"/>
        <w:i w:val="0"/>
        <w:sz w:val="22"/>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5" w15:restartNumberingAfterBreak="0">
    <w:nsid w:val="1134323D"/>
    <w:multiLevelType w:val="multilevel"/>
    <w:tmpl w:val="B2FE45AC"/>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1701"/>
        </w:tabs>
        <w:ind w:left="1701" w:hanging="454"/>
      </w:pPr>
      <w:rPr>
        <w:rFonts w:hint="default"/>
        <w:b/>
        <w:i w:val="0"/>
        <w:sz w:val="17"/>
      </w:rPr>
    </w:lvl>
    <w:lvl w:ilvl="3">
      <w:start w:val="1"/>
      <w:numFmt w:val="lowerRoman"/>
      <w:pStyle w:val="Schedule4"/>
      <w:lvlText w:val="(%4)"/>
      <w:lvlJc w:val="left"/>
      <w:pPr>
        <w:tabs>
          <w:tab w:val="num" w:pos="2268"/>
        </w:tabs>
        <w:ind w:left="2268" w:hanging="567"/>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F687E66"/>
    <w:multiLevelType w:val="hybridMultilevel"/>
    <w:tmpl w:val="9A0A02F2"/>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8" w15:restartNumberingAfterBreak="0">
    <w:nsid w:val="22F708B8"/>
    <w:multiLevelType w:val="hybridMultilevel"/>
    <w:tmpl w:val="33164D32"/>
    <w:lvl w:ilvl="0" w:tplc="FE9C5D54">
      <w:start w:val="1"/>
      <w:numFmt w:val="upperRoman"/>
      <w:pStyle w:val="UCRoman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71282"/>
    <w:multiLevelType w:val="hybridMultilevel"/>
    <w:tmpl w:val="6F92A3E8"/>
    <w:lvl w:ilvl="0" w:tplc="AC0CDBDA">
      <w:start w:val="1"/>
      <w:numFmt w:val="upperLetter"/>
      <w:pStyle w:val="UCAlpha4"/>
      <w:lvlText w:val="%1."/>
      <w:lvlJc w:val="left"/>
      <w:pPr>
        <w:tabs>
          <w:tab w:val="num" w:pos="2722"/>
        </w:tabs>
        <w:ind w:left="2722" w:hanging="681"/>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E23FB7"/>
    <w:multiLevelType w:val="hybridMultilevel"/>
    <w:tmpl w:val="F98AD98A"/>
    <w:lvl w:ilvl="0" w:tplc="437A172A">
      <w:start w:val="1"/>
      <w:numFmt w:val="bullet"/>
      <w:lvlRestart w:val="0"/>
      <w:pStyle w:val="dashbullet6"/>
      <w:lvlText w:val=""/>
      <w:lvlJc w:val="left"/>
      <w:pPr>
        <w:tabs>
          <w:tab w:val="num" w:pos="3402"/>
        </w:tabs>
        <w:ind w:left="3402"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2" w15:restartNumberingAfterBreak="0">
    <w:nsid w:val="27726E2E"/>
    <w:multiLevelType w:val="hybridMultilevel"/>
    <w:tmpl w:val="63D09256"/>
    <w:lvl w:ilvl="0" w:tplc="787EEB52">
      <w:start w:val="1"/>
      <w:numFmt w:val="bullet"/>
      <w:lvlRestart w:val="0"/>
      <w:pStyle w:val="dashbullet3"/>
      <w:lvlText w:val=""/>
      <w:lvlJc w:val="left"/>
      <w:pPr>
        <w:tabs>
          <w:tab w:val="num" w:pos="1701"/>
        </w:tabs>
        <w:ind w:left="1701"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FD2609"/>
    <w:multiLevelType w:val="hybridMultilevel"/>
    <w:tmpl w:val="CEF4FF42"/>
    <w:lvl w:ilvl="0" w:tplc="849A8636">
      <w:start w:val="1"/>
      <w:numFmt w:val="lowerRoman"/>
      <w:lvlText w:val="(%1)"/>
      <w:lvlJc w:val="left"/>
      <w:pPr>
        <w:ind w:left="2421" w:hanging="360"/>
      </w:pPr>
      <w:rPr>
        <w:rFonts w:ascii="Calibri" w:hAnsi="Calibri" w:hint="default"/>
        <w:b w:val="0"/>
        <w:i w:val="0"/>
        <w:sz w:val="22"/>
      </w:rPr>
    </w:lvl>
    <w:lvl w:ilvl="1" w:tplc="08090019" w:tentative="1">
      <w:start w:val="1"/>
      <w:numFmt w:val="lowerLetter"/>
      <w:lvlText w:val="%2."/>
      <w:lvlJc w:val="left"/>
      <w:pPr>
        <w:ind w:left="1440" w:hanging="360"/>
      </w:pPr>
    </w:lvl>
    <w:lvl w:ilvl="2" w:tplc="3D3ED41A">
      <w:start w:val="1"/>
      <w:numFmt w:val="lowerRoman"/>
      <w:pStyle w:val="roman3"/>
      <w:lvlText w:val="(%3)"/>
      <w:lvlJc w:val="left"/>
      <w:pPr>
        <w:tabs>
          <w:tab w:val="num" w:pos="1701"/>
        </w:tabs>
        <w:ind w:left="1701" w:hanging="56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1B34C8"/>
    <w:multiLevelType w:val="hybridMultilevel"/>
    <w:tmpl w:val="7FE60564"/>
    <w:lvl w:ilvl="0" w:tplc="04050001">
      <w:start w:val="1"/>
      <w:numFmt w:val="bullet"/>
      <w:lvlText w:val=""/>
      <w:lvlJc w:val="left"/>
      <w:pPr>
        <w:ind w:left="720" w:hanging="360"/>
      </w:pPr>
      <w:rPr>
        <w:rFonts w:ascii="Symbol" w:hAnsi="Symbol" w:hint="default"/>
      </w:rPr>
    </w:lvl>
    <w:lvl w:ilvl="1" w:tplc="47B41600">
      <w:numFmt w:val="bullet"/>
      <w:lvlText w:val="-"/>
      <w:lvlJc w:val="left"/>
      <w:pPr>
        <w:ind w:left="1440" w:hanging="360"/>
      </w:pPr>
      <w:rPr>
        <w:rFonts w:ascii="Calibri" w:eastAsia="Times New Roman" w:hAnsi="Calibri"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ED0140"/>
    <w:multiLevelType w:val="hybridMultilevel"/>
    <w:tmpl w:val="B61E4F42"/>
    <w:lvl w:ilvl="0" w:tplc="1632ECC2">
      <w:start w:val="1"/>
      <w:numFmt w:val="decimal"/>
      <w:lvlText w:val="%1."/>
      <w:lvlJc w:val="left"/>
      <w:pPr>
        <w:tabs>
          <w:tab w:val="num" w:pos="284"/>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1D867A2"/>
    <w:multiLevelType w:val="singleLevel"/>
    <w:tmpl w:val="DD04A598"/>
    <w:lvl w:ilvl="0">
      <w:start w:val="1"/>
      <w:numFmt w:val="lowerLetter"/>
      <w:lvlText w:val="%1)"/>
      <w:lvlJc w:val="left"/>
      <w:pPr>
        <w:tabs>
          <w:tab w:val="num" w:pos="644"/>
        </w:tabs>
        <w:ind w:left="644" w:hanging="360"/>
      </w:pPr>
      <w:rPr>
        <w:rFonts w:hint="default"/>
      </w:rPr>
    </w:lvl>
  </w:abstractNum>
  <w:abstractNum w:abstractNumId="17" w15:restartNumberingAfterBreak="0">
    <w:nsid w:val="34705D16"/>
    <w:multiLevelType w:val="singleLevel"/>
    <w:tmpl w:val="86C6CF1A"/>
    <w:lvl w:ilvl="0">
      <w:start w:val="1"/>
      <w:numFmt w:val="lowerLetter"/>
      <w:pStyle w:val="alpha3"/>
      <w:lvlText w:val="(%1)"/>
      <w:lvlJc w:val="left"/>
      <w:pPr>
        <w:tabs>
          <w:tab w:val="num" w:pos="1701"/>
        </w:tabs>
        <w:ind w:left="1701" w:hanging="567"/>
      </w:pPr>
      <w:rPr>
        <w:rFonts w:ascii="Calibri" w:hAnsi="Calibri" w:hint="default"/>
        <w:b w:val="0"/>
        <w:i w:val="0"/>
        <w:sz w:val="22"/>
      </w:rPr>
    </w:lvl>
  </w:abstractNum>
  <w:abstractNum w:abstractNumId="18" w15:restartNumberingAfterBreak="0">
    <w:nsid w:val="34A5631E"/>
    <w:multiLevelType w:val="hybridMultilevel"/>
    <w:tmpl w:val="62608B7E"/>
    <w:lvl w:ilvl="0" w:tplc="EF70541E">
      <w:start w:val="1"/>
      <w:numFmt w:val="upperLetter"/>
      <w:pStyle w:val="UCAlpha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2E3A99"/>
    <w:multiLevelType w:val="multilevel"/>
    <w:tmpl w:val="E2D6C8B2"/>
    <w:lvl w:ilvl="0">
      <w:start w:val="1"/>
      <w:numFmt w:val="decimal"/>
      <w:lvlText w:val="%1."/>
      <w:legacy w:legacy="1" w:legacySpace="0" w:legacyIndent="420"/>
      <w:lvlJc w:val="left"/>
      <w:pPr>
        <w:ind w:left="480" w:hanging="420"/>
      </w:pPr>
      <w:rPr>
        <w:rFonts w:ascii="Times New Roman" w:hAnsi="Times New Roman" w:cs="Times New Roman" w:hint="default"/>
      </w:rPr>
    </w:lvl>
    <w:lvl w:ilvl="1">
      <w:start w:val="1"/>
      <w:numFmt w:val="decimal"/>
      <w:isLgl/>
      <w:lvlText w:val="%1.%2."/>
      <w:lvlJc w:val="left"/>
      <w:pPr>
        <w:tabs>
          <w:tab w:val="num" w:pos="465"/>
        </w:tabs>
        <w:ind w:left="465" w:hanging="405"/>
      </w:pPr>
      <w:rPr>
        <w:rFonts w:hint="default"/>
        <w:b/>
        <w:bCs/>
      </w:rPr>
    </w:lvl>
    <w:lvl w:ilvl="2">
      <w:start w:val="1"/>
      <w:numFmt w:val="decimal"/>
      <w:isLgl/>
      <w:lvlText w:val="%1.%2.%3."/>
      <w:lvlJc w:val="left"/>
      <w:pPr>
        <w:tabs>
          <w:tab w:val="num" w:pos="780"/>
        </w:tabs>
        <w:ind w:left="780" w:hanging="720"/>
      </w:pPr>
      <w:rPr>
        <w:rFonts w:hint="default"/>
        <w:b/>
        <w:bCs/>
      </w:rPr>
    </w:lvl>
    <w:lvl w:ilvl="3">
      <w:start w:val="1"/>
      <w:numFmt w:val="decimal"/>
      <w:isLgl/>
      <w:lvlText w:val="%1.%2.%3.%4."/>
      <w:lvlJc w:val="left"/>
      <w:pPr>
        <w:tabs>
          <w:tab w:val="num" w:pos="780"/>
        </w:tabs>
        <w:ind w:left="780" w:hanging="720"/>
      </w:pPr>
      <w:rPr>
        <w:rFonts w:hint="default"/>
        <w:b/>
        <w:bCs/>
      </w:rPr>
    </w:lvl>
    <w:lvl w:ilvl="4">
      <w:start w:val="1"/>
      <w:numFmt w:val="decimal"/>
      <w:isLgl/>
      <w:lvlText w:val="%1.%2.%3.%4.%5."/>
      <w:lvlJc w:val="left"/>
      <w:pPr>
        <w:tabs>
          <w:tab w:val="num" w:pos="1140"/>
        </w:tabs>
        <w:ind w:left="1140" w:hanging="1080"/>
      </w:pPr>
      <w:rPr>
        <w:rFonts w:hint="default"/>
        <w:b/>
        <w:bCs/>
      </w:rPr>
    </w:lvl>
    <w:lvl w:ilvl="5">
      <w:start w:val="1"/>
      <w:numFmt w:val="decimal"/>
      <w:isLgl/>
      <w:lvlText w:val="%1.%2.%3.%4.%5.%6."/>
      <w:lvlJc w:val="left"/>
      <w:pPr>
        <w:tabs>
          <w:tab w:val="num" w:pos="1140"/>
        </w:tabs>
        <w:ind w:left="1140" w:hanging="1080"/>
      </w:pPr>
      <w:rPr>
        <w:rFonts w:hint="default"/>
        <w:b/>
        <w:bCs/>
      </w:rPr>
    </w:lvl>
    <w:lvl w:ilvl="6">
      <w:start w:val="1"/>
      <w:numFmt w:val="decimal"/>
      <w:isLgl/>
      <w:lvlText w:val="%1.%2.%3.%4.%5.%6.%7."/>
      <w:lvlJc w:val="left"/>
      <w:pPr>
        <w:tabs>
          <w:tab w:val="num" w:pos="1500"/>
        </w:tabs>
        <w:ind w:left="1500" w:hanging="1440"/>
      </w:pPr>
      <w:rPr>
        <w:rFonts w:hint="default"/>
        <w:b/>
        <w:bCs/>
      </w:rPr>
    </w:lvl>
    <w:lvl w:ilvl="7">
      <w:start w:val="1"/>
      <w:numFmt w:val="decimal"/>
      <w:isLgl/>
      <w:lvlText w:val="%1.%2.%3.%4.%5.%6.%7.%8."/>
      <w:lvlJc w:val="left"/>
      <w:pPr>
        <w:tabs>
          <w:tab w:val="num" w:pos="1500"/>
        </w:tabs>
        <w:ind w:left="1500" w:hanging="1440"/>
      </w:pPr>
      <w:rPr>
        <w:rFonts w:hint="default"/>
        <w:b/>
        <w:bCs/>
      </w:rPr>
    </w:lvl>
    <w:lvl w:ilvl="8">
      <w:start w:val="1"/>
      <w:numFmt w:val="decimal"/>
      <w:isLgl/>
      <w:lvlText w:val="%1.%2.%3.%4.%5.%6.%7.%8.%9."/>
      <w:lvlJc w:val="left"/>
      <w:pPr>
        <w:tabs>
          <w:tab w:val="num" w:pos="1860"/>
        </w:tabs>
        <w:ind w:left="1860" w:hanging="1800"/>
      </w:pPr>
      <w:rPr>
        <w:rFonts w:hint="default"/>
        <w:b/>
        <w:bCs/>
      </w:rPr>
    </w:lvl>
  </w:abstractNum>
  <w:abstractNum w:abstractNumId="20"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837E037C"/>
    <w:lvl w:ilvl="0">
      <w:start w:val="1"/>
      <w:numFmt w:val="lowerLetter"/>
      <w:pStyle w:val="alpha6"/>
      <w:lvlText w:val="(%1)"/>
      <w:lvlJc w:val="left"/>
      <w:pPr>
        <w:tabs>
          <w:tab w:val="num" w:pos="3402"/>
        </w:tabs>
        <w:ind w:left="3402" w:hanging="567"/>
      </w:pPr>
      <w:rPr>
        <w:rFonts w:ascii="Arial" w:hAnsi="Arial" w:hint="default"/>
        <w:b w:val="0"/>
        <w:i w:val="0"/>
        <w:sz w:val="20"/>
      </w:rPr>
    </w:lvl>
  </w:abstractNum>
  <w:abstractNum w:abstractNumId="22" w15:restartNumberingAfterBreak="0">
    <w:nsid w:val="397C1A35"/>
    <w:multiLevelType w:val="hybridMultilevel"/>
    <w:tmpl w:val="64720510"/>
    <w:lvl w:ilvl="0" w:tplc="FEE2B5A0">
      <w:start w:val="1"/>
      <w:numFmt w:val="bullet"/>
      <w:pStyle w:val="bullet3"/>
      <w:lvlText w:val=""/>
      <w:lvlJc w:val="left"/>
      <w:pPr>
        <w:tabs>
          <w:tab w:val="num" w:pos="1701"/>
        </w:tabs>
        <w:ind w:left="1701" w:hanging="567"/>
      </w:pPr>
      <w:rPr>
        <w:rFonts w:ascii="Symbol" w:hAnsi="Symbol" w:hint="default"/>
      </w:rPr>
    </w:lvl>
    <w:lvl w:ilvl="1" w:tplc="54CECAD8" w:tentative="1">
      <w:start w:val="1"/>
      <w:numFmt w:val="bullet"/>
      <w:lvlText w:val="o"/>
      <w:lvlJc w:val="left"/>
      <w:pPr>
        <w:ind w:left="2574" w:hanging="360"/>
      </w:pPr>
      <w:rPr>
        <w:rFonts w:ascii="Courier New" w:hAnsi="Courier New" w:cs="Courier New" w:hint="default"/>
      </w:rPr>
    </w:lvl>
    <w:lvl w:ilvl="2" w:tplc="3FBED9C0" w:tentative="1">
      <w:start w:val="1"/>
      <w:numFmt w:val="bullet"/>
      <w:lvlText w:val=""/>
      <w:lvlJc w:val="left"/>
      <w:pPr>
        <w:ind w:left="3294" w:hanging="360"/>
      </w:pPr>
      <w:rPr>
        <w:rFonts w:ascii="Wingdings" w:hAnsi="Wingdings" w:hint="default"/>
      </w:rPr>
    </w:lvl>
    <w:lvl w:ilvl="3" w:tplc="23AA7630" w:tentative="1">
      <w:start w:val="1"/>
      <w:numFmt w:val="bullet"/>
      <w:lvlText w:val=""/>
      <w:lvlJc w:val="left"/>
      <w:pPr>
        <w:ind w:left="4014" w:hanging="360"/>
      </w:pPr>
      <w:rPr>
        <w:rFonts w:ascii="Symbol" w:hAnsi="Symbol" w:hint="default"/>
      </w:rPr>
    </w:lvl>
    <w:lvl w:ilvl="4" w:tplc="A2F88F36" w:tentative="1">
      <w:start w:val="1"/>
      <w:numFmt w:val="bullet"/>
      <w:lvlText w:val="o"/>
      <w:lvlJc w:val="left"/>
      <w:pPr>
        <w:ind w:left="4734" w:hanging="360"/>
      </w:pPr>
      <w:rPr>
        <w:rFonts w:ascii="Courier New" w:hAnsi="Courier New" w:cs="Courier New" w:hint="default"/>
      </w:rPr>
    </w:lvl>
    <w:lvl w:ilvl="5" w:tplc="98BCEEEC" w:tentative="1">
      <w:start w:val="1"/>
      <w:numFmt w:val="bullet"/>
      <w:lvlText w:val=""/>
      <w:lvlJc w:val="left"/>
      <w:pPr>
        <w:ind w:left="5454" w:hanging="360"/>
      </w:pPr>
      <w:rPr>
        <w:rFonts w:ascii="Wingdings" w:hAnsi="Wingdings" w:hint="default"/>
      </w:rPr>
    </w:lvl>
    <w:lvl w:ilvl="6" w:tplc="58540248" w:tentative="1">
      <w:start w:val="1"/>
      <w:numFmt w:val="bullet"/>
      <w:lvlText w:val=""/>
      <w:lvlJc w:val="left"/>
      <w:pPr>
        <w:ind w:left="6174" w:hanging="360"/>
      </w:pPr>
      <w:rPr>
        <w:rFonts w:ascii="Symbol" w:hAnsi="Symbol" w:hint="default"/>
      </w:rPr>
    </w:lvl>
    <w:lvl w:ilvl="7" w:tplc="CF740CD6" w:tentative="1">
      <w:start w:val="1"/>
      <w:numFmt w:val="bullet"/>
      <w:lvlText w:val="o"/>
      <w:lvlJc w:val="left"/>
      <w:pPr>
        <w:ind w:left="6894" w:hanging="360"/>
      </w:pPr>
      <w:rPr>
        <w:rFonts w:ascii="Courier New" w:hAnsi="Courier New" w:cs="Courier New" w:hint="default"/>
      </w:rPr>
    </w:lvl>
    <w:lvl w:ilvl="8" w:tplc="AE5A1F9E" w:tentative="1">
      <w:start w:val="1"/>
      <w:numFmt w:val="bullet"/>
      <w:lvlText w:val=""/>
      <w:lvlJc w:val="left"/>
      <w:pPr>
        <w:ind w:left="7614" w:hanging="360"/>
      </w:pPr>
      <w:rPr>
        <w:rFonts w:ascii="Wingdings" w:hAnsi="Wingdings" w:hint="default"/>
      </w:rPr>
    </w:lvl>
  </w:abstractNum>
  <w:abstractNum w:abstractNumId="23" w15:restartNumberingAfterBreak="0">
    <w:nsid w:val="3C4439BC"/>
    <w:multiLevelType w:val="hybridMultilevel"/>
    <w:tmpl w:val="40BCDCF0"/>
    <w:lvl w:ilvl="0" w:tplc="47AAA944">
      <w:start w:val="1"/>
      <w:numFmt w:val="bullet"/>
      <w:pStyle w:val="bullet1"/>
      <w:lvlText w:val=""/>
      <w:lvlJc w:val="left"/>
      <w:pPr>
        <w:tabs>
          <w:tab w:val="num" w:pos="567"/>
        </w:tabs>
        <w:ind w:left="567" w:hanging="567"/>
      </w:pPr>
      <w:rPr>
        <w:rFonts w:ascii="Symbol" w:hAnsi="Symbol" w:hint="default"/>
      </w:rPr>
    </w:lvl>
    <w:lvl w:ilvl="1" w:tplc="44BEA4B8" w:tentative="1">
      <w:start w:val="1"/>
      <w:numFmt w:val="bullet"/>
      <w:lvlText w:val="o"/>
      <w:lvlJc w:val="left"/>
      <w:pPr>
        <w:tabs>
          <w:tab w:val="num" w:pos="1440"/>
        </w:tabs>
        <w:ind w:left="1440" w:hanging="360"/>
      </w:pPr>
      <w:rPr>
        <w:rFonts w:ascii="Courier New" w:hAnsi="Courier New" w:hint="default"/>
      </w:rPr>
    </w:lvl>
    <w:lvl w:ilvl="2" w:tplc="BB48482C" w:tentative="1">
      <w:start w:val="1"/>
      <w:numFmt w:val="bullet"/>
      <w:lvlText w:val=""/>
      <w:lvlJc w:val="left"/>
      <w:pPr>
        <w:tabs>
          <w:tab w:val="num" w:pos="2160"/>
        </w:tabs>
        <w:ind w:left="2160" w:hanging="360"/>
      </w:pPr>
      <w:rPr>
        <w:rFonts w:ascii="Wingdings" w:hAnsi="Wingdings" w:hint="default"/>
      </w:rPr>
    </w:lvl>
    <w:lvl w:ilvl="3" w:tplc="1A16FDB4" w:tentative="1">
      <w:start w:val="1"/>
      <w:numFmt w:val="bullet"/>
      <w:lvlText w:val=""/>
      <w:lvlJc w:val="left"/>
      <w:pPr>
        <w:tabs>
          <w:tab w:val="num" w:pos="2880"/>
        </w:tabs>
        <w:ind w:left="2880" w:hanging="360"/>
      </w:pPr>
      <w:rPr>
        <w:rFonts w:ascii="Symbol" w:hAnsi="Symbol" w:hint="default"/>
      </w:rPr>
    </w:lvl>
    <w:lvl w:ilvl="4" w:tplc="65FE1F48" w:tentative="1">
      <w:start w:val="1"/>
      <w:numFmt w:val="bullet"/>
      <w:lvlText w:val="o"/>
      <w:lvlJc w:val="left"/>
      <w:pPr>
        <w:tabs>
          <w:tab w:val="num" w:pos="3600"/>
        </w:tabs>
        <w:ind w:left="3600" w:hanging="360"/>
      </w:pPr>
      <w:rPr>
        <w:rFonts w:ascii="Courier New" w:hAnsi="Courier New" w:hint="default"/>
      </w:rPr>
    </w:lvl>
    <w:lvl w:ilvl="5" w:tplc="70AA82F0" w:tentative="1">
      <w:start w:val="1"/>
      <w:numFmt w:val="bullet"/>
      <w:lvlText w:val=""/>
      <w:lvlJc w:val="left"/>
      <w:pPr>
        <w:tabs>
          <w:tab w:val="num" w:pos="4320"/>
        </w:tabs>
        <w:ind w:left="4320" w:hanging="360"/>
      </w:pPr>
      <w:rPr>
        <w:rFonts w:ascii="Wingdings" w:hAnsi="Wingdings" w:hint="default"/>
      </w:rPr>
    </w:lvl>
    <w:lvl w:ilvl="6" w:tplc="C46A89E6" w:tentative="1">
      <w:start w:val="1"/>
      <w:numFmt w:val="bullet"/>
      <w:lvlText w:val=""/>
      <w:lvlJc w:val="left"/>
      <w:pPr>
        <w:tabs>
          <w:tab w:val="num" w:pos="5040"/>
        </w:tabs>
        <w:ind w:left="5040" w:hanging="360"/>
      </w:pPr>
      <w:rPr>
        <w:rFonts w:ascii="Symbol" w:hAnsi="Symbol" w:hint="default"/>
      </w:rPr>
    </w:lvl>
    <w:lvl w:ilvl="7" w:tplc="BEFA0FF4" w:tentative="1">
      <w:start w:val="1"/>
      <w:numFmt w:val="bullet"/>
      <w:lvlText w:val="o"/>
      <w:lvlJc w:val="left"/>
      <w:pPr>
        <w:tabs>
          <w:tab w:val="num" w:pos="5760"/>
        </w:tabs>
        <w:ind w:left="5760" w:hanging="360"/>
      </w:pPr>
      <w:rPr>
        <w:rFonts w:ascii="Courier New" w:hAnsi="Courier New" w:hint="default"/>
      </w:rPr>
    </w:lvl>
    <w:lvl w:ilvl="8" w:tplc="6B5C1F4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50B61"/>
    <w:multiLevelType w:val="hybridMultilevel"/>
    <w:tmpl w:val="0A42D834"/>
    <w:lvl w:ilvl="0" w:tplc="7F7C4AD0">
      <w:start w:val="1"/>
      <w:numFmt w:val="bullet"/>
      <w:pStyle w:val="bullet2"/>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1844B8"/>
    <w:multiLevelType w:val="hybridMultilevel"/>
    <w:tmpl w:val="F112D28E"/>
    <w:lvl w:ilvl="0" w:tplc="04050017">
      <w:start w:val="1"/>
      <w:numFmt w:val="bullet"/>
      <w:lvlRestart w:val="0"/>
      <w:pStyle w:val="dashbullet5"/>
      <w:lvlText w:val=""/>
      <w:lvlJc w:val="left"/>
      <w:pPr>
        <w:tabs>
          <w:tab w:val="num" w:pos="2835"/>
        </w:tabs>
        <w:ind w:left="2835" w:hanging="567"/>
      </w:pPr>
      <w:rPr>
        <w:rFonts w:ascii="Symbol" w:hAnsi="Symbol" w:hint="default"/>
        <w:color w:val="000058"/>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C403A"/>
    <w:multiLevelType w:val="hybridMultilevel"/>
    <w:tmpl w:val="7702F216"/>
    <w:lvl w:ilvl="0" w:tplc="939675DC">
      <w:start w:val="1"/>
      <w:numFmt w:val="upperLetter"/>
      <w:pStyle w:val="UCAlpha5"/>
      <w:lvlText w:val="%1."/>
      <w:lvlJc w:val="left"/>
      <w:pPr>
        <w:tabs>
          <w:tab w:val="num" w:pos="3289"/>
        </w:tabs>
        <w:ind w:left="3289"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43E3143F"/>
    <w:multiLevelType w:val="hybridMultilevel"/>
    <w:tmpl w:val="B82057B0"/>
    <w:lvl w:ilvl="0" w:tplc="0CFEE95E">
      <w:start w:val="1"/>
      <w:numFmt w:val="bullet"/>
      <w:lvlRestart w:val="0"/>
      <w:pStyle w:val="dashbullet1"/>
      <w:lvlText w:val=""/>
      <w:lvlJc w:val="left"/>
      <w:pPr>
        <w:tabs>
          <w:tab w:val="num" w:pos="567"/>
        </w:tabs>
        <w:ind w:left="567"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0B7EDB"/>
    <w:multiLevelType w:val="hybridMultilevel"/>
    <w:tmpl w:val="08D6468E"/>
    <w:lvl w:ilvl="0" w:tplc="D7A45F5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9" w15:restartNumberingAfterBreak="0">
    <w:nsid w:val="4A67092E"/>
    <w:multiLevelType w:val="hybridMultilevel"/>
    <w:tmpl w:val="D9C644F8"/>
    <w:lvl w:ilvl="0" w:tplc="8ED4E95E">
      <w:start w:val="1"/>
      <w:numFmt w:val="bullet"/>
      <w:pStyle w:val="bullet4"/>
      <w:lvlText w:val=""/>
      <w:lvlJc w:val="left"/>
      <w:pPr>
        <w:tabs>
          <w:tab w:val="num" w:pos="2268"/>
        </w:tabs>
        <w:ind w:left="2268"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6D7BFA"/>
    <w:multiLevelType w:val="singleLevel"/>
    <w:tmpl w:val="6E90EF5E"/>
    <w:lvl w:ilvl="0">
      <w:start w:val="1"/>
      <w:numFmt w:val="lowerLetter"/>
      <w:pStyle w:val="alpha5"/>
      <w:lvlText w:val="(%1)"/>
      <w:lvlJc w:val="left"/>
      <w:pPr>
        <w:tabs>
          <w:tab w:val="num" w:pos="2835"/>
        </w:tabs>
        <w:ind w:left="2835" w:hanging="567"/>
      </w:pPr>
      <w:rPr>
        <w:rFonts w:ascii="Arial" w:hAnsi="Arial" w:hint="default"/>
        <w:b w:val="0"/>
        <w:i w:val="0"/>
        <w:sz w:val="20"/>
      </w:rPr>
    </w:lvl>
  </w:abstractNum>
  <w:abstractNum w:abstractNumId="31" w15:restartNumberingAfterBreak="0">
    <w:nsid w:val="4F012A7E"/>
    <w:multiLevelType w:val="singleLevel"/>
    <w:tmpl w:val="DB1E8D56"/>
    <w:lvl w:ilvl="0">
      <w:numFmt w:val="bullet"/>
      <w:lvlText w:val="-"/>
      <w:lvlJc w:val="left"/>
      <w:pPr>
        <w:tabs>
          <w:tab w:val="num" w:pos="360"/>
        </w:tabs>
        <w:ind w:left="360" w:hanging="360"/>
      </w:pPr>
      <w:rPr>
        <w:rFonts w:hint="default"/>
      </w:rPr>
    </w:lvl>
  </w:abstractNum>
  <w:abstractNum w:abstractNumId="32" w15:restartNumberingAfterBreak="0">
    <w:nsid w:val="512A7C3C"/>
    <w:multiLevelType w:val="singleLevel"/>
    <w:tmpl w:val="A4B2F398"/>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33" w15:restartNumberingAfterBreak="0">
    <w:nsid w:val="54A51647"/>
    <w:multiLevelType w:val="multilevel"/>
    <w:tmpl w:val="942857B2"/>
    <w:lvl w:ilvl="0">
      <w:start w:val="1"/>
      <w:numFmt w:val="upperRoman"/>
      <w:pStyle w:val="Level1R"/>
      <w:lvlText w:val="%1"/>
      <w:lvlJc w:val="left"/>
      <w:pPr>
        <w:tabs>
          <w:tab w:val="num" w:pos="567"/>
        </w:tabs>
        <w:ind w:left="567" w:hanging="567"/>
      </w:pPr>
      <w:rPr>
        <w:rFonts w:hint="default"/>
        <w:b/>
        <w:i w:val="0"/>
        <w:sz w:val="22"/>
      </w:rPr>
    </w:lvl>
    <w:lvl w:ilvl="1">
      <w:start w:val="1"/>
      <w:numFmt w:val="decimal"/>
      <w:pStyle w:val="Level2R"/>
      <w:lvlText w:val="%1.%2"/>
      <w:lvlJc w:val="left"/>
      <w:pPr>
        <w:tabs>
          <w:tab w:val="num" w:pos="1134"/>
        </w:tabs>
        <w:ind w:left="1134" w:hanging="567"/>
      </w:pPr>
      <w:rPr>
        <w:rFonts w:hint="default"/>
        <w:b/>
        <w:i w:val="0"/>
        <w:sz w:val="21"/>
      </w:rPr>
    </w:lvl>
    <w:lvl w:ilvl="2">
      <w:start w:val="1"/>
      <w:numFmt w:val="decimal"/>
      <w:pStyle w:val="Level3R"/>
      <w:lvlText w:val="%1.%2.%3"/>
      <w:lvlJc w:val="left"/>
      <w:pPr>
        <w:tabs>
          <w:tab w:val="num" w:pos="1701"/>
        </w:tabs>
        <w:ind w:left="1701" w:hanging="567"/>
      </w:pPr>
      <w:rPr>
        <w:rFonts w:hint="default"/>
        <w:b/>
        <w:i w:val="0"/>
        <w:sz w:val="17"/>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upperRoman"/>
      <w:lvlText w:val="(%6)"/>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3969"/>
        </w:tabs>
        <w:ind w:left="3969" w:hanging="567"/>
      </w:pPr>
      <w:rPr>
        <w:rFonts w:hint="default"/>
      </w:rPr>
    </w:lvl>
  </w:abstractNum>
  <w:abstractNum w:abstractNumId="34" w15:restartNumberingAfterBreak="0">
    <w:nsid w:val="55F728E2"/>
    <w:multiLevelType w:val="hybridMultilevel"/>
    <w:tmpl w:val="3AD8C6A6"/>
    <w:lvl w:ilvl="0" w:tplc="04050017">
      <w:start w:val="1"/>
      <w:numFmt w:val="upperRoman"/>
      <w:pStyle w:val="UCRoman2"/>
      <w:lvlText w:val="%1."/>
      <w:lvlJc w:val="left"/>
      <w:pPr>
        <w:tabs>
          <w:tab w:val="num" w:pos="1247"/>
        </w:tabs>
        <w:ind w:left="1247" w:hanging="680"/>
      </w:pPr>
      <w:rPr>
        <w:rFonts w:ascii="Arial Bold" w:hAnsi="Arial Bold" w:hint="default"/>
        <w:b/>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6E26FEF"/>
    <w:multiLevelType w:val="singleLevel"/>
    <w:tmpl w:val="04883EBC"/>
    <w:lvl w:ilvl="0">
      <w:start w:val="1"/>
      <w:numFmt w:val="lowerRoman"/>
      <w:pStyle w:val="roman4"/>
      <w:lvlText w:val="(%1)"/>
      <w:lvlJc w:val="left"/>
      <w:pPr>
        <w:tabs>
          <w:tab w:val="num" w:pos="2268"/>
        </w:tabs>
        <w:ind w:left="2268" w:hanging="567"/>
      </w:pPr>
      <w:rPr>
        <w:rFonts w:ascii="Arial" w:hAnsi="Arial" w:hint="default"/>
        <w:b w:val="0"/>
        <w:i w:val="0"/>
        <w:sz w:val="20"/>
      </w:rPr>
    </w:lvl>
  </w:abstractNum>
  <w:abstractNum w:abstractNumId="36" w15:restartNumberingAfterBreak="0">
    <w:nsid w:val="5AF711EC"/>
    <w:multiLevelType w:val="singleLevel"/>
    <w:tmpl w:val="CCE89E12"/>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37" w15:restartNumberingAfterBreak="0">
    <w:nsid w:val="5D670F7E"/>
    <w:multiLevelType w:val="multilevel"/>
    <w:tmpl w:val="7236E3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b w:val="0"/>
        <w:bCs w:val="0"/>
      </w:rPr>
    </w:lvl>
    <w:lvl w:ilvl="2">
      <w:start w:val="1"/>
      <w:numFmt w:val="decimal"/>
      <w:isLgl/>
      <w:lvlText w:val="%1.%2.%3."/>
      <w:lvlJc w:val="left"/>
      <w:pPr>
        <w:tabs>
          <w:tab w:val="num" w:pos="1080"/>
        </w:tabs>
        <w:ind w:left="1080" w:hanging="720"/>
      </w:pPr>
      <w:rPr>
        <w:rFonts w:hint="default"/>
        <w:b w:val="0"/>
        <w:bCs w:val="0"/>
      </w:rPr>
    </w:lvl>
    <w:lvl w:ilvl="3">
      <w:start w:val="1"/>
      <w:numFmt w:val="decimal"/>
      <w:isLgl/>
      <w:lvlText w:val="%1.%2.%3.%4."/>
      <w:lvlJc w:val="left"/>
      <w:pPr>
        <w:tabs>
          <w:tab w:val="num" w:pos="1080"/>
        </w:tabs>
        <w:ind w:left="1080" w:hanging="720"/>
      </w:pPr>
      <w:rPr>
        <w:rFonts w:hint="default"/>
        <w:b w:val="0"/>
        <w:bCs w:val="0"/>
      </w:rPr>
    </w:lvl>
    <w:lvl w:ilvl="4">
      <w:start w:val="1"/>
      <w:numFmt w:val="decimal"/>
      <w:isLgl/>
      <w:lvlText w:val="%1.%2.%3.%4.%5."/>
      <w:lvlJc w:val="left"/>
      <w:pPr>
        <w:tabs>
          <w:tab w:val="num" w:pos="1440"/>
        </w:tabs>
        <w:ind w:left="1440" w:hanging="1080"/>
      </w:pPr>
      <w:rPr>
        <w:rFonts w:hint="default"/>
        <w:b w:val="0"/>
        <w:bCs w:val="0"/>
      </w:rPr>
    </w:lvl>
    <w:lvl w:ilvl="5">
      <w:start w:val="1"/>
      <w:numFmt w:val="decimal"/>
      <w:isLgl/>
      <w:lvlText w:val="%1.%2.%3.%4.%5.%6."/>
      <w:lvlJc w:val="left"/>
      <w:pPr>
        <w:tabs>
          <w:tab w:val="num" w:pos="1440"/>
        </w:tabs>
        <w:ind w:left="1440" w:hanging="1080"/>
      </w:pPr>
      <w:rPr>
        <w:rFonts w:hint="default"/>
        <w:b w:val="0"/>
        <w:bCs w:val="0"/>
      </w:rPr>
    </w:lvl>
    <w:lvl w:ilvl="6">
      <w:start w:val="1"/>
      <w:numFmt w:val="decimal"/>
      <w:isLgl/>
      <w:lvlText w:val="%1.%2.%3.%4.%5.%6.%7."/>
      <w:lvlJc w:val="left"/>
      <w:pPr>
        <w:tabs>
          <w:tab w:val="num" w:pos="1800"/>
        </w:tabs>
        <w:ind w:left="1800" w:hanging="1440"/>
      </w:pPr>
      <w:rPr>
        <w:rFonts w:hint="default"/>
        <w:b w:val="0"/>
        <w:bCs w:val="0"/>
      </w:rPr>
    </w:lvl>
    <w:lvl w:ilvl="7">
      <w:start w:val="1"/>
      <w:numFmt w:val="decimal"/>
      <w:isLgl/>
      <w:lvlText w:val="%1.%2.%3.%4.%5.%6.%7.%8."/>
      <w:lvlJc w:val="left"/>
      <w:pPr>
        <w:tabs>
          <w:tab w:val="num" w:pos="1800"/>
        </w:tabs>
        <w:ind w:left="1800" w:hanging="1440"/>
      </w:pPr>
      <w:rPr>
        <w:rFonts w:hint="default"/>
        <w:b w:val="0"/>
        <w:bCs w:val="0"/>
      </w:rPr>
    </w:lvl>
    <w:lvl w:ilvl="8">
      <w:start w:val="1"/>
      <w:numFmt w:val="decimal"/>
      <w:isLgl/>
      <w:lvlText w:val="%1.%2.%3.%4.%5.%6.%7.%8.%9."/>
      <w:lvlJc w:val="left"/>
      <w:pPr>
        <w:tabs>
          <w:tab w:val="num" w:pos="2160"/>
        </w:tabs>
        <w:ind w:left="2160" w:hanging="1800"/>
      </w:pPr>
      <w:rPr>
        <w:rFonts w:hint="default"/>
        <w:b w:val="0"/>
        <w:bCs w:val="0"/>
      </w:rPr>
    </w:lvl>
  </w:abstractNum>
  <w:abstractNum w:abstractNumId="38" w15:restartNumberingAfterBreak="0">
    <w:nsid w:val="5EE24751"/>
    <w:multiLevelType w:val="hybridMultilevel"/>
    <w:tmpl w:val="3E72FDAA"/>
    <w:lvl w:ilvl="0" w:tplc="B09267BE">
      <w:start w:val="1"/>
      <w:numFmt w:val="bullet"/>
      <w:pStyle w:val="Tablebullet"/>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CB4379"/>
    <w:multiLevelType w:val="hybridMultilevel"/>
    <w:tmpl w:val="0E3207F6"/>
    <w:lvl w:ilvl="0" w:tplc="ECD091DA">
      <w:start w:val="1"/>
      <w:numFmt w:val="upperLetter"/>
      <w:pStyle w:val="Recitals"/>
      <w:lvlText w:val="(%1)"/>
      <w:lvlJc w:val="left"/>
      <w:pPr>
        <w:tabs>
          <w:tab w:val="num" w:pos="567"/>
        </w:tabs>
        <w:ind w:left="567" w:hanging="567"/>
      </w:pPr>
      <w:rPr>
        <w:rFonts w:hint="default"/>
      </w:rPr>
    </w:lvl>
    <w:lvl w:ilvl="1" w:tplc="CF323F8E" w:tentative="1">
      <w:start w:val="1"/>
      <w:numFmt w:val="lowerLetter"/>
      <w:lvlText w:val="%2."/>
      <w:lvlJc w:val="left"/>
      <w:pPr>
        <w:tabs>
          <w:tab w:val="num" w:pos="1440"/>
        </w:tabs>
        <w:ind w:left="1440" w:hanging="360"/>
      </w:pPr>
    </w:lvl>
    <w:lvl w:ilvl="2" w:tplc="767264FE" w:tentative="1">
      <w:start w:val="1"/>
      <w:numFmt w:val="lowerRoman"/>
      <w:lvlText w:val="%3."/>
      <w:lvlJc w:val="right"/>
      <w:pPr>
        <w:tabs>
          <w:tab w:val="num" w:pos="2160"/>
        </w:tabs>
        <w:ind w:left="2160" w:hanging="180"/>
      </w:pPr>
    </w:lvl>
    <w:lvl w:ilvl="3" w:tplc="CA8AB1C8" w:tentative="1">
      <w:start w:val="1"/>
      <w:numFmt w:val="decimal"/>
      <w:lvlText w:val="%4."/>
      <w:lvlJc w:val="left"/>
      <w:pPr>
        <w:tabs>
          <w:tab w:val="num" w:pos="2880"/>
        </w:tabs>
        <w:ind w:left="2880" w:hanging="360"/>
      </w:pPr>
    </w:lvl>
    <w:lvl w:ilvl="4" w:tplc="E9A2A57C" w:tentative="1">
      <w:start w:val="1"/>
      <w:numFmt w:val="lowerLetter"/>
      <w:lvlText w:val="%5."/>
      <w:lvlJc w:val="left"/>
      <w:pPr>
        <w:tabs>
          <w:tab w:val="num" w:pos="3600"/>
        </w:tabs>
        <w:ind w:left="3600" w:hanging="360"/>
      </w:pPr>
    </w:lvl>
    <w:lvl w:ilvl="5" w:tplc="09509674" w:tentative="1">
      <w:start w:val="1"/>
      <w:numFmt w:val="lowerRoman"/>
      <w:lvlText w:val="%6."/>
      <w:lvlJc w:val="right"/>
      <w:pPr>
        <w:tabs>
          <w:tab w:val="num" w:pos="4320"/>
        </w:tabs>
        <w:ind w:left="4320" w:hanging="180"/>
      </w:pPr>
    </w:lvl>
    <w:lvl w:ilvl="6" w:tplc="51C09FBA" w:tentative="1">
      <w:start w:val="1"/>
      <w:numFmt w:val="decimal"/>
      <w:lvlText w:val="%7."/>
      <w:lvlJc w:val="left"/>
      <w:pPr>
        <w:tabs>
          <w:tab w:val="num" w:pos="5040"/>
        </w:tabs>
        <w:ind w:left="5040" w:hanging="360"/>
      </w:pPr>
    </w:lvl>
    <w:lvl w:ilvl="7" w:tplc="1010AD2C" w:tentative="1">
      <w:start w:val="1"/>
      <w:numFmt w:val="lowerLetter"/>
      <w:lvlText w:val="%8."/>
      <w:lvlJc w:val="left"/>
      <w:pPr>
        <w:tabs>
          <w:tab w:val="num" w:pos="5760"/>
        </w:tabs>
        <w:ind w:left="5760" w:hanging="360"/>
      </w:pPr>
    </w:lvl>
    <w:lvl w:ilvl="8" w:tplc="E75EAE60" w:tentative="1">
      <w:start w:val="1"/>
      <w:numFmt w:val="lowerRoman"/>
      <w:lvlText w:val="%9."/>
      <w:lvlJc w:val="right"/>
      <w:pPr>
        <w:tabs>
          <w:tab w:val="num" w:pos="6480"/>
        </w:tabs>
        <w:ind w:left="6480" w:hanging="180"/>
      </w:pPr>
    </w:lvl>
  </w:abstractNum>
  <w:abstractNum w:abstractNumId="40" w15:restartNumberingAfterBreak="0">
    <w:nsid w:val="63D77A80"/>
    <w:multiLevelType w:val="hybridMultilevel"/>
    <w:tmpl w:val="42566606"/>
    <w:lvl w:ilvl="0" w:tplc="77FA5144">
      <w:start w:val="1"/>
      <w:numFmt w:val="bullet"/>
      <w:pStyle w:val="bullet5"/>
      <w:lvlText w:val=""/>
      <w:lvlJc w:val="left"/>
      <w:pPr>
        <w:tabs>
          <w:tab w:val="num" w:pos="2835"/>
        </w:tabs>
        <w:ind w:left="2835" w:hanging="567"/>
      </w:pPr>
      <w:rPr>
        <w:rFonts w:ascii="Symbol" w:hAnsi="Symbol" w:hint="default"/>
      </w:rPr>
    </w:lvl>
    <w:lvl w:ilvl="1" w:tplc="2B9411A2" w:tentative="1">
      <w:start w:val="1"/>
      <w:numFmt w:val="bullet"/>
      <w:lvlText w:val="o"/>
      <w:lvlJc w:val="left"/>
      <w:pPr>
        <w:tabs>
          <w:tab w:val="num" w:pos="1440"/>
        </w:tabs>
        <w:ind w:left="1440" w:hanging="360"/>
      </w:pPr>
      <w:rPr>
        <w:rFonts w:ascii="Courier New" w:hAnsi="Courier New" w:hint="default"/>
      </w:rPr>
    </w:lvl>
    <w:lvl w:ilvl="2" w:tplc="E16EFDA4" w:tentative="1">
      <w:start w:val="1"/>
      <w:numFmt w:val="bullet"/>
      <w:lvlText w:val=""/>
      <w:lvlJc w:val="left"/>
      <w:pPr>
        <w:tabs>
          <w:tab w:val="num" w:pos="2160"/>
        </w:tabs>
        <w:ind w:left="2160" w:hanging="360"/>
      </w:pPr>
      <w:rPr>
        <w:rFonts w:ascii="Wingdings" w:hAnsi="Wingdings" w:hint="default"/>
      </w:rPr>
    </w:lvl>
    <w:lvl w:ilvl="3" w:tplc="41941C64" w:tentative="1">
      <w:start w:val="1"/>
      <w:numFmt w:val="bullet"/>
      <w:lvlText w:val=""/>
      <w:lvlJc w:val="left"/>
      <w:pPr>
        <w:tabs>
          <w:tab w:val="num" w:pos="2880"/>
        </w:tabs>
        <w:ind w:left="2880" w:hanging="360"/>
      </w:pPr>
      <w:rPr>
        <w:rFonts w:ascii="Symbol" w:hAnsi="Symbol" w:hint="default"/>
      </w:rPr>
    </w:lvl>
    <w:lvl w:ilvl="4" w:tplc="767C13CC" w:tentative="1">
      <w:start w:val="1"/>
      <w:numFmt w:val="bullet"/>
      <w:lvlText w:val="o"/>
      <w:lvlJc w:val="left"/>
      <w:pPr>
        <w:tabs>
          <w:tab w:val="num" w:pos="3600"/>
        </w:tabs>
        <w:ind w:left="3600" w:hanging="360"/>
      </w:pPr>
      <w:rPr>
        <w:rFonts w:ascii="Courier New" w:hAnsi="Courier New" w:hint="default"/>
      </w:rPr>
    </w:lvl>
    <w:lvl w:ilvl="5" w:tplc="D5800DAC" w:tentative="1">
      <w:start w:val="1"/>
      <w:numFmt w:val="bullet"/>
      <w:lvlText w:val=""/>
      <w:lvlJc w:val="left"/>
      <w:pPr>
        <w:tabs>
          <w:tab w:val="num" w:pos="4320"/>
        </w:tabs>
        <w:ind w:left="4320" w:hanging="360"/>
      </w:pPr>
      <w:rPr>
        <w:rFonts w:ascii="Wingdings" w:hAnsi="Wingdings" w:hint="default"/>
      </w:rPr>
    </w:lvl>
    <w:lvl w:ilvl="6" w:tplc="C9CC34E2" w:tentative="1">
      <w:start w:val="1"/>
      <w:numFmt w:val="bullet"/>
      <w:lvlText w:val=""/>
      <w:lvlJc w:val="left"/>
      <w:pPr>
        <w:tabs>
          <w:tab w:val="num" w:pos="5040"/>
        </w:tabs>
        <w:ind w:left="5040" w:hanging="360"/>
      </w:pPr>
      <w:rPr>
        <w:rFonts w:ascii="Symbol" w:hAnsi="Symbol" w:hint="default"/>
      </w:rPr>
    </w:lvl>
    <w:lvl w:ilvl="7" w:tplc="0BD41DAC" w:tentative="1">
      <w:start w:val="1"/>
      <w:numFmt w:val="bullet"/>
      <w:lvlText w:val="o"/>
      <w:lvlJc w:val="left"/>
      <w:pPr>
        <w:tabs>
          <w:tab w:val="num" w:pos="5760"/>
        </w:tabs>
        <w:ind w:left="5760" w:hanging="360"/>
      </w:pPr>
      <w:rPr>
        <w:rFonts w:ascii="Courier New" w:hAnsi="Courier New" w:hint="default"/>
      </w:rPr>
    </w:lvl>
    <w:lvl w:ilvl="8" w:tplc="D15C31D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8B79D6"/>
    <w:multiLevelType w:val="hybridMultilevel"/>
    <w:tmpl w:val="53904AD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43" w15:restartNumberingAfterBreak="0">
    <w:nsid w:val="67F56A71"/>
    <w:multiLevelType w:val="hybridMultilevel"/>
    <w:tmpl w:val="A8C895BC"/>
    <w:lvl w:ilvl="0" w:tplc="D5B2B1E2">
      <w:start w:val="1"/>
      <w:numFmt w:val="bullet"/>
      <w:lvlRestart w:val="0"/>
      <w:pStyle w:val="dashbullet2"/>
      <w:lvlText w:val=""/>
      <w:lvlJc w:val="left"/>
      <w:pPr>
        <w:tabs>
          <w:tab w:val="num" w:pos="1134"/>
        </w:tabs>
        <w:ind w:left="1134" w:hanging="567"/>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B23858"/>
    <w:multiLevelType w:val="hybridMultilevel"/>
    <w:tmpl w:val="877C015E"/>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5" w15:restartNumberingAfterBreak="0">
    <w:nsid w:val="68BF27FC"/>
    <w:multiLevelType w:val="hybridMultilevel"/>
    <w:tmpl w:val="9E2EEF1A"/>
    <w:lvl w:ilvl="0" w:tplc="04050017">
      <w:start w:val="1"/>
      <w:numFmt w:val="lowerLetter"/>
      <w:lvlText w:val="%1)"/>
      <w:lvlJc w:val="left"/>
      <w:pPr>
        <w:ind w:left="1854" w:hanging="360"/>
      </w:pPr>
    </w:lvl>
    <w:lvl w:ilvl="1" w:tplc="04050017">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6" w15:restartNumberingAfterBreak="0">
    <w:nsid w:val="6A5E68E0"/>
    <w:multiLevelType w:val="hybridMultilevel"/>
    <w:tmpl w:val="F2AAFF92"/>
    <w:lvl w:ilvl="0" w:tplc="85464FE6">
      <w:start w:val="1"/>
      <w:numFmt w:val="bullet"/>
      <w:lvlRestart w:val="0"/>
      <w:pStyle w:val="dashbullet4"/>
      <w:lvlText w:val=""/>
      <w:lvlJc w:val="left"/>
      <w:pPr>
        <w:tabs>
          <w:tab w:val="num" w:pos="2268"/>
        </w:tabs>
        <w:ind w:left="2268"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7F67AA"/>
    <w:multiLevelType w:val="hybridMultilevel"/>
    <w:tmpl w:val="7BAE6836"/>
    <w:lvl w:ilvl="0" w:tplc="194E3832">
      <w:start w:val="1"/>
      <w:numFmt w:val="upperLetter"/>
      <w:pStyle w:val="UCAlpha3"/>
      <w:lvlText w:val="%1."/>
      <w:lvlJc w:val="left"/>
      <w:pPr>
        <w:tabs>
          <w:tab w:val="num" w:pos="2041"/>
        </w:tabs>
        <w:ind w:left="2041" w:hanging="794"/>
      </w:pPr>
      <w:rPr>
        <w:rFonts w:ascii="Arial Bold" w:hAnsi="Arial Bold" w:hint="default"/>
        <w:b/>
        <w:i w:val="0"/>
        <w:sz w:val="20"/>
      </w:rPr>
    </w:lvl>
    <w:lvl w:ilvl="1" w:tplc="468E10F8" w:tentative="1">
      <w:start w:val="1"/>
      <w:numFmt w:val="lowerLetter"/>
      <w:lvlText w:val="%2."/>
      <w:lvlJc w:val="left"/>
      <w:pPr>
        <w:tabs>
          <w:tab w:val="num" w:pos="1440"/>
        </w:tabs>
        <w:ind w:left="1440" w:hanging="360"/>
      </w:pPr>
    </w:lvl>
    <w:lvl w:ilvl="2" w:tplc="7CC2C31C" w:tentative="1">
      <w:start w:val="1"/>
      <w:numFmt w:val="lowerRoman"/>
      <w:lvlText w:val="%3."/>
      <w:lvlJc w:val="right"/>
      <w:pPr>
        <w:tabs>
          <w:tab w:val="num" w:pos="2160"/>
        </w:tabs>
        <w:ind w:left="2160" w:hanging="180"/>
      </w:pPr>
    </w:lvl>
    <w:lvl w:ilvl="3" w:tplc="8BC6C1B4" w:tentative="1">
      <w:start w:val="1"/>
      <w:numFmt w:val="decimal"/>
      <w:lvlText w:val="%4."/>
      <w:lvlJc w:val="left"/>
      <w:pPr>
        <w:tabs>
          <w:tab w:val="num" w:pos="2880"/>
        </w:tabs>
        <w:ind w:left="2880" w:hanging="360"/>
      </w:pPr>
    </w:lvl>
    <w:lvl w:ilvl="4" w:tplc="8F00815E" w:tentative="1">
      <w:start w:val="1"/>
      <w:numFmt w:val="lowerLetter"/>
      <w:lvlText w:val="%5."/>
      <w:lvlJc w:val="left"/>
      <w:pPr>
        <w:tabs>
          <w:tab w:val="num" w:pos="3600"/>
        </w:tabs>
        <w:ind w:left="3600" w:hanging="360"/>
      </w:pPr>
    </w:lvl>
    <w:lvl w:ilvl="5" w:tplc="91200D2A" w:tentative="1">
      <w:start w:val="1"/>
      <w:numFmt w:val="lowerRoman"/>
      <w:lvlText w:val="%6."/>
      <w:lvlJc w:val="right"/>
      <w:pPr>
        <w:tabs>
          <w:tab w:val="num" w:pos="4320"/>
        </w:tabs>
        <w:ind w:left="4320" w:hanging="180"/>
      </w:pPr>
    </w:lvl>
    <w:lvl w:ilvl="6" w:tplc="62FE22EA" w:tentative="1">
      <w:start w:val="1"/>
      <w:numFmt w:val="decimal"/>
      <w:lvlText w:val="%7."/>
      <w:lvlJc w:val="left"/>
      <w:pPr>
        <w:tabs>
          <w:tab w:val="num" w:pos="5040"/>
        </w:tabs>
        <w:ind w:left="5040" w:hanging="360"/>
      </w:pPr>
    </w:lvl>
    <w:lvl w:ilvl="7" w:tplc="E17E5090" w:tentative="1">
      <w:start w:val="1"/>
      <w:numFmt w:val="lowerLetter"/>
      <w:lvlText w:val="%8."/>
      <w:lvlJc w:val="left"/>
      <w:pPr>
        <w:tabs>
          <w:tab w:val="num" w:pos="5760"/>
        </w:tabs>
        <w:ind w:left="5760" w:hanging="360"/>
      </w:pPr>
    </w:lvl>
    <w:lvl w:ilvl="8" w:tplc="3C74AD1A" w:tentative="1">
      <w:start w:val="1"/>
      <w:numFmt w:val="lowerRoman"/>
      <w:lvlText w:val="%9."/>
      <w:lvlJc w:val="right"/>
      <w:pPr>
        <w:tabs>
          <w:tab w:val="num" w:pos="6480"/>
        </w:tabs>
        <w:ind w:left="6480" w:hanging="180"/>
      </w:pPr>
    </w:lvl>
  </w:abstractNum>
  <w:abstractNum w:abstractNumId="48" w15:restartNumberingAfterBreak="0">
    <w:nsid w:val="6A9D6753"/>
    <w:multiLevelType w:val="hybridMultilevel"/>
    <w:tmpl w:val="50728618"/>
    <w:lvl w:ilvl="0" w:tplc="DCC04BCA">
      <w:start w:val="1"/>
      <w:numFmt w:val="bullet"/>
      <w:pStyle w:val="bullet6"/>
      <w:lvlText w:val=""/>
      <w:lvlJc w:val="left"/>
      <w:pPr>
        <w:tabs>
          <w:tab w:val="num" w:pos="3402"/>
        </w:tabs>
        <w:ind w:left="340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1D1232"/>
    <w:multiLevelType w:val="multilevel"/>
    <w:tmpl w:val="74CE624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134"/>
        </w:tabs>
        <w:ind w:left="1134" w:hanging="567"/>
      </w:pPr>
      <w:rPr>
        <w:rFonts w:asciiTheme="minorHAnsi" w:hAnsiTheme="minorHAnsi" w:hint="default"/>
        <w:b/>
        <w:i w:val="0"/>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50" w15:restartNumberingAfterBreak="0">
    <w:nsid w:val="6B502D22"/>
    <w:multiLevelType w:val="hybridMultilevel"/>
    <w:tmpl w:val="61A8FB0A"/>
    <w:lvl w:ilvl="0" w:tplc="ED3A526E">
      <w:start w:val="27"/>
      <w:numFmt w:val="lowerLetter"/>
      <w:pStyle w:val="doublealpha"/>
      <w:lvlText w:val="(%1)"/>
      <w:lvlJc w:val="left"/>
      <w:pPr>
        <w:tabs>
          <w:tab w:val="num" w:pos="567"/>
        </w:tabs>
        <w:ind w:left="567" w:hanging="56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BEA4D3C"/>
    <w:multiLevelType w:val="hybridMultilevel"/>
    <w:tmpl w:val="7472CC54"/>
    <w:lvl w:ilvl="0" w:tplc="8EEA51F0">
      <w:start w:val="1"/>
      <w:numFmt w:val="upperLetter"/>
      <w:pStyle w:val="UCAlpha6"/>
      <w:lvlText w:val="%1."/>
      <w:lvlJc w:val="left"/>
      <w:pPr>
        <w:tabs>
          <w:tab w:val="num" w:pos="3969"/>
        </w:tabs>
        <w:ind w:left="3969" w:hanging="680"/>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15:restartNumberingAfterBreak="0">
    <w:nsid w:val="6C5255B9"/>
    <w:multiLevelType w:val="singleLevel"/>
    <w:tmpl w:val="80F2522C"/>
    <w:lvl w:ilvl="0">
      <w:start w:val="1"/>
      <w:numFmt w:val="lowerRoman"/>
      <w:pStyle w:val="roman6"/>
      <w:lvlText w:val="(%1)"/>
      <w:lvlJc w:val="left"/>
      <w:pPr>
        <w:tabs>
          <w:tab w:val="num" w:pos="3402"/>
        </w:tabs>
        <w:ind w:left="3402" w:hanging="567"/>
      </w:pPr>
      <w:rPr>
        <w:rFonts w:ascii="Arial" w:hAnsi="Arial" w:hint="default"/>
        <w:b w:val="0"/>
        <w:i w:val="0"/>
        <w:sz w:val="20"/>
      </w:rPr>
    </w:lvl>
  </w:abstractNum>
  <w:abstractNum w:abstractNumId="53" w15:restartNumberingAfterBreak="0">
    <w:nsid w:val="6F18354A"/>
    <w:multiLevelType w:val="hybridMultilevel"/>
    <w:tmpl w:val="A018296C"/>
    <w:lvl w:ilvl="0" w:tplc="A66C0E7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15:restartNumberingAfterBreak="0">
    <w:nsid w:val="7169173D"/>
    <w:multiLevelType w:val="singleLevel"/>
    <w:tmpl w:val="C67C3A80"/>
    <w:lvl w:ilvl="0">
      <w:start w:val="1"/>
      <w:numFmt w:val="lowerLetter"/>
      <w:pStyle w:val="alpha2"/>
      <w:lvlText w:val="(%1)"/>
      <w:lvlJc w:val="left"/>
      <w:pPr>
        <w:tabs>
          <w:tab w:val="num" w:pos="1134"/>
        </w:tabs>
        <w:ind w:left="1134" w:hanging="567"/>
      </w:pPr>
      <w:rPr>
        <w:rFonts w:ascii="Arial" w:hAnsi="Arial" w:hint="default"/>
        <w:b w:val="0"/>
        <w:i w:val="0"/>
        <w:sz w:val="20"/>
      </w:rPr>
    </w:lvl>
  </w:abstractNum>
  <w:abstractNum w:abstractNumId="55" w15:restartNumberingAfterBreak="0">
    <w:nsid w:val="73455C00"/>
    <w:multiLevelType w:val="singleLevel"/>
    <w:tmpl w:val="CDDE5CE2"/>
    <w:lvl w:ilvl="0">
      <w:start w:val="1"/>
      <w:numFmt w:val="lowerRoman"/>
      <w:pStyle w:val="roman5"/>
      <w:lvlText w:val="(%1)"/>
      <w:lvlJc w:val="left"/>
      <w:pPr>
        <w:tabs>
          <w:tab w:val="num" w:pos="2835"/>
        </w:tabs>
        <w:ind w:left="2835" w:hanging="567"/>
      </w:pPr>
      <w:rPr>
        <w:rFonts w:ascii="Arial" w:hAnsi="Arial" w:hint="default"/>
        <w:b w:val="0"/>
        <w:i w:val="0"/>
        <w:sz w:val="20"/>
      </w:rPr>
    </w:lvl>
  </w:abstractNum>
  <w:abstractNum w:abstractNumId="56" w15:restartNumberingAfterBreak="0">
    <w:nsid w:val="785A5B88"/>
    <w:multiLevelType w:val="singleLevel"/>
    <w:tmpl w:val="6B287DAC"/>
    <w:lvl w:ilvl="0">
      <w:start w:val="1"/>
      <w:numFmt w:val="lowerRoman"/>
      <w:pStyle w:val="roman2"/>
      <w:lvlText w:val="(%1)"/>
      <w:lvlJc w:val="left"/>
      <w:pPr>
        <w:tabs>
          <w:tab w:val="num" w:pos="1134"/>
        </w:tabs>
        <w:ind w:left="1134" w:hanging="567"/>
      </w:pPr>
      <w:rPr>
        <w:rFonts w:ascii="Arial" w:hAnsi="Arial" w:hint="default"/>
        <w:b w:val="0"/>
        <w:i w:val="0"/>
        <w:sz w:val="20"/>
      </w:rPr>
    </w:lvl>
  </w:abstractNum>
  <w:abstractNum w:abstractNumId="57" w15:restartNumberingAfterBreak="0">
    <w:nsid w:val="7D3365E5"/>
    <w:multiLevelType w:val="hybridMultilevel"/>
    <w:tmpl w:val="0120AB1A"/>
    <w:lvl w:ilvl="0" w:tplc="965E195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8" w15:restartNumberingAfterBreak="0">
    <w:nsid w:val="7ED04878"/>
    <w:multiLevelType w:val="hybridMultilevel"/>
    <w:tmpl w:val="E4C03824"/>
    <w:lvl w:ilvl="0" w:tplc="10F02C5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692A097E" w:tentative="1">
      <w:start w:val="1"/>
      <w:numFmt w:val="lowerLetter"/>
      <w:lvlText w:val="%2."/>
      <w:lvlJc w:val="left"/>
      <w:pPr>
        <w:tabs>
          <w:tab w:val="num" w:pos="1440"/>
        </w:tabs>
        <w:ind w:left="1440" w:hanging="360"/>
      </w:pPr>
    </w:lvl>
    <w:lvl w:ilvl="2" w:tplc="A72CDBCE" w:tentative="1">
      <w:start w:val="1"/>
      <w:numFmt w:val="lowerRoman"/>
      <w:lvlText w:val="%3."/>
      <w:lvlJc w:val="right"/>
      <w:pPr>
        <w:tabs>
          <w:tab w:val="num" w:pos="2160"/>
        </w:tabs>
        <w:ind w:left="2160" w:hanging="180"/>
      </w:pPr>
    </w:lvl>
    <w:lvl w:ilvl="3" w:tplc="07CA4E94" w:tentative="1">
      <w:start w:val="1"/>
      <w:numFmt w:val="decimal"/>
      <w:lvlText w:val="%4."/>
      <w:lvlJc w:val="left"/>
      <w:pPr>
        <w:tabs>
          <w:tab w:val="num" w:pos="2880"/>
        </w:tabs>
        <w:ind w:left="2880" w:hanging="360"/>
      </w:pPr>
    </w:lvl>
    <w:lvl w:ilvl="4" w:tplc="00702842" w:tentative="1">
      <w:start w:val="1"/>
      <w:numFmt w:val="lowerLetter"/>
      <w:lvlText w:val="%5."/>
      <w:lvlJc w:val="left"/>
      <w:pPr>
        <w:tabs>
          <w:tab w:val="num" w:pos="3600"/>
        </w:tabs>
        <w:ind w:left="3600" w:hanging="360"/>
      </w:pPr>
    </w:lvl>
    <w:lvl w:ilvl="5" w:tplc="BFF0E548" w:tentative="1">
      <w:start w:val="1"/>
      <w:numFmt w:val="lowerRoman"/>
      <w:lvlText w:val="%6."/>
      <w:lvlJc w:val="right"/>
      <w:pPr>
        <w:tabs>
          <w:tab w:val="num" w:pos="4320"/>
        </w:tabs>
        <w:ind w:left="4320" w:hanging="180"/>
      </w:pPr>
    </w:lvl>
    <w:lvl w:ilvl="6" w:tplc="9AF64B88" w:tentative="1">
      <w:start w:val="1"/>
      <w:numFmt w:val="decimal"/>
      <w:lvlText w:val="%7."/>
      <w:lvlJc w:val="left"/>
      <w:pPr>
        <w:tabs>
          <w:tab w:val="num" w:pos="5040"/>
        </w:tabs>
        <w:ind w:left="5040" w:hanging="360"/>
      </w:pPr>
    </w:lvl>
    <w:lvl w:ilvl="7" w:tplc="EF149510" w:tentative="1">
      <w:start w:val="1"/>
      <w:numFmt w:val="lowerLetter"/>
      <w:lvlText w:val="%8."/>
      <w:lvlJc w:val="left"/>
      <w:pPr>
        <w:tabs>
          <w:tab w:val="num" w:pos="5760"/>
        </w:tabs>
        <w:ind w:left="5760" w:hanging="360"/>
      </w:pPr>
    </w:lvl>
    <w:lvl w:ilvl="8" w:tplc="21FE4E16" w:tentative="1">
      <w:start w:val="1"/>
      <w:numFmt w:val="lowerRoman"/>
      <w:lvlText w:val="%9."/>
      <w:lvlJc w:val="right"/>
      <w:pPr>
        <w:tabs>
          <w:tab w:val="num" w:pos="6480"/>
        </w:tabs>
        <w:ind w:left="6480" w:hanging="180"/>
      </w:pPr>
    </w:lvl>
  </w:abstractNum>
  <w:num w:numId="1">
    <w:abstractNumId w:val="49"/>
  </w:num>
  <w:num w:numId="2">
    <w:abstractNumId w:val="2"/>
  </w:num>
  <w:num w:numId="3">
    <w:abstractNumId w:val="39"/>
  </w:num>
  <w:num w:numId="4">
    <w:abstractNumId w:val="20"/>
  </w:num>
  <w:num w:numId="5">
    <w:abstractNumId w:val="6"/>
  </w:num>
  <w:num w:numId="6">
    <w:abstractNumId w:val="38"/>
  </w:num>
  <w:num w:numId="7">
    <w:abstractNumId w:val="32"/>
  </w:num>
  <w:num w:numId="8">
    <w:abstractNumId w:val="17"/>
  </w:num>
  <w:num w:numId="9">
    <w:abstractNumId w:val="30"/>
  </w:num>
  <w:num w:numId="10">
    <w:abstractNumId w:val="21"/>
  </w:num>
  <w:num w:numId="11">
    <w:abstractNumId w:val="36"/>
  </w:num>
  <w:num w:numId="12">
    <w:abstractNumId w:val="56"/>
  </w:num>
  <w:num w:numId="13">
    <w:abstractNumId w:val="55"/>
  </w:num>
  <w:num w:numId="14">
    <w:abstractNumId w:val="52"/>
  </w:num>
  <w:num w:numId="15">
    <w:abstractNumId w:val="11"/>
  </w:num>
  <w:num w:numId="16">
    <w:abstractNumId w:val="42"/>
  </w:num>
  <w:num w:numId="17">
    <w:abstractNumId w:val="54"/>
  </w:num>
  <w:num w:numId="18">
    <w:abstractNumId w:val="35"/>
  </w:num>
  <w:num w:numId="19">
    <w:abstractNumId w:val="58"/>
  </w:num>
  <w:num w:numId="20">
    <w:abstractNumId w:val="0"/>
  </w:num>
  <w:num w:numId="21">
    <w:abstractNumId w:val="18"/>
  </w:num>
  <w:num w:numId="22">
    <w:abstractNumId w:val="47"/>
  </w:num>
  <w:num w:numId="23">
    <w:abstractNumId w:val="9"/>
  </w:num>
  <w:num w:numId="24">
    <w:abstractNumId w:val="26"/>
  </w:num>
  <w:num w:numId="25">
    <w:abstractNumId w:val="51"/>
  </w:num>
  <w:num w:numId="26">
    <w:abstractNumId w:val="8"/>
  </w:num>
  <w:num w:numId="27">
    <w:abstractNumId w:val="34"/>
  </w:num>
  <w:num w:numId="28">
    <w:abstractNumId w:val="50"/>
  </w:num>
  <w:num w:numId="29">
    <w:abstractNumId w:val="4"/>
  </w:num>
  <w:num w:numId="30">
    <w:abstractNumId w:val="13"/>
  </w:num>
  <w:num w:numId="31">
    <w:abstractNumId w:val="23"/>
  </w:num>
  <w:num w:numId="32">
    <w:abstractNumId w:val="24"/>
  </w:num>
  <w:num w:numId="33">
    <w:abstractNumId w:val="29"/>
  </w:num>
  <w:num w:numId="34">
    <w:abstractNumId w:val="22"/>
  </w:num>
  <w:num w:numId="35">
    <w:abstractNumId w:val="40"/>
  </w:num>
  <w:num w:numId="36">
    <w:abstractNumId w:val="48"/>
  </w:num>
  <w:num w:numId="37">
    <w:abstractNumId w:val="27"/>
  </w:num>
  <w:num w:numId="38">
    <w:abstractNumId w:val="43"/>
  </w:num>
  <w:num w:numId="39">
    <w:abstractNumId w:val="12"/>
  </w:num>
  <w:num w:numId="40">
    <w:abstractNumId w:val="46"/>
  </w:num>
  <w:num w:numId="41">
    <w:abstractNumId w:val="10"/>
  </w:num>
  <w:num w:numId="42">
    <w:abstractNumId w:val="25"/>
  </w:num>
  <w:num w:numId="43">
    <w:abstractNumId w:val="5"/>
  </w:num>
  <w:num w:numId="44">
    <w:abstractNumId w:val="5"/>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247"/>
          </w:tabs>
          <w:ind w:left="1247" w:hanging="680"/>
        </w:pPr>
        <w:rPr>
          <w:rFonts w:hint="default"/>
          <w:b/>
          <w:i w:val="0"/>
          <w:sz w:val="21"/>
        </w:rPr>
      </w:lvl>
    </w:lvlOverride>
    <w:lvlOverride w:ilvl="2">
      <w:lvl w:ilvl="2">
        <w:start w:val="1"/>
        <w:numFmt w:val="decimal"/>
        <w:pStyle w:val="Schedule3"/>
        <w:lvlText w:val="%1.%2.%3"/>
        <w:lvlJc w:val="left"/>
        <w:pPr>
          <w:tabs>
            <w:tab w:val="num" w:pos="1701"/>
          </w:tabs>
          <w:ind w:left="1701" w:hanging="454"/>
        </w:pPr>
        <w:rPr>
          <w:rFonts w:hint="default"/>
          <w:b/>
          <w:i w:val="0"/>
          <w:sz w:val="17"/>
        </w:rPr>
      </w:lvl>
    </w:lvlOverride>
    <w:lvlOverride w:ilvl="3">
      <w:lvl w:ilvl="3">
        <w:start w:val="1"/>
        <w:numFmt w:val="lowerRoman"/>
        <w:pStyle w:val="Schedule4"/>
        <w:lvlText w:val="(%4)"/>
        <w:lvlJc w:val="left"/>
        <w:pPr>
          <w:tabs>
            <w:tab w:val="num" w:pos="2722"/>
          </w:tabs>
          <w:ind w:left="2722" w:hanging="681"/>
        </w:pPr>
        <w:rPr>
          <w:rFonts w:hint="default"/>
        </w:rPr>
      </w:lvl>
    </w:lvlOverride>
    <w:lvlOverride w:ilvl="4">
      <w:lvl w:ilvl="4">
        <w:start w:val="1"/>
        <w:numFmt w:val="lowerLetter"/>
        <w:pStyle w:val="Schedule5"/>
        <w:lvlText w:val="(%5)"/>
        <w:lvlJc w:val="left"/>
        <w:pPr>
          <w:tabs>
            <w:tab w:val="num" w:pos="3289"/>
          </w:tabs>
          <w:ind w:left="3289" w:hanging="567"/>
        </w:pPr>
        <w:rPr>
          <w:rFonts w:hint="default"/>
        </w:rPr>
      </w:lvl>
    </w:lvlOverride>
    <w:lvlOverride w:ilvl="5">
      <w:lvl w:ilvl="5">
        <w:start w:val="1"/>
        <w:numFmt w:val="upperRoman"/>
        <w:pStyle w:val="Schedule6"/>
        <w:lvlText w:val="(%6)"/>
        <w:lvlJc w:val="left"/>
        <w:pPr>
          <w:tabs>
            <w:tab w:val="num" w:pos="3402"/>
          </w:tabs>
          <w:ind w:left="3402" w:hanging="567"/>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5">
    <w:abstractNumId w:val="5"/>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247"/>
          </w:tabs>
          <w:ind w:left="1247" w:hanging="680"/>
        </w:pPr>
        <w:rPr>
          <w:rFonts w:hint="default"/>
          <w:b/>
          <w:i w:val="0"/>
          <w:sz w:val="21"/>
        </w:rPr>
      </w:lvl>
    </w:lvlOverride>
    <w:lvlOverride w:ilvl="2">
      <w:lvl w:ilvl="2">
        <w:start w:val="1"/>
        <w:numFmt w:val="decimal"/>
        <w:pStyle w:val="Schedule3"/>
        <w:lvlText w:val="%1.%2.%3"/>
        <w:lvlJc w:val="left"/>
        <w:pPr>
          <w:tabs>
            <w:tab w:val="num" w:pos="1701"/>
          </w:tabs>
          <w:ind w:left="1701" w:hanging="454"/>
        </w:pPr>
        <w:rPr>
          <w:rFonts w:hint="default"/>
          <w:b/>
          <w:i w:val="0"/>
          <w:sz w:val="17"/>
        </w:rPr>
      </w:lvl>
    </w:lvlOverride>
    <w:lvlOverride w:ilvl="3">
      <w:lvl w:ilvl="3">
        <w:start w:val="1"/>
        <w:numFmt w:val="lowerRoman"/>
        <w:pStyle w:val="Schedule4"/>
        <w:lvlText w:val="(%4)"/>
        <w:lvlJc w:val="left"/>
        <w:pPr>
          <w:tabs>
            <w:tab w:val="num" w:pos="2722"/>
          </w:tabs>
          <w:ind w:left="2722" w:hanging="681"/>
        </w:pPr>
        <w:rPr>
          <w:rFonts w:hint="default"/>
        </w:rPr>
      </w:lvl>
    </w:lvlOverride>
    <w:lvlOverride w:ilvl="4">
      <w:lvl w:ilvl="4">
        <w:start w:val="1"/>
        <w:numFmt w:val="lowerLetter"/>
        <w:pStyle w:val="Schedule5"/>
        <w:lvlText w:val="(%5)"/>
        <w:lvlJc w:val="left"/>
        <w:pPr>
          <w:tabs>
            <w:tab w:val="num" w:pos="2835"/>
          </w:tabs>
          <w:ind w:left="2835" w:hanging="567"/>
        </w:pPr>
        <w:rPr>
          <w:rFonts w:hint="default"/>
        </w:rPr>
      </w:lvl>
    </w:lvlOverride>
    <w:lvlOverride w:ilvl="5">
      <w:lvl w:ilvl="5">
        <w:start w:val="1"/>
        <w:numFmt w:val="upperRoman"/>
        <w:pStyle w:val="Schedule6"/>
        <w:lvlText w:val="(%6)"/>
        <w:lvlJc w:val="left"/>
        <w:pPr>
          <w:tabs>
            <w:tab w:val="num" w:pos="3969"/>
          </w:tabs>
          <w:ind w:left="3969" w:hanging="680"/>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6">
    <w:abstractNumId w:val="5"/>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247"/>
          </w:tabs>
          <w:ind w:left="1247" w:hanging="680"/>
        </w:pPr>
        <w:rPr>
          <w:rFonts w:hint="default"/>
          <w:b/>
          <w:i w:val="0"/>
          <w:sz w:val="21"/>
        </w:rPr>
      </w:lvl>
    </w:lvlOverride>
    <w:lvlOverride w:ilvl="2">
      <w:lvl w:ilvl="2">
        <w:start w:val="1"/>
        <w:numFmt w:val="decimal"/>
        <w:pStyle w:val="Schedule3"/>
        <w:lvlText w:val="%1.%2.%3"/>
        <w:lvlJc w:val="left"/>
        <w:pPr>
          <w:tabs>
            <w:tab w:val="num" w:pos="1701"/>
          </w:tabs>
          <w:ind w:left="1701" w:hanging="567"/>
        </w:pPr>
        <w:rPr>
          <w:rFonts w:hint="default"/>
          <w:b/>
          <w:i w:val="0"/>
          <w:sz w:val="17"/>
        </w:rPr>
      </w:lvl>
    </w:lvlOverride>
    <w:lvlOverride w:ilvl="3">
      <w:lvl w:ilvl="3">
        <w:start w:val="1"/>
        <w:numFmt w:val="lowerRoman"/>
        <w:pStyle w:val="Schedule4"/>
        <w:lvlText w:val="(%4)"/>
        <w:lvlJc w:val="left"/>
        <w:pPr>
          <w:tabs>
            <w:tab w:val="num" w:pos="2268"/>
          </w:tabs>
          <w:ind w:left="2268" w:hanging="567"/>
        </w:pPr>
        <w:rPr>
          <w:rFonts w:hint="default"/>
        </w:rPr>
      </w:lvl>
    </w:lvlOverride>
    <w:lvlOverride w:ilvl="4">
      <w:lvl w:ilvl="4">
        <w:start w:val="1"/>
        <w:numFmt w:val="lowerLetter"/>
        <w:pStyle w:val="Schedule5"/>
        <w:lvlText w:val="(%5)"/>
        <w:lvlJc w:val="left"/>
        <w:pPr>
          <w:tabs>
            <w:tab w:val="num" w:pos="3289"/>
          </w:tabs>
          <w:ind w:left="3289" w:hanging="567"/>
        </w:pPr>
        <w:rPr>
          <w:rFonts w:hint="default"/>
        </w:rPr>
      </w:lvl>
    </w:lvlOverride>
    <w:lvlOverride w:ilvl="5">
      <w:lvl w:ilvl="5">
        <w:start w:val="1"/>
        <w:numFmt w:val="upperRoman"/>
        <w:pStyle w:val="Schedule6"/>
        <w:lvlText w:val="(%6)"/>
        <w:lvlJc w:val="left"/>
        <w:pPr>
          <w:tabs>
            <w:tab w:val="num" w:pos="3969"/>
          </w:tabs>
          <w:ind w:left="3969" w:hanging="680"/>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7">
    <w:abstractNumId w:val="5"/>
    <w:lvlOverride w:ilvl="0">
      <w:lvl w:ilvl="0">
        <w:start w:val="1"/>
        <w:numFmt w:val="decimal"/>
        <w:pStyle w:val="Schedule1"/>
        <w:lvlText w:val="%1"/>
        <w:lvlJc w:val="left"/>
        <w:pPr>
          <w:tabs>
            <w:tab w:val="num" w:pos="567"/>
          </w:tabs>
          <w:ind w:left="567" w:hanging="567"/>
        </w:pPr>
        <w:rPr>
          <w:rFonts w:hint="default"/>
          <w:b/>
          <w:i w:val="0"/>
          <w:sz w:val="22"/>
        </w:rPr>
      </w:lvl>
    </w:lvlOverride>
    <w:lvlOverride w:ilvl="1">
      <w:lvl w:ilvl="1">
        <w:start w:val="1"/>
        <w:numFmt w:val="decimal"/>
        <w:pStyle w:val="Schedule2"/>
        <w:lvlText w:val="%1.%2"/>
        <w:lvlJc w:val="left"/>
        <w:pPr>
          <w:tabs>
            <w:tab w:val="num" w:pos="1134"/>
          </w:tabs>
          <w:ind w:left="1134" w:hanging="567"/>
        </w:pPr>
        <w:rPr>
          <w:rFonts w:hint="default"/>
          <w:b/>
          <w:i w:val="0"/>
          <w:sz w:val="21"/>
        </w:rPr>
      </w:lvl>
    </w:lvlOverride>
    <w:lvlOverride w:ilvl="2">
      <w:lvl w:ilvl="2">
        <w:start w:val="1"/>
        <w:numFmt w:val="decimal"/>
        <w:pStyle w:val="Schedule3"/>
        <w:lvlText w:val="%1.%2.%3"/>
        <w:lvlJc w:val="left"/>
        <w:pPr>
          <w:tabs>
            <w:tab w:val="num" w:pos="1701"/>
          </w:tabs>
          <w:ind w:left="1701" w:hanging="454"/>
        </w:pPr>
        <w:rPr>
          <w:rFonts w:hint="default"/>
          <w:b/>
          <w:i w:val="0"/>
          <w:sz w:val="17"/>
        </w:rPr>
      </w:lvl>
    </w:lvlOverride>
    <w:lvlOverride w:ilvl="3">
      <w:lvl w:ilvl="3">
        <w:start w:val="1"/>
        <w:numFmt w:val="lowerRoman"/>
        <w:pStyle w:val="Schedule4"/>
        <w:lvlText w:val="(%4)"/>
        <w:lvlJc w:val="left"/>
        <w:pPr>
          <w:tabs>
            <w:tab w:val="num" w:pos="2268"/>
          </w:tabs>
          <w:ind w:left="2268" w:hanging="567"/>
        </w:pPr>
        <w:rPr>
          <w:rFonts w:hint="default"/>
        </w:rPr>
      </w:lvl>
    </w:lvlOverride>
    <w:lvlOverride w:ilvl="4">
      <w:lvl w:ilvl="4">
        <w:start w:val="1"/>
        <w:numFmt w:val="lowerLetter"/>
        <w:pStyle w:val="Schedule5"/>
        <w:lvlText w:val="(%5)"/>
        <w:lvlJc w:val="left"/>
        <w:pPr>
          <w:tabs>
            <w:tab w:val="num" w:pos="3289"/>
          </w:tabs>
          <w:ind w:left="3289" w:hanging="567"/>
        </w:pPr>
        <w:rPr>
          <w:rFonts w:hint="default"/>
        </w:rPr>
      </w:lvl>
    </w:lvlOverride>
    <w:lvlOverride w:ilvl="5">
      <w:lvl w:ilvl="5">
        <w:start w:val="1"/>
        <w:numFmt w:val="upperRoman"/>
        <w:pStyle w:val="Schedule6"/>
        <w:lvlText w:val="(%6)"/>
        <w:lvlJc w:val="left"/>
        <w:pPr>
          <w:tabs>
            <w:tab w:val="num" w:pos="3969"/>
          </w:tabs>
          <w:ind w:left="3969" w:hanging="680"/>
        </w:pPr>
        <w:rPr>
          <w:rFonts w:hint="default"/>
        </w:rPr>
      </w:lvl>
    </w:lvlOverride>
    <w:lvlOverride w:ilvl="6">
      <w:lvl w:ilvl="6">
        <w:start w:val="1"/>
        <w:numFmt w:val="none"/>
        <w:lvlText w:val=""/>
        <w:lvlJc w:val="left"/>
        <w:pPr>
          <w:tabs>
            <w:tab w:val="num" w:pos="3969"/>
          </w:tabs>
          <w:ind w:left="3969" w:hanging="680"/>
        </w:pPr>
        <w:rPr>
          <w:rFonts w:hint="default"/>
        </w:rPr>
      </w:lvl>
    </w:lvlOverride>
    <w:lvlOverride w:ilvl="7">
      <w:lvl w:ilvl="7">
        <w:start w:val="1"/>
        <w:numFmt w:val="none"/>
        <w:lvlText w:val=""/>
        <w:lvlJc w:val="left"/>
        <w:pPr>
          <w:tabs>
            <w:tab w:val="num" w:pos="3969"/>
          </w:tabs>
          <w:ind w:left="3969" w:hanging="680"/>
        </w:pPr>
        <w:rPr>
          <w:rFonts w:hint="default"/>
        </w:rPr>
      </w:lvl>
    </w:lvlOverride>
    <w:lvlOverride w:ilvl="8">
      <w:lvl w:ilvl="8">
        <w:start w:val="1"/>
        <w:numFmt w:val="none"/>
        <w:lvlText w:val=""/>
        <w:lvlJc w:val="left"/>
        <w:pPr>
          <w:tabs>
            <w:tab w:val="num" w:pos="3969"/>
          </w:tabs>
          <w:ind w:left="3969" w:hanging="680"/>
        </w:pPr>
        <w:rPr>
          <w:rFonts w:hint="default"/>
        </w:rPr>
      </w:lvl>
    </w:lvlOverride>
  </w:num>
  <w:num w:numId="48">
    <w:abstractNumId w:val="33"/>
  </w:num>
  <w:num w:numId="49">
    <w:abstractNumId w:val="14"/>
  </w:num>
  <w:num w:numId="50">
    <w:abstractNumId w:val="53"/>
  </w:num>
  <w:num w:numId="51">
    <w:abstractNumId w:val="45"/>
  </w:num>
  <w:num w:numId="52">
    <w:abstractNumId w:val="1"/>
  </w:num>
  <w:num w:numId="53">
    <w:abstractNumId w:val="7"/>
  </w:num>
  <w:num w:numId="54">
    <w:abstractNumId w:val="28"/>
  </w:num>
  <w:num w:numId="55">
    <w:abstractNumId w:val="44"/>
  </w:num>
  <w:num w:numId="56">
    <w:abstractNumId w:val="19"/>
  </w:num>
  <w:num w:numId="57">
    <w:abstractNumId w:val="37"/>
  </w:num>
  <w:num w:numId="58">
    <w:abstractNumId w:val="16"/>
  </w:num>
  <w:num w:numId="59">
    <w:abstractNumId w:val="15"/>
  </w:num>
  <w:num w:numId="60">
    <w:abstractNumId w:val="15"/>
    <w:lvlOverride w:ilvl="0">
      <w:startOverride w:val="1"/>
    </w:lvlOverride>
  </w:num>
  <w:num w:numId="61">
    <w:abstractNumId w:val="31"/>
  </w:num>
  <w:num w:numId="62">
    <w:abstractNumId w:val="57"/>
  </w:num>
  <w:num w:numId="63">
    <w:abstractNumId w:val="41"/>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675"/>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toolsFileType" w:val="Word97"/>
  </w:docVars>
  <w:rsids>
    <w:rsidRoot w:val="00596A48"/>
    <w:rsid w:val="000016CE"/>
    <w:rsid w:val="000033DC"/>
    <w:rsid w:val="000036A4"/>
    <w:rsid w:val="00003988"/>
    <w:rsid w:val="000046D6"/>
    <w:rsid w:val="00006A3B"/>
    <w:rsid w:val="00006EAC"/>
    <w:rsid w:val="0000749B"/>
    <w:rsid w:val="0001020E"/>
    <w:rsid w:val="00011F0E"/>
    <w:rsid w:val="00012D21"/>
    <w:rsid w:val="000138A2"/>
    <w:rsid w:val="00013A3F"/>
    <w:rsid w:val="00016041"/>
    <w:rsid w:val="0001733A"/>
    <w:rsid w:val="00017DBF"/>
    <w:rsid w:val="00017E53"/>
    <w:rsid w:val="000203D8"/>
    <w:rsid w:val="00020A31"/>
    <w:rsid w:val="00020AE3"/>
    <w:rsid w:val="00020CA3"/>
    <w:rsid w:val="00021940"/>
    <w:rsid w:val="00021AE8"/>
    <w:rsid w:val="00022244"/>
    <w:rsid w:val="000239D1"/>
    <w:rsid w:val="00025157"/>
    <w:rsid w:val="0002577B"/>
    <w:rsid w:val="00026F3C"/>
    <w:rsid w:val="00027A12"/>
    <w:rsid w:val="000316AD"/>
    <w:rsid w:val="000379DA"/>
    <w:rsid w:val="00042649"/>
    <w:rsid w:val="0004277A"/>
    <w:rsid w:val="0004461D"/>
    <w:rsid w:val="00046E71"/>
    <w:rsid w:val="00051C5A"/>
    <w:rsid w:val="00052B31"/>
    <w:rsid w:val="00052D27"/>
    <w:rsid w:val="00052D31"/>
    <w:rsid w:val="0005338A"/>
    <w:rsid w:val="000559A1"/>
    <w:rsid w:val="00057537"/>
    <w:rsid w:val="0005760B"/>
    <w:rsid w:val="00057818"/>
    <w:rsid w:val="0005786F"/>
    <w:rsid w:val="00060EF3"/>
    <w:rsid w:val="00061630"/>
    <w:rsid w:val="00062964"/>
    <w:rsid w:val="00063775"/>
    <w:rsid w:val="00064967"/>
    <w:rsid w:val="00065206"/>
    <w:rsid w:val="00065552"/>
    <w:rsid w:val="00066B3E"/>
    <w:rsid w:val="0007155C"/>
    <w:rsid w:val="000725C7"/>
    <w:rsid w:val="000738D8"/>
    <w:rsid w:val="00073C3E"/>
    <w:rsid w:val="00074751"/>
    <w:rsid w:val="00075680"/>
    <w:rsid w:val="000758C3"/>
    <w:rsid w:val="000764B4"/>
    <w:rsid w:val="000776F3"/>
    <w:rsid w:val="00077A6B"/>
    <w:rsid w:val="00081EBC"/>
    <w:rsid w:val="0008268B"/>
    <w:rsid w:val="0008414C"/>
    <w:rsid w:val="00084232"/>
    <w:rsid w:val="00084A50"/>
    <w:rsid w:val="00085093"/>
    <w:rsid w:val="0008586B"/>
    <w:rsid w:val="00086D8B"/>
    <w:rsid w:val="00087138"/>
    <w:rsid w:val="00087864"/>
    <w:rsid w:val="000910BB"/>
    <w:rsid w:val="0009243F"/>
    <w:rsid w:val="00092E44"/>
    <w:rsid w:val="00093877"/>
    <w:rsid w:val="0009510B"/>
    <w:rsid w:val="00096278"/>
    <w:rsid w:val="0009747F"/>
    <w:rsid w:val="00097ACB"/>
    <w:rsid w:val="00097E96"/>
    <w:rsid w:val="000A1CAE"/>
    <w:rsid w:val="000A2201"/>
    <w:rsid w:val="000A2F74"/>
    <w:rsid w:val="000A31CD"/>
    <w:rsid w:val="000A336C"/>
    <w:rsid w:val="000A4CD4"/>
    <w:rsid w:val="000A4ECE"/>
    <w:rsid w:val="000A5FF2"/>
    <w:rsid w:val="000A6042"/>
    <w:rsid w:val="000B0F52"/>
    <w:rsid w:val="000B10C2"/>
    <w:rsid w:val="000B159C"/>
    <w:rsid w:val="000B253E"/>
    <w:rsid w:val="000B2786"/>
    <w:rsid w:val="000B5CD8"/>
    <w:rsid w:val="000B6482"/>
    <w:rsid w:val="000B64A3"/>
    <w:rsid w:val="000B6B28"/>
    <w:rsid w:val="000B763B"/>
    <w:rsid w:val="000C27D5"/>
    <w:rsid w:val="000C31EC"/>
    <w:rsid w:val="000C448E"/>
    <w:rsid w:val="000C4B0C"/>
    <w:rsid w:val="000C5B80"/>
    <w:rsid w:val="000C6D56"/>
    <w:rsid w:val="000C6F24"/>
    <w:rsid w:val="000C7318"/>
    <w:rsid w:val="000D0D7B"/>
    <w:rsid w:val="000D39EB"/>
    <w:rsid w:val="000D45D7"/>
    <w:rsid w:val="000D5E61"/>
    <w:rsid w:val="000D5FE7"/>
    <w:rsid w:val="000D6105"/>
    <w:rsid w:val="000D6C20"/>
    <w:rsid w:val="000D71CE"/>
    <w:rsid w:val="000D790E"/>
    <w:rsid w:val="000E00BC"/>
    <w:rsid w:val="000E060F"/>
    <w:rsid w:val="000E08B4"/>
    <w:rsid w:val="000E11E6"/>
    <w:rsid w:val="000E1BDF"/>
    <w:rsid w:val="000E3827"/>
    <w:rsid w:val="000E466F"/>
    <w:rsid w:val="000E4844"/>
    <w:rsid w:val="000E53B2"/>
    <w:rsid w:val="000E7502"/>
    <w:rsid w:val="000E7F43"/>
    <w:rsid w:val="000F1696"/>
    <w:rsid w:val="000F2393"/>
    <w:rsid w:val="000F2A21"/>
    <w:rsid w:val="000F4D53"/>
    <w:rsid w:val="000F4EC4"/>
    <w:rsid w:val="000F5565"/>
    <w:rsid w:val="000F5D72"/>
    <w:rsid w:val="00103159"/>
    <w:rsid w:val="0010488A"/>
    <w:rsid w:val="001049FE"/>
    <w:rsid w:val="00104DC7"/>
    <w:rsid w:val="00105C86"/>
    <w:rsid w:val="0010672E"/>
    <w:rsid w:val="00107242"/>
    <w:rsid w:val="00110CDF"/>
    <w:rsid w:val="00111B6D"/>
    <w:rsid w:val="00114200"/>
    <w:rsid w:val="001143A1"/>
    <w:rsid w:val="0011605C"/>
    <w:rsid w:val="00116ECC"/>
    <w:rsid w:val="001172E5"/>
    <w:rsid w:val="00117FFA"/>
    <w:rsid w:val="001219D3"/>
    <w:rsid w:val="00121A4F"/>
    <w:rsid w:val="00121E26"/>
    <w:rsid w:val="001230A7"/>
    <w:rsid w:val="001235F4"/>
    <w:rsid w:val="0012506A"/>
    <w:rsid w:val="00125409"/>
    <w:rsid w:val="00126D4E"/>
    <w:rsid w:val="00126DD0"/>
    <w:rsid w:val="00126DE1"/>
    <w:rsid w:val="00132512"/>
    <w:rsid w:val="001325AF"/>
    <w:rsid w:val="00132D77"/>
    <w:rsid w:val="00135A9A"/>
    <w:rsid w:val="00136C32"/>
    <w:rsid w:val="001372BE"/>
    <w:rsid w:val="001374ED"/>
    <w:rsid w:val="00137778"/>
    <w:rsid w:val="001400CF"/>
    <w:rsid w:val="00141488"/>
    <w:rsid w:val="00142E16"/>
    <w:rsid w:val="00144063"/>
    <w:rsid w:val="001457E9"/>
    <w:rsid w:val="00147E94"/>
    <w:rsid w:val="00151C3A"/>
    <w:rsid w:val="0015268D"/>
    <w:rsid w:val="0015346B"/>
    <w:rsid w:val="00153611"/>
    <w:rsid w:val="00154F66"/>
    <w:rsid w:val="00156B28"/>
    <w:rsid w:val="00160297"/>
    <w:rsid w:val="00161568"/>
    <w:rsid w:val="001615E8"/>
    <w:rsid w:val="0016168B"/>
    <w:rsid w:val="001616A6"/>
    <w:rsid w:val="0016234B"/>
    <w:rsid w:val="00162DC0"/>
    <w:rsid w:val="001639EA"/>
    <w:rsid w:val="0016441C"/>
    <w:rsid w:val="001644A2"/>
    <w:rsid w:val="00165BE3"/>
    <w:rsid w:val="001666F5"/>
    <w:rsid w:val="00167A95"/>
    <w:rsid w:val="0017053B"/>
    <w:rsid w:val="0017104F"/>
    <w:rsid w:val="00172017"/>
    <w:rsid w:val="0017212A"/>
    <w:rsid w:val="00172BA5"/>
    <w:rsid w:val="00173C9A"/>
    <w:rsid w:val="00175738"/>
    <w:rsid w:val="00176975"/>
    <w:rsid w:val="00176CB1"/>
    <w:rsid w:val="00177126"/>
    <w:rsid w:val="00177929"/>
    <w:rsid w:val="00177C74"/>
    <w:rsid w:val="00180BC6"/>
    <w:rsid w:val="001818B2"/>
    <w:rsid w:val="00181CC9"/>
    <w:rsid w:val="00181CF4"/>
    <w:rsid w:val="00182A45"/>
    <w:rsid w:val="001836EE"/>
    <w:rsid w:val="00184543"/>
    <w:rsid w:val="0018567B"/>
    <w:rsid w:val="001918E2"/>
    <w:rsid w:val="001919B8"/>
    <w:rsid w:val="001939F7"/>
    <w:rsid w:val="00193B13"/>
    <w:rsid w:val="001A0E0E"/>
    <w:rsid w:val="001A1E48"/>
    <w:rsid w:val="001A3425"/>
    <w:rsid w:val="001A4430"/>
    <w:rsid w:val="001A518F"/>
    <w:rsid w:val="001B2A0A"/>
    <w:rsid w:val="001B3411"/>
    <w:rsid w:val="001B4779"/>
    <w:rsid w:val="001B5B23"/>
    <w:rsid w:val="001C3A44"/>
    <w:rsid w:val="001C5950"/>
    <w:rsid w:val="001C6A2F"/>
    <w:rsid w:val="001C6B9B"/>
    <w:rsid w:val="001C6DCC"/>
    <w:rsid w:val="001C74C2"/>
    <w:rsid w:val="001D0B20"/>
    <w:rsid w:val="001D14AA"/>
    <w:rsid w:val="001D16BC"/>
    <w:rsid w:val="001D1936"/>
    <w:rsid w:val="001D2647"/>
    <w:rsid w:val="001D2E4C"/>
    <w:rsid w:val="001D4677"/>
    <w:rsid w:val="001D5FA2"/>
    <w:rsid w:val="001E13D8"/>
    <w:rsid w:val="001E1ECE"/>
    <w:rsid w:val="001E20B4"/>
    <w:rsid w:val="001E2114"/>
    <w:rsid w:val="001E3CD4"/>
    <w:rsid w:val="001E57A1"/>
    <w:rsid w:val="001E6BA1"/>
    <w:rsid w:val="001F0B1C"/>
    <w:rsid w:val="001F0FA4"/>
    <w:rsid w:val="001F18FD"/>
    <w:rsid w:val="001F3539"/>
    <w:rsid w:val="001F4050"/>
    <w:rsid w:val="001F5D80"/>
    <w:rsid w:val="001F66A1"/>
    <w:rsid w:val="0020057B"/>
    <w:rsid w:val="00200ACA"/>
    <w:rsid w:val="002010DB"/>
    <w:rsid w:val="00203155"/>
    <w:rsid w:val="002032F8"/>
    <w:rsid w:val="0020380D"/>
    <w:rsid w:val="0020738C"/>
    <w:rsid w:val="00207E8C"/>
    <w:rsid w:val="0021013F"/>
    <w:rsid w:val="002109B9"/>
    <w:rsid w:val="00210AAB"/>
    <w:rsid w:val="00211B70"/>
    <w:rsid w:val="00212AE9"/>
    <w:rsid w:val="00213896"/>
    <w:rsid w:val="00213AE6"/>
    <w:rsid w:val="00214CB3"/>
    <w:rsid w:val="00214F94"/>
    <w:rsid w:val="00216734"/>
    <w:rsid w:val="00216E24"/>
    <w:rsid w:val="002176A8"/>
    <w:rsid w:val="00217913"/>
    <w:rsid w:val="00221C9F"/>
    <w:rsid w:val="002238DF"/>
    <w:rsid w:val="002238F1"/>
    <w:rsid w:val="00225CE5"/>
    <w:rsid w:val="00225EB0"/>
    <w:rsid w:val="00235AC8"/>
    <w:rsid w:val="00237286"/>
    <w:rsid w:val="002425E3"/>
    <w:rsid w:val="00242A3A"/>
    <w:rsid w:val="00243E1E"/>
    <w:rsid w:val="0024477E"/>
    <w:rsid w:val="00244AD3"/>
    <w:rsid w:val="00245182"/>
    <w:rsid w:val="00245686"/>
    <w:rsid w:val="00246025"/>
    <w:rsid w:val="00246630"/>
    <w:rsid w:val="0024697D"/>
    <w:rsid w:val="00247F23"/>
    <w:rsid w:val="00250E3F"/>
    <w:rsid w:val="00251ACC"/>
    <w:rsid w:val="002521D9"/>
    <w:rsid w:val="0025220B"/>
    <w:rsid w:val="002524CD"/>
    <w:rsid w:val="0025257C"/>
    <w:rsid w:val="00252904"/>
    <w:rsid w:val="002533CC"/>
    <w:rsid w:val="0025413B"/>
    <w:rsid w:val="00256EAC"/>
    <w:rsid w:val="00257040"/>
    <w:rsid w:val="0025710C"/>
    <w:rsid w:val="002579D6"/>
    <w:rsid w:val="00257CD7"/>
    <w:rsid w:val="00261687"/>
    <w:rsid w:val="002619F1"/>
    <w:rsid w:val="00261A71"/>
    <w:rsid w:val="00262362"/>
    <w:rsid w:val="0026277A"/>
    <w:rsid w:val="00266287"/>
    <w:rsid w:val="0026693A"/>
    <w:rsid w:val="00266CC1"/>
    <w:rsid w:val="00267CB1"/>
    <w:rsid w:val="002701E4"/>
    <w:rsid w:val="00270537"/>
    <w:rsid w:val="00270845"/>
    <w:rsid w:val="002711D7"/>
    <w:rsid w:val="002715A2"/>
    <w:rsid w:val="002721BE"/>
    <w:rsid w:val="002722D7"/>
    <w:rsid w:val="002723FB"/>
    <w:rsid w:val="00273EE1"/>
    <w:rsid w:val="0027441A"/>
    <w:rsid w:val="0027460C"/>
    <w:rsid w:val="00275CD4"/>
    <w:rsid w:val="00277E94"/>
    <w:rsid w:val="002802B7"/>
    <w:rsid w:val="002830B6"/>
    <w:rsid w:val="002830D2"/>
    <w:rsid w:val="00286CC0"/>
    <w:rsid w:val="00286FE7"/>
    <w:rsid w:val="002903DE"/>
    <w:rsid w:val="002903E9"/>
    <w:rsid w:val="002908BA"/>
    <w:rsid w:val="00291421"/>
    <w:rsid w:val="00291876"/>
    <w:rsid w:val="00294196"/>
    <w:rsid w:val="00294D3E"/>
    <w:rsid w:val="00296D3D"/>
    <w:rsid w:val="002A26FB"/>
    <w:rsid w:val="002A2AEE"/>
    <w:rsid w:val="002A51C3"/>
    <w:rsid w:val="002A743A"/>
    <w:rsid w:val="002B2A14"/>
    <w:rsid w:val="002B34B5"/>
    <w:rsid w:val="002B374A"/>
    <w:rsid w:val="002B4F8A"/>
    <w:rsid w:val="002B669A"/>
    <w:rsid w:val="002C1CEE"/>
    <w:rsid w:val="002C1EC4"/>
    <w:rsid w:val="002C2C52"/>
    <w:rsid w:val="002C3C81"/>
    <w:rsid w:val="002C42E1"/>
    <w:rsid w:val="002C4D0D"/>
    <w:rsid w:val="002C5335"/>
    <w:rsid w:val="002D1F0F"/>
    <w:rsid w:val="002D640B"/>
    <w:rsid w:val="002D7987"/>
    <w:rsid w:val="002D7EE1"/>
    <w:rsid w:val="002E00FE"/>
    <w:rsid w:val="002E23FD"/>
    <w:rsid w:val="002E26C0"/>
    <w:rsid w:val="002E2762"/>
    <w:rsid w:val="002E2997"/>
    <w:rsid w:val="002E30E0"/>
    <w:rsid w:val="002E41FD"/>
    <w:rsid w:val="002E5323"/>
    <w:rsid w:val="002E5DBF"/>
    <w:rsid w:val="002E7650"/>
    <w:rsid w:val="002E7B27"/>
    <w:rsid w:val="002F0914"/>
    <w:rsid w:val="002F0C4A"/>
    <w:rsid w:val="002F0F88"/>
    <w:rsid w:val="002F1AAD"/>
    <w:rsid w:val="002F3228"/>
    <w:rsid w:val="002F54FE"/>
    <w:rsid w:val="002F66E5"/>
    <w:rsid w:val="00300BA9"/>
    <w:rsid w:val="00300CE5"/>
    <w:rsid w:val="00300D43"/>
    <w:rsid w:val="00300EC0"/>
    <w:rsid w:val="00304780"/>
    <w:rsid w:val="00304A41"/>
    <w:rsid w:val="00304CA3"/>
    <w:rsid w:val="00305262"/>
    <w:rsid w:val="00306994"/>
    <w:rsid w:val="003070C8"/>
    <w:rsid w:val="00307167"/>
    <w:rsid w:val="003075AC"/>
    <w:rsid w:val="003076D6"/>
    <w:rsid w:val="003108A7"/>
    <w:rsid w:val="00313F3D"/>
    <w:rsid w:val="003143BC"/>
    <w:rsid w:val="003143FE"/>
    <w:rsid w:val="003152EC"/>
    <w:rsid w:val="00316EDA"/>
    <w:rsid w:val="00317805"/>
    <w:rsid w:val="003244DA"/>
    <w:rsid w:val="00324AEC"/>
    <w:rsid w:val="00324E59"/>
    <w:rsid w:val="00326449"/>
    <w:rsid w:val="0032672B"/>
    <w:rsid w:val="003267B7"/>
    <w:rsid w:val="00326B5C"/>
    <w:rsid w:val="00330112"/>
    <w:rsid w:val="003316C2"/>
    <w:rsid w:val="003319C2"/>
    <w:rsid w:val="00334155"/>
    <w:rsid w:val="00335E26"/>
    <w:rsid w:val="003373B7"/>
    <w:rsid w:val="00341E12"/>
    <w:rsid w:val="00343116"/>
    <w:rsid w:val="003434DB"/>
    <w:rsid w:val="00343527"/>
    <w:rsid w:val="00345698"/>
    <w:rsid w:val="003511EF"/>
    <w:rsid w:val="0035348C"/>
    <w:rsid w:val="00353A23"/>
    <w:rsid w:val="0035419F"/>
    <w:rsid w:val="003568EC"/>
    <w:rsid w:val="003572B2"/>
    <w:rsid w:val="00357692"/>
    <w:rsid w:val="0036104E"/>
    <w:rsid w:val="003614BD"/>
    <w:rsid w:val="003658B7"/>
    <w:rsid w:val="00366E34"/>
    <w:rsid w:val="00366EE4"/>
    <w:rsid w:val="0037009B"/>
    <w:rsid w:val="00371BED"/>
    <w:rsid w:val="00372031"/>
    <w:rsid w:val="00372E62"/>
    <w:rsid w:val="0037338E"/>
    <w:rsid w:val="00373890"/>
    <w:rsid w:val="00374270"/>
    <w:rsid w:val="003744B4"/>
    <w:rsid w:val="003761B4"/>
    <w:rsid w:val="00377850"/>
    <w:rsid w:val="0038158E"/>
    <w:rsid w:val="003815E0"/>
    <w:rsid w:val="00381DC8"/>
    <w:rsid w:val="00382DB0"/>
    <w:rsid w:val="003837E9"/>
    <w:rsid w:val="00384333"/>
    <w:rsid w:val="003849C1"/>
    <w:rsid w:val="00386460"/>
    <w:rsid w:val="00386A11"/>
    <w:rsid w:val="00391415"/>
    <w:rsid w:val="003961A7"/>
    <w:rsid w:val="003A1C36"/>
    <w:rsid w:val="003A2ED0"/>
    <w:rsid w:val="003A35CE"/>
    <w:rsid w:val="003A41E5"/>
    <w:rsid w:val="003A5B4C"/>
    <w:rsid w:val="003A7758"/>
    <w:rsid w:val="003B0493"/>
    <w:rsid w:val="003B29B6"/>
    <w:rsid w:val="003B396B"/>
    <w:rsid w:val="003B5304"/>
    <w:rsid w:val="003B5F42"/>
    <w:rsid w:val="003C0274"/>
    <w:rsid w:val="003C088D"/>
    <w:rsid w:val="003C1FD3"/>
    <w:rsid w:val="003C2BB9"/>
    <w:rsid w:val="003C2DBE"/>
    <w:rsid w:val="003C4055"/>
    <w:rsid w:val="003D06C8"/>
    <w:rsid w:val="003D20E4"/>
    <w:rsid w:val="003D24AE"/>
    <w:rsid w:val="003D313C"/>
    <w:rsid w:val="003D3431"/>
    <w:rsid w:val="003D4649"/>
    <w:rsid w:val="003D567E"/>
    <w:rsid w:val="003D57FA"/>
    <w:rsid w:val="003D6C1E"/>
    <w:rsid w:val="003D7748"/>
    <w:rsid w:val="003D7EDC"/>
    <w:rsid w:val="003E0F92"/>
    <w:rsid w:val="003E110C"/>
    <w:rsid w:val="003E1D07"/>
    <w:rsid w:val="003E2D1A"/>
    <w:rsid w:val="003E3ED1"/>
    <w:rsid w:val="003E624D"/>
    <w:rsid w:val="003F01EC"/>
    <w:rsid w:val="003F1F94"/>
    <w:rsid w:val="003F2ACE"/>
    <w:rsid w:val="003F2E1E"/>
    <w:rsid w:val="003F2E76"/>
    <w:rsid w:val="003F59FE"/>
    <w:rsid w:val="003F6112"/>
    <w:rsid w:val="003F721A"/>
    <w:rsid w:val="003F79BD"/>
    <w:rsid w:val="00400136"/>
    <w:rsid w:val="00400E48"/>
    <w:rsid w:val="00401418"/>
    <w:rsid w:val="00401959"/>
    <w:rsid w:val="00401C5D"/>
    <w:rsid w:val="00402DD6"/>
    <w:rsid w:val="00403A0A"/>
    <w:rsid w:val="00406E9B"/>
    <w:rsid w:val="004074E3"/>
    <w:rsid w:val="00410285"/>
    <w:rsid w:val="00411D73"/>
    <w:rsid w:val="00412376"/>
    <w:rsid w:val="0041383B"/>
    <w:rsid w:val="004144AD"/>
    <w:rsid w:val="00414A2A"/>
    <w:rsid w:val="00414F74"/>
    <w:rsid w:val="00416535"/>
    <w:rsid w:val="0041659D"/>
    <w:rsid w:val="004177E3"/>
    <w:rsid w:val="00417FDA"/>
    <w:rsid w:val="00420C9A"/>
    <w:rsid w:val="00421437"/>
    <w:rsid w:val="00422EDA"/>
    <w:rsid w:val="004231E7"/>
    <w:rsid w:val="004233E7"/>
    <w:rsid w:val="0042631F"/>
    <w:rsid w:val="0042643A"/>
    <w:rsid w:val="00427C75"/>
    <w:rsid w:val="004308B9"/>
    <w:rsid w:val="004309A5"/>
    <w:rsid w:val="00431824"/>
    <w:rsid w:val="00432388"/>
    <w:rsid w:val="00432425"/>
    <w:rsid w:val="0043280F"/>
    <w:rsid w:val="0043363D"/>
    <w:rsid w:val="004343B4"/>
    <w:rsid w:val="00435CC2"/>
    <w:rsid w:val="00435F56"/>
    <w:rsid w:val="00440127"/>
    <w:rsid w:val="0044220C"/>
    <w:rsid w:val="004433CF"/>
    <w:rsid w:val="00444C00"/>
    <w:rsid w:val="00446358"/>
    <w:rsid w:val="00446A41"/>
    <w:rsid w:val="00450571"/>
    <w:rsid w:val="004520E3"/>
    <w:rsid w:val="004529D7"/>
    <w:rsid w:val="00453805"/>
    <w:rsid w:val="00454573"/>
    <w:rsid w:val="00454CF8"/>
    <w:rsid w:val="0045603C"/>
    <w:rsid w:val="0045787D"/>
    <w:rsid w:val="00457CF7"/>
    <w:rsid w:val="00460567"/>
    <w:rsid w:val="00461027"/>
    <w:rsid w:val="004636C8"/>
    <w:rsid w:val="004639F8"/>
    <w:rsid w:val="00463C76"/>
    <w:rsid w:val="00465673"/>
    <w:rsid w:val="0046778C"/>
    <w:rsid w:val="00467CF2"/>
    <w:rsid w:val="00471652"/>
    <w:rsid w:val="00471FE3"/>
    <w:rsid w:val="0047573B"/>
    <w:rsid w:val="00477C8E"/>
    <w:rsid w:val="0048113C"/>
    <w:rsid w:val="00482188"/>
    <w:rsid w:val="004825B3"/>
    <w:rsid w:val="00484482"/>
    <w:rsid w:val="0048460D"/>
    <w:rsid w:val="0048541D"/>
    <w:rsid w:val="004855C8"/>
    <w:rsid w:val="0048790F"/>
    <w:rsid w:val="00492AB1"/>
    <w:rsid w:val="00493371"/>
    <w:rsid w:val="00493862"/>
    <w:rsid w:val="00494B46"/>
    <w:rsid w:val="004A004E"/>
    <w:rsid w:val="004A0DF6"/>
    <w:rsid w:val="004A217A"/>
    <w:rsid w:val="004A3721"/>
    <w:rsid w:val="004A41D1"/>
    <w:rsid w:val="004A48C0"/>
    <w:rsid w:val="004A4AAC"/>
    <w:rsid w:val="004A5B26"/>
    <w:rsid w:val="004A5D46"/>
    <w:rsid w:val="004A6880"/>
    <w:rsid w:val="004A7B77"/>
    <w:rsid w:val="004A7E51"/>
    <w:rsid w:val="004B1BA7"/>
    <w:rsid w:val="004B2834"/>
    <w:rsid w:val="004B287D"/>
    <w:rsid w:val="004B38D5"/>
    <w:rsid w:val="004B41B7"/>
    <w:rsid w:val="004B470F"/>
    <w:rsid w:val="004B54DA"/>
    <w:rsid w:val="004B57D8"/>
    <w:rsid w:val="004B7A0B"/>
    <w:rsid w:val="004C08DF"/>
    <w:rsid w:val="004C11B3"/>
    <w:rsid w:val="004C1667"/>
    <w:rsid w:val="004C3720"/>
    <w:rsid w:val="004C454E"/>
    <w:rsid w:val="004C625F"/>
    <w:rsid w:val="004D1AC8"/>
    <w:rsid w:val="004D1FC9"/>
    <w:rsid w:val="004D3825"/>
    <w:rsid w:val="004D398D"/>
    <w:rsid w:val="004D3F09"/>
    <w:rsid w:val="004D4F23"/>
    <w:rsid w:val="004D7139"/>
    <w:rsid w:val="004D72F0"/>
    <w:rsid w:val="004D7B0F"/>
    <w:rsid w:val="004D7FC3"/>
    <w:rsid w:val="004E140E"/>
    <w:rsid w:val="004E1B01"/>
    <w:rsid w:val="004E2536"/>
    <w:rsid w:val="004E2DDF"/>
    <w:rsid w:val="004E3FF7"/>
    <w:rsid w:val="004E4FC8"/>
    <w:rsid w:val="004E70F7"/>
    <w:rsid w:val="004E7C19"/>
    <w:rsid w:val="004F287B"/>
    <w:rsid w:val="004F2B59"/>
    <w:rsid w:val="004F30FC"/>
    <w:rsid w:val="004F40BB"/>
    <w:rsid w:val="004F4CA9"/>
    <w:rsid w:val="004F4FB3"/>
    <w:rsid w:val="004F6B25"/>
    <w:rsid w:val="004F6EC0"/>
    <w:rsid w:val="004F7768"/>
    <w:rsid w:val="004F7C27"/>
    <w:rsid w:val="004F7E7B"/>
    <w:rsid w:val="00500182"/>
    <w:rsid w:val="00501129"/>
    <w:rsid w:val="00501D35"/>
    <w:rsid w:val="00501F80"/>
    <w:rsid w:val="005034CD"/>
    <w:rsid w:val="0050431B"/>
    <w:rsid w:val="00510281"/>
    <w:rsid w:val="00510463"/>
    <w:rsid w:val="005106B1"/>
    <w:rsid w:val="00510D4B"/>
    <w:rsid w:val="0051251A"/>
    <w:rsid w:val="00512E00"/>
    <w:rsid w:val="005151EF"/>
    <w:rsid w:val="005157D1"/>
    <w:rsid w:val="00516766"/>
    <w:rsid w:val="00517419"/>
    <w:rsid w:val="005178E1"/>
    <w:rsid w:val="0052130E"/>
    <w:rsid w:val="00527462"/>
    <w:rsid w:val="005307E3"/>
    <w:rsid w:val="0053232D"/>
    <w:rsid w:val="00532E69"/>
    <w:rsid w:val="0053407F"/>
    <w:rsid w:val="00536F12"/>
    <w:rsid w:val="00540A49"/>
    <w:rsid w:val="0054145E"/>
    <w:rsid w:val="005442A2"/>
    <w:rsid w:val="005442D0"/>
    <w:rsid w:val="0054446C"/>
    <w:rsid w:val="005444AE"/>
    <w:rsid w:val="005447A3"/>
    <w:rsid w:val="005450EE"/>
    <w:rsid w:val="00546B57"/>
    <w:rsid w:val="00547577"/>
    <w:rsid w:val="00547FD1"/>
    <w:rsid w:val="005505D5"/>
    <w:rsid w:val="00550B9D"/>
    <w:rsid w:val="00555716"/>
    <w:rsid w:val="00556337"/>
    <w:rsid w:val="005576A2"/>
    <w:rsid w:val="00564CFE"/>
    <w:rsid w:val="00565D67"/>
    <w:rsid w:val="005722CA"/>
    <w:rsid w:val="00573160"/>
    <w:rsid w:val="00573F70"/>
    <w:rsid w:val="0057467A"/>
    <w:rsid w:val="0057504D"/>
    <w:rsid w:val="00575247"/>
    <w:rsid w:val="0057695F"/>
    <w:rsid w:val="00576ED2"/>
    <w:rsid w:val="00576FA5"/>
    <w:rsid w:val="00577200"/>
    <w:rsid w:val="00577410"/>
    <w:rsid w:val="00577933"/>
    <w:rsid w:val="005802FB"/>
    <w:rsid w:val="00581AFA"/>
    <w:rsid w:val="005834F3"/>
    <w:rsid w:val="005835EE"/>
    <w:rsid w:val="00584622"/>
    <w:rsid w:val="00584881"/>
    <w:rsid w:val="00586DF3"/>
    <w:rsid w:val="0059051D"/>
    <w:rsid w:val="005907D8"/>
    <w:rsid w:val="00590ACC"/>
    <w:rsid w:val="005915B4"/>
    <w:rsid w:val="005926BB"/>
    <w:rsid w:val="005938F5"/>
    <w:rsid w:val="00594056"/>
    <w:rsid w:val="00594791"/>
    <w:rsid w:val="00594DBD"/>
    <w:rsid w:val="0059569F"/>
    <w:rsid w:val="00596A48"/>
    <w:rsid w:val="00597D09"/>
    <w:rsid w:val="005A09EA"/>
    <w:rsid w:val="005A108E"/>
    <w:rsid w:val="005A1618"/>
    <w:rsid w:val="005A2F20"/>
    <w:rsid w:val="005A2F22"/>
    <w:rsid w:val="005A3E0E"/>
    <w:rsid w:val="005A4BE0"/>
    <w:rsid w:val="005A5684"/>
    <w:rsid w:val="005A6311"/>
    <w:rsid w:val="005A7562"/>
    <w:rsid w:val="005A7F60"/>
    <w:rsid w:val="005B0F83"/>
    <w:rsid w:val="005B10EB"/>
    <w:rsid w:val="005B1FFE"/>
    <w:rsid w:val="005B5895"/>
    <w:rsid w:val="005B6591"/>
    <w:rsid w:val="005B7E0E"/>
    <w:rsid w:val="005C0B10"/>
    <w:rsid w:val="005C14E9"/>
    <w:rsid w:val="005C20AF"/>
    <w:rsid w:val="005C234B"/>
    <w:rsid w:val="005C339C"/>
    <w:rsid w:val="005C5D37"/>
    <w:rsid w:val="005C68A1"/>
    <w:rsid w:val="005C6966"/>
    <w:rsid w:val="005D1E2C"/>
    <w:rsid w:val="005D405F"/>
    <w:rsid w:val="005D52A1"/>
    <w:rsid w:val="005D56FA"/>
    <w:rsid w:val="005D6940"/>
    <w:rsid w:val="005D6B6D"/>
    <w:rsid w:val="005E5079"/>
    <w:rsid w:val="005E5CDD"/>
    <w:rsid w:val="005E617C"/>
    <w:rsid w:val="005E6412"/>
    <w:rsid w:val="005E64DA"/>
    <w:rsid w:val="005E787C"/>
    <w:rsid w:val="005F10A2"/>
    <w:rsid w:val="005F337A"/>
    <w:rsid w:val="005F430F"/>
    <w:rsid w:val="005F4D6B"/>
    <w:rsid w:val="00601521"/>
    <w:rsid w:val="0060178C"/>
    <w:rsid w:val="006028F6"/>
    <w:rsid w:val="00603023"/>
    <w:rsid w:val="00603389"/>
    <w:rsid w:val="0060389F"/>
    <w:rsid w:val="00604BF0"/>
    <w:rsid w:val="00606A43"/>
    <w:rsid w:val="00607B9D"/>
    <w:rsid w:val="00610492"/>
    <w:rsid w:val="00610AC4"/>
    <w:rsid w:val="0061136B"/>
    <w:rsid w:val="00613DD3"/>
    <w:rsid w:val="00613F0A"/>
    <w:rsid w:val="006143F2"/>
    <w:rsid w:val="00615DDB"/>
    <w:rsid w:val="006167F2"/>
    <w:rsid w:val="00617AE2"/>
    <w:rsid w:val="006201C4"/>
    <w:rsid w:val="006211F1"/>
    <w:rsid w:val="00621DB6"/>
    <w:rsid w:val="00622B31"/>
    <w:rsid w:val="00622D22"/>
    <w:rsid w:val="006234E3"/>
    <w:rsid w:val="00624529"/>
    <w:rsid w:val="0062594D"/>
    <w:rsid w:val="00626D79"/>
    <w:rsid w:val="006304B3"/>
    <w:rsid w:val="00631FAC"/>
    <w:rsid w:val="006343B2"/>
    <w:rsid w:val="006347D2"/>
    <w:rsid w:val="00636C48"/>
    <w:rsid w:val="00640029"/>
    <w:rsid w:val="00645E56"/>
    <w:rsid w:val="006466B4"/>
    <w:rsid w:val="00647257"/>
    <w:rsid w:val="0065102E"/>
    <w:rsid w:val="006525B6"/>
    <w:rsid w:val="00654BB5"/>
    <w:rsid w:val="00657200"/>
    <w:rsid w:val="00661B42"/>
    <w:rsid w:val="00662771"/>
    <w:rsid w:val="00663B0E"/>
    <w:rsid w:val="006671D8"/>
    <w:rsid w:val="00670908"/>
    <w:rsid w:val="006717D6"/>
    <w:rsid w:val="00672306"/>
    <w:rsid w:val="0067250B"/>
    <w:rsid w:val="006726D5"/>
    <w:rsid w:val="00672BEF"/>
    <w:rsid w:val="00673267"/>
    <w:rsid w:val="006747F7"/>
    <w:rsid w:val="00675873"/>
    <w:rsid w:val="006771BC"/>
    <w:rsid w:val="0068157D"/>
    <w:rsid w:val="00681A5B"/>
    <w:rsid w:val="006826A7"/>
    <w:rsid w:val="00683AD7"/>
    <w:rsid w:val="00683B16"/>
    <w:rsid w:val="006842EA"/>
    <w:rsid w:val="00684600"/>
    <w:rsid w:val="00684A02"/>
    <w:rsid w:val="0068655D"/>
    <w:rsid w:val="0068744F"/>
    <w:rsid w:val="006877B6"/>
    <w:rsid w:val="006877E8"/>
    <w:rsid w:val="00687CFF"/>
    <w:rsid w:val="00687FC6"/>
    <w:rsid w:val="00690ED4"/>
    <w:rsid w:val="00692917"/>
    <w:rsid w:val="00692A72"/>
    <w:rsid w:val="00694017"/>
    <w:rsid w:val="006940C8"/>
    <w:rsid w:val="006969E3"/>
    <w:rsid w:val="00696E5D"/>
    <w:rsid w:val="00696E98"/>
    <w:rsid w:val="0069759A"/>
    <w:rsid w:val="00697B78"/>
    <w:rsid w:val="006A42F7"/>
    <w:rsid w:val="006A5B6E"/>
    <w:rsid w:val="006B0366"/>
    <w:rsid w:val="006B16D7"/>
    <w:rsid w:val="006B17C7"/>
    <w:rsid w:val="006B4048"/>
    <w:rsid w:val="006B4648"/>
    <w:rsid w:val="006B4BB9"/>
    <w:rsid w:val="006C3577"/>
    <w:rsid w:val="006C5404"/>
    <w:rsid w:val="006D2529"/>
    <w:rsid w:val="006D4413"/>
    <w:rsid w:val="006E0018"/>
    <w:rsid w:val="006E093F"/>
    <w:rsid w:val="006E11E6"/>
    <w:rsid w:val="006E1716"/>
    <w:rsid w:val="006E1E58"/>
    <w:rsid w:val="006E34C2"/>
    <w:rsid w:val="006E3727"/>
    <w:rsid w:val="006E5BAC"/>
    <w:rsid w:val="006E6401"/>
    <w:rsid w:val="006E6F46"/>
    <w:rsid w:val="006F0730"/>
    <w:rsid w:val="006F0946"/>
    <w:rsid w:val="006F2CB7"/>
    <w:rsid w:val="006F3C90"/>
    <w:rsid w:val="006F45CD"/>
    <w:rsid w:val="006F5DAF"/>
    <w:rsid w:val="006F7819"/>
    <w:rsid w:val="00700FF0"/>
    <w:rsid w:val="007031A9"/>
    <w:rsid w:val="0070423E"/>
    <w:rsid w:val="007042A3"/>
    <w:rsid w:val="00704C4A"/>
    <w:rsid w:val="00704DFE"/>
    <w:rsid w:val="00705F7F"/>
    <w:rsid w:val="007062F8"/>
    <w:rsid w:val="00706ABE"/>
    <w:rsid w:val="007072FC"/>
    <w:rsid w:val="0071450E"/>
    <w:rsid w:val="007146D5"/>
    <w:rsid w:val="00715883"/>
    <w:rsid w:val="00715A51"/>
    <w:rsid w:val="00715B8A"/>
    <w:rsid w:val="007167E4"/>
    <w:rsid w:val="00720307"/>
    <w:rsid w:val="0072058B"/>
    <w:rsid w:val="007205BB"/>
    <w:rsid w:val="00721BDA"/>
    <w:rsid w:val="00722792"/>
    <w:rsid w:val="00725CCC"/>
    <w:rsid w:val="0072706D"/>
    <w:rsid w:val="00730D15"/>
    <w:rsid w:val="00733B12"/>
    <w:rsid w:val="00734940"/>
    <w:rsid w:val="00734C9D"/>
    <w:rsid w:val="00735893"/>
    <w:rsid w:val="007364AC"/>
    <w:rsid w:val="007377C5"/>
    <w:rsid w:val="0074018A"/>
    <w:rsid w:val="00741A4D"/>
    <w:rsid w:val="0074306C"/>
    <w:rsid w:val="007433A5"/>
    <w:rsid w:val="00743473"/>
    <w:rsid w:val="00744FE5"/>
    <w:rsid w:val="007452A5"/>
    <w:rsid w:val="00747C53"/>
    <w:rsid w:val="007504FC"/>
    <w:rsid w:val="0075057D"/>
    <w:rsid w:val="00750C64"/>
    <w:rsid w:val="007516B4"/>
    <w:rsid w:val="007540A7"/>
    <w:rsid w:val="00755898"/>
    <w:rsid w:val="00756492"/>
    <w:rsid w:val="00757B19"/>
    <w:rsid w:val="0076092B"/>
    <w:rsid w:val="0076291A"/>
    <w:rsid w:val="007636DE"/>
    <w:rsid w:val="0076397A"/>
    <w:rsid w:val="00763E0B"/>
    <w:rsid w:val="00766E9E"/>
    <w:rsid w:val="00771D58"/>
    <w:rsid w:val="0077296B"/>
    <w:rsid w:val="0077430D"/>
    <w:rsid w:val="007747DA"/>
    <w:rsid w:val="007757F0"/>
    <w:rsid w:val="00775B5B"/>
    <w:rsid w:val="00775F19"/>
    <w:rsid w:val="00776DF9"/>
    <w:rsid w:val="007776BB"/>
    <w:rsid w:val="007814BC"/>
    <w:rsid w:val="007835CF"/>
    <w:rsid w:val="007850BF"/>
    <w:rsid w:val="00786156"/>
    <w:rsid w:val="00786201"/>
    <w:rsid w:val="0078678D"/>
    <w:rsid w:val="00786E13"/>
    <w:rsid w:val="007876BD"/>
    <w:rsid w:val="007900FF"/>
    <w:rsid w:val="007909F7"/>
    <w:rsid w:val="00791C2F"/>
    <w:rsid w:val="00791F83"/>
    <w:rsid w:val="007925DE"/>
    <w:rsid w:val="00793BE2"/>
    <w:rsid w:val="00793F6E"/>
    <w:rsid w:val="0079572D"/>
    <w:rsid w:val="00795DA9"/>
    <w:rsid w:val="00796352"/>
    <w:rsid w:val="00796CCA"/>
    <w:rsid w:val="00796F0F"/>
    <w:rsid w:val="00797992"/>
    <w:rsid w:val="00797C1C"/>
    <w:rsid w:val="007A0584"/>
    <w:rsid w:val="007A1B7E"/>
    <w:rsid w:val="007A241A"/>
    <w:rsid w:val="007A5223"/>
    <w:rsid w:val="007A5612"/>
    <w:rsid w:val="007A653E"/>
    <w:rsid w:val="007A7471"/>
    <w:rsid w:val="007B2238"/>
    <w:rsid w:val="007B391D"/>
    <w:rsid w:val="007B535E"/>
    <w:rsid w:val="007B5392"/>
    <w:rsid w:val="007B6B92"/>
    <w:rsid w:val="007B7411"/>
    <w:rsid w:val="007B742F"/>
    <w:rsid w:val="007C0002"/>
    <w:rsid w:val="007C10CA"/>
    <w:rsid w:val="007C1766"/>
    <w:rsid w:val="007C1B76"/>
    <w:rsid w:val="007C2FD4"/>
    <w:rsid w:val="007C3B6A"/>
    <w:rsid w:val="007C3B79"/>
    <w:rsid w:val="007C410B"/>
    <w:rsid w:val="007C516D"/>
    <w:rsid w:val="007D0814"/>
    <w:rsid w:val="007D11A0"/>
    <w:rsid w:val="007D1D1F"/>
    <w:rsid w:val="007D4ED3"/>
    <w:rsid w:val="007D5693"/>
    <w:rsid w:val="007D5AA9"/>
    <w:rsid w:val="007D5E43"/>
    <w:rsid w:val="007E0E39"/>
    <w:rsid w:val="007E21F6"/>
    <w:rsid w:val="007E22B3"/>
    <w:rsid w:val="007E4A13"/>
    <w:rsid w:val="007E5534"/>
    <w:rsid w:val="007E68C0"/>
    <w:rsid w:val="007F090A"/>
    <w:rsid w:val="007F0A5A"/>
    <w:rsid w:val="007F262D"/>
    <w:rsid w:val="007F4330"/>
    <w:rsid w:val="007F489E"/>
    <w:rsid w:val="007F4EEC"/>
    <w:rsid w:val="00800E1F"/>
    <w:rsid w:val="00801C77"/>
    <w:rsid w:val="00801C7C"/>
    <w:rsid w:val="00804304"/>
    <w:rsid w:val="00805C91"/>
    <w:rsid w:val="00807800"/>
    <w:rsid w:val="008119D8"/>
    <w:rsid w:val="0082044D"/>
    <w:rsid w:val="00820CA7"/>
    <w:rsid w:val="00820DC8"/>
    <w:rsid w:val="00821589"/>
    <w:rsid w:val="008226FE"/>
    <w:rsid w:val="00822A17"/>
    <w:rsid w:val="00822E24"/>
    <w:rsid w:val="008250C8"/>
    <w:rsid w:val="0082565A"/>
    <w:rsid w:val="008256A3"/>
    <w:rsid w:val="00826C53"/>
    <w:rsid w:val="00826C64"/>
    <w:rsid w:val="00827035"/>
    <w:rsid w:val="00827B98"/>
    <w:rsid w:val="00830352"/>
    <w:rsid w:val="008305FE"/>
    <w:rsid w:val="00830E15"/>
    <w:rsid w:val="008319C3"/>
    <w:rsid w:val="00832557"/>
    <w:rsid w:val="00832746"/>
    <w:rsid w:val="008330FB"/>
    <w:rsid w:val="008346D5"/>
    <w:rsid w:val="00834D1E"/>
    <w:rsid w:val="00835152"/>
    <w:rsid w:val="00836572"/>
    <w:rsid w:val="00836DA9"/>
    <w:rsid w:val="00842D55"/>
    <w:rsid w:val="00844AE9"/>
    <w:rsid w:val="00845C6B"/>
    <w:rsid w:val="008460C0"/>
    <w:rsid w:val="008466CB"/>
    <w:rsid w:val="00846DC5"/>
    <w:rsid w:val="00846E72"/>
    <w:rsid w:val="00852009"/>
    <w:rsid w:val="008521E8"/>
    <w:rsid w:val="008528AE"/>
    <w:rsid w:val="00852A89"/>
    <w:rsid w:val="00853BED"/>
    <w:rsid w:val="00853E58"/>
    <w:rsid w:val="008541E3"/>
    <w:rsid w:val="00854ABA"/>
    <w:rsid w:val="00855003"/>
    <w:rsid w:val="00855EAD"/>
    <w:rsid w:val="00857FEE"/>
    <w:rsid w:val="00860773"/>
    <w:rsid w:val="00860FE7"/>
    <w:rsid w:val="00861017"/>
    <w:rsid w:val="008624C7"/>
    <w:rsid w:val="00862CBE"/>
    <w:rsid w:val="00863373"/>
    <w:rsid w:val="00865A7E"/>
    <w:rsid w:val="00866A5C"/>
    <w:rsid w:val="00871B56"/>
    <w:rsid w:val="0087253B"/>
    <w:rsid w:val="0087288D"/>
    <w:rsid w:val="00873D6C"/>
    <w:rsid w:val="008743E5"/>
    <w:rsid w:val="0087539B"/>
    <w:rsid w:val="0087551A"/>
    <w:rsid w:val="008765FB"/>
    <w:rsid w:val="008776FD"/>
    <w:rsid w:val="0088086F"/>
    <w:rsid w:val="00880AD2"/>
    <w:rsid w:val="00881392"/>
    <w:rsid w:val="00883500"/>
    <w:rsid w:val="00883611"/>
    <w:rsid w:val="00884261"/>
    <w:rsid w:val="008842DD"/>
    <w:rsid w:val="0088502D"/>
    <w:rsid w:val="008859FD"/>
    <w:rsid w:val="00885C10"/>
    <w:rsid w:val="00885C1A"/>
    <w:rsid w:val="00892B85"/>
    <w:rsid w:val="00894704"/>
    <w:rsid w:val="00895227"/>
    <w:rsid w:val="00895579"/>
    <w:rsid w:val="00895A63"/>
    <w:rsid w:val="008A0C1C"/>
    <w:rsid w:val="008A31E9"/>
    <w:rsid w:val="008A5144"/>
    <w:rsid w:val="008A530A"/>
    <w:rsid w:val="008A5808"/>
    <w:rsid w:val="008A5E57"/>
    <w:rsid w:val="008A7427"/>
    <w:rsid w:val="008B0D10"/>
    <w:rsid w:val="008B15AA"/>
    <w:rsid w:val="008B331D"/>
    <w:rsid w:val="008B4322"/>
    <w:rsid w:val="008B43B4"/>
    <w:rsid w:val="008B5910"/>
    <w:rsid w:val="008B6938"/>
    <w:rsid w:val="008C015A"/>
    <w:rsid w:val="008C101B"/>
    <w:rsid w:val="008C137F"/>
    <w:rsid w:val="008C3161"/>
    <w:rsid w:val="008C452A"/>
    <w:rsid w:val="008C729E"/>
    <w:rsid w:val="008D0B1A"/>
    <w:rsid w:val="008D232F"/>
    <w:rsid w:val="008D3B35"/>
    <w:rsid w:val="008D5AAD"/>
    <w:rsid w:val="008D5E30"/>
    <w:rsid w:val="008D6854"/>
    <w:rsid w:val="008D6B8F"/>
    <w:rsid w:val="008D7D59"/>
    <w:rsid w:val="008D7F78"/>
    <w:rsid w:val="008E16B0"/>
    <w:rsid w:val="008E19F4"/>
    <w:rsid w:val="008E2D55"/>
    <w:rsid w:val="008E3990"/>
    <w:rsid w:val="008E66F8"/>
    <w:rsid w:val="008E7C0D"/>
    <w:rsid w:val="008F2BB1"/>
    <w:rsid w:val="008F423E"/>
    <w:rsid w:val="008F42FE"/>
    <w:rsid w:val="008F496B"/>
    <w:rsid w:val="008F4F7D"/>
    <w:rsid w:val="008F5478"/>
    <w:rsid w:val="008F6E0F"/>
    <w:rsid w:val="00900032"/>
    <w:rsid w:val="0090037E"/>
    <w:rsid w:val="00901899"/>
    <w:rsid w:val="00902C3D"/>
    <w:rsid w:val="00904109"/>
    <w:rsid w:val="00904487"/>
    <w:rsid w:val="0090474A"/>
    <w:rsid w:val="009051A7"/>
    <w:rsid w:val="00905BBA"/>
    <w:rsid w:val="0090628B"/>
    <w:rsid w:val="00906EFA"/>
    <w:rsid w:val="00907679"/>
    <w:rsid w:val="009076A4"/>
    <w:rsid w:val="00910934"/>
    <w:rsid w:val="00912341"/>
    <w:rsid w:val="00912DF7"/>
    <w:rsid w:val="00913B48"/>
    <w:rsid w:val="00915008"/>
    <w:rsid w:val="00915501"/>
    <w:rsid w:val="00915792"/>
    <w:rsid w:val="00917393"/>
    <w:rsid w:val="00922C0A"/>
    <w:rsid w:val="009242A8"/>
    <w:rsid w:val="00924D14"/>
    <w:rsid w:val="00925244"/>
    <w:rsid w:val="00925386"/>
    <w:rsid w:val="009263B8"/>
    <w:rsid w:val="009268D4"/>
    <w:rsid w:val="00927243"/>
    <w:rsid w:val="00930419"/>
    <w:rsid w:val="009344BB"/>
    <w:rsid w:val="009354A2"/>
    <w:rsid w:val="0093565A"/>
    <w:rsid w:val="00936D86"/>
    <w:rsid w:val="00937F43"/>
    <w:rsid w:val="00942FE4"/>
    <w:rsid w:val="0094339C"/>
    <w:rsid w:val="009438E2"/>
    <w:rsid w:val="009461B8"/>
    <w:rsid w:val="00960711"/>
    <w:rsid w:val="0096094C"/>
    <w:rsid w:val="00961A99"/>
    <w:rsid w:val="00961B34"/>
    <w:rsid w:val="009628F5"/>
    <w:rsid w:val="00963249"/>
    <w:rsid w:val="00963ECB"/>
    <w:rsid w:val="0096463D"/>
    <w:rsid w:val="009667DC"/>
    <w:rsid w:val="009670F3"/>
    <w:rsid w:val="0097062F"/>
    <w:rsid w:val="00972A34"/>
    <w:rsid w:val="00972D28"/>
    <w:rsid w:val="0097393A"/>
    <w:rsid w:val="009759AC"/>
    <w:rsid w:val="009764BF"/>
    <w:rsid w:val="0098045C"/>
    <w:rsid w:val="00980564"/>
    <w:rsid w:val="0098231A"/>
    <w:rsid w:val="00982D8A"/>
    <w:rsid w:val="009850CC"/>
    <w:rsid w:val="00985C61"/>
    <w:rsid w:val="00991EA1"/>
    <w:rsid w:val="00992010"/>
    <w:rsid w:val="00993DDD"/>
    <w:rsid w:val="009940BB"/>
    <w:rsid w:val="00995BA4"/>
    <w:rsid w:val="00996650"/>
    <w:rsid w:val="00997652"/>
    <w:rsid w:val="009A1006"/>
    <w:rsid w:val="009A3319"/>
    <w:rsid w:val="009A3D78"/>
    <w:rsid w:val="009A3E51"/>
    <w:rsid w:val="009A4134"/>
    <w:rsid w:val="009A4496"/>
    <w:rsid w:val="009A54C1"/>
    <w:rsid w:val="009A5675"/>
    <w:rsid w:val="009A6310"/>
    <w:rsid w:val="009A6C49"/>
    <w:rsid w:val="009B051D"/>
    <w:rsid w:val="009B0587"/>
    <w:rsid w:val="009B3C80"/>
    <w:rsid w:val="009B3E32"/>
    <w:rsid w:val="009B4973"/>
    <w:rsid w:val="009B55B2"/>
    <w:rsid w:val="009B5B5A"/>
    <w:rsid w:val="009B5F7D"/>
    <w:rsid w:val="009C0D23"/>
    <w:rsid w:val="009C11AC"/>
    <w:rsid w:val="009C13A5"/>
    <w:rsid w:val="009C1B5E"/>
    <w:rsid w:val="009C21D5"/>
    <w:rsid w:val="009C24DF"/>
    <w:rsid w:val="009C347B"/>
    <w:rsid w:val="009C38A8"/>
    <w:rsid w:val="009C463A"/>
    <w:rsid w:val="009C4F39"/>
    <w:rsid w:val="009D27F2"/>
    <w:rsid w:val="009D3379"/>
    <w:rsid w:val="009D5699"/>
    <w:rsid w:val="009D6DE5"/>
    <w:rsid w:val="009D74FB"/>
    <w:rsid w:val="009D7AF7"/>
    <w:rsid w:val="009E0B1C"/>
    <w:rsid w:val="009E1524"/>
    <w:rsid w:val="009E2AA7"/>
    <w:rsid w:val="009E2ABE"/>
    <w:rsid w:val="009E2C62"/>
    <w:rsid w:val="009E37E6"/>
    <w:rsid w:val="009E385B"/>
    <w:rsid w:val="009E4C59"/>
    <w:rsid w:val="009E67C5"/>
    <w:rsid w:val="009E7FE7"/>
    <w:rsid w:val="009F18BB"/>
    <w:rsid w:val="009F1B8C"/>
    <w:rsid w:val="009F354F"/>
    <w:rsid w:val="009F44A6"/>
    <w:rsid w:val="009F5D08"/>
    <w:rsid w:val="009F7163"/>
    <w:rsid w:val="009F71B8"/>
    <w:rsid w:val="00A000BD"/>
    <w:rsid w:val="00A02A05"/>
    <w:rsid w:val="00A03995"/>
    <w:rsid w:val="00A03DA6"/>
    <w:rsid w:val="00A03E26"/>
    <w:rsid w:val="00A03E27"/>
    <w:rsid w:val="00A04474"/>
    <w:rsid w:val="00A04BB8"/>
    <w:rsid w:val="00A0585D"/>
    <w:rsid w:val="00A07B53"/>
    <w:rsid w:val="00A07D67"/>
    <w:rsid w:val="00A105F8"/>
    <w:rsid w:val="00A1189B"/>
    <w:rsid w:val="00A12189"/>
    <w:rsid w:val="00A14DA6"/>
    <w:rsid w:val="00A154B3"/>
    <w:rsid w:val="00A2016E"/>
    <w:rsid w:val="00A22980"/>
    <w:rsid w:val="00A23EF1"/>
    <w:rsid w:val="00A23F1A"/>
    <w:rsid w:val="00A24811"/>
    <w:rsid w:val="00A2519A"/>
    <w:rsid w:val="00A258A8"/>
    <w:rsid w:val="00A25C0E"/>
    <w:rsid w:val="00A27912"/>
    <w:rsid w:val="00A27A6C"/>
    <w:rsid w:val="00A27BFB"/>
    <w:rsid w:val="00A33D83"/>
    <w:rsid w:val="00A35486"/>
    <w:rsid w:val="00A35E10"/>
    <w:rsid w:val="00A37F3F"/>
    <w:rsid w:val="00A37FB4"/>
    <w:rsid w:val="00A40679"/>
    <w:rsid w:val="00A417D5"/>
    <w:rsid w:val="00A42281"/>
    <w:rsid w:val="00A43D71"/>
    <w:rsid w:val="00A45816"/>
    <w:rsid w:val="00A501D7"/>
    <w:rsid w:val="00A504A0"/>
    <w:rsid w:val="00A50601"/>
    <w:rsid w:val="00A50E3A"/>
    <w:rsid w:val="00A51A20"/>
    <w:rsid w:val="00A526A4"/>
    <w:rsid w:val="00A52762"/>
    <w:rsid w:val="00A52D6D"/>
    <w:rsid w:val="00A57002"/>
    <w:rsid w:val="00A57500"/>
    <w:rsid w:val="00A57728"/>
    <w:rsid w:val="00A613D9"/>
    <w:rsid w:val="00A61D18"/>
    <w:rsid w:val="00A61F7C"/>
    <w:rsid w:val="00A622F5"/>
    <w:rsid w:val="00A627DA"/>
    <w:rsid w:val="00A62872"/>
    <w:rsid w:val="00A634BF"/>
    <w:rsid w:val="00A64202"/>
    <w:rsid w:val="00A655EF"/>
    <w:rsid w:val="00A65C0B"/>
    <w:rsid w:val="00A65EE3"/>
    <w:rsid w:val="00A672DC"/>
    <w:rsid w:val="00A675BD"/>
    <w:rsid w:val="00A72191"/>
    <w:rsid w:val="00A72727"/>
    <w:rsid w:val="00A737FC"/>
    <w:rsid w:val="00A73FEF"/>
    <w:rsid w:val="00A75125"/>
    <w:rsid w:val="00A7533A"/>
    <w:rsid w:val="00A75F39"/>
    <w:rsid w:val="00A80D56"/>
    <w:rsid w:val="00A83627"/>
    <w:rsid w:val="00A838D6"/>
    <w:rsid w:val="00A854F9"/>
    <w:rsid w:val="00A86AC5"/>
    <w:rsid w:val="00A87115"/>
    <w:rsid w:val="00A873E1"/>
    <w:rsid w:val="00A908BF"/>
    <w:rsid w:val="00A90CDB"/>
    <w:rsid w:val="00A91242"/>
    <w:rsid w:val="00A9176E"/>
    <w:rsid w:val="00A91BA7"/>
    <w:rsid w:val="00A91E5D"/>
    <w:rsid w:val="00A93D26"/>
    <w:rsid w:val="00A94558"/>
    <w:rsid w:val="00A9490E"/>
    <w:rsid w:val="00A95572"/>
    <w:rsid w:val="00A960C4"/>
    <w:rsid w:val="00A96569"/>
    <w:rsid w:val="00A97A95"/>
    <w:rsid w:val="00AA0FAD"/>
    <w:rsid w:val="00AA1679"/>
    <w:rsid w:val="00AA348D"/>
    <w:rsid w:val="00AA3CA6"/>
    <w:rsid w:val="00AA503D"/>
    <w:rsid w:val="00AA5511"/>
    <w:rsid w:val="00AA5E13"/>
    <w:rsid w:val="00AB02F7"/>
    <w:rsid w:val="00AB04DF"/>
    <w:rsid w:val="00AB0936"/>
    <w:rsid w:val="00AB0989"/>
    <w:rsid w:val="00AB19E7"/>
    <w:rsid w:val="00AB204E"/>
    <w:rsid w:val="00AB2371"/>
    <w:rsid w:val="00AB29BB"/>
    <w:rsid w:val="00AB2DD0"/>
    <w:rsid w:val="00AB335F"/>
    <w:rsid w:val="00AB4051"/>
    <w:rsid w:val="00AB4537"/>
    <w:rsid w:val="00AB4776"/>
    <w:rsid w:val="00AB53BC"/>
    <w:rsid w:val="00AB5FEE"/>
    <w:rsid w:val="00AB6756"/>
    <w:rsid w:val="00AB785D"/>
    <w:rsid w:val="00AC06A3"/>
    <w:rsid w:val="00AC200D"/>
    <w:rsid w:val="00AC2160"/>
    <w:rsid w:val="00AC24B7"/>
    <w:rsid w:val="00AC3033"/>
    <w:rsid w:val="00AC324F"/>
    <w:rsid w:val="00AC3535"/>
    <w:rsid w:val="00AC6195"/>
    <w:rsid w:val="00AC67DC"/>
    <w:rsid w:val="00AC7441"/>
    <w:rsid w:val="00AC7465"/>
    <w:rsid w:val="00AD1DE6"/>
    <w:rsid w:val="00AD3140"/>
    <w:rsid w:val="00AD328F"/>
    <w:rsid w:val="00AD4F29"/>
    <w:rsid w:val="00AD6A2A"/>
    <w:rsid w:val="00AD78AF"/>
    <w:rsid w:val="00AD7CB1"/>
    <w:rsid w:val="00AE1FD8"/>
    <w:rsid w:val="00AE2716"/>
    <w:rsid w:val="00AE273C"/>
    <w:rsid w:val="00AE27BA"/>
    <w:rsid w:val="00AE2D4E"/>
    <w:rsid w:val="00AE7724"/>
    <w:rsid w:val="00AE7802"/>
    <w:rsid w:val="00AF044F"/>
    <w:rsid w:val="00AF1696"/>
    <w:rsid w:val="00AF29C4"/>
    <w:rsid w:val="00AF3715"/>
    <w:rsid w:val="00AF4B94"/>
    <w:rsid w:val="00AF651A"/>
    <w:rsid w:val="00B00687"/>
    <w:rsid w:val="00B024DB"/>
    <w:rsid w:val="00B042F0"/>
    <w:rsid w:val="00B04D17"/>
    <w:rsid w:val="00B06420"/>
    <w:rsid w:val="00B06A5C"/>
    <w:rsid w:val="00B078BF"/>
    <w:rsid w:val="00B07E98"/>
    <w:rsid w:val="00B07FA4"/>
    <w:rsid w:val="00B100ED"/>
    <w:rsid w:val="00B10F14"/>
    <w:rsid w:val="00B11090"/>
    <w:rsid w:val="00B110E0"/>
    <w:rsid w:val="00B12569"/>
    <w:rsid w:val="00B13064"/>
    <w:rsid w:val="00B143F6"/>
    <w:rsid w:val="00B150C5"/>
    <w:rsid w:val="00B150E5"/>
    <w:rsid w:val="00B15AA7"/>
    <w:rsid w:val="00B15AED"/>
    <w:rsid w:val="00B15FEC"/>
    <w:rsid w:val="00B17E53"/>
    <w:rsid w:val="00B22F83"/>
    <w:rsid w:val="00B234EF"/>
    <w:rsid w:val="00B2370C"/>
    <w:rsid w:val="00B238AB"/>
    <w:rsid w:val="00B25F6D"/>
    <w:rsid w:val="00B272E5"/>
    <w:rsid w:val="00B32486"/>
    <w:rsid w:val="00B324AC"/>
    <w:rsid w:val="00B32587"/>
    <w:rsid w:val="00B32875"/>
    <w:rsid w:val="00B32C60"/>
    <w:rsid w:val="00B32DAC"/>
    <w:rsid w:val="00B32F3B"/>
    <w:rsid w:val="00B33A93"/>
    <w:rsid w:val="00B360A7"/>
    <w:rsid w:val="00B3697F"/>
    <w:rsid w:val="00B36A5E"/>
    <w:rsid w:val="00B36F84"/>
    <w:rsid w:val="00B40076"/>
    <w:rsid w:val="00B406F1"/>
    <w:rsid w:val="00B45FC1"/>
    <w:rsid w:val="00B47895"/>
    <w:rsid w:val="00B506A6"/>
    <w:rsid w:val="00B54C5B"/>
    <w:rsid w:val="00B55806"/>
    <w:rsid w:val="00B60B9A"/>
    <w:rsid w:val="00B61C25"/>
    <w:rsid w:val="00B620B7"/>
    <w:rsid w:val="00B620EF"/>
    <w:rsid w:val="00B66EEE"/>
    <w:rsid w:val="00B676DB"/>
    <w:rsid w:val="00B70106"/>
    <w:rsid w:val="00B709BD"/>
    <w:rsid w:val="00B7145F"/>
    <w:rsid w:val="00B71730"/>
    <w:rsid w:val="00B717C5"/>
    <w:rsid w:val="00B720E4"/>
    <w:rsid w:val="00B73A5D"/>
    <w:rsid w:val="00B73E23"/>
    <w:rsid w:val="00B7554B"/>
    <w:rsid w:val="00B7712C"/>
    <w:rsid w:val="00B77BFE"/>
    <w:rsid w:val="00B77E75"/>
    <w:rsid w:val="00B80908"/>
    <w:rsid w:val="00B8120A"/>
    <w:rsid w:val="00B81F68"/>
    <w:rsid w:val="00B821A6"/>
    <w:rsid w:val="00B82BC7"/>
    <w:rsid w:val="00B86419"/>
    <w:rsid w:val="00B919B9"/>
    <w:rsid w:val="00B91D33"/>
    <w:rsid w:val="00B93464"/>
    <w:rsid w:val="00B9470C"/>
    <w:rsid w:val="00B947B8"/>
    <w:rsid w:val="00B9652E"/>
    <w:rsid w:val="00B96DEF"/>
    <w:rsid w:val="00B975F9"/>
    <w:rsid w:val="00BA0858"/>
    <w:rsid w:val="00BA56CF"/>
    <w:rsid w:val="00BA694B"/>
    <w:rsid w:val="00BA705D"/>
    <w:rsid w:val="00BA7D04"/>
    <w:rsid w:val="00BB009C"/>
    <w:rsid w:val="00BB3953"/>
    <w:rsid w:val="00BB44D1"/>
    <w:rsid w:val="00BB6117"/>
    <w:rsid w:val="00BB67B9"/>
    <w:rsid w:val="00BB6A78"/>
    <w:rsid w:val="00BB7521"/>
    <w:rsid w:val="00BB7F04"/>
    <w:rsid w:val="00BC1066"/>
    <w:rsid w:val="00BC16E0"/>
    <w:rsid w:val="00BC217D"/>
    <w:rsid w:val="00BC299F"/>
    <w:rsid w:val="00BC3589"/>
    <w:rsid w:val="00BC37E7"/>
    <w:rsid w:val="00BC43C9"/>
    <w:rsid w:val="00BC65FD"/>
    <w:rsid w:val="00BC6CAF"/>
    <w:rsid w:val="00BC6D51"/>
    <w:rsid w:val="00BD0C10"/>
    <w:rsid w:val="00BD245B"/>
    <w:rsid w:val="00BD494E"/>
    <w:rsid w:val="00BD4FB0"/>
    <w:rsid w:val="00BE070E"/>
    <w:rsid w:val="00BE09A6"/>
    <w:rsid w:val="00BE1D74"/>
    <w:rsid w:val="00BE24A4"/>
    <w:rsid w:val="00BE3149"/>
    <w:rsid w:val="00BE3ABF"/>
    <w:rsid w:val="00BE3BD6"/>
    <w:rsid w:val="00BE62D0"/>
    <w:rsid w:val="00BE66C9"/>
    <w:rsid w:val="00BE7D9C"/>
    <w:rsid w:val="00BF125E"/>
    <w:rsid w:val="00BF2BFA"/>
    <w:rsid w:val="00BF3186"/>
    <w:rsid w:val="00BF35DB"/>
    <w:rsid w:val="00C00156"/>
    <w:rsid w:val="00C0047C"/>
    <w:rsid w:val="00C00D0B"/>
    <w:rsid w:val="00C01217"/>
    <w:rsid w:val="00C01DAB"/>
    <w:rsid w:val="00C0205D"/>
    <w:rsid w:val="00C02E8B"/>
    <w:rsid w:val="00C031AE"/>
    <w:rsid w:val="00C05978"/>
    <w:rsid w:val="00C05F94"/>
    <w:rsid w:val="00C061E9"/>
    <w:rsid w:val="00C066D2"/>
    <w:rsid w:val="00C06979"/>
    <w:rsid w:val="00C07468"/>
    <w:rsid w:val="00C0789A"/>
    <w:rsid w:val="00C10808"/>
    <w:rsid w:val="00C1107C"/>
    <w:rsid w:val="00C1204C"/>
    <w:rsid w:val="00C12A91"/>
    <w:rsid w:val="00C13F62"/>
    <w:rsid w:val="00C14045"/>
    <w:rsid w:val="00C14E38"/>
    <w:rsid w:val="00C17443"/>
    <w:rsid w:val="00C17AAF"/>
    <w:rsid w:val="00C24E7B"/>
    <w:rsid w:val="00C27892"/>
    <w:rsid w:val="00C3002B"/>
    <w:rsid w:val="00C30B2F"/>
    <w:rsid w:val="00C30DD0"/>
    <w:rsid w:val="00C3357B"/>
    <w:rsid w:val="00C34693"/>
    <w:rsid w:val="00C36934"/>
    <w:rsid w:val="00C37A36"/>
    <w:rsid w:val="00C401E2"/>
    <w:rsid w:val="00C402F7"/>
    <w:rsid w:val="00C423CF"/>
    <w:rsid w:val="00C425BE"/>
    <w:rsid w:val="00C425DB"/>
    <w:rsid w:val="00C452B9"/>
    <w:rsid w:val="00C464FC"/>
    <w:rsid w:val="00C466B2"/>
    <w:rsid w:val="00C47401"/>
    <w:rsid w:val="00C50CBD"/>
    <w:rsid w:val="00C51232"/>
    <w:rsid w:val="00C512FB"/>
    <w:rsid w:val="00C52092"/>
    <w:rsid w:val="00C528A3"/>
    <w:rsid w:val="00C53F5E"/>
    <w:rsid w:val="00C54663"/>
    <w:rsid w:val="00C54921"/>
    <w:rsid w:val="00C55AEB"/>
    <w:rsid w:val="00C560D2"/>
    <w:rsid w:val="00C56266"/>
    <w:rsid w:val="00C565E7"/>
    <w:rsid w:val="00C56D08"/>
    <w:rsid w:val="00C56FC4"/>
    <w:rsid w:val="00C57D64"/>
    <w:rsid w:val="00C6013D"/>
    <w:rsid w:val="00C60D85"/>
    <w:rsid w:val="00C622EB"/>
    <w:rsid w:val="00C6238E"/>
    <w:rsid w:val="00C62ADA"/>
    <w:rsid w:val="00C67710"/>
    <w:rsid w:val="00C678DD"/>
    <w:rsid w:val="00C679BF"/>
    <w:rsid w:val="00C67A02"/>
    <w:rsid w:val="00C70E92"/>
    <w:rsid w:val="00C71D78"/>
    <w:rsid w:val="00C71DFA"/>
    <w:rsid w:val="00C7253C"/>
    <w:rsid w:val="00C75BA8"/>
    <w:rsid w:val="00C75DA1"/>
    <w:rsid w:val="00C76386"/>
    <w:rsid w:val="00C76454"/>
    <w:rsid w:val="00C80914"/>
    <w:rsid w:val="00C848A0"/>
    <w:rsid w:val="00C855A2"/>
    <w:rsid w:val="00C860E4"/>
    <w:rsid w:val="00C870BF"/>
    <w:rsid w:val="00C87453"/>
    <w:rsid w:val="00C902C3"/>
    <w:rsid w:val="00C90590"/>
    <w:rsid w:val="00C916DC"/>
    <w:rsid w:val="00C92716"/>
    <w:rsid w:val="00C92893"/>
    <w:rsid w:val="00C92AC6"/>
    <w:rsid w:val="00C93861"/>
    <w:rsid w:val="00C93956"/>
    <w:rsid w:val="00C94330"/>
    <w:rsid w:val="00C9515C"/>
    <w:rsid w:val="00C956F8"/>
    <w:rsid w:val="00CA28EE"/>
    <w:rsid w:val="00CA2F3B"/>
    <w:rsid w:val="00CA2FAD"/>
    <w:rsid w:val="00CA78D3"/>
    <w:rsid w:val="00CA7EB3"/>
    <w:rsid w:val="00CB19A5"/>
    <w:rsid w:val="00CB2DEC"/>
    <w:rsid w:val="00CB3F7D"/>
    <w:rsid w:val="00CB5385"/>
    <w:rsid w:val="00CB67F9"/>
    <w:rsid w:val="00CC13AB"/>
    <w:rsid w:val="00CC4D26"/>
    <w:rsid w:val="00CC50DE"/>
    <w:rsid w:val="00CC7508"/>
    <w:rsid w:val="00CC7FA4"/>
    <w:rsid w:val="00CD03FA"/>
    <w:rsid w:val="00CD3351"/>
    <w:rsid w:val="00CD3ACC"/>
    <w:rsid w:val="00CD4F55"/>
    <w:rsid w:val="00CD5B59"/>
    <w:rsid w:val="00CD7E67"/>
    <w:rsid w:val="00CE08F6"/>
    <w:rsid w:val="00CE21F7"/>
    <w:rsid w:val="00CE2D36"/>
    <w:rsid w:val="00CE3C4A"/>
    <w:rsid w:val="00CE3D82"/>
    <w:rsid w:val="00CE7514"/>
    <w:rsid w:val="00CE75C2"/>
    <w:rsid w:val="00CE7C4E"/>
    <w:rsid w:val="00CF0E1A"/>
    <w:rsid w:val="00CF2179"/>
    <w:rsid w:val="00CF276B"/>
    <w:rsid w:val="00CF314C"/>
    <w:rsid w:val="00CF426D"/>
    <w:rsid w:val="00CF4F58"/>
    <w:rsid w:val="00CF655C"/>
    <w:rsid w:val="00CF7BB9"/>
    <w:rsid w:val="00CF7CE8"/>
    <w:rsid w:val="00D00142"/>
    <w:rsid w:val="00D00A6D"/>
    <w:rsid w:val="00D03872"/>
    <w:rsid w:val="00D04B3E"/>
    <w:rsid w:val="00D075E0"/>
    <w:rsid w:val="00D10E95"/>
    <w:rsid w:val="00D118F9"/>
    <w:rsid w:val="00D11B28"/>
    <w:rsid w:val="00D124C5"/>
    <w:rsid w:val="00D12A9C"/>
    <w:rsid w:val="00D14B65"/>
    <w:rsid w:val="00D15B24"/>
    <w:rsid w:val="00D16A96"/>
    <w:rsid w:val="00D170A6"/>
    <w:rsid w:val="00D212D2"/>
    <w:rsid w:val="00D227D4"/>
    <w:rsid w:val="00D22BB3"/>
    <w:rsid w:val="00D24AE0"/>
    <w:rsid w:val="00D251E3"/>
    <w:rsid w:val="00D2694C"/>
    <w:rsid w:val="00D316BE"/>
    <w:rsid w:val="00D31B6D"/>
    <w:rsid w:val="00D33427"/>
    <w:rsid w:val="00D334E3"/>
    <w:rsid w:val="00D34B16"/>
    <w:rsid w:val="00D34D6A"/>
    <w:rsid w:val="00D36F76"/>
    <w:rsid w:val="00D4027C"/>
    <w:rsid w:val="00D406BA"/>
    <w:rsid w:val="00D43054"/>
    <w:rsid w:val="00D45242"/>
    <w:rsid w:val="00D460F1"/>
    <w:rsid w:val="00D468D2"/>
    <w:rsid w:val="00D47884"/>
    <w:rsid w:val="00D5001F"/>
    <w:rsid w:val="00D53619"/>
    <w:rsid w:val="00D539B7"/>
    <w:rsid w:val="00D54471"/>
    <w:rsid w:val="00D56B00"/>
    <w:rsid w:val="00D56BA6"/>
    <w:rsid w:val="00D576FC"/>
    <w:rsid w:val="00D7388B"/>
    <w:rsid w:val="00D74834"/>
    <w:rsid w:val="00D748CF"/>
    <w:rsid w:val="00D757A9"/>
    <w:rsid w:val="00D76668"/>
    <w:rsid w:val="00D80664"/>
    <w:rsid w:val="00D815CA"/>
    <w:rsid w:val="00D8342D"/>
    <w:rsid w:val="00D837CB"/>
    <w:rsid w:val="00D8431D"/>
    <w:rsid w:val="00D84DFE"/>
    <w:rsid w:val="00D85241"/>
    <w:rsid w:val="00D855D4"/>
    <w:rsid w:val="00D8789A"/>
    <w:rsid w:val="00D91C72"/>
    <w:rsid w:val="00D92240"/>
    <w:rsid w:val="00D927F4"/>
    <w:rsid w:val="00D93F0B"/>
    <w:rsid w:val="00D944CC"/>
    <w:rsid w:val="00D95372"/>
    <w:rsid w:val="00DA0EF1"/>
    <w:rsid w:val="00DA20E2"/>
    <w:rsid w:val="00DA2390"/>
    <w:rsid w:val="00DA44CF"/>
    <w:rsid w:val="00DA7216"/>
    <w:rsid w:val="00DA754E"/>
    <w:rsid w:val="00DA7DCF"/>
    <w:rsid w:val="00DB059E"/>
    <w:rsid w:val="00DB24BF"/>
    <w:rsid w:val="00DB35E7"/>
    <w:rsid w:val="00DB4EE4"/>
    <w:rsid w:val="00DB6C70"/>
    <w:rsid w:val="00DB7713"/>
    <w:rsid w:val="00DB7BC4"/>
    <w:rsid w:val="00DC0EE7"/>
    <w:rsid w:val="00DC1792"/>
    <w:rsid w:val="00DC17F8"/>
    <w:rsid w:val="00DC2711"/>
    <w:rsid w:val="00DC2A54"/>
    <w:rsid w:val="00DC3CCF"/>
    <w:rsid w:val="00DC5C30"/>
    <w:rsid w:val="00DC6BF1"/>
    <w:rsid w:val="00DC7C43"/>
    <w:rsid w:val="00DD04EF"/>
    <w:rsid w:val="00DD0EC6"/>
    <w:rsid w:val="00DD1247"/>
    <w:rsid w:val="00DD3728"/>
    <w:rsid w:val="00DD3884"/>
    <w:rsid w:val="00DD428C"/>
    <w:rsid w:val="00DD43E5"/>
    <w:rsid w:val="00DD4E1A"/>
    <w:rsid w:val="00DD64D9"/>
    <w:rsid w:val="00DD6E4C"/>
    <w:rsid w:val="00DD76BF"/>
    <w:rsid w:val="00DE0BAC"/>
    <w:rsid w:val="00DE1453"/>
    <w:rsid w:val="00DE228F"/>
    <w:rsid w:val="00DE38AC"/>
    <w:rsid w:val="00DE4D55"/>
    <w:rsid w:val="00DE515E"/>
    <w:rsid w:val="00DE5659"/>
    <w:rsid w:val="00DE79B9"/>
    <w:rsid w:val="00DF053A"/>
    <w:rsid w:val="00DF15E7"/>
    <w:rsid w:val="00DF28C5"/>
    <w:rsid w:val="00DF3AF9"/>
    <w:rsid w:val="00DF3D4D"/>
    <w:rsid w:val="00DF48CC"/>
    <w:rsid w:val="00DF4940"/>
    <w:rsid w:val="00DF571F"/>
    <w:rsid w:val="00DF5F14"/>
    <w:rsid w:val="00DF687C"/>
    <w:rsid w:val="00E01023"/>
    <w:rsid w:val="00E0156F"/>
    <w:rsid w:val="00E018F4"/>
    <w:rsid w:val="00E04064"/>
    <w:rsid w:val="00E04996"/>
    <w:rsid w:val="00E05B80"/>
    <w:rsid w:val="00E05EC2"/>
    <w:rsid w:val="00E060DB"/>
    <w:rsid w:val="00E07593"/>
    <w:rsid w:val="00E108F5"/>
    <w:rsid w:val="00E12036"/>
    <w:rsid w:val="00E124F7"/>
    <w:rsid w:val="00E126A7"/>
    <w:rsid w:val="00E127C4"/>
    <w:rsid w:val="00E1309A"/>
    <w:rsid w:val="00E13BFE"/>
    <w:rsid w:val="00E145B0"/>
    <w:rsid w:val="00E14CEF"/>
    <w:rsid w:val="00E14E43"/>
    <w:rsid w:val="00E16B30"/>
    <w:rsid w:val="00E17F52"/>
    <w:rsid w:val="00E201FA"/>
    <w:rsid w:val="00E206D1"/>
    <w:rsid w:val="00E2076A"/>
    <w:rsid w:val="00E22EBC"/>
    <w:rsid w:val="00E23C99"/>
    <w:rsid w:val="00E25933"/>
    <w:rsid w:val="00E26BED"/>
    <w:rsid w:val="00E26F17"/>
    <w:rsid w:val="00E27DA0"/>
    <w:rsid w:val="00E31C3B"/>
    <w:rsid w:val="00E32073"/>
    <w:rsid w:val="00E33ABE"/>
    <w:rsid w:val="00E33B55"/>
    <w:rsid w:val="00E33F96"/>
    <w:rsid w:val="00E350B6"/>
    <w:rsid w:val="00E364E3"/>
    <w:rsid w:val="00E36A49"/>
    <w:rsid w:val="00E37126"/>
    <w:rsid w:val="00E375A5"/>
    <w:rsid w:val="00E37603"/>
    <w:rsid w:val="00E40A4D"/>
    <w:rsid w:val="00E424A8"/>
    <w:rsid w:val="00E42A91"/>
    <w:rsid w:val="00E42E65"/>
    <w:rsid w:val="00E44A12"/>
    <w:rsid w:val="00E50046"/>
    <w:rsid w:val="00E512B5"/>
    <w:rsid w:val="00E52674"/>
    <w:rsid w:val="00E527EE"/>
    <w:rsid w:val="00E52DBD"/>
    <w:rsid w:val="00E54000"/>
    <w:rsid w:val="00E541B7"/>
    <w:rsid w:val="00E60358"/>
    <w:rsid w:val="00E64117"/>
    <w:rsid w:val="00E64F2F"/>
    <w:rsid w:val="00E6648B"/>
    <w:rsid w:val="00E67A57"/>
    <w:rsid w:val="00E7298D"/>
    <w:rsid w:val="00E7348E"/>
    <w:rsid w:val="00E73D33"/>
    <w:rsid w:val="00E75ADF"/>
    <w:rsid w:val="00E75BB0"/>
    <w:rsid w:val="00E77490"/>
    <w:rsid w:val="00E8074D"/>
    <w:rsid w:val="00E82C8E"/>
    <w:rsid w:val="00E8371C"/>
    <w:rsid w:val="00E837DA"/>
    <w:rsid w:val="00E84D1E"/>
    <w:rsid w:val="00E86813"/>
    <w:rsid w:val="00E86D12"/>
    <w:rsid w:val="00E8705C"/>
    <w:rsid w:val="00E918F6"/>
    <w:rsid w:val="00E9213E"/>
    <w:rsid w:val="00E94428"/>
    <w:rsid w:val="00E94AAE"/>
    <w:rsid w:val="00E95243"/>
    <w:rsid w:val="00E95554"/>
    <w:rsid w:val="00E96ED7"/>
    <w:rsid w:val="00E977CC"/>
    <w:rsid w:val="00E97848"/>
    <w:rsid w:val="00E97B23"/>
    <w:rsid w:val="00E97F7B"/>
    <w:rsid w:val="00EA0572"/>
    <w:rsid w:val="00EA0EC6"/>
    <w:rsid w:val="00EA1C3C"/>
    <w:rsid w:val="00EA21A2"/>
    <w:rsid w:val="00EA4076"/>
    <w:rsid w:val="00EA4C04"/>
    <w:rsid w:val="00EA51CD"/>
    <w:rsid w:val="00EA5628"/>
    <w:rsid w:val="00EB0397"/>
    <w:rsid w:val="00EB1C8A"/>
    <w:rsid w:val="00EB32A2"/>
    <w:rsid w:val="00EB3377"/>
    <w:rsid w:val="00EB4B70"/>
    <w:rsid w:val="00EB5F9A"/>
    <w:rsid w:val="00EC0C48"/>
    <w:rsid w:val="00EC0D27"/>
    <w:rsid w:val="00EC0D58"/>
    <w:rsid w:val="00EC263A"/>
    <w:rsid w:val="00EC2C02"/>
    <w:rsid w:val="00EC3229"/>
    <w:rsid w:val="00EC33F0"/>
    <w:rsid w:val="00EC434F"/>
    <w:rsid w:val="00EC6715"/>
    <w:rsid w:val="00ED1B89"/>
    <w:rsid w:val="00ED25E1"/>
    <w:rsid w:val="00ED36D1"/>
    <w:rsid w:val="00ED3A03"/>
    <w:rsid w:val="00ED3ACC"/>
    <w:rsid w:val="00ED663A"/>
    <w:rsid w:val="00ED7AE5"/>
    <w:rsid w:val="00EE0339"/>
    <w:rsid w:val="00EE0F70"/>
    <w:rsid w:val="00EE1EB6"/>
    <w:rsid w:val="00EE3307"/>
    <w:rsid w:val="00EE3C1E"/>
    <w:rsid w:val="00EE5921"/>
    <w:rsid w:val="00EE6797"/>
    <w:rsid w:val="00EF0021"/>
    <w:rsid w:val="00EF0A6C"/>
    <w:rsid w:val="00EF1BC4"/>
    <w:rsid w:val="00EF79BC"/>
    <w:rsid w:val="00F003B2"/>
    <w:rsid w:val="00F0046E"/>
    <w:rsid w:val="00F00F3C"/>
    <w:rsid w:val="00F012E7"/>
    <w:rsid w:val="00F01D79"/>
    <w:rsid w:val="00F01FFB"/>
    <w:rsid w:val="00F023C1"/>
    <w:rsid w:val="00F028D5"/>
    <w:rsid w:val="00F03DEE"/>
    <w:rsid w:val="00F05EBC"/>
    <w:rsid w:val="00F0671A"/>
    <w:rsid w:val="00F0691F"/>
    <w:rsid w:val="00F073E5"/>
    <w:rsid w:val="00F07855"/>
    <w:rsid w:val="00F10DE0"/>
    <w:rsid w:val="00F110F1"/>
    <w:rsid w:val="00F11118"/>
    <w:rsid w:val="00F113B8"/>
    <w:rsid w:val="00F1204A"/>
    <w:rsid w:val="00F12B38"/>
    <w:rsid w:val="00F12BC9"/>
    <w:rsid w:val="00F12C8F"/>
    <w:rsid w:val="00F12E22"/>
    <w:rsid w:val="00F139A2"/>
    <w:rsid w:val="00F15767"/>
    <w:rsid w:val="00F21DB6"/>
    <w:rsid w:val="00F220AB"/>
    <w:rsid w:val="00F23D79"/>
    <w:rsid w:val="00F24091"/>
    <w:rsid w:val="00F24695"/>
    <w:rsid w:val="00F24870"/>
    <w:rsid w:val="00F25D9F"/>
    <w:rsid w:val="00F304F7"/>
    <w:rsid w:val="00F3107E"/>
    <w:rsid w:val="00F313D6"/>
    <w:rsid w:val="00F31E01"/>
    <w:rsid w:val="00F320F2"/>
    <w:rsid w:val="00F32569"/>
    <w:rsid w:val="00F3285D"/>
    <w:rsid w:val="00F331A2"/>
    <w:rsid w:val="00F34513"/>
    <w:rsid w:val="00F34C9E"/>
    <w:rsid w:val="00F377FA"/>
    <w:rsid w:val="00F43BA4"/>
    <w:rsid w:val="00F43F55"/>
    <w:rsid w:val="00F46696"/>
    <w:rsid w:val="00F46D00"/>
    <w:rsid w:val="00F475FE"/>
    <w:rsid w:val="00F51B8A"/>
    <w:rsid w:val="00F522A6"/>
    <w:rsid w:val="00F52B05"/>
    <w:rsid w:val="00F5373E"/>
    <w:rsid w:val="00F5632D"/>
    <w:rsid w:val="00F57FD3"/>
    <w:rsid w:val="00F60265"/>
    <w:rsid w:val="00F60D80"/>
    <w:rsid w:val="00F610B5"/>
    <w:rsid w:val="00F61378"/>
    <w:rsid w:val="00F63800"/>
    <w:rsid w:val="00F650FE"/>
    <w:rsid w:val="00F65138"/>
    <w:rsid w:val="00F6619C"/>
    <w:rsid w:val="00F67E2D"/>
    <w:rsid w:val="00F70879"/>
    <w:rsid w:val="00F70E77"/>
    <w:rsid w:val="00F72537"/>
    <w:rsid w:val="00F7284B"/>
    <w:rsid w:val="00F736F1"/>
    <w:rsid w:val="00F73D9C"/>
    <w:rsid w:val="00F74017"/>
    <w:rsid w:val="00F74894"/>
    <w:rsid w:val="00F74F9C"/>
    <w:rsid w:val="00F7579A"/>
    <w:rsid w:val="00F75ACC"/>
    <w:rsid w:val="00F807D1"/>
    <w:rsid w:val="00F80CC1"/>
    <w:rsid w:val="00F810FB"/>
    <w:rsid w:val="00F818F2"/>
    <w:rsid w:val="00F84C12"/>
    <w:rsid w:val="00F868D1"/>
    <w:rsid w:val="00F87B3D"/>
    <w:rsid w:val="00F90BB4"/>
    <w:rsid w:val="00F94518"/>
    <w:rsid w:val="00F9490D"/>
    <w:rsid w:val="00F9490F"/>
    <w:rsid w:val="00F96AF5"/>
    <w:rsid w:val="00F97403"/>
    <w:rsid w:val="00FA138C"/>
    <w:rsid w:val="00FA2319"/>
    <w:rsid w:val="00FA2F54"/>
    <w:rsid w:val="00FA3135"/>
    <w:rsid w:val="00FA3B91"/>
    <w:rsid w:val="00FA42CB"/>
    <w:rsid w:val="00FA48AE"/>
    <w:rsid w:val="00FA7239"/>
    <w:rsid w:val="00FB0C9C"/>
    <w:rsid w:val="00FB0DCD"/>
    <w:rsid w:val="00FB1235"/>
    <w:rsid w:val="00FB45A2"/>
    <w:rsid w:val="00FB5978"/>
    <w:rsid w:val="00FB604C"/>
    <w:rsid w:val="00FB636A"/>
    <w:rsid w:val="00FB6D13"/>
    <w:rsid w:val="00FB7F6F"/>
    <w:rsid w:val="00FC0A13"/>
    <w:rsid w:val="00FC0BE7"/>
    <w:rsid w:val="00FC1AB7"/>
    <w:rsid w:val="00FC2289"/>
    <w:rsid w:val="00FC33DA"/>
    <w:rsid w:val="00FC4431"/>
    <w:rsid w:val="00FC54E1"/>
    <w:rsid w:val="00FC7726"/>
    <w:rsid w:val="00FD11F3"/>
    <w:rsid w:val="00FD5B31"/>
    <w:rsid w:val="00FD74A8"/>
    <w:rsid w:val="00FD7738"/>
    <w:rsid w:val="00FE0065"/>
    <w:rsid w:val="00FE17F6"/>
    <w:rsid w:val="00FE1E2C"/>
    <w:rsid w:val="00FE20A8"/>
    <w:rsid w:val="00FE3879"/>
    <w:rsid w:val="00FE39F7"/>
    <w:rsid w:val="00FE3AE6"/>
    <w:rsid w:val="00FE41F8"/>
    <w:rsid w:val="00FE49BF"/>
    <w:rsid w:val="00FE5162"/>
    <w:rsid w:val="00FE7670"/>
    <w:rsid w:val="00FF0C6F"/>
    <w:rsid w:val="00FF1D89"/>
    <w:rsid w:val="00FF2D7B"/>
    <w:rsid w:val="00FF3469"/>
    <w:rsid w:val="00FF7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448B99"/>
  <w15:docId w15:val="{425F048B-76DF-48BE-AD7E-C95EDEC4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3473"/>
    <w:pPr>
      <w:spacing w:after="120" w:line="260" w:lineRule="exact"/>
    </w:pPr>
    <w:rPr>
      <w:rFonts w:asciiTheme="minorHAnsi" w:hAnsiTheme="minorHAnsi" w:cstheme="minorHAnsi"/>
      <w:sz w:val="22"/>
      <w:szCs w:val="22"/>
      <w:lang w:val="cs-CZ" w:eastAsia="en-US"/>
    </w:rPr>
  </w:style>
  <w:style w:type="paragraph" w:styleId="Nadpis1">
    <w:name w:val="heading 1"/>
    <w:basedOn w:val="Normln"/>
    <w:next w:val="Normln"/>
    <w:qFormat/>
    <w:rsid w:val="00A35E10"/>
    <w:pPr>
      <w:outlineLvl w:val="0"/>
    </w:pPr>
    <w:rPr>
      <w:rFonts w:cs="Arial"/>
      <w:bCs/>
      <w:szCs w:val="32"/>
    </w:rPr>
  </w:style>
  <w:style w:type="paragraph" w:styleId="Nadpis2">
    <w:name w:val="heading 2"/>
    <w:basedOn w:val="Normln"/>
    <w:next w:val="Normln"/>
    <w:link w:val="Nadpis2Char"/>
    <w:qFormat/>
    <w:rsid w:val="00A35E10"/>
    <w:pPr>
      <w:outlineLvl w:val="1"/>
    </w:pPr>
    <w:rPr>
      <w:rFonts w:cs="Arial"/>
      <w:bCs/>
      <w:iCs/>
      <w:szCs w:val="28"/>
    </w:rPr>
  </w:style>
  <w:style w:type="paragraph" w:styleId="Nadpis3">
    <w:name w:val="heading 3"/>
    <w:basedOn w:val="Normln"/>
    <w:next w:val="Normln"/>
    <w:qFormat/>
    <w:rsid w:val="00A35E10"/>
    <w:pPr>
      <w:outlineLvl w:val="2"/>
    </w:pPr>
    <w:rPr>
      <w:rFonts w:cs="Arial"/>
      <w:bCs/>
      <w:szCs w:val="26"/>
    </w:rPr>
  </w:style>
  <w:style w:type="paragraph" w:styleId="Nadpis4">
    <w:name w:val="heading 4"/>
    <w:basedOn w:val="Normln"/>
    <w:next w:val="Normln"/>
    <w:qFormat/>
    <w:rsid w:val="00A35E10"/>
    <w:pPr>
      <w:outlineLvl w:val="3"/>
    </w:pPr>
    <w:rPr>
      <w:bCs/>
      <w:szCs w:val="28"/>
    </w:rPr>
  </w:style>
  <w:style w:type="paragraph" w:styleId="Nadpis5">
    <w:name w:val="heading 5"/>
    <w:basedOn w:val="Normln"/>
    <w:next w:val="Normln"/>
    <w:qFormat/>
    <w:rsid w:val="00A35E10"/>
    <w:pPr>
      <w:outlineLvl w:val="4"/>
    </w:pPr>
    <w:rPr>
      <w:bCs/>
      <w:iCs/>
      <w:szCs w:val="26"/>
    </w:rPr>
  </w:style>
  <w:style w:type="paragraph" w:styleId="Nadpis6">
    <w:name w:val="heading 6"/>
    <w:basedOn w:val="Normln"/>
    <w:next w:val="Normln"/>
    <w:qFormat/>
    <w:rsid w:val="00A35E10"/>
    <w:pPr>
      <w:outlineLvl w:val="5"/>
    </w:pPr>
    <w:rPr>
      <w:bCs/>
    </w:rPr>
  </w:style>
  <w:style w:type="paragraph" w:styleId="Nadpis7">
    <w:name w:val="heading 7"/>
    <w:basedOn w:val="Normln"/>
    <w:next w:val="Normln"/>
    <w:qFormat/>
    <w:rsid w:val="00A35E10"/>
    <w:pPr>
      <w:outlineLvl w:val="6"/>
    </w:pPr>
  </w:style>
  <w:style w:type="paragraph" w:styleId="Nadpis8">
    <w:name w:val="heading 8"/>
    <w:basedOn w:val="Normln"/>
    <w:next w:val="Normln"/>
    <w:qFormat/>
    <w:rsid w:val="00A35E10"/>
    <w:pPr>
      <w:outlineLvl w:val="7"/>
    </w:pPr>
    <w:rPr>
      <w:iCs/>
    </w:rPr>
  </w:style>
  <w:style w:type="paragraph" w:styleId="Nadpis9">
    <w:name w:val="heading 9"/>
    <w:basedOn w:val="Normln"/>
    <w:next w:val="Normln"/>
    <w:qFormat/>
    <w:rsid w:val="00A35E10"/>
    <w:pPr>
      <w:outlineLvl w:val="8"/>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Body"/>
    <w:uiPriority w:val="39"/>
    <w:rsid w:val="007062F8"/>
    <w:pPr>
      <w:tabs>
        <w:tab w:val="right" w:leader="dot" w:pos="8721"/>
      </w:tabs>
      <w:spacing w:before="120" w:line="240" w:lineRule="exact"/>
      <w:ind w:left="567" w:hanging="567"/>
    </w:pPr>
    <w:rPr>
      <w:rFonts w:ascii="Calibri" w:hAnsi="Calibri" w:cs="Calibri"/>
      <w:noProof/>
      <w:kern w:val="20"/>
    </w:rPr>
  </w:style>
  <w:style w:type="paragraph" w:customStyle="1" w:styleId="Body">
    <w:name w:val="Body"/>
    <w:basedOn w:val="Normln"/>
    <w:link w:val="BodyChar"/>
    <w:qFormat/>
    <w:rsid w:val="00743473"/>
    <w:pPr>
      <w:jc w:val="both"/>
    </w:pPr>
    <w:rPr>
      <w:rFonts w:ascii="Calibri" w:hAnsi="Calibri"/>
      <w:kern w:val="20"/>
    </w:rPr>
  </w:style>
  <w:style w:type="paragraph" w:customStyle="1" w:styleId="Body1">
    <w:name w:val="Body 1"/>
    <w:basedOn w:val="Normln"/>
    <w:link w:val="Body1Char"/>
    <w:rsid w:val="00743473"/>
    <w:pPr>
      <w:ind w:left="567"/>
      <w:jc w:val="both"/>
    </w:pPr>
    <w:rPr>
      <w:rFonts w:ascii="Calibri" w:hAnsi="Calibri"/>
      <w:kern w:val="20"/>
    </w:rPr>
  </w:style>
  <w:style w:type="paragraph" w:customStyle="1" w:styleId="Body2">
    <w:name w:val="Body 2"/>
    <w:basedOn w:val="Normln"/>
    <w:rsid w:val="00743473"/>
    <w:pPr>
      <w:ind w:left="1134"/>
      <w:jc w:val="both"/>
    </w:pPr>
    <w:rPr>
      <w:rFonts w:ascii="Calibri" w:hAnsi="Calibri"/>
      <w:kern w:val="20"/>
    </w:rPr>
  </w:style>
  <w:style w:type="paragraph" w:customStyle="1" w:styleId="Body3">
    <w:name w:val="Body 3"/>
    <w:basedOn w:val="Normln"/>
    <w:rsid w:val="00743473"/>
    <w:pPr>
      <w:ind w:left="1701"/>
      <w:jc w:val="both"/>
    </w:pPr>
    <w:rPr>
      <w:rFonts w:ascii="Calibri" w:hAnsi="Calibri"/>
      <w:kern w:val="20"/>
    </w:rPr>
  </w:style>
  <w:style w:type="paragraph" w:customStyle="1" w:styleId="Body4">
    <w:name w:val="Body 4"/>
    <w:basedOn w:val="Normln"/>
    <w:rsid w:val="00743473"/>
    <w:pPr>
      <w:ind w:left="2268"/>
      <w:jc w:val="both"/>
    </w:pPr>
    <w:rPr>
      <w:rFonts w:ascii="Calibri" w:hAnsi="Calibri"/>
      <w:kern w:val="20"/>
    </w:rPr>
  </w:style>
  <w:style w:type="paragraph" w:customStyle="1" w:styleId="Body5">
    <w:name w:val="Body 5"/>
    <w:basedOn w:val="Normln"/>
    <w:rsid w:val="00743473"/>
    <w:pPr>
      <w:ind w:left="2835"/>
      <w:jc w:val="both"/>
    </w:pPr>
    <w:rPr>
      <w:kern w:val="20"/>
    </w:rPr>
  </w:style>
  <w:style w:type="paragraph" w:customStyle="1" w:styleId="Body6">
    <w:name w:val="Body 6"/>
    <w:basedOn w:val="Normln"/>
    <w:rsid w:val="00743473"/>
    <w:pPr>
      <w:ind w:left="3402"/>
      <w:jc w:val="both"/>
    </w:pPr>
    <w:rPr>
      <w:kern w:val="20"/>
    </w:rPr>
  </w:style>
  <w:style w:type="paragraph" w:customStyle="1" w:styleId="Level1">
    <w:name w:val="Level 1"/>
    <w:basedOn w:val="Normln"/>
    <w:next w:val="Body1"/>
    <w:rsid w:val="00CB67F9"/>
    <w:pPr>
      <w:keepNext/>
      <w:numPr>
        <w:numId w:val="1"/>
      </w:numPr>
      <w:spacing w:before="280" w:after="140" w:line="290" w:lineRule="auto"/>
      <w:jc w:val="both"/>
      <w:outlineLvl w:val="0"/>
    </w:pPr>
    <w:rPr>
      <w:rFonts w:ascii="Calibri" w:hAnsi="Calibri" w:cs="Arial"/>
      <w:b/>
      <w:bCs/>
      <w:caps/>
      <w:kern w:val="20"/>
      <w:sz w:val="24"/>
      <w:szCs w:val="32"/>
    </w:rPr>
  </w:style>
  <w:style w:type="paragraph" w:customStyle="1" w:styleId="Level2">
    <w:name w:val="Level 2"/>
    <w:basedOn w:val="Normln"/>
    <w:rsid w:val="00C71DFA"/>
    <w:pPr>
      <w:numPr>
        <w:ilvl w:val="1"/>
        <w:numId w:val="1"/>
      </w:numPr>
      <w:jc w:val="both"/>
    </w:pPr>
    <w:rPr>
      <w:rFonts w:ascii="Calibri" w:hAnsi="Calibri" w:cs="Arial"/>
      <w:color w:val="000000"/>
      <w:kern w:val="20"/>
      <w:szCs w:val="28"/>
    </w:rPr>
  </w:style>
  <w:style w:type="paragraph" w:customStyle="1" w:styleId="Level3">
    <w:name w:val="Level 3"/>
    <w:basedOn w:val="Normln"/>
    <w:rsid w:val="0035419F"/>
    <w:pPr>
      <w:numPr>
        <w:ilvl w:val="2"/>
        <w:numId w:val="1"/>
      </w:numPr>
      <w:spacing w:line="240" w:lineRule="exact"/>
      <w:jc w:val="both"/>
    </w:pPr>
    <w:rPr>
      <w:rFonts w:ascii="Calibri" w:hAnsi="Calibri" w:cs="Arial"/>
      <w:kern w:val="20"/>
      <w:szCs w:val="28"/>
    </w:rPr>
  </w:style>
  <w:style w:type="paragraph" w:customStyle="1" w:styleId="Level4">
    <w:name w:val="Level 4"/>
    <w:basedOn w:val="Normln"/>
    <w:rsid w:val="0035419F"/>
    <w:pPr>
      <w:numPr>
        <w:ilvl w:val="3"/>
        <w:numId w:val="1"/>
      </w:numPr>
      <w:spacing w:after="140" w:line="290" w:lineRule="auto"/>
      <w:jc w:val="both"/>
    </w:pPr>
    <w:rPr>
      <w:kern w:val="20"/>
    </w:rPr>
  </w:style>
  <w:style w:type="paragraph" w:customStyle="1" w:styleId="Level5">
    <w:name w:val="Level 5"/>
    <w:basedOn w:val="Normln"/>
    <w:rsid w:val="005C234B"/>
    <w:pPr>
      <w:numPr>
        <w:ilvl w:val="4"/>
        <w:numId w:val="1"/>
      </w:numPr>
      <w:spacing w:after="140" w:line="290" w:lineRule="auto"/>
      <w:jc w:val="both"/>
    </w:pPr>
    <w:rPr>
      <w:kern w:val="20"/>
    </w:rPr>
  </w:style>
  <w:style w:type="paragraph" w:customStyle="1" w:styleId="Level6">
    <w:name w:val="Level 6"/>
    <w:basedOn w:val="Normln"/>
    <w:rsid w:val="00A40679"/>
    <w:pPr>
      <w:numPr>
        <w:ilvl w:val="5"/>
        <w:numId w:val="1"/>
      </w:numPr>
      <w:spacing w:after="140" w:line="290" w:lineRule="auto"/>
      <w:jc w:val="both"/>
    </w:pPr>
    <w:rPr>
      <w:kern w:val="20"/>
    </w:rPr>
  </w:style>
  <w:style w:type="paragraph" w:customStyle="1" w:styleId="Parties">
    <w:name w:val="Parties"/>
    <w:basedOn w:val="Normln"/>
    <w:qFormat/>
    <w:rsid w:val="00AC6195"/>
    <w:pPr>
      <w:numPr>
        <w:numId w:val="2"/>
      </w:numPr>
      <w:spacing w:after="140" w:line="290" w:lineRule="auto"/>
      <w:jc w:val="both"/>
    </w:pPr>
    <w:rPr>
      <w:kern w:val="20"/>
    </w:rPr>
  </w:style>
  <w:style w:type="paragraph" w:customStyle="1" w:styleId="Recitals">
    <w:name w:val="Recitals"/>
    <w:basedOn w:val="Normln"/>
    <w:rsid w:val="00E364E3"/>
    <w:pPr>
      <w:numPr>
        <w:numId w:val="3"/>
      </w:numPr>
      <w:spacing w:line="240" w:lineRule="exact"/>
      <w:jc w:val="both"/>
    </w:pPr>
    <w:rPr>
      <w:rFonts w:ascii="Calibri" w:hAnsi="Calibri"/>
      <w:color w:val="000000"/>
      <w:kern w:val="20"/>
    </w:rPr>
  </w:style>
  <w:style w:type="paragraph" w:customStyle="1" w:styleId="alpha1">
    <w:name w:val="alpha 1"/>
    <w:basedOn w:val="Normln"/>
    <w:rsid w:val="00FA2F54"/>
    <w:pPr>
      <w:numPr>
        <w:numId w:val="7"/>
      </w:numPr>
      <w:jc w:val="both"/>
    </w:pPr>
    <w:rPr>
      <w:kern w:val="20"/>
    </w:rPr>
  </w:style>
  <w:style w:type="paragraph" w:customStyle="1" w:styleId="alpha2">
    <w:name w:val="alpha 2"/>
    <w:basedOn w:val="Normln"/>
    <w:rsid w:val="00FA2F54"/>
    <w:pPr>
      <w:numPr>
        <w:numId w:val="17"/>
      </w:numPr>
      <w:jc w:val="both"/>
    </w:pPr>
    <w:rPr>
      <w:kern w:val="20"/>
    </w:rPr>
  </w:style>
  <w:style w:type="paragraph" w:customStyle="1" w:styleId="alpha3">
    <w:name w:val="alpha 3"/>
    <w:basedOn w:val="Normln"/>
    <w:rsid w:val="00FA2F54"/>
    <w:pPr>
      <w:numPr>
        <w:numId w:val="8"/>
      </w:numPr>
      <w:jc w:val="both"/>
    </w:pPr>
    <w:rPr>
      <w:kern w:val="20"/>
    </w:rPr>
  </w:style>
  <w:style w:type="paragraph" w:customStyle="1" w:styleId="alpha4">
    <w:name w:val="alpha 4"/>
    <w:basedOn w:val="Normln"/>
    <w:rsid w:val="00FA2F54"/>
    <w:pPr>
      <w:numPr>
        <w:numId w:val="29"/>
      </w:numPr>
    </w:pPr>
  </w:style>
  <w:style w:type="paragraph" w:customStyle="1" w:styleId="alpha5">
    <w:name w:val="alpha 5"/>
    <w:basedOn w:val="Normln"/>
    <w:rsid w:val="00FA2F54"/>
    <w:pPr>
      <w:numPr>
        <w:numId w:val="9"/>
      </w:numPr>
      <w:jc w:val="both"/>
    </w:pPr>
    <w:rPr>
      <w:kern w:val="20"/>
    </w:rPr>
  </w:style>
  <w:style w:type="paragraph" w:customStyle="1" w:styleId="alpha6">
    <w:name w:val="alpha 6"/>
    <w:basedOn w:val="Normln"/>
    <w:rsid w:val="00FA2F54"/>
    <w:pPr>
      <w:numPr>
        <w:numId w:val="10"/>
      </w:numPr>
      <w:jc w:val="both"/>
    </w:pPr>
    <w:rPr>
      <w:kern w:val="20"/>
    </w:rPr>
  </w:style>
  <w:style w:type="paragraph" w:customStyle="1" w:styleId="bullet1">
    <w:name w:val="bullet 1"/>
    <w:basedOn w:val="Normln"/>
    <w:rsid w:val="00493862"/>
    <w:pPr>
      <w:numPr>
        <w:numId w:val="31"/>
      </w:numPr>
      <w:jc w:val="both"/>
    </w:pPr>
    <w:rPr>
      <w:kern w:val="20"/>
    </w:rPr>
  </w:style>
  <w:style w:type="paragraph" w:customStyle="1" w:styleId="bullet2">
    <w:name w:val="bullet 2"/>
    <w:basedOn w:val="Normln"/>
    <w:rsid w:val="00493862"/>
    <w:pPr>
      <w:numPr>
        <w:numId w:val="32"/>
      </w:numPr>
      <w:jc w:val="both"/>
    </w:pPr>
    <w:rPr>
      <w:kern w:val="20"/>
    </w:rPr>
  </w:style>
  <w:style w:type="paragraph" w:customStyle="1" w:styleId="bullet3">
    <w:name w:val="bullet 3"/>
    <w:basedOn w:val="Normln"/>
    <w:rsid w:val="00493862"/>
    <w:pPr>
      <w:numPr>
        <w:numId w:val="34"/>
      </w:numPr>
    </w:pPr>
  </w:style>
  <w:style w:type="paragraph" w:customStyle="1" w:styleId="bullet4">
    <w:name w:val="bullet 4"/>
    <w:basedOn w:val="Normln"/>
    <w:rsid w:val="00493862"/>
    <w:pPr>
      <w:numPr>
        <w:numId w:val="33"/>
      </w:numPr>
      <w:jc w:val="both"/>
    </w:pPr>
    <w:rPr>
      <w:rFonts w:ascii="Calibri" w:hAnsi="Calibri"/>
      <w:kern w:val="20"/>
    </w:rPr>
  </w:style>
  <w:style w:type="paragraph" w:customStyle="1" w:styleId="bullet5">
    <w:name w:val="bullet 5"/>
    <w:basedOn w:val="Normln"/>
    <w:rsid w:val="00493862"/>
    <w:pPr>
      <w:numPr>
        <w:numId w:val="35"/>
      </w:numPr>
      <w:jc w:val="both"/>
    </w:pPr>
    <w:rPr>
      <w:rFonts w:ascii="Calibri" w:hAnsi="Calibri" w:cs="Calibri"/>
      <w:kern w:val="20"/>
    </w:rPr>
  </w:style>
  <w:style w:type="paragraph" w:customStyle="1" w:styleId="bullet6">
    <w:name w:val="bullet 6"/>
    <w:basedOn w:val="Normln"/>
    <w:rsid w:val="00493862"/>
    <w:pPr>
      <w:numPr>
        <w:numId w:val="36"/>
      </w:numPr>
      <w:jc w:val="both"/>
    </w:pPr>
    <w:rPr>
      <w:kern w:val="20"/>
    </w:rPr>
  </w:style>
  <w:style w:type="paragraph" w:customStyle="1" w:styleId="roman1">
    <w:name w:val="roman 1"/>
    <w:basedOn w:val="Normln"/>
    <w:rsid w:val="006842EA"/>
    <w:pPr>
      <w:numPr>
        <w:numId w:val="11"/>
      </w:numPr>
      <w:jc w:val="both"/>
    </w:pPr>
    <w:rPr>
      <w:kern w:val="20"/>
      <w:szCs w:val="20"/>
    </w:rPr>
  </w:style>
  <w:style w:type="paragraph" w:customStyle="1" w:styleId="roman2">
    <w:name w:val="roman 2"/>
    <w:basedOn w:val="Normln"/>
    <w:rsid w:val="006842EA"/>
    <w:pPr>
      <w:numPr>
        <w:numId w:val="12"/>
      </w:numPr>
      <w:jc w:val="both"/>
    </w:pPr>
    <w:rPr>
      <w:kern w:val="20"/>
      <w:szCs w:val="20"/>
    </w:rPr>
  </w:style>
  <w:style w:type="paragraph" w:customStyle="1" w:styleId="roman3">
    <w:name w:val="roman 3"/>
    <w:basedOn w:val="Normln"/>
    <w:rsid w:val="006842EA"/>
    <w:pPr>
      <w:numPr>
        <w:ilvl w:val="2"/>
        <w:numId w:val="30"/>
      </w:numPr>
      <w:jc w:val="both"/>
    </w:pPr>
  </w:style>
  <w:style w:type="paragraph" w:customStyle="1" w:styleId="roman4">
    <w:name w:val="roman 4"/>
    <w:basedOn w:val="Normln"/>
    <w:rsid w:val="006842EA"/>
    <w:pPr>
      <w:numPr>
        <w:numId w:val="18"/>
      </w:numPr>
      <w:jc w:val="both"/>
    </w:pPr>
    <w:rPr>
      <w:kern w:val="20"/>
      <w:szCs w:val="20"/>
    </w:rPr>
  </w:style>
  <w:style w:type="paragraph" w:customStyle="1" w:styleId="roman5">
    <w:name w:val="roman 5"/>
    <w:basedOn w:val="Normln"/>
    <w:rsid w:val="0096094C"/>
    <w:pPr>
      <w:numPr>
        <w:numId w:val="13"/>
      </w:numPr>
      <w:jc w:val="both"/>
    </w:pPr>
    <w:rPr>
      <w:kern w:val="20"/>
      <w:szCs w:val="20"/>
    </w:rPr>
  </w:style>
  <w:style w:type="paragraph" w:customStyle="1" w:styleId="roman6">
    <w:name w:val="roman 6"/>
    <w:basedOn w:val="Normln"/>
    <w:rsid w:val="0096094C"/>
    <w:pPr>
      <w:numPr>
        <w:numId w:val="14"/>
      </w:numPr>
      <w:jc w:val="both"/>
    </w:pPr>
    <w:rPr>
      <w:kern w:val="20"/>
      <w:szCs w:val="20"/>
    </w:rPr>
  </w:style>
  <w:style w:type="paragraph" w:customStyle="1" w:styleId="CellHead">
    <w:name w:val="CellHead"/>
    <w:basedOn w:val="Normln"/>
    <w:rsid w:val="00A35E10"/>
    <w:pPr>
      <w:keepNext/>
      <w:spacing w:before="60" w:after="60" w:line="259" w:lineRule="auto"/>
    </w:pPr>
    <w:rPr>
      <w:b/>
      <w:kern w:val="20"/>
    </w:rPr>
  </w:style>
  <w:style w:type="paragraph" w:styleId="Textkomente">
    <w:name w:val="annotation text"/>
    <w:basedOn w:val="Normln"/>
    <w:link w:val="TextkomenteChar"/>
    <w:uiPriority w:val="99"/>
    <w:semiHidden/>
    <w:rsid w:val="00A35E10"/>
    <w:rPr>
      <w:szCs w:val="20"/>
    </w:rPr>
  </w:style>
  <w:style w:type="paragraph" w:styleId="Nzev">
    <w:name w:val="Title"/>
    <w:basedOn w:val="Normln"/>
    <w:next w:val="Body"/>
    <w:link w:val="NzevChar"/>
    <w:uiPriority w:val="99"/>
    <w:qFormat/>
    <w:rsid w:val="00A35E10"/>
    <w:pPr>
      <w:keepNext/>
      <w:spacing w:after="240" w:line="290" w:lineRule="auto"/>
      <w:jc w:val="both"/>
    </w:pPr>
    <w:rPr>
      <w:rFonts w:cs="Arial"/>
      <w:b/>
      <w:bCs/>
      <w:kern w:val="28"/>
      <w:sz w:val="25"/>
      <w:szCs w:val="32"/>
    </w:rPr>
  </w:style>
  <w:style w:type="paragraph" w:customStyle="1" w:styleId="Head1">
    <w:name w:val="Head 1"/>
    <w:basedOn w:val="Normln"/>
    <w:next w:val="Body1"/>
    <w:rsid w:val="00A35E10"/>
    <w:pPr>
      <w:keepNext/>
      <w:spacing w:before="280" w:after="140" w:line="290" w:lineRule="auto"/>
      <w:ind w:left="567"/>
      <w:jc w:val="both"/>
    </w:pPr>
    <w:rPr>
      <w:b/>
      <w:kern w:val="22"/>
    </w:rPr>
  </w:style>
  <w:style w:type="paragraph" w:customStyle="1" w:styleId="Head2">
    <w:name w:val="Head 2"/>
    <w:basedOn w:val="Normln"/>
    <w:next w:val="Body2"/>
    <w:rsid w:val="00A35E10"/>
    <w:pPr>
      <w:keepNext/>
      <w:spacing w:before="280" w:after="60" w:line="290" w:lineRule="auto"/>
      <w:ind w:left="1247"/>
      <w:jc w:val="both"/>
    </w:pPr>
    <w:rPr>
      <w:b/>
      <w:kern w:val="21"/>
      <w:sz w:val="21"/>
    </w:rPr>
  </w:style>
  <w:style w:type="paragraph" w:customStyle="1" w:styleId="Head3">
    <w:name w:val="Head 3"/>
    <w:basedOn w:val="Normln"/>
    <w:next w:val="Body3"/>
    <w:rsid w:val="00A35E10"/>
    <w:pPr>
      <w:keepNext/>
      <w:spacing w:before="280" w:after="40" w:line="290" w:lineRule="auto"/>
      <w:ind w:left="2041"/>
      <w:jc w:val="both"/>
    </w:pPr>
    <w:rPr>
      <w:b/>
      <w:kern w:val="20"/>
    </w:rPr>
  </w:style>
  <w:style w:type="paragraph" w:customStyle="1" w:styleId="SubHead">
    <w:name w:val="SubHead"/>
    <w:basedOn w:val="Normln"/>
    <w:next w:val="Body"/>
    <w:rsid w:val="00A35E10"/>
    <w:pPr>
      <w:keepNext/>
      <w:spacing w:before="120" w:after="60" w:line="290" w:lineRule="auto"/>
      <w:jc w:val="both"/>
    </w:pPr>
    <w:rPr>
      <w:b/>
      <w:kern w:val="21"/>
      <w:sz w:val="21"/>
    </w:rPr>
  </w:style>
  <w:style w:type="paragraph" w:customStyle="1" w:styleId="SchedApps">
    <w:name w:val="Sched/Apps"/>
    <w:basedOn w:val="Normln"/>
    <w:next w:val="Body"/>
    <w:rsid w:val="007A241A"/>
    <w:pPr>
      <w:keepNext/>
      <w:pageBreakBefore/>
      <w:spacing w:after="240" w:line="290" w:lineRule="auto"/>
      <w:jc w:val="center"/>
      <w:outlineLvl w:val="3"/>
    </w:pPr>
    <w:rPr>
      <w:b/>
      <w:kern w:val="23"/>
      <w:sz w:val="24"/>
    </w:rPr>
  </w:style>
  <w:style w:type="paragraph" w:customStyle="1" w:styleId="Schedule1">
    <w:name w:val="Schedule 1"/>
    <w:basedOn w:val="Normln"/>
    <w:rsid w:val="00F331A2"/>
    <w:pPr>
      <w:numPr>
        <w:numId w:val="43"/>
      </w:numPr>
      <w:spacing w:after="140" w:line="290" w:lineRule="auto"/>
      <w:jc w:val="both"/>
    </w:pPr>
    <w:rPr>
      <w:kern w:val="20"/>
    </w:rPr>
  </w:style>
  <w:style w:type="paragraph" w:customStyle="1" w:styleId="Schedule2">
    <w:name w:val="Schedule 2"/>
    <w:basedOn w:val="Normln"/>
    <w:rsid w:val="00F331A2"/>
    <w:pPr>
      <w:numPr>
        <w:ilvl w:val="1"/>
        <w:numId w:val="47"/>
      </w:numPr>
      <w:spacing w:after="140" w:line="290" w:lineRule="auto"/>
      <w:jc w:val="both"/>
    </w:pPr>
    <w:rPr>
      <w:kern w:val="20"/>
    </w:rPr>
  </w:style>
  <w:style w:type="paragraph" w:customStyle="1" w:styleId="Schedule3">
    <w:name w:val="Schedule 3"/>
    <w:basedOn w:val="Normln"/>
    <w:rsid w:val="00F331A2"/>
    <w:pPr>
      <w:numPr>
        <w:ilvl w:val="2"/>
        <w:numId w:val="46"/>
      </w:numPr>
      <w:spacing w:after="140" w:line="290" w:lineRule="auto"/>
      <w:jc w:val="both"/>
    </w:pPr>
    <w:rPr>
      <w:kern w:val="20"/>
    </w:rPr>
  </w:style>
  <w:style w:type="paragraph" w:customStyle="1" w:styleId="Schedule4">
    <w:name w:val="Schedule 4"/>
    <w:basedOn w:val="Normln"/>
    <w:rsid w:val="007900FF"/>
    <w:pPr>
      <w:numPr>
        <w:ilvl w:val="3"/>
        <w:numId w:val="43"/>
      </w:numPr>
      <w:spacing w:after="140" w:line="290" w:lineRule="auto"/>
      <w:jc w:val="both"/>
    </w:pPr>
    <w:rPr>
      <w:kern w:val="20"/>
    </w:rPr>
  </w:style>
  <w:style w:type="paragraph" w:customStyle="1" w:styleId="Schedule5">
    <w:name w:val="Schedule 5"/>
    <w:basedOn w:val="Normln"/>
    <w:rsid w:val="007900FF"/>
    <w:pPr>
      <w:numPr>
        <w:ilvl w:val="4"/>
        <w:numId w:val="45"/>
      </w:numPr>
      <w:spacing w:after="140" w:line="290" w:lineRule="auto"/>
      <w:jc w:val="both"/>
    </w:pPr>
    <w:rPr>
      <w:kern w:val="20"/>
    </w:rPr>
  </w:style>
  <w:style w:type="paragraph" w:customStyle="1" w:styleId="Schedule6">
    <w:name w:val="Schedule 6"/>
    <w:basedOn w:val="Normln"/>
    <w:rsid w:val="007900FF"/>
    <w:pPr>
      <w:numPr>
        <w:ilvl w:val="5"/>
        <w:numId w:val="44"/>
      </w:numPr>
      <w:spacing w:after="140" w:line="290" w:lineRule="auto"/>
      <w:jc w:val="both"/>
    </w:pPr>
    <w:rPr>
      <w:kern w:val="20"/>
    </w:rPr>
  </w:style>
  <w:style w:type="paragraph" w:customStyle="1" w:styleId="TCLevel1">
    <w:name w:val="T+C Level 1"/>
    <w:basedOn w:val="Normln"/>
    <w:next w:val="TCLevel2"/>
    <w:rsid w:val="00A35E10"/>
    <w:pPr>
      <w:keepNext/>
      <w:numPr>
        <w:numId w:val="4"/>
      </w:numPr>
      <w:spacing w:before="140" w:line="290" w:lineRule="auto"/>
      <w:jc w:val="both"/>
      <w:outlineLvl w:val="0"/>
    </w:pPr>
    <w:rPr>
      <w:b/>
      <w:kern w:val="20"/>
    </w:rPr>
  </w:style>
  <w:style w:type="paragraph" w:customStyle="1" w:styleId="TCLevel2">
    <w:name w:val="T+C Level 2"/>
    <w:basedOn w:val="Normln"/>
    <w:rsid w:val="00A35E10"/>
    <w:pPr>
      <w:numPr>
        <w:ilvl w:val="1"/>
        <w:numId w:val="4"/>
      </w:numPr>
      <w:spacing w:after="140" w:line="290" w:lineRule="auto"/>
      <w:jc w:val="both"/>
      <w:outlineLvl w:val="1"/>
    </w:pPr>
    <w:rPr>
      <w:kern w:val="20"/>
    </w:rPr>
  </w:style>
  <w:style w:type="paragraph" w:customStyle="1" w:styleId="TCLevel3">
    <w:name w:val="T+C Level 3"/>
    <w:basedOn w:val="Normln"/>
    <w:rsid w:val="00A35E10"/>
    <w:pPr>
      <w:numPr>
        <w:ilvl w:val="2"/>
        <w:numId w:val="4"/>
      </w:numPr>
      <w:spacing w:after="140" w:line="290" w:lineRule="auto"/>
      <w:jc w:val="both"/>
      <w:outlineLvl w:val="2"/>
    </w:pPr>
    <w:rPr>
      <w:kern w:val="20"/>
    </w:rPr>
  </w:style>
  <w:style w:type="paragraph" w:customStyle="1" w:styleId="TCLevel4">
    <w:name w:val="T+C Level 4"/>
    <w:basedOn w:val="Normln"/>
    <w:rsid w:val="00A35E10"/>
    <w:pPr>
      <w:numPr>
        <w:ilvl w:val="3"/>
        <w:numId w:val="4"/>
      </w:numPr>
      <w:spacing w:after="140" w:line="290" w:lineRule="auto"/>
      <w:jc w:val="both"/>
      <w:outlineLvl w:val="3"/>
    </w:pPr>
    <w:rPr>
      <w:kern w:val="20"/>
    </w:rPr>
  </w:style>
  <w:style w:type="paragraph" w:styleId="Datum">
    <w:name w:val="Date"/>
    <w:basedOn w:val="Normln"/>
    <w:next w:val="Normln"/>
    <w:rsid w:val="00A35E10"/>
  </w:style>
  <w:style w:type="paragraph" w:customStyle="1" w:styleId="DocExCode">
    <w:name w:val="DocExCode"/>
    <w:basedOn w:val="Normln"/>
    <w:rsid w:val="00A35E10"/>
    <w:pPr>
      <w:pBdr>
        <w:top w:val="single" w:sz="4" w:space="1" w:color="auto"/>
      </w:pBdr>
    </w:pPr>
    <w:rPr>
      <w:kern w:val="20"/>
      <w:sz w:val="16"/>
    </w:rPr>
  </w:style>
  <w:style w:type="paragraph" w:customStyle="1" w:styleId="DocExCode-NoLine">
    <w:name w:val="DocExCode - No Line"/>
    <w:basedOn w:val="DocExCode"/>
    <w:rsid w:val="00A35E10"/>
    <w:pPr>
      <w:pBdr>
        <w:top w:val="none" w:sz="0" w:space="0" w:color="auto"/>
      </w:pBdr>
    </w:pPr>
    <w:rPr>
      <w:lang w:val="nl-BE"/>
    </w:rPr>
  </w:style>
  <w:style w:type="paragraph" w:customStyle="1" w:styleId="DocumentMap">
    <w:name w:val="DocumentMap"/>
    <w:basedOn w:val="Normln"/>
    <w:rsid w:val="00A35E10"/>
  </w:style>
  <w:style w:type="paragraph" w:styleId="Zpat">
    <w:name w:val="footer"/>
    <w:basedOn w:val="Normln"/>
    <w:link w:val="ZpatChar"/>
    <w:uiPriority w:val="99"/>
    <w:rsid w:val="0009510B"/>
    <w:pPr>
      <w:pBdr>
        <w:top w:val="single" w:sz="4" w:space="1" w:color="auto"/>
      </w:pBdr>
      <w:spacing w:before="120" w:line="290" w:lineRule="auto"/>
      <w:jc w:val="center"/>
    </w:pPr>
    <w:rPr>
      <w:kern w:val="16"/>
    </w:rPr>
  </w:style>
  <w:style w:type="character" w:styleId="Znakapoznpodarou">
    <w:name w:val="footnote reference"/>
    <w:semiHidden/>
    <w:rsid w:val="00A35E10"/>
    <w:rPr>
      <w:rFonts w:ascii="Arial" w:hAnsi="Arial"/>
      <w:kern w:val="2"/>
      <w:vertAlign w:val="superscript"/>
    </w:rPr>
  </w:style>
  <w:style w:type="paragraph" w:styleId="Textpoznpodarou">
    <w:name w:val="footnote text"/>
    <w:basedOn w:val="Normln"/>
    <w:semiHidden/>
    <w:rsid w:val="00A35E10"/>
    <w:pPr>
      <w:keepLines/>
      <w:tabs>
        <w:tab w:val="left" w:pos="227"/>
      </w:tabs>
      <w:spacing w:after="60" w:line="200" w:lineRule="atLeast"/>
      <w:ind w:left="227" w:hanging="227"/>
      <w:jc w:val="both"/>
    </w:pPr>
    <w:rPr>
      <w:kern w:val="20"/>
      <w:sz w:val="16"/>
      <w:szCs w:val="20"/>
    </w:rPr>
  </w:style>
  <w:style w:type="paragraph" w:styleId="Zhlav">
    <w:name w:val="header"/>
    <w:basedOn w:val="Normln"/>
    <w:rsid w:val="006466B4"/>
    <w:pPr>
      <w:pBdr>
        <w:bottom w:val="single" w:sz="4" w:space="1" w:color="auto"/>
      </w:pBdr>
      <w:tabs>
        <w:tab w:val="center" w:pos="4366"/>
        <w:tab w:val="right" w:pos="9072"/>
      </w:tabs>
    </w:pPr>
    <w:rPr>
      <w:rFonts w:ascii="Calibri" w:hAnsi="Calibri" w:cs="Arial"/>
      <w:color w:val="000000"/>
      <w:kern w:val="20"/>
    </w:rPr>
  </w:style>
  <w:style w:type="paragraph" w:customStyle="1" w:styleId="Level7">
    <w:name w:val="Level 7"/>
    <w:basedOn w:val="Normln"/>
    <w:rsid w:val="00A40679"/>
    <w:pPr>
      <w:numPr>
        <w:ilvl w:val="6"/>
        <w:numId w:val="1"/>
      </w:numPr>
      <w:spacing w:after="140" w:line="290" w:lineRule="auto"/>
      <w:jc w:val="both"/>
      <w:outlineLvl w:val="6"/>
    </w:pPr>
    <w:rPr>
      <w:kern w:val="20"/>
    </w:rPr>
  </w:style>
  <w:style w:type="paragraph" w:customStyle="1" w:styleId="Level8">
    <w:name w:val="Level 8"/>
    <w:basedOn w:val="Normln"/>
    <w:rsid w:val="00A40679"/>
    <w:pPr>
      <w:numPr>
        <w:ilvl w:val="7"/>
        <w:numId w:val="1"/>
      </w:numPr>
      <w:spacing w:after="140" w:line="290" w:lineRule="auto"/>
      <w:jc w:val="both"/>
      <w:outlineLvl w:val="7"/>
    </w:pPr>
    <w:rPr>
      <w:kern w:val="20"/>
    </w:rPr>
  </w:style>
  <w:style w:type="paragraph" w:customStyle="1" w:styleId="Level9">
    <w:name w:val="Level 9"/>
    <w:basedOn w:val="Normln"/>
    <w:rsid w:val="00A40679"/>
    <w:pPr>
      <w:numPr>
        <w:ilvl w:val="8"/>
        <w:numId w:val="1"/>
      </w:numPr>
      <w:spacing w:after="140" w:line="290" w:lineRule="auto"/>
      <w:jc w:val="both"/>
      <w:outlineLvl w:val="8"/>
    </w:pPr>
    <w:rPr>
      <w:kern w:val="20"/>
    </w:rPr>
  </w:style>
  <w:style w:type="character" w:styleId="slostrnky">
    <w:name w:val="page number"/>
    <w:rsid w:val="00A35E10"/>
    <w:rPr>
      <w:rFonts w:ascii="Arial" w:hAnsi="Arial"/>
      <w:sz w:val="20"/>
    </w:rPr>
  </w:style>
  <w:style w:type="paragraph" w:customStyle="1" w:styleId="Table1">
    <w:name w:val="Table 1"/>
    <w:basedOn w:val="Normln"/>
    <w:rsid w:val="00A35E10"/>
    <w:pPr>
      <w:numPr>
        <w:numId w:val="5"/>
      </w:numPr>
      <w:spacing w:before="60" w:after="60" w:line="290" w:lineRule="auto"/>
      <w:outlineLvl w:val="0"/>
    </w:pPr>
    <w:rPr>
      <w:kern w:val="20"/>
    </w:rPr>
  </w:style>
  <w:style w:type="paragraph" w:customStyle="1" w:styleId="Table2">
    <w:name w:val="Table 2"/>
    <w:basedOn w:val="Normln"/>
    <w:rsid w:val="00A35E10"/>
    <w:pPr>
      <w:numPr>
        <w:ilvl w:val="1"/>
        <w:numId w:val="5"/>
      </w:numPr>
      <w:spacing w:before="60" w:after="60" w:line="290" w:lineRule="auto"/>
      <w:outlineLvl w:val="1"/>
    </w:pPr>
    <w:rPr>
      <w:kern w:val="20"/>
    </w:rPr>
  </w:style>
  <w:style w:type="paragraph" w:customStyle="1" w:styleId="Table3">
    <w:name w:val="Table 3"/>
    <w:basedOn w:val="Normln"/>
    <w:rsid w:val="00A35E10"/>
    <w:pPr>
      <w:numPr>
        <w:ilvl w:val="2"/>
        <w:numId w:val="5"/>
      </w:numPr>
      <w:spacing w:before="60" w:after="60" w:line="290" w:lineRule="auto"/>
      <w:outlineLvl w:val="2"/>
    </w:pPr>
    <w:rPr>
      <w:kern w:val="20"/>
    </w:rPr>
  </w:style>
  <w:style w:type="paragraph" w:customStyle="1" w:styleId="Table4">
    <w:name w:val="Table 4"/>
    <w:basedOn w:val="Normln"/>
    <w:rsid w:val="00A35E10"/>
    <w:pPr>
      <w:numPr>
        <w:ilvl w:val="3"/>
        <w:numId w:val="5"/>
      </w:numPr>
      <w:tabs>
        <w:tab w:val="clear" w:pos="720"/>
        <w:tab w:val="left" w:pos="567"/>
      </w:tabs>
      <w:spacing w:before="60" w:after="60" w:line="290" w:lineRule="auto"/>
      <w:outlineLvl w:val="3"/>
    </w:pPr>
    <w:rPr>
      <w:kern w:val="20"/>
    </w:rPr>
  </w:style>
  <w:style w:type="paragraph" w:customStyle="1" w:styleId="Table5">
    <w:name w:val="Table 5"/>
    <w:basedOn w:val="Normln"/>
    <w:rsid w:val="00A35E10"/>
    <w:pPr>
      <w:numPr>
        <w:ilvl w:val="4"/>
        <w:numId w:val="5"/>
      </w:numPr>
      <w:spacing w:before="60" w:after="60" w:line="290" w:lineRule="auto"/>
      <w:outlineLvl w:val="4"/>
    </w:pPr>
    <w:rPr>
      <w:kern w:val="20"/>
    </w:rPr>
  </w:style>
  <w:style w:type="paragraph" w:customStyle="1" w:styleId="Table6">
    <w:name w:val="Table 6"/>
    <w:basedOn w:val="Normln"/>
    <w:rsid w:val="00A35E10"/>
    <w:pPr>
      <w:numPr>
        <w:ilvl w:val="5"/>
        <w:numId w:val="5"/>
      </w:numPr>
      <w:tabs>
        <w:tab w:val="clear" w:pos="720"/>
        <w:tab w:val="left" w:pos="567"/>
      </w:tabs>
      <w:spacing w:before="60" w:after="60" w:line="290" w:lineRule="auto"/>
      <w:outlineLvl w:val="5"/>
    </w:pPr>
    <w:rPr>
      <w:kern w:val="20"/>
    </w:rPr>
  </w:style>
  <w:style w:type="paragraph" w:customStyle="1" w:styleId="Tablealpha">
    <w:name w:val="Table alpha"/>
    <w:basedOn w:val="CellBody"/>
    <w:rsid w:val="00A35E10"/>
    <w:pPr>
      <w:numPr>
        <w:numId w:val="15"/>
      </w:numPr>
    </w:pPr>
  </w:style>
  <w:style w:type="paragraph" w:customStyle="1" w:styleId="Tablebullet">
    <w:name w:val="Table bullet"/>
    <w:basedOn w:val="Normln"/>
    <w:rsid w:val="00A35E10"/>
    <w:pPr>
      <w:numPr>
        <w:numId w:val="6"/>
      </w:numPr>
      <w:spacing w:before="60" w:after="60" w:line="290" w:lineRule="auto"/>
    </w:pPr>
    <w:rPr>
      <w:kern w:val="20"/>
    </w:rPr>
  </w:style>
  <w:style w:type="paragraph" w:customStyle="1" w:styleId="Tableroman">
    <w:name w:val="Table roman"/>
    <w:basedOn w:val="CellBody"/>
    <w:rsid w:val="00A35E10"/>
    <w:pPr>
      <w:numPr>
        <w:numId w:val="16"/>
      </w:numPr>
      <w:tabs>
        <w:tab w:val="left" w:pos="567"/>
      </w:tabs>
    </w:pPr>
  </w:style>
  <w:style w:type="paragraph" w:styleId="Obsah2">
    <w:name w:val="toc 2"/>
    <w:basedOn w:val="Normln"/>
    <w:next w:val="Body"/>
    <w:semiHidden/>
    <w:rsid w:val="00A35E10"/>
    <w:pPr>
      <w:spacing w:before="280" w:after="140" w:line="290" w:lineRule="auto"/>
      <w:ind w:left="1247" w:hanging="680"/>
    </w:pPr>
    <w:rPr>
      <w:kern w:val="20"/>
    </w:rPr>
  </w:style>
  <w:style w:type="paragraph" w:styleId="Obsah3">
    <w:name w:val="toc 3"/>
    <w:basedOn w:val="Normln"/>
    <w:next w:val="Body"/>
    <w:semiHidden/>
    <w:rsid w:val="00A35E10"/>
    <w:pPr>
      <w:spacing w:before="280" w:after="140" w:line="290" w:lineRule="auto"/>
      <w:ind w:left="2041" w:hanging="794"/>
    </w:pPr>
    <w:rPr>
      <w:kern w:val="20"/>
    </w:rPr>
  </w:style>
  <w:style w:type="paragraph" w:styleId="Obsah4">
    <w:name w:val="toc 4"/>
    <w:basedOn w:val="Normln"/>
    <w:next w:val="Body"/>
    <w:semiHidden/>
    <w:rsid w:val="00A35E10"/>
    <w:pPr>
      <w:spacing w:before="280" w:after="140" w:line="290" w:lineRule="auto"/>
      <w:ind w:left="2041" w:hanging="794"/>
    </w:pPr>
    <w:rPr>
      <w:kern w:val="20"/>
    </w:rPr>
  </w:style>
  <w:style w:type="paragraph" w:styleId="Obsah5">
    <w:name w:val="toc 5"/>
    <w:basedOn w:val="Normln"/>
    <w:next w:val="Body"/>
    <w:semiHidden/>
    <w:rsid w:val="00A35E10"/>
  </w:style>
  <w:style w:type="paragraph" w:styleId="Obsah6">
    <w:name w:val="toc 6"/>
    <w:basedOn w:val="Normln"/>
    <w:next w:val="Body"/>
    <w:semiHidden/>
    <w:rsid w:val="00A35E10"/>
  </w:style>
  <w:style w:type="paragraph" w:styleId="Obsah7">
    <w:name w:val="toc 7"/>
    <w:basedOn w:val="Normln"/>
    <w:next w:val="Body"/>
    <w:semiHidden/>
    <w:rsid w:val="00A35E10"/>
  </w:style>
  <w:style w:type="paragraph" w:styleId="Obsah8">
    <w:name w:val="toc 8"/>
    <w:basedOn w:val="Normln"/>
    <w:next w:val="Body"/>
    <w:semiHidden/>
    <w:rsid w:val="00A35E10"/>
  </w:style>
  <w:style w:type="paragraph" w:styleId="Obsah9">
    <w:name w:val="toc 9"/>
    <w:basedOn w:val="Normln"/>
    <w:next w:val="Body"/>
    <w:semiHidden/>
    <w:rsid w:val="00A35E10"/>
  </w:style>
  <w:style w:type="paragraph" w:customStyle="1" w:styleId="zFSand">
    <w:name w:val="zFSand"/>
    <w:basedOn w:val="Normln"/>
    <w:next w:val="zFSco-names"/>
    <w:rsid w:val="003319C2"/>
    <w:pPr>
      <w:spacing w:line="290" w:lineRule="auto"/>
      <w:jc w:val="center"/>
    </w:pPr>
    <w:rPr>
      <w:rFonts w:eastAsia="SimSun"/>
      <w:kern w:val="20"/>
      <w:szCs w:val="20"/>
    </w:rPr>
  </w:style>
  <w:style w:type="paragraph" w:customStyle="1" w:styleId="zFSco-names">
    <w:name w:val="zFSco-names"/>
    <w:basedOn w:val="Normln"/>
    <w:next w:val="zFSand"/>
    <w:rsid w:val="003319C2"/>
    <w:pPr>
      <w:spacing w:before="120" w:line="290" w:lineRule="auto"/>
      <w:jc w:val="center"/>
    </w:pPr>
    <w:rPr>
      <w:rFonts w:eastAsia="SimSun"/>
      <w:kern w:val="24"/>
      <w:sz w:val="24"/>
    </w:rPr>
  </w:style>
  <w:style w:type="paragraph" w:customStyle="1" w:styleId="zFSDate">
    <w:name w:val="zFSDate"/>
    <w:basedOn w:val="Normln"/>
    <w:rsid w:val="00A35E10"/>
    <w:pPr>
      <w:spacing w:line="290" w:lineRule="auto"/>
      <w:jc w:val="center"/>
    </w:pPr>
    <w:rPr>
      <w:kern w:val="20"/>
    </w:rPr>
  </w:style>
  <w:style w:type="character" w:styleId="Hypertextovodkaz">
    <w:name w:val="Hyperlink"/>
    <w:uiPriority w:val="99"/>
    <w:rsid w:val="00A35E10"/>
    <w:rPr>
      <w:color w:val="AF005F"/>
      <w:u w:val="none"/>
    </w:rPr>
  </w:style>
  <w:style w:type="paragraph" w:customStyle="1" w:styleId="zFSFooter">
    <w:name w:val="zFSFooter"/>
    <w:basedOn w:val="Normln"/>
    <w:rsid w:val="00A35E10"/>
    <w:pPr>
      <w:tabs>
        <w:tab w:val="left" w:pos="6521"/>
      </w:tabs>
      <w:spacing w:after="40"/>
      <w:ind w:left="-108"/>
    </w:pPr>
    <w:rPr>
      <w:sz w:val="16"/>
    </w:rPr>
  </w:style>
  <w:style w:type="paragraph" w:customStyle="1" w:styleId="zFSNarrative">
    <w:name w:val="zFSNarrative"/>
    <w:basedOn w:val="Normln"/>
    <w:rsid w:val="003319C2"/>
    <w:pPr>
      <w:spacing w:before="120" w:line="290" w:lineRule="auto"/>
      <w:jc w:val="center"/>
    </w:pPr>
    <w:rPr>
      <w:rFonts w:eastAsia="SimSun"/>
      <w:kern w:val="20"/>
      <w:szCs w:val="20"/>
    </w:rPr>
  </w:style>
  <w:style w:type="paragraph" w:customStyle="1" w:styleId="zFSTitle">
    <w:name w:val="zFSTitle"/>
    <w:basedOn w:val="Normln"/>
    <w:next w:val="zFSNarrative"/>
    <w:rsid w:val="003319C2"/>
    <w:pPr>
      <w:keepNext/>
      <w:spacing w:before="240" w:line="290" w:lineRule="auto"/>
      <w:jc w:val="center"/>
    </w:pPr>
    <w:rPr>
      <w:rFonts w:eastAsia="SimSun"/>
      <w:sz w:val="28"/>
      <w:szCs w:val="28"/>
    </w:rPr>
  </w:style>
  <w:style w:type="character" w:styleId="Odkaznavysvtlivky">
    <w:name w:val="endnote reference"/>
    <w:semiHidden/>
    <w:rsid w:val="00A35E10"/>
    <w:rPr>
      <w:rFonts w:ascii="Arial" w:hAnsi="Arial"/>
      <w:vertAlign w:val="superscript"/>
    </w:rPr>
  </w:style>
  <w:style w:type="paragraph" w:styleId="Textvysvtlivek">
    <w:name w:val="endnote text"/>
    <w:basedOn w:val="Normln"/>
    <w:semiHidden/>
    <w:rsid w:val="00A35E10"/>
    <w:rPr>
      <w:szCs w:val="20"/>
    </w:rPr>
  </w:style>
  <w:style w:type="paragraph" w:customStyle="1" w:styleId="Head">
    <w:name w:val="Head"/>
    <w:basedOn w:val="Normln"/>
    <w:next w:val="Body"/>
    <w:rsid w:val="00A35E10"/>
    <w:pPr>
      <w:keepNext/>
      <w:spacing w:before="280" w:after="140" w:line="290" w:lineRule="auto"/>
      <w:jc w:val="both"/>
    </w:pPr>
    <w:rPr>
      <w:b/>
      <w:kern w:val="23"/>
      <w:sz w:val="23"/>
    </w:rPr>
  </w:style>
  <w:style w:type="paragraph" w:styleId="Seznamcitac">
    <w:name w:val="table of authorities"/>
    <w:basedOn w:val="Normln"/>
    <w:next w:val="Normln"/>
    <w:semiHidden/>
    <w:rsid w:val="00A35E10"/>
    <w:pPr>
      <w:ind w:left="200" w:hanging="200"/>
    </w:pPr>
  </w:style>
  <w:style w:type="paragraph" w:customStyle="1" w:styleId="CellBody">
    <w:name w:val="CellBody"/>
    <w:basedOn w:val="Normln"/>
    <w:rsid w:val="00A35E10"/>
    <w:pPr>
      <w:spacing w:before="60" w:after="60" w:line="290" w:lineRule="auto"/>
    </w:pPr>
    <w:rPr>
      <w:kern w:val="20"/>
      <w:szCs w:val="20"/>
    </w:rPr>
  </w:style>
  <w:style w:type="paragraph" w:customStyle="1" w:styleId="zSFRef">
    <w:name w:val="zSFRef"/>
    <w:basedOn w:val="Normln"/>
    <w:rsid w:val="003319C2"/>
    <w:rPr>
      <w:rFonts w:eastAsia="SimSun"/>
      <w:kern w:val="16"/>
      <w:sz w:val="16"/>
      <w:szCs w:val="16"/>
    </w:rPr>
  </w:style>
  <w:style w:type="paragraph" w:customStyle="1" w:styleId="UCAlpha1">
    <w:name w:val="UCAlpha 1"/>
    <w:basedOn w:val="Normln"/>
    <w:rsid w:val="00A35E10"/>
    <w:pPr>
      <w:numPr>
        <w:numId w:val="20"/>
      </w:numPr>
      <w:spacing w:after="140" w:line="290" w:lineRule="auto"/>
      <w:jc w:val="both"/>
    </w:pPr>
    <w:rPr>
      <w:kern w:val="20"/>
    </w:rPr>
  </w:style>
  <w:style w:type="paragraph" w:customStyle="1" w:styleId="UCAlpha2">
    <w:name w:val="UCAlpha 2"/>
    <w:basedOn w:val="Normln"/>
    <w:rsid w:val="00A35E10"/>
    <w:pPr>
      <w:numPr>
        <w:numId w:val="21"/>
      </w:numPr>
      <w:spacing w:after="140" w:line="290" w:lineRule="auto"/>
      <w:jc w:val="both"/>
    </w:pPr>
    <w:rPr>
      <w:kern w:val="20"/>
    </w:rPr>
  </w:style>
  <w:style w:type="paragraph" w:customStyle="1" w:styleId="UCAlpha3">
    <w:name w:val="UCAlpha 3"/>
    <w:basedOn w:val="Normln"/>
    <w:rsid w:val="00A35E10"/>
    <w:pPr>
      <w:numPr>
        <w:numId w:val="22"/>
      </w:numPr>
      <w:spacing w:after="140" w:line="290" w:lineRule="auto"/>
      <w:jc w:val="both"/>
    </w:pPr>
    <w:rPr>
      <w:kern w:val="20"/>
    </w:rPr>
  </w:style>
  <w:style w:type="paragraph" w:customStyle="1" w:styleId="UCAlpha4">
    <w:name w:val="UCAlpha 4"/>
    <w:basedOn w:val="Normln"/>
    <w:rsid w:val="00A35E10"/>
    <w:pPr>
      <w:numPr>
        <w:numId w:val="23"/>
      </w:numPr>
      <w:spacing w:after="140" w:line="290" w:lineRule="auto"/>
      <w:jc w:val="both"/>
    </w:pPr>
    <w:rPr>
      <w:kern w:val="20"/>
    </w:rPr>
  </w:style>
  <w:style w:type="paragraph" w:customStyle="1" w:styleId="UCAlpha5">
    <w:name w:val="UCAlpha 5"/>
    <w:basedOn w:val="Normln"/>
    <w:rsid w:val="00A35E10"/>
    <w:pPr>
      <w:numPr>
        <w:numId w:val="24"/>
      </w:numPr>
      <w:spacing w:after="140" w:line="290" w:lineRule="auto"/>
      <w:jc w:val="both"/>
    </w:pPr>
    <w:rPr>
      <w:kern w:val="20"/>
    </w:rPr>
  </w:style>
  <w:style w:type="paragraph" w:customStyle="1" w:styleId="UCAlpha6">
    <w:name w:val="UCAlpha 6"/>
    <w:basedOn w:val="Normln"/>
    <w:rsid w:val="00A35E10"/>
    <w:pPr>
      <w:numPr>
        <w:numId w:val="25"/>
      </w:numPr>
      <w:spacing w:after="140" w:line="290" w:lineRule="auto"/>
      <w:jc w:val="both"/>
    </w:pPr>
    <w:rPr>
      <w:kern w:val="20"/>
    </w:rPr>
  </w:style>
  <w:style w:type="paragraph" w:customStyle="1" w:styleId="UCRoman1">
    <w:name w:val="UCRoman 1"/>
    <w:basedOn w:val="Normln"/>
    <w:rsid w:val="00A35E10"/>
    <w:pPr>
      <w:numPr>
        <w:numId w:val="26"/>
      </w:numPr>
      <w:spacing w:after="140" w:line="290" w:lineRule="auto"/>
      <w:jc w:val="both"/>
    </w:pPr>
    <w:rPr>
      <w:kern w:val="20"/>
    </w:rPr>
  </w:style>
  <w:style w:type="paragraph" w:customStyle="1" w:styleId="UCRoman2">
    <w:name w:val="UCRoman 2"/>
    <w:basedOn w:val="Normln"/>
    <w:rsid w:val="00A35E10"/>
    <w:pPr>
      <w:numPr>
        <w:numId w:val="27"/>
      </w:numPr>
      <w:spacing w:after="140" w:line="290" w:lineRule="auto"/>
      <w:jc w:val="both"/>
    </w:pPr>
    <w:rPr>
      <w:kern w:val="20"/>
    </w:rPr>
  </w:style>
  <w:style w:type="paragraph" w:customStyle="1" w:styleId="doublealpha">
    <w:name w:val="double alpha"/>
    <w:basedOn w:val="Normln"/>
    <w:rsid w:val="00A35E10"/>
    <w:pPr>
      <w:numPr>
        <w:numId w:val="28"/>
      </w:numPr>
      <w:spacing w:after="140" w:line="290" w:lineRule="auto"/>
      <w:jc w:val="both"/>
    </w:pPr>
    <w:rPr>
      <w:kern w:val="20"/>
    </w:rPr>
  </w:style>
  <w:style w:type="paragraph" w:customStyle="1" w:styleId="ListNumbers">
    <w:name w:val="List Numbers"/>
    <w:basedOn w:val="Normln"/>
    <w:rsid w:val="00A35E10"/>
    <w:pPr>
      <w:numPr>
        <w:numId w:val="19"/>
      </w:numPr>
      <w:spacing w:after="140" w:line="290" w:lineRule="auto"/>
      <w:jc w:val="both"/>
      <w:outlineLvl w:val="0"/>
    </w:pPr>
    <w:rPr>
      <w:kern w:val="20"/>
    </w:rPr>
  </w:style>
  <w:style w:type="paragraph" w:customStyle="1" w:styleId="dashbullet1">
    <w:name w:val="dash bullet 1"/>
    <w:basedOn w:val="Normln"/>
    <w:rsid w:val="00C528A3"/>
    <w:pPr>
      <w:numPr>
        <w:numId w:val="37"/>
      </w:numPr>
      <w:jc w:val="both"/>
    </w:pPr>
    <w:rPr>
      <w:kern w:val="20"/>
    </w:rPr>
  </w:style>
  <w:style w:type="paragraph" w:customStyle="1" w:styleId="dashbullet2">
    <w:name w:val="dash bullet 2"/>
    <w:basedOn w:val="Normln"/>
    <w:rsid w:val="00493862"/>
    <w:pPr>
      <w:numPr>
        <w:numId w:val="38"/>
      </w:numPr>
      <w:jc w:val="both"/>
    </w:pPr>
    <w:rPr>
      <w:kern w:val="20"/>
    </w:rPr>
  </w:style>
  <w:style w:type="paragraph" w:customStyle="1" w:styleId="dashbullet3">
    <w:name w:val="dash bullet 3"/>
    <w:basedOn w:val="Normln"/>
    <w:rsid w:val="00493862"/>
    <w:pPr>
      <w:numPr>
        <w:numId w:val="39"/>
      </w:numPr>
      <w:jc w:val="both"/>
    </w:pPr>
    <w:rPr>
      <w:kern w:val="20"/>
    </w:rPr>
  </w:style>
  <w:style w:type="paragraph" w:customStyle="1" w:styleId="dashbullet4">
    <w:name w:val="dash bullet 4"/>
    <w:basedOn w:val="Normln"/>
    <w:rsid w:val="00493862"/>
    <w:pPr>
      <w:numPr>
        <w:numId w:val="40"/>
      </w:numPr>
      <w:jc w:val="both"/>
    </w:pPr>
    <w:rPr>
      <w:kern w:val="20"/>
    </w:rPr>
  </w:style>
  <w:style w:type="paragraph" w:customStyle="1" w:styleId="dashbullet5">
    <w:name w:val="dash bullet 5"/>
    <w:basedOn w:val="Normln"/>
    <w:rsid w:val="00493862"/>
    <w:pPr>
      <w:numPr>
        <w:numId w:val="42"/>
      </w:numPr>
      <w:jc w:val="both"/>
    </w:pPr>
    <w:rPr>
      <w:kern w:val="20"/>
    </w:rPr>
  </w:style>
  <w:style w:type="paragraph" w:customStyle="1" w:styleId="dashbullet6">
    <w:name w:val="dash bullet 6"/>
    <w:basedOn w:val="Normln"/>
    <w:rsid w:val="00493862"/>
    <w:pPr>
      <w:numPr>
        <w:numId w:val="41"/>
      </w:numPr>
      <w:jc w:val="both"/>
    </w:pPr>
    <w:rPr>
      <w:kern w:val="20"/>
    </w:rPr>
  </w:style>
  <w:style w:type="paragraph" w:customStyle="1" w:styleId="zFSAddress">
    <w:name w:val="zFSAddress"/>
    <w:basedOn w:val="Normln"/>
    <w:rsid w:val="00A35E10"/>
    <w:pPr>
      <w:spacing w:line="290" w:lineRule="auto"/>
    </w:pPr>
    <w:rPr>
      <w:kern w:val="16"/>
      <w:sz w:val="16"/>
    </w:rPr>
  </w:style>
  <w:style w:type="paragraph" w:customStyle="1" w:styleId="zFSDescription">
    <w:name w:val="zFSDescription"/>
    <w:basedOn w:val="zFSDate"/>
    <w:rsid w:val="003319C2"/>
    <w:rPr>
      <w:rFonts w:eastAsia="SimSun"/>
      <w:i/>
      <w:caps/>
      <w:szCs w:val="20"/>
    </w:rPr>
  </w:style>
  <w:style w:type="paragraph" w:customStyle="1" w:styleId="zFSDraft">
    <w:name w:val="zFSDraft"/>
    <w:basedOn w:val="Normln"/>
    <w:rsid w:val="00A35E10"/>
    <w:pPr>
      <w:spacing w:line="290" w:lineRule="auto"/>
    </w:pPr>
    <w:rPr>
      <w:kern w:val="20"/>
    </w:rPr>
  </w:style>
  <w:style w:type="paragraph" w:customStyle="1" w:styleId="zFSFax">
    <w:name w:val="zFSFax"/>
    <w:basedOn w:val="Normln"/>
    <w:rsid w:val="00A35E10"/>
    <w:rPr>
      <w:kern w:val="16"/>
      <w:sz w:val="16"/>
    </w:rPr>
  </w:style>
  <w:style w:type="paragraph" w:customStyle="1" w:styleId="zFSNameofDoc">
    <w:name w:val="zFSNameofDoc"/>
    <w:basedOn w:val="Normln"/>
    <w:rsid w:val="003319C2"/>
    <w:pPr>
      <w:spacing w:before="300" w:after="400" w:line="290" w:lineRule="auto"/>
      <w:jc w:val="center"/>
    </w:pPr>
    <w:rPr>
      <w:rFonts w:eastAsia="SimSun"/>
      <w:caps/>
      <w:szCs w:val="20"/>
    </w:rPr>
  </w:style>
  <w:style w:type="paragraph" w:customStyle="1" w:styleId="zFSTel">
    <w:name w:val="zFSTel"/>
    <w:basedOn w:val="Normln"/>
    <w:rsid w:val="00A35E10"/>
    <w:pPr>
      <w:spacing w:before="120"/>
    </w:pPr>
    <w:rPr>
      <w:kern w:val="16"/>
      <w:sz w:val="16"/>
    </w:rPr>
  </w:style>
  <w:style w:type="paragraph" w:customStyle="1" w:styleId="zFSAmount">
    <w:name w:val="zFSAmount"/>
    <w:basedOn w:val="Normln"/>
    <w:rsid w:val="005A108E"/>
    <w:pPr>
      <w:spacing w:before="800" w:line="290" w:lineRule="auto"/>
      <w:jc w:val="center"/>
    </w:pPr>
    <w:rPr>
      <w:i/>
    </w:rPr>
  </w:style>
  <w:style w:type="character" w:customStyle="1" w:styleId="zTokyoLogoCaption">
    <w:name w:val="zTokyoLogoCaption"/>
    <w:rsid w:val="00A35E10"/>
    <w:rPr>
      <w:rFonts w:ascii="MS Mincho" w:eastAsia="MS Mincho"/>
      <w:noProof/>
      <w:sz w:val="13"/>
    </w:rPr>
  </w:style>
  <w:style w:type="paragraph" w:customStyle="1" w:styleId="zFSAddress2">
    <w:name w:val="zFSAddress2"/>
    <w:basedOn w:val="Normln"/>
    <w:rsid w:val="00A35E10"/>
    <w:pPr>
      <w:spacing w:line="290" w:lineRule="auto"/>
    </w:pPr>
    <w:rPr>
      <w:kern w:val="16"/>
      <w:sz w:val="16"/>
    </w:rPr>
  </w:style>
  <w:style w:type="character" w:customStyle="1" w:styleId="zTokyoLogoCaption2">
    <w:name w:val="zTokyoLogoCaption2"/>
    <w:rsid w:val="00A35E10"/>
    <w:rPr>
      <w:rFonts w:ascii="MS Mincho" w:eastAsia="MS Mincho"/>
      <w:noProof/>
      <w:sz w:val="16"/>
    </w:rPr>
  </w:style>
  <w:style w:type="table" w:styleId="Mkatabulky">
    <w:name w:val="Table Grid"/>
    <w:basedOn w:val="Normlntabulka"/>
    <w:uiPriority w:val="59"/>
    <w:rsid w:val="003F7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rsid w:val="00743473"/>
    <w:rPr>
      <w:rFonts w:ascii="Calibri" w:hAnsi="Calibri" w:cstheme="minorHAnsi"/>
      <w:kern w:val="20"/>
      <w:sz w:val="22"/>
      <w:szCs w:val="22"/>
      <w:lang w:val="cs-CZ" w:eastAsia="en-US"/>
    </w:rPr>
  </w:style>
  <w:style w:type="paragraph" w:styleId="Textbubliny">
    <w:name w:val="Balloon Text"/>
    <w:basedOn w:val="Normln"/>
    <w:link w:val="TextbublinyChar"/>
    <w:rsid w:val="00B620EF"/>
    <w:rPr>
      <w:rFonts w:ascii="Tahoma" w:hAnsi="Tahoma"/>
      <w:sz w:val="16"/>
      <w:szCs w:val="16"/>
    </w:rPr>
  </w:style>
  <w:style w:type="character" w:customStyle="1" w:styleId="TextbublinyChar">
    <w:name w:val="Text bubliny Char"/>
    <w:link w:val="Textbubliny"/>
    <w:rsid w:val="00B620EF"/>
    <w:rPr>
      <w:rFonts w:ascii="Tahoma" w:hAnsi="Tahoma" w:cs="Tahoma"/>
      <w:sz w:val="16"/>
      <w:szCs w:val="16"/>
      <w:lang w:val="en-GB" w:eastAsia="en-US"/>
    </w:rPr>
  </w:style>
  <w:style w:type="character" w:customStyle="1" w:styleId="ZpatChar">
    <w:name w:val="Zápatí Char"/>
    <w:link w:val="Zpat"/>
    <w:uiPriority w:val="99"/>
    <w:rsid w:val="0009510B"/>
    <w:rPr>
      <w:rFonts w:asciiTheme="minorHAnsi" w:hAnsiTheme="minorHAnsi" w:cstheme="minorHAnsi"/>
      <w:kern w:val="16"/>
      <w:sz w:val="22"/>
      <w:szCs w:val="22"/>
      <w:lang w:val="cs-CZ" w:eastAsia="en-US"/>
    </w:rPr>
  </w:style>
  <w:style w:type="character" w:styleId="Odkaznakoment">
    <w:name w:val="annotation reference"/>
    <w:uiPriority w:val="99"/>
    <w:rsid w:val="006E6F46"/>
    <w:rPr>
      <w:sz w:val="16"/>
      <w:szCs w:val="16"/>
    </w:rPr>
  </w:style>
  <w:style w:type="paragraph" w:styleId="Pedmtkomente">
    <w:name w:val="annotation subject"/>
    <w:basedOn w:val="Textkomente"/>
    <w:next w:val="Textkomente"/>
    <w:link w:val="PedmtkomenteChar"/>
    <w:rsid w:val="006E6F46"/>
    <w:rPr>
      <w:b/>
      <w:bCs/>
    </w:rPr>
  </w:style>
  <w:style w:type="character" w:customStyle="1" w:styleId="TextkomenteChar">
    <w:name w:val="Text komentáře Char"/>
    <w:link w:val="Textkomente"/>
    <w:uiPriority w:val="99"/>
    <w:semiHidden/>
    <w:rsid w:val="00CB5385"/>
    <w:rPr>
      <w:rFonts w:ascii="Arial" w:hAnsi="Arial"/>
      <w:lang w:val="en-GB" w:eastAsia="en-US"/>
    </w:rPr>
  </w:style>
  <w:style w:type="character" w:customStyle="1" w:styleId="PedmtkomenteChar">
    <w:name w:val="Předmět komentáře Char"/>
    <w:link w:val="Pedmtkomente"/>
    <w:rsid w:val="00CB5385"/>
    <w:rPr>
      <w:rFonts w:ascii="Arial" w:hAnsi="Arial"/>
      <w:b/>
      <w:bCs/>
      <w:lang w:val="en-GB" w:eastAsia="en-US"/>
    </w:rPr>
  </w:style>
  <w:style w:type="paragraph" w:styleId="Revize">
    <w:name w:val="Revision"/>
    <w:hidden/>
    <w:uiPriority w:val="99"/>
    <w:semiHidden/>
    <w:rsid w:val="00CB5385"/>
    <w:rPr>
      <w:rFonts w:ascii="Arial" w:hAnsi="Arial"/>
      <w:szCs w:val="24"/>
      <w:lang w:eastAsia="en-US"/>
    </w:rPr>
  </w:style>
  <w:style w:type="character" w:styleId="PsacstrojHTML">
    <w:name w:val="HTML Typewriter"/>
    <w:uiPriority w:val="99"/>
    <w:semiHidden/>
    <w:rsid w:val="00683AD7"/>
    <w:rPr>
      <w:rFonts w:ascii="Courier New" w:hAnsi="Courier New" w:cs="Courier New"/>
      <w:sz w:val="20"/>
      <w:szCs w:val="20"/>
    </w:rPr>
  </w:style>
  <w:style w:type="paragraph" w:styleId="AdresaHTML">
    <w:name w:val="HTML Address"/>
    <w:basedOn w:val="Normln"/>
    <w:link w:val="AdresaHTMLChar"/>
    <w:uiPriority w:val="99"/>
    <w:semiHidden/>
    <w:unhideWhenUsed/>
    <w:rsid w:val="008256A3"/>
    <w:rPr>
      <w:rFonts w:ascii="Times New Roman" w:hAnsi="Times New Roman"/>
      <w:i/>
      <w:iCs/>
      <w:sz w:val="24"/>
      <w:lang w:eastAsia="cs-CZ"/>
    </w:rPr>
  </w:style>
  <w:style w:type="character" w:customStyle="1" w:styleId="AdresaHTMLChar">
    <w:name w:val="Adresa HTML Char"/>
    <w:link w:val="AdresaHTML"/>
    <w:uiPriority w:val="99"/>
    <w:semiHidden/>
    <w:rsid w:val="008256A3"/>
    <w:rPr>
      <w:i/>
      <w:iCs/>
      <w:sz w:val="24"/>
      <w:szCs w:val="24"/>
    </w:rPr>
  </w:style>
  <w:style w:type="paragraph" w:styleId="Normlnweb">
    <w:name w:val="Normal (Web)"/>
    <w:basedOn w:val="Normln"/>
    <w:uiPriority w:val="99"/>
    <w:semiHidden/>
    <w:unhideWhenUsed/>
    <w:rsid w:val="008256A3"/>
    <w:pPr>
      <w:spacing w:before="100" w:beforeAutospacing="1" w:after="100" w:afterAutospacing="1"/>
    </w:pPr>
    <w:rPr>
      <w:rFonts w:ascii="Times New Roman" w:hAnsi="Times New Roman"/>
      <w:sz w:val="24"/>
      <w:lang w:eastAsia="cs-CZ"/>
    </w:rPr>
  </w:style>
  <w:style w:type="character" w:styleId="Siln">
    <w:name w:val="Strong"/>
    <w:uiPriority w:val="22"/>
    <w:qFormat/>
    <w:rsid w:val="008256A3"/>
    <w:rPr>
      <w:b/>
      <w:bCs/>
    </w:rPr>
  </w:style>
  <w:style w:type="character" w:customStyle="1" w:styleId="BoldText">
    <w:name w:val="BoldText"/>
    <w:rsid w:val="00BA705D"/>
    <w:rPr>
      <w:b/>
    </w:rPr>
  </w:style>
  <w:style w:type="paragraph" w:customStyle="1" w:styleId="Co-names">
    <w:name w:val="Co-names"/>
    <w:basedOn w:val="Normln"/>
    <w:next w:val="Normln"/>
    <w:rsid w:val="00E05EC2"/>
    <w:pPr>
      <w:framePr w:hSpace="180" w:wrap="around" w:vAnchor="text" w:hAnchor="text" w:y="1"/>
      <w:spacing w:before="137" w:after="137" w:line="280" w:lineRule="atLeast"/>
      <w:suppressOverlap/>
      <w:jc w:val="center"/>
    </w:pPr>
    <w:rPr>
      <w:rFonts w:eastAsia="SimSun"/>
      <w:b/>
      <w:kern w:val="24"/>
      <w:sz w:val="24"/>
      <w:szCs w:val="20"/>
    </w:rPr>
  </w:style>
  <w:style w:type="paragraph" w:customStyle="1" w:styleId="CoverPageDate">
    <w:name w:val="Cover Page Date"/>
    <w:basedOn w:val="Body"/>
    <w:qFormat/>
    <w:rsid w:val="006E11E6"/>
    <w:pPr>
      <w:framePr w:hSpace="180" w:wrap="around" w:vAnchor="text" w:hAnchor="text" w:y="1"/>
      <w:spacing w:after="137" w:line="280" w:lineRule="atLeast"/>
      <w:suppressOverlap/>
      <w:jc w:val="center"/>
    </w:pPr>
    <w:rPr>
      <w:rFonts w:ascii="Arial" w:eastAsiaTheme="minorEastAsia" w:hAnsi="Arial"/>
      <w:sz w:val="20"/>
      <w:szCs w:val="20"/>
      <w:lang w:val="en-GB"/>
    </w:rPr>
  </w:style>
  <w:style w:type="paragraph" w:customStyle="1" w:styleId="CoverPageText">
    <w:name w:val="Cover Page Text"/>
    <w:basedOn w:val="Body"/>
    <w:rsid w:val="00E05EC2"/>
    <w:pPr>
      <w:framePr w:hSpace="180" w:wrap="around" w:vAnchor="text" w:hAnchor="text" w:y="1"/>
      <w:spacing w:after="137" w:line="280" w:lineRule="atLeast"/>
      <w:suppressOverlap/>
      <w:jc w:val="center"/>
    </w:pPr>
    <w:rPr>
      <w:rFonts w:asciiTheme="minorHAnsi" w:hAnsiTheme="minorHAnsi"/>
      <w:sz w:val="24"/>
      <w:szCs w:val="20"/>
    </w:rPr>
  </w:style>
  <w:style w:type="paragraph" w:customStyle="1" w:styleId="CoverPageTitle">
    <w:name w:val="Cover Page Title"/>
    <w:basedOn w:val="Normln"/>
    <w:next w:val="Normln"/>
    <w:rsid w:val="00E05EC2"/>
    <w:pPr>
      <w:keepNext/>
      <w:framePr w:hSpace="180" w:wrap="around" w:vAnchor="text" w:hAnchor="text" w:y="1"/>
      <w:spacing w:before="240" w:line="280" w:lineRule="atLeast"/>
      <w:suppressOverlap/>
      <w:jc w:val="center"/>
    </w:pPr>
    <w:rPr>
      <w:rFonts w:eastAsia="SimSun"/>
      <w:b/>
      <w:kern w:val="20"/>
      <w:sz w:val="28"/>
      <w:szCs w:val="28"/>
    </w:rPr>
  </w:style>
  <w:style w:type="paragraph" w:customStyle="1" w:styleId="Draft">
    <w:name w:val="Draft"/>
    <w:basedOn w:val="Normln"/>
    <w:rsid w:val="006E11E6"/>
    <w:pPr>
      <w:spacing w:line="280" w:lineRule="atLeast"/>
    </w:pPr>
    <w:rPr>
      <w:kern w:val="20"/>
      <w:szCs w:val="20"/>
    </w:rPr>
  </w:style>
  <w:style w:type="paragraph" w:customStyle="1" w:styleId="AddressBlock">
    <w:name w:val="Address Block"/>
    <w:basedOn w:val="Normln"/>
    <w:qFormat/>
    <w:rsid w:val="006E11E6"/>
    <w:pPr>
      <w:framePr w:w="3839" w:h="1701" w:hRule="exact" w:hSpace="181" w:wrap="around" w:vAnchor="page" w:hAnchor="page" w:x="801" w:y="13564"/>
      <w:spacing w:line="180" w:lineRule="exact"/>
    </w:pPr>
    <w:rPr>
      <w:rFonts w:eastAsiaTheme="minorEastAsia" w:cstheme="minorBidi"/>
      <w:sz w:val="14"/>
      <w:lang w:eastAsia="en-GB"/>
    </w:rPr>
  </w:style>
  <w:style w:type="paragraph" w:customStyle="1" w:styleId="TOC">
    <w:name w:val="TOC"/>
    <w:basedOn w:val="Normln"/>
    <w:rsid w:val="00DF3AF9"/>
    <w:pPr>
      <w:spacing w:after="137" w:line="280" w:lineRule="atLeast"/>
      <w:jc w:val="center"/>
    </w:pPr>
    <w:rPr>
      <w:rFonts w:eastAsia="SimHei"/>
      <w:b/>
      <w:bCs/>
      <w:szCs w:val="20"/>
    </w:rPr>
  </w:style>
  <w:style w:type="paragraph" w:customStyle="1" w:styleId="TOCContentPage">
    <w:name w:val="TOC Content + Page"/>
    <w:basedOn w:val="Normln"/>
    <w:rsid w:val="00DF3AF9"/>
    <w:pPr>
      <w:tabs>
        <w:tab w:val="right" w:pos="8647"/>
      </w:tabs>
      <w:spacing w:after="137" w:line="280" w:lineRule="atLeast"/>
    </w:pPr>
    <w:rPr>
      <w:rFonts w:eastAsia="SimHei"/>
      <w:b/>
      <w:bCs/>
      <w:szCs w:val="20"/>
    </w:rPr>
  </w:style>
  <w:style w:type="paragraph" w:customStyle="1" w:styleId="Level2Bold">
    <w:name w:val="Level 2 Bold"/>
    <w:basedOn w:val="Level2"/>
    <w:qFormat/>
    <w:rsid w:val="009F44A6"/>
    <w:rPr>
      <w:b/>
    </w:rPr>
  </w:style>
  <w:style w:type="character" w:customStyle="1" w:styleId="platne1">
    <w:name w:val="platne1"/>
    <w:basedOn w:val="Standardnpsmoodstavce"/>
    <w:rsid w:val="00DB4EE4"/>
  </w:style>
  <w:style w:type="paragraph" w:customStyle="1" w:styleId="Style5">
    <w:name w:val="Style5"/>
    <w:basedOn w:val="Normln"/>
    <w:uiPriority w:val="99"/>
    <w:rsid w:val="00596A48"/>
    <w:pPr>
      <w:widowControl w:val="0"/>
      <w:autoSpaceDE w:val="0"/>
      <w:autoSpaceDN w:val="0"/>
      <w:adjustRightInd w:val="0"/>
      <w:spacing w:after="0" w:line="275" w:lineRule="exact"/>
      <w:ind w:hanging="684"/>
      <w:jc w:val="both"/>
    </w:pPr>
    <w:rPr>
      <w:rFonts w:ascii="Times New Roman" w:eastAsiaTheme="minorEastAsia" w:hAnsi="Times New Roman" w:cs="Times New Roman"/>
      <w:sz w:val="24"/>
      <w:szCs w:val="24"/>
      <w:lang w:eastAsia="cs-CZ"/>
    </w:rPr>
  </w:style>
  <w:style w:type="character" w:customStyle="1" w:styleId="FontStyle52">
    <w:name w:val="Font Style52"/>
    <w:basedOn w:val="Standardnpsmoodstavce"/>
    <w:uiPriority w:val="99"/>
    <w:rsid w:val="00596A48"/>
    <w:rPr>
      <w:rFonts w:ascii="Times New Roman" w:hAnsi="Times New Roman" w:cs="Times New Roman"/>
      <w:color w:val="000000"/>
      <w:sz w:val="22"/>
      <w:szCs w:val="22"/>
    </w:rPr>
  </w:style>
  <w:style w:type="paragraph" w:customStyle="1" w:styleId="ROVE2">
    <w:name w:val="ÚROVEŇ 2"/>
    <w:basedOn w:val="Level2"/>
    <w:link w:val="ROVE2Char"/>
    <w:qFormat/>
    <w:rsid w:val="008C3161"/>
    <w:pPr>
      <w:tabs>
        <w:tab w:val="clear" w:pos="1134"/>
        <w:tab w:val="num" w:pos="567"/>
      </w:tabs>
      <w:spacing w:after="140" w:line="290" w:lineRule="auto"/>
      <w:ind w:left="567"/>
      <w:outlineLvl w:val="1"/>
    </w:pPr>
    <w:rPr>
      <w:rFonts w:cs="Times New Roman"/>
      <w:color w:val="auto"/>
      <w:szCs w:val="22"/>
    </w:rPr>
  </w:style>
  <w:style w:type="character" w:customStyle="1" w:styleId="ROVE2Char">
    <w:name w:val="ÚROVEŇ 2 Char"/>
    <w:link w:val="ROVE2"/>
    <w:rsid w:val="008C3161"/>
    <w:rPr>
      <w:rFonts w:ascii="Calibri" w:hAnsi="Calibri"/>
      <w:kern w:val="20"/>
      <w:sz w:val="22"/>
      <w:szCs w:val="22"/>
      <w:lang w:val="cs-CZ" w:eastAsia="en-US"/>
    </w:rPr>
  </w:style>
  <w:style w:type="character" w:customStyle="1" w:styleId="FontStyle57">
    <w:name w:val="Font Style57"/>
    <w:basedOn w:val="Standardnpsmoodstavce"/>
    <w:uiPriority w:val="99"/>
    <w:rsid w:val="00A96569"/>
    <w:rPr>
      <w:rFonts w:ascii="Garamond" w:hAnsi="Garamond" w:cs="Garamond"/>
      <w:color w:val="000000"/>
      <w:sz w:val="22"/>
      <w:szCs w:val="22"/>
    </w:rPr>
  </w:style>
  <w:style w:type="character" w:customStyle="1" w:styleId="FontStyle58">
    <w:name w:val="Font Style58"/>
    <w:basedOn w:val="Standardnpsmoodstavce"/>
    <w:uiPriority w:val="99"/>
    <w:rsid w:val="0020380D"/>
    <w:rPr>
      <w:rFonts w:ascii="Garamond" w:hAnsi="Garamond" w:cs="Garamond"/>
      <w:b/>
      <w:bCs/>
      <w:color w:val="000000"/>
      <w:sz w:val="22"/>
      <w:szCs w:val="22"/>
    </w:rPr>
  </w:style>
  <w:style w:type="paragraph" w:customStyle="1" w:styleId="ROVE1">
    <w:name w:val="ÚROVEŇ 1"/>
    <w:basedOn w:val="Level1"/>
    <w:link w:val="ROVE1Char"/>
    <w:qFormat/>
    <w:rsid w:val="001939F7"/>
    <w:pPr>
      <w:numPr>
        <w:numId w:val="0"/>
      </w:numPr>
      <w:tabs>
        <w:tab w:val="num" w:pos="567"/>
      </w:tabs>
      <w:ind w:left="567" w:hanging="567"/>
    </w:pPr>
    <w:rPr>
      <w:rFonts w:cs="Times New Roman"/>
      <w:caps w:val="0"/>
      <w:sz w:val="22"/>
      <w:szCs w:val="22"/>
      <w:lang w:val="en-GB"/>
    </w:rPr>
  </w:style>
  <w:style w:type="character" w:customStyle="1" w:styleId="ROVE1Char">
    <w:name w:val="ÚROVEŇ 1 Char"/>
    <w:link w:val="ROVE1"/>
    <w:rsid w:val="001939F7"/>
    <w:rPr>
      <w:rFonts w:ascii="Calibri" w:hAnsi="Calibri"/>
      <w:b/>
      <w:bCs/>
      <w:kern w:val="20"/>
      <w:sz w:val="22"/>
      <w:szCs w:val="22"/>
      <w:lang w:eastAsia="en-US"/>
    </w:rPr>
  </w:style>
  <w:style w:type="paragraph" w:styleId="Zkladntext2">
    <w:name w:val="Body Text 2"/>
    <w:basedOn w:val="Normln"/>
    <w:link w:val="Zkladntext2Char"/>
    <w:rsid w:val="000E7F43"/>
    <w:pPr>
      <w:spacing w:after="0" w:line="240" w:lineRule="auto"/>
    </w:pPr>
    <w:rPr>
      <w:rFonts w:ascii="Garamond" w:hAnsi="Garamond" w:cs="Times New Roman"/>
      <w:b/>
      <w:sz w:val="24"/>
      <w:szCs w:val="20"/>
      <w:lang w:eastAsia="cs-CZ"/>
    </w:rPr>
  </w:style>
  <w:style w:type="character" w:customStyle="1" w:styleId="Zkladntext2Char">
    <w:name w:val="Základní text 2 Char"/>
    <w:basedOn w:val="Standardnpsmoodstavce"/>
    <w:link w:val="Zkladntext2"/>
    <w:rsid w:val="000E7F43"/>
    <w:rPr>
      <w:rFonts w:ascii="Garamond" w:hAnsi="Garamond"/>
      <w:b/>
      <w:sz w:val="24"/>
      <w:lang w:val="cs-CZ" w:eastAsia="cs-CZ"/>
    </w:rPr>
  </w:style>
  <w:style w:type="paragraph" w:customStyle="1" w:styleId="Zkladntextodsazen21">
    <w:name w:val="Základní text odsazený 21"/>
    <w:basedOn w:val="Normln"/>
    <w:rsid w:val="000E7F43"/>
    <w:pPr>
      <w:suppressAutoHyphens/>
      <w:spacing w:after="0" w:line="240" w:lineRule="auto"/>
    </w:pPr>
    <w:rPr>
      <w:rFonts w:ascii="Times New Roman" w:hAnsi="Times New Roman" w:cs="Times New Roman"/>
      <w:kern w:val="1"/>
      <w:sz w:val="24"/>
      <w:szCs w:val="24"/>
      <w:lang w:eastAsia="ar-SA"/>
    </w:rPr>
  </w:style>
  <w:style w:type="character" w:customStyle="1" w:styleId="Body1Char">
    <w:name w:val="Body 1 Char"/>
    <w:link w:val="Body1"/>
    <w:rsid w:val="00F61378"/>
    <w:rPr>
      <w:rFonts w:ascii="Calibri" w:hAnsi="Calibri" w:cstheme="minorHAnsi"/>
      <w:kern w:val="20"/>
      <w:sz w:val="22"/>
      <w:szCs w:val="22"/>
      <w:lang w:val="cs-CZ" w:eastAsia="en-US"/>
    </w:rPr>
  </w:style>
  <w:style w:type="paragraph" w:customStyle="1" w:styleId="Style17">
    <w:name w:val="Style17"/>
    <w:basedOn w:val="Normln"/>
    <w:uiPriority w:val="99"/>
    <w:rsid w:val="004E2DDF"/>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cs-CZ"/>
    </w:rPr>
  </w:style>
  <w:style w:type="paragraph" w:customStyle="1" w:styleId="Level1R">
    <w:name w:val="Level 1 R"/>
    <w:basedOn w:val="Normln"/>
    <w:next w:val="Body1"/>
    <w:rsid w:val="008D3B35"/>
    <w:pPr>
      <w:keepNext/>
      <w:numPr>
        <w:numId w:val="48"/>
      </w:numPr>
      <w:spacing w:before="280" w:after="140" w:line="290" w:lineRule="auto"/>
      <w:jc w:val="both"/>
      <w:outlineLvl w:val="0"/>
    </w:pPr>
    <w:rPr>
      <w:rFonts w:ascii="Calibri" w:hAnsi="Calibri" w:cs="Arial"/>
      <w:b/>
      <w:bCs/>
      <w:caps/>
      <w:kern w:val="20"/>
      <w:sz w:val="24"/>
      <w:szCs w:val="32"/>
    </w:rPr>
  </w:style>
  <w:style w:type="paragraph" w:customStyle="1" w:styleId="Level2R">
    <w:name w:val="Level 2 R"/>
    <w:basedOn w:val="Normln"/>
    <w:rsid w:val="008D3B35"/>
    <w:pPr>
      <w:numPr>
        <w:ilvl w:val="1"/>
        <w:numId w:val="48"/>
      </w:numPr>
      <w:spacing w:line="240" w:lineRule="exact"/>
      <w:jc w:val="both"/>
    </w:pPr>
    <w:rPr>
      <w:rFonts w:ascii="Calibri" w:hAnsi="Calibri" w:cs="Arial"/>
      <w:color w:val="000000"/>
      <w:kern w:val="20"/>
      <w:szCs w:val="28"/>
    </w:rPr>
  </w:style>
  <w:style w:type="paragraph" w:customStyle="1" w:styleId="Level3R">
    <w:name w:val="Level 3 R"/>
    <w:basedOn w:val="Normln"/>
    <w:rsid w:val="008D3B35"/>
    <w:pPr>
      <w:numPr>
        <w:ilvl w:val="2"/>
        <w:numId w:val="48"/>
      </w:numPr>
      <w:spacing w:line="240" w:lineRule="exact"/>
      <w:jc w:val="both"/>
    </w:pPr>
    <w:rPr>
      <w:rFonts w:ascii="Calibri" w:hAnsi="Calibri" w:cs="Arial"/>
      <w:kern w:val="20"/>
      <w:szCs w:val="28"/>
    </w:rPr>
  </w:style>
  <w:style w:type="character" w:styleId="Zstupntext">
    <w:name w:val="Placeholder Text"/>
    <w:basedOn w:val="Standardnpsmoodstavce"/>
    <w:uiPriority w:val="99"/>
    <w:semiHidden/>
    <w:rsid w:val="00087138"/>
    <w:rPr>
      <w:color w:val="808080"/>
    </w:rPr>
  </w:style>
  <w:style w:type="character" w:customStyle="1" w:styleId="Nadpis2Char">
    <w:name w:val="Nadpis 2 Char"/>
    <w:link w:val="Nadpis2"/>
    <w:rsid w:val="009B3C80"/>
    <w:rPr>
      <w:rFonts w:asciiTheme="minorHAnsi" w:hAnsiTheme="minorHAnsi" w:cs="Arial"/>
      <w:bCs/>
      <w:iCs/>
      <w:sz w:val="22"/>
      <w:szCs w:val="28"/>
      <w:lang w:val="cs-CZ" w:eastAsia="en-US"/>
    </w:rPr>
  </w:style>
  <w:style w:type="paragraph" w:styleId="Zkladntext3">
    <w:name w:val="Body Text 3"/>
    <w:basedOn w:val="Normln"/>
    <w:link w:val="Zkladntext3Char"/>
    <w:uiPriority w:val="99"/>
    <w:semiHidden/>
    <w:unhideWhenUsed/>
    <w:rsid w:val="00EA0572"/>
    <w:rPr>
      <w:sz w:val="16"/>
      <w:szCs w:val="16"/>
    </w:rPr>
  </w:style>
  <w:style w:type="character" w:customStyle="1" w:styleId="Zkladntext3Char">
    <w:name w:val="Základní text 3 Char"/>
    <w:basedOn w:val="Standardnpsmoodstavce"/>
    <w:link w:val="Zkladntext3"/>
    <w:uiPriority w:val="99"/>
    <w:semiHidden/>
    <w:rsid w:val="00EA0572"/>
    <w:rPr>
      <w:rFonts w:asciiTheme="minorHAnsi" w:hAnsiTheme="minorHAnsi" w:cstheme="minorHAnsi"/>
      <w:sz w:val="16"/>
      <w:szCs w:val="16"/>
      <w:lang w:val="cs-CZ" w:eastAsia="en-US"/>
    </w:rPr>
  </w:style>
  <w:style w:type="paragraph" w:styleId="Odstavecseseznamem">
    <w:name w:val="List Paragraph"/>
    <w:basedOn w:val="Normln"/>
    <w:uiPriority w:val="99"/>
    <w:qFormat/>
    <w:rsid w:val="007D1D1F"/>
    <w:pPr>
      <w:ind w:left="720"/>
      <w:contextualSpacing/>
    </w:pPr>
  </w:style>
  <w:style w:type="paragraph" w:styleId="Zkladntext">
    <w:name w:val="Body Text"/>
    <w:basedOn w:val="Normln"/>
    <w:link w:val="ZkladntextChar"/>
    <w:uiPriority w:val="99"/>
    <w:semiHidden/>
    <w:unhideWhenUsed/>
    <w:rsid w:val="00972D28"/>
  </w:style>
  <w:style w:type="character" w:customStyle="1" w:styleId="ZkladntextChar">
    <w:name w:val="Základní text Char"/>
    <w:basedOn w:val="Standardnpsmoodstavce"/>
    <w:link w:val="Zkladntext"/>
    <w:uiPriority w:val="99"/>
    <w:semiHidden/>
    <w:rsid w:val="00972D28"/>
    <w:rPr>
      <w:rFonts w:asciiTheme="minorHAnsi" w:hAnsiTheme="minorHAnsi" w:cstheme="minorHAnsi"/>
      <w:sz w:val="22"/>
      <w:szCs w:val="22"/>
      <w:lang w:val="cs-CZ" w:eastAsia="en-US"/>
    </w:rPr>
  </w:style>
  <w:style w:type="paragraph" w:customStyle="1" w:styleId="Styl1">
    <w:name w:val="Styl1"/>
    <w:basedOn w:val="Normln"/>
    <w:rsid w:val="006343B2"/>
    <w:pPr>
      <w:spacing w:after="0" w:line="240" w:lineRule="auto"/>
    </w:pPr>
    <w:rPr>
      <w:rFonts w:ascii="Arial" w:hAnsi="Arial" w:cs="Times New Roman"/>
      <w:sz w:val="20"/>
      <w:szCs w:val="20"/>
      <w:lang w:eastAsia="cs-CZ"/>
    </w:rPr>
  </w:style>
  <w:style w:type="character" w:customStyle="1" w:styleId="NzevChar">
    <w:name w:val="Název Char"/>
    <w:basedOn w:val="Standardnpsmoodstavce"/>
    <w:link w:val="Nzev"/>
    <w:uiPriority w:val="99"/>
    <w:locked/>
    <w:rsid w:val="00453805"/>
    <w:rPr>
      <w:rFonts w:asciiTheme="minorHAnsi" w:hAnsiTheme="minorHAnsi" w:cs="Arial"/>
      <w:b/>
      <w:bCs/>
      <w:kern w:val="28"/>
      <w:sz w:val="25"/>
      <w:szCs w:val="32"/>
      <w:lang w:val="cs-CZ" w:eastAsia="en-US"/>
    </w:rPr>
  </w:style>
  <w:style w:type="paragraph" w:customStyle="1" w:styleId="Zkladntext21">
    <w:name w:val="Základní text 21"/>
    <w:basedOn w:val="Normln"/>
    <w:uiPriority w:val="99"/>
    <w:rsid w:val="00453805"/>
    <w:pPr>
      <w:widowControl w:val="0"/>
      <w:spacing w:after="0" w:line="240" w:lineRule="auto"/>
    </w:pPr>
    <w:rPr>
      <w:rFonts w:ascii="Times New Roman" w:hAnsi="Times New Roman" w:cs="Times New Roman"/>
      <w:lang w:eastAsia="cs-CZ"/>
    </w:rPr>
  </w:style>
  <w:style w:type="paragraph" w:customStyle="1" w:styleId="slovanbodlnku">
    <w:name w:val="číslovaný bod článku"/>
    <w:basedOn w:val="Normln"/>
    <w:autoRedefine/>
    <w:rsid w:val="00453805"/>
    <w:pPr>
      <w:spacing w:before="120" w:after="0" w:line="240" w:lineRule="auto"/>
      <w:ind w:left="284" w:hanging="284"/>
      <w:jc w:val="both"/>
    </w:pPr>
    <w:rPr>
      <w:rFonts w:ascii="Times New Roman" w:hAnsi="Times New Roman" w:cs="Times New Roman"/>
      <w:lang w:eastAsia="cs-CZ"/>
    </w:rPr>
  </w:style>
  <w:style w:type="paragraph" w:customStyle="1" w:styleId="nacionalepojistitele">
    <w:name w:val="nacionale pojistitele"/>
    <w:basedOn w:val="Normln"/>
    <w:autoRedefine/>
    <w:uiPriority w:val="99"/>
    <w:rsid w:val="00453805"/>
    <w:pPr>
      <w:spacing w:after="0" w:line="240" w:lineRule="auto"/>
    </w:pPr>
    <w:rPr>
      <w:rFonts w:ascii="Times New Roman" w:hAnsi="Times New Roman" w:cs="Times New Roman"/>
      <w:sz w:val="24"/>
      <w:szCs w:val="24"/>
      <w:lang w:eastAsia="cs-CZ"/>
    </w:rPr>
  </w:style>
  <w:style w:type="paragraph" w:customStyle="1" w:styleId="TabulkaNM">
    <w:name w:val="Tabulka_NM"/>
    <w:basedOn w:val="Normln"/>
    <w:link w:val="TabulkaNMChar"/>
    <w:uiPriority w:val="99"/>
    <w:rsid w:val="00453805"/>
    <w:pPr>
      <w:spacing w:after="0" w:line="220" w:lineRule="atLeast"/>
      <w:jc w:val="center"/>
    </w:pPr>
    <w:rPr>
      <w:rFonts w:ascii="Arial" w:hAnsi="Arial" w:cs="Arial"/>
      <w:b/>
      <w:bCs/>
      <w:color w:val="FFFFFF"/>
      <w:sz w:val="16"/>
      <w:szCs w:val="16"/>
    </w:rPr>
  </w:style>
  <w:style w:type="character" w:customStyle="1" w:styleId="TabulkaNMChar">
    <w:name w:val="Tabulka_NM Char"/>
    <w:link w:val="TabulkaNM"/>
    <w:uiPriority w:val="99"/>
    <w:locked/>
    <w:rsid w:val="00453805"/>
    <w:rPr>
      <w:rFonts w:ascii="Arial" w:hAnsi="Arial" w:cs="Arial"/>
      <w:b/>
      <w:bCs/>
      <w:color w:val="FFFFFF"/>
      <w:sz w:val="16"/>
      <w:szCs w:val="16"/>
      <w:lang w:val="cs-CZ" w:eastAsia="en-US"/>
    </w:rPr>
  </w:style>
  <w:style w:type="paragraph" w:customStyle="1" w:styleId="TabulkaTL">
    <w:name w:val="Tabulka_TL"/>
    <w:basedOn w:val="Normln"/>
    <w:uiPriority w:val="99"/>
    <w:rsid w:val="00453805"/>
    <w:pPr>
      <w:spacing w:after="0" w:line="220" w:lineRule="atLeast"/>
    </w:pPr>
    <w:rPr>
      <w:rFonts w:ascii="Arial" w:hAnsi="Arial" w:cs="Arial"/>
      <w:color w:val="000000"/>
      <w:sz w:val="16"/>
      <w:szCs w:val="16"/>
    </w:rPr>
  </w:style>
  <w:style w:type="paragraph" w:customStyle="1" w:styleId="TabulkaTR">
    <w:name w:val="Tabulka_TR"/>
    <w:basedOn w:val="TabulkaTL"/>
    <w:uiPriority w:val="99"/>
    <w:rsid w:val="00453805"/>
    <w:pPr>
      <w:jc w:val="right"/>
    </w:pPr>
  </w:style>
  <w:style w:type="paragraph" w:customStyle="1" w:styleId="TabulkaTLB">
    <w:name w:val="Tabulka_TLB"/>
    <w:basedOn w:val="Normln"/>
    <w:uiPriority w:val="99"/>
    <w:rsid w:val="00453805"/>
    <w:pPr>
      <w:spacing w:after="0" w:line="220" w:lineRule="atLeast"/>
    </w:pPr>
    <w:rPr>
      <w:rFonts w:ascii="Arial" w:hAnsi="Arial" w:cs="Arial"/>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3726">
      <w:bodyDiv w:val="1"/>
      <w:marLeft w:val="0"/>
      <w:marRight w:val="0"/>
      <w:marTop w:val="0"/>
      <w:marBottom w:val="0"/>
      <w:divBdr>
        <w:top w:val="none" w:sz="0" w:space="0" w:color="auto"/>
        <w:left w:val="none" w:sz="0" w:space="0" w:color="auto"/>
        <w:bottom w:val="none" w:sz="0" w:space="0" w:color="auto"/>
        <w:right w:val="none" w:sz="0" w:space="0" w:color="auto"/>
      </w:divBdr>
    </w:div>
    <w:div w:id="383912527">
      <w:bodyDiv w:val="1"/>
      <w:marLeft w:val="0"/>
      <w:marRight w:val="0"/>
      <w:marTop w:val="0"/>
      <w:marBottom w:val="0"/>
      <w:divBdr>
        <w:top w:val="none" w:sz="0" w:space="0" w:color="auto"/>
        <w:left w:val="none" w:sz="0" w:space="0" w:color="auto"/>
        <w:bottom w:val="none" w:sz="0" w:space="0" w:color="auto"/>
        <w:right w:val="none" w:sz="0" w:space="0" w:color="auto"/>
      </w:divBdr>
    </w:div>
    <w:div w:id="1174538832">
      <w:bodyDiv w:val="1"/>
      <w:marLeft w:val="0"/>
      <w:marRight w:val="0"/>
      <w:marTop w:val="0"/>
      <w:marBottom w:val="0"/>
      <w:divBdr>
        <w:top w:val="none" w:sz="0" w:space="0" w:color="auto"/>
        <w:left w:val="none" w:sz="0" w:space="0" w:color="auto"/>
        <w:bottom w:val="none" w:sz="0" w:space="0" w:color="auto"/>
        <w:right w:val="none" w:sz="0" w:space="0" w:color="auto"/>
      </w:divBdr>
    </w:div>
    <w:div w:id="1244415932">
      <w:bodyDiv w:val="1"/>
      <w:marLeft w:val="0"/>
      <w:marRight w:val="0"/>
      <w:marTop w:val="0"/>
      <w:marBottom w:val="0"/>
      <w:divBdr>
        <w:top w:val="none" w:sz="0" w:space="0" w:color="auto"/>
        <w:left w:val="none" w:sz="0" w:space="0" w:color="auto"/>
        <w:bottom w:val="none" w:sz="0" w:space="0" w:color="auto"/>
        <w:right w:val="none" w:sz="0" w:space="0" w:color="auto"/>
      </w:divBdr>
    </w:div>
    <w:div w:id="1285503644">
      <w:bodyDiv w:val="1"/>
      <w:marLeft w:val="0"/>
      <w:marRight w:val="0"/>
      <w:marTop w:val="0"/>
      <w:marBottom w:val="0"/>
      <w:divBdr>
        <w:top w:val="none" w:sz="0" w:space="0" w:color="auto"/>
        <w:left w:val="none" w:sz="0" w:space="0" w:color="auto"/>
        <w:bottom w:val="none" w:sz="0" w:space="0" w:color="auto"/>
        <w:right w:val="none" w:sz="0" w:space="0" w:color="auto"/>
      </w:divBdr>
      <w:divsChild>
        <w:div w:id="1321277143">
          <w:marLeft w:val="0"/>
          <w:marRight w:val="0"/>
          <w:marTop w:val="0"/>
          <w:marBottom w:val="0"/>
          <w:divBdr>
            <w:top w:val="none" w:sz="0" w:space="0" w:color="auto"/>
            <w:left w:val="none" w:sz="0" w:space="0" w:color="auto"/>
            <w:bottom w:val="none" w:sz="0" w:space="0" w:color="auto"/>
            <w:right w:val="none" w:sz="0" w:space="0" w:color="auto"/>
          </w:divBdr>
          <w:divsChild>
            <w:div w:id="279917100">
              <w:marLeft w:val="0"/>
              <w:marRight w:val="0"/>
              <w:marTop w:val="0"/>
              <w:marBottom w:val="0"/>
              <w:divBdr>
                <w:top w:val="none" w:sz="0" w:space="0" w:color="auto"/>
                <w:left w:val="none" w:sz="0" w:space="0" w:color="auto"/>
                <w:bottom w:val="none" w:sz="0" w:space="0" w:color="auto"/>
                <w:right w:val="none" w:sz="0" w:space="0" w:color="auto"/>
              </w:divBdr>
              <w:divsChild>
                <w:div w:id="102504196">
                  <w:marLeft w:val="0"/>
                  <w:marRight w:val="0"/>
                  <w:marTop w:val="0"/>
                  <w:marBottom w:val="0"/>
                  <w:divBdr>
                    <w:top w:val="none" w:sz="0" w:space="0" w:color="auto"/>
                    <w:left w:val="none" w:sz="0" w:space="0" w:color="auto"/>
                    <w:bottom w:val="none" w:sz="0" w:space="0" w:color="auto"/>
                    <w:right w:val="none" w:sz="0" w:space="0" w:color="auto"/>
                  </w:divBdr>
                  <w:divsChild>
                    <w:div w:id="297154314">
                      <w:marLeft w:val="0"/>
                      <w:marRight w:val="0"/>
                      <w:marTop w:val="0"/>
                      <w:marBottom w:val="0"/>
                      <w:divBdr>
                        <w:top w:val="none" w:sz="0" w:space="0" w:color="auto"/>
                        <w:left w:val="none" w:sz="0" w:space="0" w:color="auto"/>
                        <w:bottom w:val="none" w:sz="0" w:space="0" w:color="auto"/>
                        <w:right w:val="none" w:sz="0" w:space="0" w:color="auto"/>
                      </w:divBdr>
                      <w:divsChild>
                        <w:div w:id="1782529476">
                          <w:marLeft w:val="0"/>
                          <w:marRight w:val="0"/>
                          <w:marTop w:val="0"/>
                          <w:marBottom w:val="0"/>
                          <w:divBdr>
                            <w:top w:val="none" w:sz="0" w:space="0" w:color="auto"/>
                            <w:left w:val="none" w:sz="0" w:space="0" w:color="auto"/>
                            <w:bottom w:val="none" w:sz="0" w:space="0" w:color="auto"/>
                            <w:right w:val="none" w:sz="0" w:space="0" w:color="auto"/>
                          </w:divBdr>
                          <w:divsChild>
                            <w:div w:id="10003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965472">
      <w:bodyDiv w:val="1"/>
      <w:marLeft w:val="0"/>
      <w:marRight w:val="0"/>
      <w:marTop w:val="0"/>
      <w:marBottom w:val="0"/>
      <w:divBdr>
        <w:top w:val="none" w:sz="0" w:space="0" w:color="auto"/>
        <w:left w:val="none" w:sz="0" w:space="0" w:color="auto"/>
        <w:bottom w:val="none" w:sz="0" w:space="0" w:color="auto"/>
        <w:right w:val="none" w:sz="0" w:space="0" w:color="auto"/>
      </w:divBdr>
    </w:div>
    <w:div w:id="1506163902">
      <w:bodyDiv w:val="1"/>
      <w:marLeft w:val="0"/>
      <w:marRight w:val="0"/>
      <w:marTop w:val="0"/>
      <w:marBottom w:val="0"/>
      <w:divBdr>
        <w:top w:val="none" w:sz="0" w:space="0" w:color="auto"/>
        <w:left w:val="none" w:sz="0" w:space="0" w:color="auto"/>
        <w:bottom w:val="none" w:sz="0" w:space="0" w:color="auto"/>
        <w:right w:val="none" w:sz="0" w:space="0" w:color="auto"/>
      </w:divBdr>
    </w:div>
    <w:div w:id="1553232869">
      <w:bodyDiv w:val="1"/>
      <w:marLeft w:val="0"/>
      <w:marRight w:val="0"/>
      <w:marTop w:val="0"/>
      <w:marBottom w:val="0"/>
      <w:divBdr>
        <w:top w:val="none" w:sz="0" w:space="0" w:color="auto"/>
        <w:left w:val="none" w:sz="0" w:space="0" w:color="auto"/>
        <w:bottom w:val="none" w:sz="0" w:space="0" w:color="auto"/>
        <w:right w:val="none" w:sz="0" w:space="0" w:color="auto"/>
      </w:divBdr>
      <w:divsChild>
        <w:div w:id="759913064">
          <w:marLeft w:val="0"/>
          <w:marRight w:val="0"/>
          <w:marTop w:val="0"/>
          <w:marBottom w:val="0"/>
          <w:divBdr>
            <w:top w:val="none" w:sz="0" w:space="0" w:color="auto"/>
            <w:left w:val="none" w:sz="0" w:space="0" w:color="auto"/>
            <w:bottom w:val="none" w:sz="0" w:space="0" w:color="auto"/>
            <w:right w:val="none" w:sz="0" w:space="0" w:color="auto"/>
          </w:divBdr>
          <w:divsChild>
            <w:div w:id="830873136">
              <w:marLeft w:val="0"/>
              <w:marRight w:val="0"/>
              <w:marTop w:val="0"/>
              <w:marBottom w:val="0"/>
              <w:divBdr>
                <w:top w:val="none" w:sz="0" w:space="0" w:color="auto"/>
                <w:left w:val="none" w:sz="0" w:space="0" w:color="auto"/>
                <w:bottom w:val="none" w:sz="0" w:space="0" w:color="auto"/>
                <w:right w:val="none" w:sz="0" w:space="0" w:color="auto"/>
              </w:divBdr>
              <w:divsChild>
                <w:div w:id="1469979591">
                  <w:marLeft w:val="0"/>
                  <w:marRight w:val="0"/>
                  <w:marTop w:val="0"/>
                  <w:marBottom w:val="0"/>
                  <w:divBdr>
                    <w:top w:val="none" w:sz="0" w:space="0" w:color="auto"/>
                    <w:left w:val="none" w:sz="0" w:space="0" w:color="auto"/>
                    <w:bottom w:val="none" w:sz="0" w:space="0" w:color="auto"/>
                    <w:right w:val="none" w:sz="0" w:space="0" w:color="auto"/>
                  </w:divBdr>
                  <w:divsChild>
                    <w:div w:id="1865751556">
                      <w:marLeft w:val="0"/>
                      <w:marRight w:val="0"/>
                      <w:marTop w:val="0"/>
                      <w:marBottom w:val="0"/>
                      <w:divBdr>
                        <w:top w:val="none" w:sz="0" w:space="0" w:color="auto"/>
                        <w:left w:val="none" w:sz="0" w:space="0" w:color="auto"/>
                        <w:bottom w:val="none" w:sz="0" w:space="0" w:color="auto"/>
                        <w:right w:val="none" w:sz="0" w:space="0" w:color="auto"/>
                      </w:divBdr>
                      <w:divsChild>
                        <w:div w:id="1568221406">
                          <w:marLeft w:val="0"/>
                          <w:marRight w:val="0"/>
                          <w:marTop w:val="0"/>
                          <w:marBottom w:val="0"/>
                          <w:divBdr>
                            <w:top w:val="none" w:sz="0" w:space="0" w:color="auto"/>
                            <w:left w:val="none" w:sz="0" w:space="0" w:color="auto"/>
                            <w:bottom w:val="none" w:sz="0" w:space="0" w:color="auto"/>
                            <w:right w:val="none" w:sz="0" w:space="0" w:color="auto"/>
                          </w:divBdr>
                          <w:divsChild>
                            <w:div w:id="379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64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pipg.com/data-protection-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yndova\Dokumenty\&#352;ablony\LEASE_AGREEMENT_TEMPLATE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3A76E9D885E34E80C89C02C923CC6B" ma:contentTypeVersion="2" ma:contentTypeDescription="Create a new document." ma:contentTypeScope="" ma:versionID="db34c8aca2ef5610d053ddf897900e16">
  <xsd:schema xmlns:xsd="http://www.w3.org/2001/XMLSchema" xmlns:xs="http://www.w3.org/2001/XMLSchema" xmlns:p="http://schemas.microsoft.com/office/2006/metadata/properties" xmlns:ns2="http://schemas.microsoft.com/sharepoint/v4" xmlns:ns3="8bb98e4d-93bf-47df-bfbc-428e69b5817f" targetNamespace="http://schemas.microsoft.com/office/2006/metadata/properties" ma:root="true" ma:fieldsID="13671073350b4131d5219f6d21c8d631" ns2:_="" ns3:_="">
    <xsd:import namespace="http://schemas.microsoft.com/sharepoint/v4"/>
    <xsd:import namespace="8bb98e4d-93bf-47df-bfbc-428e69b5817f"/>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98e4d-93bf-47df-bfbc-428e69b5817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6AD4-9233-4767-BE3C-3A09BF249870}">
  <ds:schemaRefs>
    <ds:schemaRef ds:uri="http://schemas.microsoft.com/sharepoint/v3/contenttype/forms"/>
  </ds:schemaRefs>
</ds:datastoreItem>
</file>

<file path=customXml/itemProps2.xml><?xml version="1.0" encoding="utf-8"?>
<ds:datastoreItem xmlns:ds="http://schemas.openxmlformats.org/officeDocument/2006/customXml" ds:itemID="{EABFB936-9152-462E-98EF-4867A270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bb98e4d-93bf-47df-bfbc-428e69b58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B51F5-BBD3-4711-9384-86AFA0EE5156}">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53CBC4E-EFB0-4E1B-8092-8F1D453ACD04}">
  <ds:schemaRefs>
    <ds:schemaRef ds:uri="http://schemas.openxmlformats.org/officeDocument/2006/bibliography"/>
  </ds:schemaRefs>
</ds:datastoreItem>
</file>

<file path=customXml/itemProps5.xml><?xml version="1.0" encoding="utf-8"?>
<ds:datastoreItem xmlns:ds="http://schemas.openxmlformats.org/officeDocument/2006/customXml" ds:itemID="{DD3C0E67-80CC-4D36-992B-B7E800F6425B}">
  <ds:schemaRefs>
    <ds:schemaRef ds:uri="http://schemas.openxmlformats.org/officeDocument/2006/bibliography"/>
  </ds:schemaRefs>
</ds:datastoreItem>
</file>

<file path=customXml/itemProps6.xml><?xml version="1.0" encoding="utf-8"?>
<ds:datastoreItem xmlns:ds="http://schemas.openxmlformats.org/officeDocument/2006/customXml" ds:itemID="{79FA3051-0335-46F3-AF7E-5F719CD40C36}">
  <ds:schemaRefs>
    <ds:schemaRef ds:uri="http://schemas.openxmlformats.org/officeDocument/2006/bibliography"/>
  </ds:schemaRefs>
</ds:datastoreItem>
</file>

<file path=customXml/itemProps7.xml><?xml version="1.0" encoding="utf-8"?>
<ds:datastoreItem xmlns:ds="http://schemas.openxmlformats.org/officeDocument/2006/customXml" ds:itemID="{F64F3951-F84F-4D79-8AA4-D11512D7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LEASE_AGREEMENT_TEMPLATE_CZ</Template>
  <TotalTime>10</TotalTime>
  <Pages>18</Pages>
  <Words>6191</Words>
  <Characters>36530</Characters>
  <Application>Microsoft Office Word</Application>
  <DocSecurity>0</DocSecurity>
  <Lines>304</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HouseStyle</vt:lpstr>
      <vt:lpstr>HouseStyle</vt:lpstr>
    </vt:vector>
  </TitlesOfParts>
  <Company>ATC</Company>
  <LinksUpToDate>false</LinksUpToDate>
  <CharactersWithSpaces>42636</CharactersWithSpaces>
  <SharedDoc>false</SharedDoc>
  <HLinks>
    <vt:vector size="150" baseType="variant">
      <vt:variant>
        <vt:i4>1441841</vt:i4>
      </vt:variant>
      <vt:variant>
        <vt:i4>146</vt:i4>
      </vt:variant>
      <vt:variant>
        <vt:i4>0</vt:i4>
      </vt:variant>
      <vt:variant>
        <vt:i4>5</vt:i4>
      </vt:variant>
      <vt:variant>
        <vt:lpwstr/>
      </vt:variant>
      <vt:variant>
        <vt:lpwstr>_Toc313367749</vt:lpwstr>
      </vt:variant>
      <vt:variant>
        <vt:i4>1441841</vt:i4>
      </vt:variant>
      <vt:variant>
        <vt:i4>140</vt:i4>
      </vt:variant>
      <vt:variant>
        <vt:i4>0</vt:i4>
      </vt:variant>
      <vt:variant>
        <vt:i4>5</vt:i4>
      </vt:variant>
      <vt:variant>
        <vt:lpwstr/>
      </vt:variant>
      <vt:variant>
        <vt:lpwstr>_Toc313367748</vt:lpwstr>
      </vt:variant>
      <vt:variant>
        <vt:i4>1441841</vt:i4>
      </vt:variant>
      <vt:variant>
        <vt:i4>134</vt:i4>
      </vt:variant>
      <vt:variant>
        <vt:i4>0</vt:i4>
      </vt:variant>
      <vt:variant>
        <vt:i4>5</vt:i4>
      </vt:variant>
      <vt:variant>
        <vt:lpwstr/>
      </vt:variant>
      <vt:variant>
        <vt:lpwstr>_Toc313367747</vt:lpwstr>
      </vt:variant>
      <vt:variant>
        <vt:i4>1441841</vt:i4>
      </vt:variant>
      <vt:variant>
        <vt:i4>128</vt:i4>
      </vt:variant>
      <vt:variant>
        <vt:i4>0</vt:i4>
      </vt:variant>
      <vt:variant>
        <vt:i4>5</vt:i4>
      </vt:variant>
      <vt:variant>
        <vt:lpwstr/>
      </vt:variant>
      <vt:variant>
        <vt:lpwstr>_Toc313367746</vt:lpwstr>
      </vt:variant>
      <vt:variant>
        <vt:i4>1441841</vt:i4>
      </vt:variant>
      <vt:variant>
        <vt:i4>122</vt:i4>
      </vt:variant>
      <vt:variant>
        <vt:i4>0</vt:i4>
      </vt:variant>
      <vt:variant>
        <vt:i4>5</vt:i4>
      </vt:variant>
      <vt:variant>
        <vt:lpwstr/>
      </vt:variant>
      <vt:variant>
        <vt:lpwstr>_Toc313367745</vt:lpwstr>
      </vt:variant>
      <vt:variant>
        <vt:i4>1441841</vt:i4>
      </vt:variant>
      <vt:variant>
        <vt:i4>116</vt:i4>
      </vt:variant>
      <vt:variant>
        <vt:i4>0</vt:i4>
      </vt:variant>
      <vt:variant>
        <vt:i4>5</vt:i4>
      </vt:variant>
      <vt:variant>
        <vt:lpwstr/>
      </vt:variant>
      <vt:variant>
        <vt:lpwstr>_Toc313367744</vt:lpwstr>
      </vt:variant>
      <vt:variant>
        <vt:i4>1441841</vt:i4>
      </vt:variant>
      <vt:variant>
        <vt:i4>110</vt:i4>
      </vt:variant>
      <vt:variant>
        <vt:i4>0</vt:i4>
      </vt:variant>
      <vt:variant>
        <vt:i4>5</vt:i4>
      </vt:variant>
      <vt:variant>
        <vt:lpwstr/>
      </vt:variant>
      <vt:variant>
        <vt:lpwstr>_Toc313367743</vt:lpwstr>
      </vt:variant>
      <vt:variant>
        <vt:i4>1441841</vt:i4>
      </vt:variant>
      <vt:variant>
        <vt:i4>104</vt:i4>
      </vt:variant>
      <vt:variant>
        <vt:i4>0</vt:i4>
      </vt:variant>
      <vt:variant>
        <vt:i4>5</vt:i4>
      </vt:variant>
      <vt:variant>
        <vt:lpwstr/>
      </vt:variant>
      <vt:variant>
        <vt:lpwstr>_Toc313367742</vt:lpwstr>
      </vt:variant>
      <vt:variant>
        <vt:i4>1441841</vt:i4>
      </vt:variant>
      <vt:variant>
        <vt:i4>98</vt:i4>
      </vt:variant>
      <vt:variant>
        <vt:i4>0</vt:i4>
      </vt:variant>
      <vt:variant>
        <vt:i4>5</vt:i4>
      </vt:variant>
      <vt:variant>
        <vt:lpwstr/>
      </vt:variant>
      <vt:variant>
        <vt:lpwstr>_Toc313367741</vt:lpwstr>
      </vt:variant>
      <vt:variant>
        <vt:i4>1441841</vt:i4>
      </vt:variant>
      <vt:variant>
        <vt:i4>92</vt:i4>
      </vt:variant>
      <vt:variant>
        <vt:i4>0</vt:i4>
      </vt:variant>
      <vt:variant>
        <vt:i4>5</vt:i4>
      </vt:variant>
      <vt:variant>
        <vt:lpwstr/>
      </vt:variant>
      <vt:variant>
        <vt:lpwstr>_Toc313367740</vt:lpwstr>
      </vt:variant>
      <vt:variant>
        <vt:i4>1114161</vt:i4>
      </vt:variant>
      <vt:variant>
        <vt:i4>86</vt:i4>
      </vt:variant>
      <vt:variant>
        <vt:i4>0</vt:i4>
      </vt:variant>
      <vt:variant>
        <vt:i4>5</vt:i4>
      </vt:variant>
      <vt:variant>
        <vt:lpwstr/>
      </vt:variant>
      <vt:variant>
        <vt:lpwstr>_Toc313367739</vt:lpwstr>
      </vt:variant>
      <vt:variant>
        <vt:i4>1114161</vt:i4>
      </vt:variant>
      <vt:variant>
        <vt:i4>80</vt:i4>
      </vt:variant>
      <vt:variant>
        <vt:i4>0</vt:i4>
      </vt:variant>
      <vt:variant>
        <vt:i4>5</vt:i4>
      </vt:variant>
      <vt:variant>
        <vt:lpwstr/>
      </vt:variant>
      <vt:variant>
        <vt:lpwstr>_Toc313367738</vt:lpwstr>
      </vt:variant>
      <vt:variant>
        <vt:i4>1114161</vt:i4>
      </vt:variant>
      <vt:variant>
        <vt:i4>74</vt:i4>
      </vt:variant>
      <vt:variant>
        <vt:i4>0</vt:i4>
      </vt:variant>
      <vt:variant>
        <vt:i4>5</vt:i4>
      </vt:variant>
      <vt:variant>
        <vt:lpwstr/>
      </vt:variant>
      <vt:variant>
        <vt:lpwstr>_Toc313367737</vt:lpwstr>
      </vt:variant>
      <vt:variant>
        <vt:i4>1114161</vt:i4>
      </vt:variant>
      <vt:variant>
        <vt:i4>68</vt:i4>
      </vt:variant>
      <vt:variant>
        <vt:i4>0</vt:i4>
      </vt:variant>
      <vt:variant>
        <vt:i4>5</vt:i4>
      </vt:variant>
      <vt:variant>
        <vt:lpwstr/>
      </vt:variant>
      <vt:variant>
        <vt:lpwstr>_Toc313367736</vt:lpwstr>
      </vt:variant>
      <vt:variant>
        <vt:i4>1114161</vt:i4>
      </vt:variant>
      <vt:variant>
        <vt:i4>62</vt:i4>
      </vt:variant>
      <vt:variant>
        <vt:i4>0</vt:i4>
      </vt:variant>
      <vt:variant>
        <vt:i4>5</vt:i4>
      </vt:variant>
      <vt:variant>
        <vt:lpwstr/>
      </vt:variant>
      <vt:variant>
        <vt:lpwstr>_Toc313367735</vt:lpwstr>
      </vt:variant>
      <vt:variant>
        <vt:i4>1114161</vt:i4>
      </vt:variant>
      <vt:variant>
        <vt:i4>56</vt:i4>
      </vt:variant>
      <vt:variant>
        <vt:i4>0</vt:i4>
      </vt:variant>
      <vt:variant>
        <vt:i4>5</vt:i4>
      </vt:variant>
      <vt:variant>
        <vt:lpwstr/>
      </vt:variant>
      <vt:variant>
        <vt:lpwstr>_Toc313367734</vt:lpwstr>
      </vt:variant>
      <vt:variant>
        <vt:i4>1114161</vt:i4>
      </vt:variant>
      <vt:variant>
        <vt:i4>50</vt:i4>
      </vt:variant>
      <vt:variant>
        <vt:i4>0</vt:i4>
      </vt:variant>
      <vt:variant>
        <vt:i4>5</vt:i4>
      </vt:variant>
      <vt:variant>
        <vt:lpwstr/>
      </vt:variant>
      <vt:variant>
        <vt:lpwstr>_Toc313367733</vt:lpwstr>
      </vt:variant>
      <vt:variant>
        <vt:i4>1114161</vt:i4>
      </vt:variant>
      <vt:variant>
        <vt:i4>44</vt:i4>
      </vt:variant>
      <vt:variant>
        <vt:i4>0</vt:i4>
      </vt:variant>
      <vt:variant>
        <vt:i4>5</vt:i4>
      </vt:variant>
      <vt:variant>
        <vt:lpwstr/>
      </vt:variant>
      <vt:variant>
        <vt:lpwstr>_Toc313367731</vt:lpwstr>
      </vt:variant>
      <vt:variant>
        <vt:i4>1114161</vt:i4>
      </vt:variant>
      <vt:variant>
        <vt:i4>38</vt:i4>
      </vt:variant>
      <vt:variant>
        <vt:i4>0</vt:i4>
      </vt:variant>
      <vt:variant>
        <vt:i4>5</vt:i4>
      </vt:variant>
      <vt:variant>
        <vt:lpwstr/>
      </vt:variant>
      <vt:variant>
        <vt:lpwstr>_Toc313367730</vt:lpwstr>
      </vt:variant>
      <vt:variant>
        <vt:i4>1048625</vt:i4>
      </vt:variant>
      <vt:variant>
        <vt:i4>32</vt:i4>
      </vt:variant>
      <vt:variant>
        <vt:i4>0</vt:i4>
      </vt:variant>
      <vt:variant>
        <vt:i4>5</vt:i4>
      </vt:variant>
      <vt:variant>
        <vt:lpwstr/>
      </vt:variant>
      <vt:variant>
        <vt:lpwstr>_Toc313367729</vt:lpwstr>
      </vt:variant>
      <vt:variant>
        <vt:i4>1048625</vt:i4>
      </vt:variant>
      <vt:variant>
        <vt:i4>26</vt:i4>
      </vt:variant>
      <vt:variant>
        <vt:i4>0</vt:i4>
      </vt:variant>
      <vt:variant>
        <vt:i4>5</vt:i4>
      </vt:variant>
      <vt:variant>
        <vt:lpwstr/>
      </vt:variant>
      <vt:variant>
        <vt:lpwstr>_Toc313367728</vt:lpwstr>
      </vt:variant>
      <vt:variant>
        <vt:i4>1048625</vt:i4>
      </vt:variant>
      <vt:variant>
        <vt:i4>20</vt:i4>
      </vt:variant>
      <vt:variant>
        <vt:i4>0</vt:i4>
      </vt:variant>
      <vt:variant>
        <vt:i4>5</vt:i4>
      </vt:variant>
      <vt:variant>
        <vt:lpwstr/>
      </vt:variant>
      <vt:variant>
        <vt:lpwstr>_Toc313367727</vt:lpwstr>
      </vt:variant>
      <vt:variant>
        <vt:i4>1048625</vt:i4>
      </vt:variant>
      <vt:variant>
        <vt:i4>14</vt:i4>
      </vt:variant>
      <vt:variant>
        <vt:i4>0</vt:i4>
      </vt:variant>
      <vt:variant>
        <vt:i4>5</vt:i4>
      </vt:variant>
      <vt:variant>
        <vt:lpwstr/>
      </vt:variant>
      <vt:variant>
        <vt:lpwstr>_Toc313367726</vt:lpwstr>
      </vt:variant>
      <vt:variant>
        <vt:i4>1048625</vt:i4>
      </vt:variant>
      <vt:variant>
        <vt:i4>8</vt:i4>
      </vt:variant>
      <vt:variant>
        <vt:i4>0</vt:i4>
      </vt:variant>
      <vt:variant>
        <vt:i4>5</vt:i4>
      </vt:variant>
      <vt:variant>
        <vt:lpwstr/>
      </vt:variant>
      <vt:variant>
        <vt:lpwstr>_Toc313367725</vt:lpwstr>
      </vt:variant>
      <vt:variant>
        <vt:i4>1048625</vt:i4>
      </vt:variant>
      <vt:variant>
        <vt:i4>2</vt:i4>
      </vt:variant>
      <vt:variant>
        <vt:i4>0</vt:i4>
      </vt:variant>
      <vt:variant>
        <vt:i4>5</vt:i4>
      </vt:variant>
      <vt:variant>
        <vt:lpwstr/>
      </vt:variant>
      <vt:variant>
        <vt:lpwstr>_Toc313367724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bryndova</dc:creator>
  <cp:lastModifiedBy>pospika4</cp:lastModifiedBy>
  <cp:revision>11</cp:revision>
  <cp:lastPrinted>2018-12-13T11:53:00Z</cp:lastPrinted>
  <dcterms:created xsi:type="dcterms:W3CDTF">2018-12-17T16:49:00Z</dcterms:created>
  <dcterms:modified xsi:type="dcterms:W3CDTF">2019-01-22T13:03:00Z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1.4</vt:lpwstr>
  </property>
  <property fmtid="{D5CDD505-2E9C-101B-9397-08002B2CF9AE}" pid="3" name="Document Number">
    <vt:lpwstr>A06961482</vt:lpwstr>
  </property>
  <property fmtid="{D5CDD505-2E9C-101B-9397-08002B2CF9AE}" pid="4" name="Last Modified">
    <vt:lpwstr>15 Mar 2007</vt:lpwstr>
  </property>
  <property fmtid="{D5CDD505-2E9C-101B-9397-08002B2CF9AE}" pid="5" name="Template Version">
    <vt:lpwstr>R.131</vt:lpwstr>
  </property>
  <property fmtid="{D5CDD505-2E9C-101B-9397-08002B2CF9AE}" pid="6" name="CoverPage">
    <vt:lpwstr>Yes</vt:lpwstr>
  </property>
  <property fmtid="{D5CDD505-2E9C-101B-9397-08002B2CF9AE}" pid="7" name="Language">
    <vt:lpwstr>Czech</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ObjectID">
    <vt:lpwstr>09001dc88477c121</vt:lpwstr>
  </property>
  <property fmtid="{D5CDD505-2E9C-101B-9397-08002B2CF9AE}" pid="18" name="Matter Number">
    <vt:lpwstr> </vt:lpwstr>
  </property>
  <property fmtid="{D5CDD505-2E9C-101B-9397-08002B2CF9AE}" pid="19" name="Client Code">
    <vt:lpwstr> </vt:lpwstr>
  </property>
  <property fmtid="{D5CDD505-2E9C-101B-9397-08002B2CF9AE}" pid="20" name="Mode">
    <vt:lpwstr>CheckIn</vt:lpwstr>
  </property>
  <property fmtid="{D5CDD505-2E9C-101B-9397-08002B2CF9AE}" pid="21" name="DEDocumentLocation">
    <vt:lpwstr>H:\Documentum\Checkout\Advokat_Agmt_CZ_final.doc</vt:lpwstr>
  </property>
  <property fmtid="{D5CDD505-2E9C-101B-9397-08002B2CF9AE}" pid="22" name="ContentTypeId">
    <vt:lpwstr>0x010100333A76E9D885E34E80C89C02C923CC6B</vt:lpwstr>
  </property>
</Properties>
</file>