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BD3" w:rsidRDefault="00A81BD3">
      <w:pPr>
        <w:pStyle w:val="Title"/>
        <w:contextualSpacing w:val="0"/>
        <w:rPr>
          <w:color w:val="000000"/>
          <w:sz w:val="28"/>
          <w:szCs w:val="28"/>
        </w:rPr>
      </w:pPr>
      <w:r>
        <w:rPr>
          <w:color w:val="000000"/>
          <w:sz w:val="28"/>
          <w:szCs w:val="28"/>
        </w:rPr>
        <w:t>Příloha č. 1 – Specifikace hostingu SW Tritius</w:t>
      </w:r>
    </w:p>
    <w:p w:rsidR="00A81BD3" w:rsidRDefault="00A81BD3">
      <w:pPr>
        <w:pStyle w:val="normal0"/>
        <w:shd w:val="clear" w:color="auto" w:fill="FFFFFF"/>
        <w:spacing w:after="0" w:line="240" w:lineRule="auto"/>
        <w:rPr>
          <w:rFonts w:ascii="Georgia" w:hAnsi="Georgia" w:cs="Georgia"/>
          <w:sz w:val="24"/>
          <w:szCs w:val="24"/>
        </w:rPr>
      </w:pPr>
      <w:r>
        <w:rPr>
          <w:rFonts w:ascii="Georgia" w:hAnsi="Georgia" w:cs="Georgia"/>
          <w:sz w:val="24"/>
          <w:szCs w:val="24"/>
        </w:rPr>
        <w:t>Objednatel</w:t>
      </w:r>
    </w:p>
    <w:p w:rsidR="00A81BD3" w:rsidRPr="00012DAC" w:rsidRDefault="00A81BD3">
      <w:pPr>
        <w:pStyle w:val="normal0"/>
        <w:shd w:val="clear" w:color="auto" w:fill="FFFFFF"/>
        <w:spacing w:after="0" w:line="240" w:lineRule="auto"/>
        <w:ind w:left="1428" w:hanging="708"/>
        <w:rPr>
          <w:rFonts w:ascii="Georgia" w:hAnsi="Georgia" w:cs="Georgia"/>
          <w:b/>
          <w:sz w:val="24"/>
          <w:szCs w:val="24"/>
        </w:rPr>
      </w:pPr>
      <w:r w:rsidRPr="00012DAC">
        <w:rPr>
          <w:rFonts w:ascii="Georgia" w:hAnsi="Georgia" w:cs="Georgia"/>
          <w:b/>
          <w:sz w:val="24"/>
          <w:szCs w:val="24"/>
        </w:rPr>
        <w:t>Městská knihovna Jaroměř</w:t>
      </w:r>
    </w:p>
    <w:p w:rsidR="00A81BD3" w:rsidRPr="00012DAC" w:rsidRDefault="00A81BD3">
      <w:pPr>
        <w:pStyle w:val="normal0"/>
        <w:shd w:val="clear" w:color="auto" w:fill="FFFFFF"/>
        <w:spacing w:after="0" w:line="240" w:lineRule="auto"/>
        <w:ind w:left="1428" w:hanging="708"/>
        <w:rPr>
          <w:rFonts w:ascii="Georgia" w:hAnsi="Georgia" w:cs="Georgia"/>
          <w:sz w:val="24"/>
          <w:szCs w:val="24"/>
        </w:rPr>
      </w:pPr>
      <w:r w:rsidRPr="00012DAC">
        <w:rPr>
          <w:rFonts w:ascii="Georgia" w:hAnsi="Georgia" w:cs="Georgia"/>
          <w:sz w:val="24"/>
          <w:szCs w:val="24"/>
        </w:rPr>
        <w:t>se sídlem V. Probošta 180</w:t>
      </w:r>
    </w:p>
    <w:p w:rsidR="00A81BD3" w:rsidRPr="00012DAC" w:rsidRDefault="00A81BD3">
      <w:pPr>
        <w:pStyle w:val="normal0"/>
        <w:shd w:val="clear" w:color="auto" w:fill="FFFFFF"/>
        <w:spacing w:after="0" w:line="240" w:lineRule="auto"/>
        <w:ind w:left="1428" w:hanging="708"/>
        <w:rPr>
          <w:rFonts w:ascii="Georgia" w:hAnsi="Georgia" w:cs="Georgia"/>
          <w:sz w:val="24"/>
          <w:szCs w:val="24"/>
        </w:rPr>
      </w:pPr>
      <w:r w:rsidRPr="00012DAC">
        <w:rPr>
          <w:rFonts w:ascii="Georgia" w:hAnsi="Georgia" w:cs="Georgia"/>
          <w:sz w:val="24"/>
          <w:szCs w:val="24"/>
        </w:rPr>
        <w:t>IČ: 13583379</w:t>
      </w:r>
    </w:p>
    <w:p w:rsidR="00A81BD3" w:rsidRPr="00012DAC" w:rsidRDefault="00A81BD3">
      <w:pPr>
        <w:pStyle w:val="normal0"/>
        <w:shd w:val="clear" w:color="auto" w:fill="FFFFFF"/>
        <w:spacing w:after="0" w:line="240" w:lineRule="auto"/>
        <w:ind w:left="1428" w:hanging="708"/>
        <w:rPr>
          <w:rFonts w:ascii="Georgia" w:hAnsi="Georgia" w:cs="Georgia"/>
          <w:sz w:val="24"/>
          <w:szCs w:val="24"/>
        </w:rPr>
      </w:pPr>
      <w:r w:rsidRPr="00012DAC">
        <w:rPr>
          <w:rFonts w:ascii="Georgia" w:hAnsi="Georgia" w:cs="Georgia"/>
          <w:sz w:val="24"/>
          <w:szCs w:val="24"/>
        </w:rPr>
        <w:t>DIČ:</w:t>
      </w:r>
    </w:p>
    <w:p w:rsidR="00A81BD3" w:rsidRDefault="00A81BD3">
      <w:pPr>
        <w:pStyle w:val="normal0"/>
        <w:shd w:val="clear" w:color="auto" w:fill="FFFFFF"/>
        <w:spacing w:after="0" w:line="240" w:lineRule="auto"/>
        <w:ind w:left="1428" w:hanging="708"/>
        <w:rPr>
          <w:rFonts w:ascii="Georgia" w:hAnsi="Georgia" w:cs="Georgia"/>
          <w:sz w:val="24"/>
          <w:szCs w:val="24"/>
        </w:rPr>
      </w:pPr>
      <w:r w:rsidRPr="00012DAC">
        <w:rPr>
          <w:rFonts w:ascii="Georgia" w:hAnsi="Georgia" w:cs="Georgia"/>
          <w:sz w:val="24"/>
          <w:szCs w:val="24"/>
        </w:rPr>
        <w:t xml:space="preserve">zastoupen </w:t>
      </w:r>
    </w:p>
    <w:p w:rsidR="00A81BD3" w:rsidRDefault="00A81BD3">
      <w:pPr>
        <w:pStyle w:val="normal0"/>
        <w:shd w:val="clear" w:color="auto" w:fill="FFFFFF"/>
        <w:spacing w:after="0" w:line="240" w:lineRule="auto"/>
        <w:ind w:left="1428" w:hanging="708"/>
        <w:rPr>
          <w:rFonts w:ascii="Georgia" w:hAnsi="Georgia" w:cs="Georgia"/>
          <w:i/>
          <w:sz w:val="20"/>
          <w:szCs w:val="20"/>
        </w:rPr>
      </w:pPr>
      <w:r>
        <w:rPr>
          <w:rFonts w:ascii="Georgia" w:hAnsi="Georgia" w:cs="Georgia"/>
          <w:i/>
          <w:sz w:val="20"/>
          <w:szCs w:val="20"/>
        </w:rPr>
        <w:t>(dále jako „Objednatel“)</w:t>
      </w:r>
    </w:p>
    <w:p w:rsidR="00A81BD3" w:rsidRDefault="00A81BD3">
      <w:pPr>
        <w:pStyle w:val="normal0"/>
        <w:shd w:val="clear" w:color="auto" w:fill="FFFFFF"/>
        <w:spacing w:after="0" w:line="240" w:lineRule="auto"/>
        <w:rPr>
          <w:rFonts w:ascii="Georgia" w:hAnsi="Georgia" w:cs="Georgia"/>
          <w:sz w:val="20"/>
          <w:szCs w:val="20"/>
        </w:rPr>
      </w:pPr>
    </w:p>
    <w:p w:rsidR="00A81BD3" w:rsidRDefault="00A81BD3">
      <w:pPr>
        <w:pStyle w:val="normal0"/>
        <w:shd w:val="clear" w:color="auto" w:fill="FFFFFF"/>
        <w:spacing w:after="0" w:line="240" w:lineRule="auto"/>
        <w:rPr>
          <w:rFonts w:ascii="Georgia" w:hAnsi="Georgia" w:cs="Georgia"/>
          <w:sz w:val="20"/>
          <w:szCs w:val="20"/>
        </w:rPr>
      </w:pPr>
      <w:r>
        <w:rPr>
          <w:rFonts w:ascii="Georgia" w:hAnsi="Georgia" w:cs="Georgia"/>
          <w:sz w:val="20"/>
          <w:szCs w:val="20"/>
        </w:rPr>
        <w:t>a</w:t>
      </w:r>
    </w:p>
    <w:p w:rsidR="00A81BD3" w:rsidRDefault="00A81BD3">
      <w:pPr>
        <w:pStyle w:val="normal0"/>
        <w:shd w:val="clear" w:color="auto" w:fill="FFFFFF"/>
        <w:spacing w:after="0" w:line="240" w:lineRule="auto"/>
        <w:rPr>
          <w:rFonts w:ascii="Georgia" w:hAnsi="Georgia" w:cs="Georgia"/>
          <w:sz w:val="20"/>
          <w:szCs w:val="20"/>
        </w:rPr>
      </w:pPr>
    </w:p>
    <w:p w:rsidR="00A81BD3" w:rsidRDefault="00A81BD3">
      <w:pPr>
        <w:pStyle w:val="normal0"/>
        <w:shd w:val="clear" w:color="auto" w:fill="FFFFFF"/>
        <w:spacing w:after="0" w:line="240" w:lineRule="auto"/>
        <w:rPr>
          <w:rFonts w:ascii="Georgia" w:hAnsi="Georgia" w:cs="Georgia"/>
          <w:sz w:val="20"/>
          <w:szCs w:val="20"/>
        </w:rPr>
      </w:pPr>
    </w:p>
    <w:p w:rsidR="00A81BD3" w:rsidRDefault="00A81BD3">
      <w:pPr>
        <w:pStyle w:val="normal0"/>
        <w:shd w:val="clear" w:color="auto" w:fill="FFFFFF"/>
        <w:spacing w:after="0" w:line="240" w:lineRule="auto"/>
        <w:rPr>
          <w:rFonts w:ascii="Georgia" w:hAnsi="Georgia" w:cs="Georgia"/>
          <w:sz w:val="24"/>
          <w:szCs w:val="24"/>
        </w:rPr>
      </w:pPr>
      <w:r>
        <w:rPr>
          <w:rFonts w:ascii="Georgia" w:hAnsi="Georgia" w:cs="Georgia"/>
          <w:sz w:val="24"/>
          <w:szCs w:val="24"/>
        </w:rPr>
        <w:t>Poskytovatel</w:t>
      </w:r>
    </w:p>
    <w:p w:rsidR="00A81BD3" w:rsidRDefault="00A81BD3">
      <w:pPr>
        <w:pStyle w:val="normal0"/>
        <w:shd w:val="clear" w:color="auto" w:fill="FFFFFF"/>
        <w:spacing w:after="0" w:line="240" w:lineRule="auto"/>
        <w:ind w:left="1428" w:hanging="708"/>
        <w:rPr>
          <w:rFonts w:ascii="Georgia" w:hAnsi="Georgia" w:cs="Georgia"/>
          <w:b/>
          <w:sz w:val="24"/>
          <w:szCs w:val="24"/>
        </w:rPr>
      </w:pPr>
      <w:r>
        <w:rPr>
          <w:rFonts w:ascii="Georgia" w:hAnsi="Georgia" w:cs="Georgia"/>
          <w:b/>
          <w:sz w:val="24"/>
          <w:szCs w:val="24"/>
        </w:rPr>
        <w:t>Tritius Solutions a.s.</w:t>
      </w:r>
    </w:p>
    <w:p w:rsidR="00A81BD3" w:rsidRDefault="00A81BD3">
      <w:pPr>
        <w:pStyle w:val="normal0"/>
        <w:shd w:val="clear" w:color="auto" w:fill="FFFFFF"/>
        <w:spacing w:after="0" w:line="240" w:lineRule="auto"/>
        <w:ind w:left="1428" w:hanging="708"/>
        <w:rPr>
          <w:rFonts w:ascii="Georgia" w:hAnsi="Georgia" w:cs="Georgia"/>
          <w:sz w:val="24"/>
          <w:szCs w:val="24"/>
        </w:rPr>
      </w:pPr>
      <w:r>
        <w:rPr>
          <w:rFonts w:ascii="Georgia" w:hAnsi="Georgia" w:cs="Georgia"/>
          <w:sz w:val="24"/>
          <w:szCs w:val="24"/>
        </w:rPr>
        <w:t>se sídlem Vodní 258/13, Brno 602 00</w:t>
      </w:r>
    </w:p>
    <w:p w:rsidR="00A81BD3" w:rsidRDefault="00A81BD3">
      <w:pPr>
        <w:pStyle w:val="normal0"/>
        <w:shd w:val="clear" w:color="auto" w:fill="FFFFFF"/>
        <w:spacing w:after="0" w:line="240" w:lineRule="auto"/>
        <w:ind w:left="1428" w:hanging="708"/>
        <w:rPr>
          <w:rFonts w:ascii="Georgia" w:hAnsi="Georgia" w:cs="Georgia"/>
          <w:sz w:val="24"/>
          <w:szCs w:val="24"/>
        </w:rPr>
      </w:pPr>
      <w:r>
        <w:rPr>
          <w:rFonts w:ascii="Georgia" w:hAnsi="Georgia" w:cs="Georgia"/>
          <w:sz w:val="24"/>
          <w:szCs w:val="24"/>
        </w:rPr>
        <w:t>IČ: 05700582</w:t>
      </w:r>
    </w:p>
    <w:p w:rsidR="00A81BD3" w:rsidRDefault="00A81BD3">
      <w:pPr>
        <w:pStyle w:val="normal0"/>
        <w:shd w:val="clear" w:color="auto" w:fill="FFFFFF"/>
        <w:spacing w:after="0" w:line="240" w:lineRule="auto"/>
        <w:ind w:left="1428" w:hanging="708"/>
        <w:rPr>
          <w:rFonts w:ascii="Georgia" w:hAnsi="Georgia" w:cs="Georgia"/>
          <w:sz w:val="24"/>
          <w:szCs w:val="24"/>
        </w:rPr>
      </w:pPr>
      <w:r>
        <w:rPr>
          <w:rFonts w:ascii="Georgia" w:hAnsi="Georgia" w:cs="Georgia"/>
          <w:sz w:val="24"/>
          <w:szCs w:val="24"/>
        </w:rPr>
        <w:t>DIČ: CZ05700582</w:t>
      </w:r>
      <w:r>
        <w:rPr>
          <w:rFonts w:ascii="Georgia" w:hAnsi="Georgia" w:cs="Georgia"/>
          <w:sz w:val="16"/>
          <w:szCs w:val="16"/>
        </w:rPr>
        <w:t xml:space="preserve"> (také MOSS identifikační číslo)</w:t>
      </w:r>
    </w:p>
    <w:p w:rsidR="00A81BD3" w:rsidRDefault="00A81BD3">
      <w:pPr>
        <w:pStyle w:val="normal0"/>
        <w:shd w:val="clear" w:color="auto" w:fill="FFFFFF"/>
        <w:spacing w:after="0" w:line="240" w:lineRule="auto"/>
        <w:ind w:left="1428" w:hanging="708"/>
        <w:rPr>
          <w:rFonts w:ascii="Georgia" w:hAnsi="Georgia" w:cs="Georgia"/>
          <w:sz w:val="24"/>
          <w:szCs w:val="24"/>
        </w:rPr>
      </w:pPr>
      <w:r>
        <w:rPr>
          <w:rFonts w:ascii="Georgia" w:hAnsi="Georgia" w:cs="Georgia"/>
          <w:sz w:val="24"/>
          <w:szCs w:val="24"/>
        </w:rPr>
        <w:t xml:space="preserve">zastoupen předsedou představenstva </w:t>
      </w:r>
    </w:p>
    <w:p w:rsidR="00A81BD3" w:rsidRDefault="00A81BD3">
      <w:pPr>
        <w:pStyle w:val="normal0"/>
        <w:shd w:val="clear" w:color="auto" w:fill="FFFFFF"/>
        <w:spacing w:after="0" w:line="240" w:lineRule="auto"/>
        <w:ind w:left="1428" w:hanging="708"/>
        <w:rPr>
          <w:rFonts w:ascii="Georgia" w:hAnsi="Georgia" w:cs="Georgia"/>
          <w:i/>
          <w:sz w:val="20"/>
          <w:szCs w:val="20"/>
        </w:rPr>
      </w:pPr>
      <w:r>
        <w:rPr>
          <w:rFonts w:ascii="Georgia" w:hAnsi="Georgia" w:cs="Georgia"/>
          <w:i/>
          <w:sz w:val="20"/>
          <w:szCs w:val="20"/>
        </w:rPr>
        <w:t>(dále jako „Poskytovatel“)</w:t>
      </w:r>
    </w:p>
    <w:p w:rsidR="00A81BD3" w:rsidRDefault="00A81BD3">
      <w:pPr>
        <w:pStyle w:val="normal0"/>
        <w:shd w:val="clear" w:color="auto" w:fill="FFFFFF"/>
        <w:spacing w:after="0" w:line="240" w:lineRule="auto"/>
        <w:jc w:val="center"/>
        <w:rPr>
          <w:rFonts w:ascii="Georgia" w:hAnsi="Georgia" w:cs="Georgia"/>
          <w:sz w:val="20"/>
          <w:szCs w:val="20"/>
        </w:rPr>
      </w:pPr>
    </w:p>
    <w:p w:rsidR="00A81BD3" w:rsidRDefault="00A81BD3">
      <w:pPr>
        <w:pStyle w:val="normal0"/>
        <w:numPr>
          <w:ilvl w:val="0"/>
          <w:numId w:val="1"/>
        </w:numPr>
        <w:shd w:val="clear" w:color="auto" w:fill="FFFFFF"/>
        <w:spacing w:after="0" w:line="240" w:lineRule="auto"/>
        <w:contextualSpacing/>
        <w:rPr>
          <w:rFonts w:ascii="Georgia" w:hAnsi="Georgia" w:cs="Georgia"/>
          <w:color w:val="000000"/>
        </w:rPr>
      </w:pPr>
      <w:r>
        <w:rPr>
          <w:rFonts w:ascii="Georgia" w:hAnsi="Georgia" w:cs="Georgia"/>
          <w:color w:val="000000"/>
          <w:sz w:val="22"/>
          <w:szCs w:val="22"/>
          <w:u w:val="single"/>
        </w:rPr>
        <w:t>Úvodní ustanovení</w:t>
      </w:r>
    </w:p>
    <w:p w:rsidR="00A81BD3" w:rsidRDefault="00A81BD3">
      <w:pPr>
        <w:pStyle w:val="normal0"/>
        <w:numPr>
          <w:ilvl w:val="1"/>
          <w:numId w:val="1"/>
        </w:numPr>
        <w:shd w:val="clear" w:color="auto" w:fill="FFFFFF"/>
        <w:spacing w:after="0" w:line="240" w:lineRule="auto"/>
        <w:contextualSpacing/>
        <w:rPr>
          <w:rFonts w:ascii="Georgia" w:hAnsi="Georgia" w:cs="Georgia"/>
          <w:color w:val="000000"/>
        </w:rPr>
      </w:pPr>
      <w:r>
        <w:rPr>
          <w:rFonts w:ascii="Georgia" w:hAnsi="Georgia" w:cs="Georgia"/>
          <w:color w:val="000000"/>
          <w:sz w:val="22"/>
          <w:szCs w:val="22"/>
        </w:rPr>
        <w:t>Tato specifikace je přílohou smlouvy o poskytování hostingu SW Tritius mezi smluvními stranami a slouží k upřesnění parametrů poskytování služby.</w:t>
      </w:r>
    </w:p>
    <w:p w:rsidR="00A81BD3" w:rsidRDefault="00A81BD3">
      <w:pPr>
        <w:pStyle w:val="normal0"/>
        <w:numPr>
          <w:ilvl w:val="1"/>
          <w:numId w:val="1"/>
        </w:numPr>
        <w:shd w:val="clear" w:color="auto" w:fill="FFFFFF"/>
        <w:spacing w:after="0" w:line="240" w:lineRule="auto"/>
        <w:contextualSpacing/>
        <w:rPr>
          <w:rFonts w:ascii="Georgia" w:hAnsi="Georgia" w:cs="Georgia"/>
          <w:color w:val="000000"/>
        </w:rPr>
      </w:pPr>
      <w:r>
        <w:rPr>
          <w:rFonts w:ascii="Georgia" w:hAnsi="Georgia" w:cs="Georgia"/>
          <w:color w:val="000000"/>
          <w:sz w:val="22"/>
          <w:szCs w:val="22"/>
        </w:rPr>
        <w:t>V případě rozdílu mezi obsahem této specifikace a uzavřené smlouvy má přednost úprava v této specifikaci (specifikace má vyšší prioritu).</w:t>
      </w:r>
    </w:p>
    <w:p w:rsidR="00A81BD3" w:rsidRDefault="00A81BD3">
      <w:pPr>
        <w:pStyle w:val="normal0"/>
        <w:shd w:val="clear" w:color="auto" w:fill="FFFFFF"/>
        <w:spacing w:after="0" w:line="240" w:lineRule="auto"/>
        <w:rPr>
          <w:rFonts w:ascii="Georgia" w:hAnsi="Georgia" w:cs="Georgia"/>
          <w:sz w:val="22"/>
          <w:szCs w:val="22"/>
        </w:rPr>
      </w:pPr>
    </w:p>
    <w:p w:rsidR="00A81BD3" w:rsidRDefault="00A81BD3">
      <w:pPr>
        <w:pStyle w:val="normal0"/>
        <w:numPr>
          <w:ilvl w:val="0"/>
          <w:numId w:val="1"/>
        </w:numPr>
        <w:shd w:val="clear" w:color="auto" w:fill="FFFFFF"/>
        <w:spacing w:after="0" w:line="240" w:lineRule="auto"/>
        <w:contextualSpacing/>
        <w:rPr>
          <w:rFonts w:ascii="Georgia" w:hAnsi="Georgia" w:cs="Georgia"/>
          <w:color w:val="000000"/>
        </w:rPr>
      </w:pPr>
      <w:r>
        <w:rPr>
          <w:rFonts w:ascii="Georgia" w:hAnsi="Georgia" w:cs="Georgia"/>
          <w:sz w:val="22"/>
          <w:szCs w:val="22"/>
          <w:u w:val="single"/>
        </w:rPr>
        <w:t>Služba zahrnuje</w:t>
      </w:r>
    </w:p>
    <w:p w:rsidR="00A81BD3" w:rsidRDefault="00A81BD3">
      <w:pPr>
        <w:pStyle w:val="normal0"/>
        <w:numPr>
          <w:ilvl w:val="1"/>
          <w:numId w:val="1"/>
        </w:numPr>
        <w:shd w:val="clear" w:color="auto" w:fill="FFFFFF"/>
        <w:spacing w:after="0" w:line="240" w:lineRule="auto"/>
        <w:contextualSpacing/>
        <w:rPr>
          <w:rFonts w:ascii="Georgia" w:hAnsi="Georgia" w:cs="Georgia"/>
          <w:color w:val="000000"/>
        </w:rPr>
      </w:pPr>
      <w:r>
        <w:rPr>
          <w:rFonts w:ascii="Georgia" w:hAnsi="Georgia" w:cs="Georgia"/>
          <w:color w:val="000000"/>
          <w:sz w:val="22"/>
          <w:szCs w:val="22"/>
        </w:rPr>
        <w:t>Zajištění zpřístupnění systému na webové adrese:……………………</w:t>
      </w:r>
    </w:p>
    <w:p w:rsidR="00A81BD3" w:rsidRDefault="00A81BD3">
      <w:pPr>
        <w:pStyle w:val="normal0"/>
        <w:numPr>
          <w:ilvl w:val="2"/>
          <w:numId w:val="1"/>
        </w:numPr>
        <w:shd w:val="clear" w:color="auto" w:fill="FFFFFF"/>
        <w:spacing w:after="0" w:line="240" w:lineRule="auto"/>
        <w:contextualSpacing/>
        <w:rPr>
          <w:rFonts w:ascii="Georgia" w:hAnsi="Georgia" w:cs="Georgia"/>
          <w:color w:val="000000"/>
        </w:rPr>
      </w:pPr>
      <w:r>
        <w:rPr>
          <w:rFonts w:ascii="Georgia" w:hAnsi="Georgia" w:cs="Georgia"/>
          <w:color w:val="000000"/>
          <w:sz w:val="22"/>
          <w:szCs w:val="22"/>
        </w:rPr>
        <w:t>Dostupnost systému 365 dní v roce (dle VOP, garance min. 97 % času).</w:t>
      </w:r>
    </w:p>
    <w:p w:rsidR="00A81BD3" w:rsidRDefault="00A81BD3">
      <w:pPr>
        <w:pStyle w:val="normal0"/>
        <w:numPr>
          <w:ilvl w:val="2"/>
          <w:numId w:val="1"/>
        </w:numPr>
        <w:shd w:val="clear" w:color="auto" w:fill="FFFFFF"/>
        <w:spacing w:after="0" w:line="240" w:lineRule="auto"/>
        <w:contextualSpacing/>
        <w:rPr>
          <w:rFonts w:ascii="Georgia" w:hAnsi="Georgia" w:cs="Georgia"/>
          <w:color w:val="000000"/>
        </w:rPr>
      </w:pPr>
      <w:r>
        <w:rPr>
          <w:rFonts w:ascii="Georgia" w:hAnsi="Georgia" w:cs="Georgia"/>
          <w:color w:val="000000"/>
          <w:sz w:val="22"/>
          <w:szCs w:val="22"/>
        </w:rPr>
        <w:t>Zabezpečené připojení včetně SSL certifikátu zdarma.</w:t>
      </w:r>
    </w:p>
    <w:p w:rsidR="00A81BD3" w:rsidRDefault="00A81BD3">
      <w:pPr>
        <w:pStyle w:val="normal0"/>
        <w:numPr>
          <w:ilvl w:val="1"/>
          <w:numId w:val="1"/>
        </w:numPr>
        <w:shd w:val="clear" w:color="auto" w:fill="FFFFFF"/>
        <w:spacing w:after="0" w:line="240" w:lineRule="auto"/>
        <w:contextualSpacing/>
        <w:rPr>
          <w:rFonts w:ascii="Georgia" w:hAnsi="Georgia" w:cs="Georgia"/>
          <w:color w:val="000000"/>
        </w:rPr>
      </w:pPr>
      <w:r>
        <w:rPr>
          <w:rFonts w:ascii="Georgia" w:hAnsi="Georgia" w:cs="Georgia"/>
          <w:color w:val="000000"/>
          <w:sz w:val="22"/>
          <w:szCs w:val="22"/>
        </w:rPr>
        <w:t>Zajištění dostatečného výkonu pro provoz systému v konfiguraci dle licence:</w:t>
      </w:r>
    </w:p>
    <w:p w:rsidR="00A81BD3" w:rsidRDefault="00A81BD3">
      <w:pPr>
        <w:pStyle w:val="normal0"/>
        <w:numPr>
          <w:ilvl w:val="2"/>
          <w:numId w:val="1"/>
        </w:numPr>
        <w:shd w:val="clear" w:color="auto" w:fill="FFFFFF"/>
        <w:spacing w:after="0" w:line="240" w:lineRule="auto"/>
        <w:contextualSpacing/>
        <w:rPr>
          <w:rFonts w:ascii="Georgia" w:hAnsi="Georgia" w:cs="Georgia"/>
          <w:color w:val="000000"/>
        </w:rPr>
      </w:pPr>
      <w:r>
        <w:rPr>
          <w:rFonts w:ascii="Georgia" w:hAnsi="Georgia" w:cs="Georgia"/>
          <w:color w:val="000000"/>
          <w:sz w:val="22"/>
          <w:szCs w:val="22"/>
        </w:rPr>
        <w:t xml:space="preserve">Velikostní licence: </w:t>
      </w:r>
      <w:r>
        <w:rPr>
          <w:rFonts w:ascii="Georgia" w:hAnsi="Georgia" w:cs="Georgia"/>
          <w:b/>
          <w:color w:val="000000"/>
          <w:sz w:val="22"/>
          <w:szCs w:val="22"/>
        </w:rPr>
        <w:t xml:space="preserve">do </w:t>
      </w:r>
      <w:r>
        <w:rPr>
          <w:rFonts w:ascii="Georgia" w:hAnsi="Georgia" w:cs="Georgia"/>
          <w:b/>
          <w:sz w:val="22"/>
          <w:szCs w:val="22"/>
        </w:rPr>
        <w:t>2</w:t>
      </w:r>
      <w:r>
        <w:rPr>
          <w:rFonts w:ascii="Georgia" w:hAnsi="Georgia" w:cs="Georgia"/>
          <w:b/>
          <w:color w:val="000000"/>
          <w:sz w:val="22"/>
          <w:szCs w:val="22"/>
        </w:rPr>
        <w:t>00</w:t>
      </w:r>
      <w:r>
        <w:rPr>
          <w:rFonts w:ascii="Georgia" w:hAnsi="Georgia" w:cs="Georgia"/>
          <w:b/>
          <w:sz w:val="22"/>
          <w:szCs w:val="22"/>
        </w:rPr>
        <w:t xml:space="preserve"> </w:t>
      </w:r>
      <w:r>
        <w:rPr>
          <w:rFonts w:ascii="Georgia" w:hAnsi="Georgia" w:cs="Georgia"/>
          <w:b/>
          <w:color w:val="000000"/>
          <w:sz w:val="22"/>
          <w:szCs w:val="22"/>
        </w:rPr>
        <w:t>000</w:t>
      </w:r>
      <w:r>
        <w:rPr>
          <w:rFonts w:ascii="Georgia" w:hAnsi="Georgia" w:cs="Georgia"/>
          <w:color w:val="000000"/>
          <w:sz w:val="22"/>
          <w:szCs w:val="22"/>
        </w:rPr>
        <w:t xml:space="preserve"> svazků.</w:t>
      </w:r>
    </w:p>
    <w:p w:rsidR="00A81BD3" w:rsidRDefault="00A81BD3">
      <w:pPr>
        <w:pStyle w:val="normal0"/>
        <w:numPr>
          <w:ilvl w:val="2"/>
          <w:numId w:val="1"/>
        </w:numPr>
        <w:shd w:val="clear" w:color="auto" w:fill="FFFFFF"/>
        <w:spacing w:after="0" w:line="240" w:lineRule="auto"/>
        <w:contextualSpacing/>
        <w:rPr>
          <w:rFonts w:ascii="Georgia" w:hAnsi="Georgia" w:cs="Georgia"/>
          <w:color w:val="000000"/>
        </w:rPr>
      </w:pPr>
      <w:r>
        <w:rPr>
          <w:rFonts w:ascii="Georgia" w:hAnsi="Georgia" w:cs="Georgia"/>
          <w:color w:val="000000"/>
          <w:sz w:val="22"/>
          <w:szCs w:val="22"/>
        </w:rPr>
        <w:t xml:space="preserve">Provoz v režimu </w:t>
      </w:r>
      <w:r>
        <w:rPr>
          <w:rFonts w:ascii="Georgia" w:hAnsi="Georgia" w:cs="Georgia"/>
          <w:b/>
          <w:color w:val="000000"/>
          <w:sz w:val="22"/>
          <w:szCs w:val="22"/>
        </w:rPr>
        <w:t>sólo</w:t>
      </w:r>
      <w:r>
        <w:rPr>
          <w:rFonts w:ascii="Georgia" w:hAnsi="Georgia" w:cs="Georgia"/>
          <w:color w:val="000000"/>
          <w:sz w:val="22"/>
          <w:szCs w:val="22"/>
        </w:rPr>
        <w:t xml:space="preserve"> systému.</w:t>
      </w:r>
    </w:p>
    <w:p w:rsidR="00A81BD3" w:rsidRDefault="00A81BD3">
      <w:pPr>
        <w:pStyle w:val="normal0"/>
        <w:numPr>
          <w:ilvl w:val="2"/>
          <w:numId w:val="1"/>
        </w:numPr>
        <w:shd w:val="clear" w:color="auto" w:fill="FFFFFF"/>
        <w:spacing w:after="0" w:line="240" w:lineRule="auto"/>
        <w:contextualSpacing/>
        <w:rPr>
          <w:rFonts w:ascii="Georgia" w:hAnsi="Georgia" w:cs="Georgia"/>
        </w:rPr>
      </w:pPr>
      <w:r>
        <w:rPr>
          <w:rFonts w:ascii="Georgia" w:hAnsi="Georgia" w:cs="Georgia"/>
          <w:sz w:val="22"/>
          <w:szCs w:val="22"/>
        </w:rPr>
        <w:t>Zahrnuje také náklady na napájení, chlazení a obnovu potřebného HW.</w:t>
      </w:r>
    </w:p>
    <w:p w:rsidR="00A81BD3" w:rsidRDefault="00A81BD3">
      <w:pPr>
        <w:pStyle w:val="normal0"/>
        <w:numPr>
          <w:ilvl w:val="1"/>
          <w:numId w:val="1"/>
        </w:numPr>
        <w:shd w:val="clear" w:color="auto" w:fill="FFFFFF"/>
        <w:spacing w:after="0" w:line="240" w:lineRule="auto"/>
        <w:contextualSpacing/>
        <w:rPr>
          <w:rFonts w:ascii="Georgia" w:hAnsi="Georgia" w:cs="Georgia"/>
          <w:color w:val="000000"/>
        </w:rPr>
      </w:pPr>
      <w:r>
        <w:rPr>
          <w:rFonts w:ascii="Georgia" w:hAnsi="Georgia" w:cs="Georgia"/>
          <w:color w:val="000000"/>
          <w:sz w:val="22"/>
          <w:szCs w:val="22"/>
        </w:rPr>
        <w:t>Zajištění bezpečnosti:</w:t>
      </w:r>
    </w:p>
    <w:p w:rsidR="00A81BD3" w:rsidRDefault="00A81BD3">
      <w:pPr>
        <w:pStyle w:val="normal0"/>
        <w:numPr>
          <w:ilvl w:val="2"/>
          <w:numId w:val="1"/>
        </w:numPr>
        <w:shd w:val="clear" w:color="auto" w:fill="FFFFFF"/>
        <w:spacing w:after="0" w:line="240" w:lineRule="auto"/>
        <w:contextualSpacing/>
        <w:rPr>
          <w:rFonts w:ascii="Georgia" w:hAnsi="Georgia" w:cs="Georgia"/>
          <w:color w:val="000000"/>
        </w:rPr>
      </w:pPr>
      <w:r>
        <w:rPr>
          <w:rFonts w:ascii="Georgia" w:hAnsi="Georgia" w:cs="Georgia"/>
          <w:color w:val="000000"/>
          <w:sz w:val="22"/>
          <w:szCs w:val="22"/>
        </w:rPr>
        <w:t>Zálohování dat dle požadavků objednatele.</w:t>
      </w:r>
    </w:p>
    <w:p w:rsidR="00A81BD3" w:rsidRDefault="00A81BD3">
      <w:pPr>
        <w:pStyle w:val="normal0"/>
        <w:numPr>
          <w:ilvl w:val="2"/>
          <w:numId w:val="1"/>
        </w:numPr>
        <w:shd w:val="clear" w:color="auto" w:fill="FFFFFF"/>
        <w:spacing w:after="0" w:line="240" w:lineRule="auto"/>
        <w:contextualSpacing/>
        <w:rPr>
          <w:rFonts w:ascii="Georgia" w:hAnsi="Georgia" w:cs="Georgia"/>
          <w:color w:val="000000"/>
        </w:rPr>
      </w:pPr>
      <w:r>
        <w:rPr>
          <w:rFonts w:ascii="Georgia" w:hAnsi="Georgia" w:cs="Georgia"/>
          <w:color w:val="000000"/>
          <w:sz w:val="22"/>
          <w:szCs w:val="22"/>
        </w:rPr>
        <w:t>Zabezpečené umístění serveru včetně trvalé ostrahy objektu.</w:t>
      </w:r>
    </w:p>
    <w:p w:rsidR="00A81BD3" w:rsidRDefault="00A81BD3">
      <w:pPr>
        <w:pStyle w:val="normal0"/>
        <w:numPr>
          <w:ilvl w:val="2"/>
          <w:numId w:val="1"/>
        </w:numPr>
        <w:shd w:val="clear" w:color="auto" w:fill="FFFFFF"/>
        <w:spacing w:after="0" w:line="240" w:lineRule="auto"/>
        <w:contextualSpacing/>
        <w:rPr>
          <w:rFonts w:ascii="Georgia" w:hAnsi="Georgia" w:cs="Georgia"/>
          <w:color w:val="000000"/>
        </w:rPr>
      </w:pPr>
      <w:r>
        <w:rPr>
          <w:rFonts w:ascii="Georgia" w:hAnsi="Georgia" w:cs="Georgia"/>
          <w:color w:val="000000"/>
          <w:sz w:val="22"/>
          <w:szCs w:val="22"/>
        </w:rPr>
        <w:t>Zpřístupnění záloh pro možnost stažení k objednateli.</w:t>
      </w:r>
    </w:p>
    <w:p w:rsidR="00A81BD3" w:rsidRDefault="00A81BD3">
      <w:pPr>
        <w:pStyle w:val="normal0"/>
        <w:numPr>
          <w:ilvl w:val="2"/>
          <w:numId w:val="1"/>
        </w:numPr>
        <w:shd w:val="clear" w:color="auto" w:fill="FFFFFF"/>
        <w:spacing w:after="0" w:line="240" w:lineRule="auto"/>
        <w:contextualSpacing/>
        <w:rPr>
          <w:rFonts w:ascii="Georgia" w:hAnsi="Georgia" w:cs="Georgia"/>
          <w:color w:val="000000"/>
        </w:rPr>
      </w:pPr>
      <w:r>
        <w:rPr>
          <w:rFonts w:ascii="Georgia" w:hAnsi="Georgia" w:cs="Georgia"/>
          <w:color w:val="000000"/>
          <w:sz w:val="22"/>
          <w:szCs w:val="22"/>
        </w:rPr>
        <w:t>Garance souladu zabezpečení serveru s evropským nařízením o ochraně osobních údajů (GDPR).</w:t>
      </w:r>
    </w:p>
    <w:p w:rsidR="00A81BD3" w:rsidRDefault="00A81BD3">
      <w:pPr>
        <w:pStyle w:val="normal0"/>
        <w:numPr>
          <w:ilvl w:val="1"/>
          <w:numId w:val="1"/>
        </w:numPr>
        <w:shd w:val="clear" w:color="auto" w:fill="FFFFFF"/>
        <w:spacing w:after="0" w:line="240" w:lineRule="auto"/>
        <w:contextualSpacing/>
        <w:rPr>
          <w:rFonts w:ascii="Georgia" w:hAnsi="Georgia" w:cs="Georgia"/>
          <w:color w:val="000000"/>
        </w:rPr>
      </w:pPr>
      <w:r>
        <w:rPr>
          <w:rFonts w:ascii="Georgia" w:hAnsi="Georgia" w:cs="Georgia"/>
          <w:color w:val="000000"/>
          <w:sz w:val="22"/>
          <w:szCs w:val="22"/>
        </w:rPr>
        <w:t>Zajištění aktivního monitoringu systému.</w:t>
      </w:r>
    </w:p>
    <w:p w:rsidR="00A81BD3" w:rsidRDefault="00A81BD3">
      <w:pPr>
        <w:pStyle w:val="normal0"/>
        <w:numPr>
          <w:ilvl w:val="1"/>
          <w:numId w:val="1"/>
        </w:numPr>
        <w:shd w:val="clear" w:color="auto" w:fill="FFFFFF"/>
        <w:spacing w:after="0" w:line="240" w:lineRule="auto"/>
        <w:contextualSpacing/>
        <w:rPr>
          <w:rFonts w:ascii="Georgia" w:hAnsi="Georgia" w:cs="Georgia"/>
          <w:color w:val="000000"/>
        </w:rPr>
      </w:pPr>
      <w:r>
        <w:rPr>
          <w:rFonts w:ascii="Georgia" w:hAnsi="Georgia" w:cs="Georgia"/>
          <w:color w:val="000000"/>
          <w:sz w:val="22"/>
          <w:szCs w:val="22"/>
        </w:rPr>
        <w:t>Zajištění správy serveru a jeho zabezpečení (včetně bezpečnostních aktualizací).</w:t>
      </w:r>
    </w:p>
    <w:p w:rsidR="00A81BD3" w:rsidRDefault="00A81BD3">
      <w:pPr>
        <w:pStyle w:val="normal0"/>
        <w:shd w:val="clear" w:color="auto" w:fill="FFFFFF"/>
        <w:spacing w:after="0" w:line="240" w:lineRule="auto"/>
        <w:rPr>
          <w:rFonts w:ascii="Georgia" w:hAnsi="Georgia" w:cs="Georgia"/>
          <w:sz w:val="22"/>
          <w:szCs w:val="22"/>
        </w:rPr>
      </w:pPr>
    </w:p>
    <w:p w:rsidR="00A81BD3" w:rsidRDefault="00A81BD3">
      <w:pPr>
        <w:pStyle w:val="normal0"/>
        <w:numPr>
          <w:ilvl w:val="0"/>
          <w:numId w:val="1"/>
        </w:numPr>
        <w:shd w:val="clear" w:color="auto" w:fill="FFFFFF"/>
        <w:spacing w:after="0" w:line="240" w:lineRule="auto"/>
        <w:contextualSpacing/>
        <w:rPr>
          <w:rFonts w:ascii="Georgia" w:hAnsi="Georgia" w:cs="Georgia"/>
          <w:color w:val="000000"/>
        </w:rPr>
      </w:pPr>
      <w:r>
        <w:rPr>
          <w:rFonts w:ascii="Georgia" w:hAnsi="Georgia" w:cs="Georgia"/>
          <w:color w:val="000000"/>
          <w:sz w:val="22"/>
          <w:szCs w:val="22"/>
          <w:u w:val="single"/>
        </w:rPr>
        <w:t>Cena služby</w:t>
      </w:r>
    </w:p>
    <w:p w:rsidR="00A81BD3" w:rsidRDefault="00A81BD3">
      <w:pPr>
        <w:pStyle w:val="normal0"/>
        <w:numPr>
          <w:ilvl w:val="1"/>
          <w:numId w:val="1"/>
        </w:numPr>
        <w:shd w:val="clear" w:color="auto" w:fill="FFFFFF"/>
        <w:spacing w:after="0" w:line="240" w:lineRule="auto"/>
        <w:contextualSpacing/>
        <w:rPr>
          <w:rFonts w:ascii="Georgia" w:hAnsi="Georgia" w:cs="Georgia"/>
          <w:color w:val="000000"/>
        </w:rPr>
      </w:pPr>
      <w:r>
        <w:rPr>
          <w:rFonts w:ascii="Georgia" w:hAnsi="Georgia" w:cs="Georgia"/>
          <w:color w:val="000000"/>
          <w:sz w:val="22"/>
          <w:szCs w:val="22"/>
        </w:rPr>
        <w:t>Měsíční cena služby činí</w:t>
      </w:r>
      <w:r>
        <w:rPr>
          <w:rFonts w:ascii="Georgia" w:hAnsi="Georgia" w:cs="Georgia"/>
          <w:b/>
          <w:color w:val="000000"/>
          <w:sz w:val="22"/>
          <w:szCs w:val="22"/>
        </w:rPr>
        <w:t xml:space="preserve"> 3 000 Kč</w:t>
      </w:r>
      <w:r>
        <w:rPr>
          <w:rFonts w:ascii="Georgia" w:hAnsi="Georgia" w:cs="Georgia"/>
          <w:color w:val="000000"/>
          <w:sz w:val="22"/>
          <w:szCs w:val="22"/>
        </w:rPr>
        <w:t xml:space="preserve"> bez DPH (tj. </w:t>
      </w:r>
      <w:r>
        <w:rPr>
          <w:rFonts w:ascii="Georgia" w:hAnsi="Georgia" w:cs="Georgia"/>
          <w:sz w:val="22"/>
          <w:szCs w:val="22"/>
        </w:rPr>
        <w:t>3 630</w:t>
      </w:r>
      <w:r>
        <w:rPr>
          <w:rFonts w:ascii="Georgia" w:hAnsi="Georgia" w:cs="Georgia"/>
          <w:color w:val="000000"/>
          <w:sz w:val="22"/>
          <w:szCs w:val="22"/>
        </w:rPr>
        <w:t xml:space="preserve"> Kč vč. DPH).</w:t>
      </w:r>
    </w:p>
    <w:p w:rsidR="00A81BD3" w:rsidRDefault="00A81BD3">
      <w:pPr>
        <w:pStyle w:val="normal0"/>
        <w:shd w:val="clear" w:color="auto" w:fill="FFFFFF"/>
        <w:spacing w:after="0" w:line="240" w:lineRule="auto"/>
        <w:rPr>
          <w:rFonts w:ascii="Georgia" w:hAnsi="Georgia" w:cs="Georgia"/>
          <w:sz w:val="22"/>
          <w:szCs w:val="22"/>
          <w:u w:val="single"/>
        </w:rPr>
      </w:pPr>
    </w:p>
    <w:p w:rsidR="00A81BD3" w:rsidRDefault="00A81BD3">
      <w:pPr>
        <w:pStyle w:val="normal0"/>
        <w:shd w:val="clear" w:color="auto" w:fill="FFFFFF"/>
        <w:spacing w:after="0" w:line="240" w:lineRule="auto"/>
        <w:rPr>
          <w:rFonts w:ascii="Georgia" w:hAnsi="Georgia" w:cs="Georgia"/>
          <w:sz w:val="22"/>
          <w:szCs w:val="22"/>
          <w:u w:val="single"/>
        </w:rPr>
      </w:pPr>
    </w:p>
    <w:p w:rsidR="00A81BD3" w:rsidRDefault="00A81BD3">
      <w:pPr>
        <w:pStyle w:val="normal0"/>
        <w:shd w:val="clear" w:color="auto" w:fill="FFFFFF"/>
        <w:spacing w:after="0" w:line="240" w:lineRule="auto"/>
        <w:rPr>
          <w:rFonts w:ascii="Georgia" w:hAnsi="Georgia" w:cs="Georgia"/>
          <w:sz w:val="22"/>
          <w:szCs w:val="22"/>
          <w:u w:val="single"/>
        </w:rPr>
      </w:pPr>
    </w:p>
    <w:p w:rsidR="00A81BD3" w:rsidRDefault="00A81BD3">
      <w:pPr>
        <w:pStyle w:val="normal0"/>
        <w:shd w:val="clear" w:color="auto" w:fill="FFFFFF"/>
        <w:spacing w:after="0" w:line="240" w:lineRule="auto"/>
        <w:rPr>
          <w:rFonts w:ascii="Georgia" w:hAnsi="Georgia" w:cs="Georgia"/>
          <w:sz w:val="22"/>
          <w:szCs w:val="22"/>
          <w:u w:val="single"/>
        </w:rPr>
      </w:pPr>
    </w:p>
    <w:p w:rsidR="00A81BD3" w:rsidRDefault="00A81BD3">
      <w:pPr>
        <w:pStyle w:val="normal0"/>
        <w:shd w:val="clear" w:color="auto" w:fill="FFFFFF"/>
        <w:spacing w:after="0" w:line="240" w:lineRule="auto"/>
        <w:rPr>
          <w:rFonts w:ascii="Georgia" w:hAnsi="Georgia" w:cs="Georgia"/>
          <w:sz w:val="22"/>
          <w:szCs w:val="22"/>
          <w:u w:val="single"/>
        </w:rPr>
      </w:pPr>
    </w:p>
    <w:p w:rsidR="00A81BD3" w:rsidRDefault="00A81BD3">
      <w:pPr>
        <w:pStyle w:val="normal0"/>
        <w:numPr>
          <w:ilvl w:val="0"/>
          <w:numId w:val="1"/>
        </w:numPr>
        <w:shd w:val="clear" w:color="auto" w:fill="FFFFFF"/>
        <w:spacing w:after="0" w:line="240" w:lineRule="auto"/>
        <w:contextualSpacing/>
        <w:rPr>
          <w:rFonts w:ascii="Georgia" w:hAnsi="Georgia" w:cs="Georgia"/>
          <w:color w:val="000000"/>
        </w:rPr>
      </w:pPr>
      <w:r>
        <w:rPr>
          <w:rFonts w:ascii="Georgia" w:hAnsi="Georgia" w:cs="Georgia"/>
          <w:color w:val="000000"/>
          <w:sz w:val="22"/>
          <w:szCs w:val="22"/>
          <w:u w:val="single"/>
        </w:rPr>
        <w:t>Pověřené osoby</w:t>
      </w:r>
    </w:p>
    <w:p w:rsidR="00A81BD3" w:rsidRDefault="00A81BD3">
      <w:pPr>
        <w:pStyle w:val="normal0"/>
        <w:numPr>
          <w:ilvl w:val="1"/>
          <w:numId w:val="1"/>
        </w:numPr>
        <w:shd w:val="clear" w:color="auto" w:fill="FFFFFF"/>
        <w:spacing w:after="0" w:line="240" w:lineRule="auto"/>
        <w:contextualSpacing/>
        <w:rPr>
          <w:rFonts w:ascii="Georgia" w:hAnsi="Georgia" w:cs="Georgia"/>
          <w:color w:val="000000"/>
        </w:rPr>
      </w:pPr>
      <w:r>
        <w:rPr>
          <w:rFonts w:ascii="Georgia" w:hAnsi="Georgia" w:cs="Georgia"/>
          <w:color w:val="000000"/>
          <w:sz w:val="22"/>
          <w:szCs w:val="22"/>
        </w:rPr>
        <w:t>Za objednatele je pověřenou osobou:</w:t>
      </w:r>
    </w:p>
    <w:p w:rsidR="00A81BD3" w:rsidRDefault="00A81BD3">
      <w:pPr>
        <w:pStyle w:val="normal0"/>
        <w:shd w:val="clear" w:color="auto" w:fill="FFFFFF"/>
        <w:spacing w:after="0" w:line="240" w:lineRule="auto"/>
        <w:ind w:left="1512" w:hanging="719"/>
        <w:rPr>
          <w:rFonts w:ascii="Georgia" w:hAnsi="Georgia" w:cs="Georgia"/>
          <w:color w:val="000000"/>
          <w:sz w:val="22"/>
          <w:szCs w:val="22"/>
        </w:rPr>
      </w:pPr>
      <w:r>
        <w:rPr>
          <w:rFonts w:ascii="Georgia" w:hAnsi="Georgia" w:cs="Georgia"/>
          <w:color w:val="000000"/>
          <w:sz w:val="22"/>
          <w:szCs w:val="22"/>
        </w:rPr>
        <w:t xml:space="preserve">Jméno: </w:t>
      </w:r>
    </w:p>
    <w:p w:rsidR="00A81BD3" w:rsidRDefault="00A81BD3">
      <w:pPr>
        <w:pStyle w:val="normal0"/>
        <w:numPr>
          <w:ilvl w:val="1"/>
          <w:numId w:val="1"/>
        </w:numPr>
        <w:shd w:val="clear" w:color="auto" w:fill="FFFFFF"/>
        <w:spacing w:after="0" w:line="240" w:lineRule="auto"/>
        <w:contextualSpacing/>
        <w:rPr>
          <w:rFonts w:ascii="Georgia" w:hAnsi="Georgia" w:cs="Georgia"/>
          <w:color w:val="000000"/>
        </w:rPr>
      </w:pPr>
      <w:r>
        <w:rPr>
          <w:rFonts w:ascii="Georgia" w:hAnsi="Georgia" w:cs="Georgia"/>
          <w:color w:val="000000"/>
          <w:sz w:val="22"/>
          <w:szCs w:val="22"/>
        </w:rPr>
        <w:t>Za zhotovitele je pověřenou osobou:</w:t>
      </w:r>
    </w:p>
    <w:p w:rsidR="00A81BD3" w:rsidRDefault="00A81BD3" w:rsidP="0049754D">
      <w:pPr>
        <w:pStyle w:val="normal0"/>
        <w:shd w:val="clear" w:color="auto" w:fill="FFFFFF"/>
        <w:spacing w:after="0" w:line="240" w:lineRule="auto"/>
        <w:ind w:left="1512" w:hanging="719"/>
        <w:rPr>
          <w:rFonts w:ascii="Georgia" w:hAnsi="Georgia" w:cs="Georgia"/>
          <w:color w:val="000000"/>
        </w:rPr>
      </w:pPr>
      <w:r>
        <w:rPr>
          <w:rFonts w:ascii="Georgia" w:hAnsi="Georgia" w:cs="Georgia"/>
          <w:color w:val="000000"/>
          <w:sz w:val="22"/>
          <w:szCs w:val="22"/>
        </w:rPr>
        <w:t>Jméno: 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rsidR="00A81BD3" w:rsidRDefault="00A81BD3">
      <w:pPr>
        <w:pStyle w:val="normal0"/>
        <w:shd w:val="clear" w:color="auto" w:fill="FFFFFF"/>
        <w:spacing w:after="0" w:line="240" w:lineRule="auto"/>
        <w:rPr>
          <w:rFonts w:ascii="Georgia" w:hAnsi="Georgia" w:cs="Georgia"/>
          <w:sz w:val="22"/>
          <w:szCs w:val="22"/>
        </w:rPr>
      </w:pPr>
    </w:p>
    <w:p w:rsidR="00A81BD3" w:rsidRDefault="00A81BD3">
      <w:pPr>
        <w:pStyle w:val="normal0"/>
        <w:keepNext/>
        <w:numPr>
          <w:ilvl w:val="0"/>
          <w:numId w:val="1"/>
        </w:numPr>
        <w:shd w:val="clear" w:color="auto" w:fill="FFFFFF"/>
        <w:spacing w:after="0" w:line="240" w:lineRule="auto"/>
        <w:contextualSpacing/>
        <w:rPr>
          <w:rFonts w:ascii="Georgia" w:hAnsi="Georgia" w:cs="Georgia"/>
          <w:color w:val="000000"/>
        </w:rPr>
      </w:pPr>
      <w:r>
        <w:rPr>
          <w:rFonts w:ascii="Georgia" w:hAnsi="Georgia" w:cs="Georgia"/>
          <w:color w:val="000000"/>
          <w:sz w:val="22"/>
          <w:szCs w:val="22"/>
          <w:u w:val="single"/>
        </w:rPr>
        <w:t>Závěrečná ustanovení</w:t>
      </w:r>
    </w:p>
    <w:p w:rsidR="00A81BD3" w:rsidRDefault="00A81BD3">
      <w:pPr>
        <w:pStyle w:val="normal0"/>
        <w:keepNext/>
        <w:numPr>
          <w:ilvl w:val="1"/>
          <w:numId w:val="1"/>
        </w:numPr>
        <w:shd w:val="clear" w:color="auto" w:fill="FFFFFF"/>
        <w:spacing w:after="0" w:line="240" w:lineRule="auto"/>
        <w:contextualSpacing/>
        <w:rPr>
          <w:rFonts w:ascii="Georgia" w:hAnsi="Georgia" w:cs="Georgia"/>
          <w:color w:val="000000"/>
        </w:rPr>
      </w:pPr>
      <w:r>
        <w:rPr>
          <w:rFonts w:ascii="Georgia" w:hAnsi="Georgia" w:cs="Georgia"/>
          <w:color w:val="000000"/>
          <w:sz w:val="22"/>
          <w:szCs w:val="22"/>
        </w:rPr>
        <w:t>Tato specifikace je platná a účinná okamžikem jejího podpisu oběma smluvními stranami a nahrazuje všechny případné předchozí verze této specifikace.</w:t>
      </w:r>
    </w:p>
    <w:p w:rsidR="00A81BD3" w:rsidRDefault="00A81BD3">
      <w:pPr>
        <w:pStyle w:val="normal0"/>
        <w:shd w:val="clear" w:color="auto" w:fill="FFFFFF"/>
        <w:spacing w:after="0" w:line="240" w:lineRule="auto"/>
        <w:rPr>
          <w:rFonts w:ascii="Georgia" w:hAnsi="Georgia" w:cs="Georgia"/>
          <w:sz w:val="22"/>
          <w:szCs w:val="22"/>
        </w:rPr>
      </w:pPr>
    </w:p>
    <w:p w:rsidR="00A81BD3" w:rsidRDefault="00A81BD3">
      <w:pPr>
        <w:pStyle w:val="normal0"/>
        <w:shd w:val="clear" w:color="auto" w:fill="FFFFFF"/>
        <w:spacing w:after="0" w:line="240" w:lineRule="auto"/>
        <w:rPr>
          <w:rFonts w:ascii="Georgia" w:hAnsi="Georgia" w:cs="Georgia"/>
          <w:sz w:val="22"/>
          <w:szCs w:val="22"/>
        </w:rPr>
      </w:pPr>
    </w:p>
    <w:p w:rsidR="00A81BD3" w:rsidRDefault="00A81BD3">
      <w:pPr>
        <w:pStyle w:val="normal0"/>
        <w:shd w:val="clear" w:color="auto" w:fill="FFFFFF"/>
        <w:spacing w:after="0" w:line="240" w:lineRule="auto"/>
        <w:rPr>
          <w:rFonts w:ascii="Georgia" w:hAnsi="Georgia" w:cs="Georgia"/>
          <w:sz w:val="22"/>
          <w:szCs w:val="22"/>
        </w:rPr>
      </w:pPr>
    </w:p>
    <w:p w:rsidR="00A81BD3" w:rsidRDefault="00A81BD3">
      <w:pPr>
        <w:pStyle w:val="normal0"/>
        <w:shd w:val="clear" w:color="auto" w:fill="FFFFFF"/>
        <w:spacing w:after="0" w:line="240" w:lineRule="auto"/>
        <w:rPr>
          <w:rFonts w:ascii="Georgia" w:hAnsi="Georgia" w:cs="Georgia"/>
          <w:sz w:val="22"/>
          <w:szCs w:val="22"/>
        </w:rPr>
      </w:pPr>
    </w:p>
    <w:p w:rsidR="00A81BD3" w:rsidRDefault="00A81BD3">
      <w:pPr>
        <w:pStyle w:val="normal0"/>
        <w:ind w:firstLine="720"/>
        <w:rPr>
          <w:rFonts w:ascii="Georgia" w:hAnsi="Georgia" w:cs="Georgia"/>
          <w:sz w:val="22"/>
          <w:szCs w:val="22"/>
        </w:rPr>
      </w:pPr>
      <w:r>
        <w:rPr>
          <w:rFonts w:ascii="Georgia" w:hAnsi="Georgia" w:cs="Georgia"/>
          <w:sz w:val="22"/>
          <w:szCs w:val="22"/>
        </w:rPr>
        <w:t xml:space="preserve">V Brně dne: </w:t>
      </w:r>
      <w:r>
        <w:rPr>
          <w:rFonts w:ascii="Georgia" w:hAnsi="Georgia" w:cs="Georgia"/>
          <w:sz w:val="22"/>
          <w:szCs w:val="22"/>
          <w:highlight w:val="yellow"/>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t>V Jaroměři dne 14. 12. 2018</w:t>
      </w:r>
    </w:p>
    <w:p w:rsidR="00A81BD3" w:rsidRDefault="00A81BD3">
      <w:pPr>
        <w:pStyle w:val="normal0"/>
        <w:rPr>
          <w:rFonts w:ascii="Georgia" w:hAnsi="Georgia" w:cs="Georgia"/>
          <w:sz w:val="22"/>
          <w:szCs w:val="22"/>
        </w:rPr>
      </w:pPr>
    </w:p>
    <w:p w:rsidR="00A81BD3" w:rsidRDefault="00A81BD3">
      <w:pPr>
        <w:pStyle w:val="normal0"/>
        <w:rPr>
          <w:rFonts w:ascii="Georgia" w:hAnsi="Georgia" w:cs="Georgia"/>
          <w:sz w:val="22"/>
          <w:szCs w:val="22"/>
        </w:rPr>
      </w:pPr>
    </w:p>
    <w:p w:rsidR="00A81BD3" w:rsidRDefault="00A81BD3">
      <w:pPr>
        <w:pStyle w:val="normal0"/>
        <w:ind w:firstLine="720"/>
        <w:rPr>
          <w:rFonts w:ascii="Georgia" w:hAnsi="Georgia" w:cs="Georgia"/>
          <w:sz w:val="22"/>
          <w:szCs w:val="22"/>
        </w:rPr>
      </w:pPr>
      <w:r>
        <w:rPr>
          <w:rFonts w:ascii="Georgia" w:hAnsi="Georgia" w:cs="Georgia"/>
          <w:sz w:val="22"/>
          <w:szCs w:val="22"/>
        </w:rPr>
        <w:t>-----------------------------------</w:t>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t>-----------------------------------</w:t>
      </w:r>
    </w:p>
    <w:p w:rsidR="00A81BD3" w:rsidRDefault="00A81BD3">
      <w:pPr>
        <w:pStyle w:val="normal0"/>
        <w:spacing w:after="0"/>
        <w:ind w:firstLine="720"/>
        <w:rPr>
          <w:rFonts w:ascii="Georgia" w:hAnsi="Georgia" w:cs="Georgia"/>
          <w:i/>
          <w:sz w:val="22"/>
          <w:szCs w:val="22"/>
        </w:rPr>
      </w:pPr>
      <w:r>
        <w:rPr>
          <w:rFonts w:ascii="Georgia" w:hAnsi="Georgia" w:cs="Georgia"/>
          <w:sz w:val="22"/>
          <w:szCs w:val="22"/>
        </w:rPr>
        <w:t xml:space="preserve"> předseda představenstva</w:t>
      </w:r>
      <w:r>
        <w:rPr>
          <w:rFonts w:ascii="Georgia" w:hAnsi="Georgia" w:cs="Georgia"/>
          <w:sz w:val="22"/>
          <w:szCs w:val="22"/>
        </w:rPr>
        <w:tab/>
      </w:r>
      <w:r>
        <w:rPr>
          <w:rFonts w:ascii="Georgia" w:hAnsi="Georgia" w:cs="Georgia"/>
          <w:sz w:val="22"/>
          <w:szCs w:val="22"/>
        </w:rPr>
        <w:tab/>
      </w:r>
      <w:r>
        <w:rPr>
          <w:rFonts w:ascii="Georgia" w:hAnsi="Georgia" w:cs="Georgia"/>
          <w:sz w:val="22"/>
          <w:szCs w:val="22"/>
        </w:rPr>
        <w:tab/>
        <w:t xml:space="preserve"> ředitelka </w:t>
      </w:r>
      <w:r>
        <w:rPr>
          <w:rFonts w:ascii="Georgia" w:hAnsi="Georgia" w:cs="Georgia"/>
          <w:sz w:val="22"/>
          <w:szCs w:val="22"/>
        </w:rPr>
        <w:tab/>
      </w:r>
      <w:r>
        <w:rPr>
          <w:rFonts w:ascii="Georgia" w:hAnsi="Georgia" w:cs="Georgia"/>
          <w:sz w:val="22"/>
          <w:szCs w:val="22"/>
        </w:rPr>
        <w:tab/>
      </w:r>
      <w:r>
        <w:rPr>
          <w:rFonts w:ascii="Georgia" w:hAnsi="Georgia" w:cs="Georgia"/>
          <w:i/>
          <w:sz w:val="22"/>
          <w:szCs w:val="22"/>
        </w:rPr>
        <w:t>(Poskytovatel)</w:t>
      </w:r>
      <w:r>
        <w:rPr>
          <w:rFonts w:ascii="Georgia" w:hAnsi="Georgia" w:cs="Georgia"/>
          <w:i/>
          <w:sz w:val="22"/>
          <w:szCs w:val="22"/>
        </w:rPr>
        <w:tab/>
      </w:r>
      <w:r>
        <w:rPr>
          <w:rFonts w:ascii="Georgia" w:hAnsi="Georgia" w:cs="Georgia"/>
          <w:i/>
          <w:sz w:val="22"/>
          <w:szCs w:val="22"/>
        </w:rPr>
        <w:tab/>
      </w:r>
      <w:r>
        <w:rPr>
          <w:rFonts w:ascii="Georgia" w:hAnsi="Georgia" w:cs="Georgia"/>
          <w:i/>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i/>
          <w:sz w:val="22"/>
          <w:szCs w:val="22"/>
        </w:rPr>
        <w:t>(Objednatel)</w:t>
      </w:r>
      <w:r>
        <w:rPr>
          <w:rFonts w:ascii="Georgia" w:hAnsi="Georgia" w:cs="Georgia"/>
          <w:i/>
          <w:sz w:val="22"/>
          <w:szCs w:val="22"/>
        </w:rPr>
        <w:tab/>
      </w:r>
      <w:r>
        <w:rPr>
          <w:rFonts w:ascii="Georgia" w:hAnsi="Georgia" w:cs="Georgia"/>
          <w:i/>
          <w:sz w:val="22"/>
          <w:szCs w:val="22"/>
        </w:rPr>
        <w:tab/>
      </w:r>
      <w:r>
        <w:rPr>
          <w:rFonts w:ascii="Georgia" w:hAnsi="Georgia" w:cs="Georgia"/>
          <w:i/>
          <w:sz w:val="22"/>
          <w:szCs w:val="22"/>
        </w:rPr>
        <w:tab/>
      </w:r>
      <w:r>
        <w:rPr>
          <w:rFonts w:ascii="Georgia" w:hAnsi="Georgia" w:cs="Georgia"/>
          <w:i/>
          <w:sz w:val="22"/>
          <w:szCs w:val="22"/>
        </w:rPr>
        <w:tab/>
      </w:r>
      <w:r>
        <w:rPr>
          <w:rFonts w:ascii="Georgia" w:hAnsi="Georgia" w:cs="Georgia"/>
          <w:i/>
          <w:sz w:val="22"/>
          <w:szCs w:val="22"/>
        </w:rPr>
        <w:tab/>
      </w:r>
      <w:r>
        <w:rPr>
          <w:rFonts w:ascii="Georgia" w:hAnsi="Georgia" w:cs="Georgia"/>
          <w:i/>
          <w:sz w:val="22"/>
          <w:szCs w:val="22"/>
        </w:rPr>
        <w:tab/>
      </w:r>
    </w:p>
    <w:sectPr w:rsidR="00A81BD3" w:rsidSect="00DC5594">
      <w:headerReference w:type="default" r:id="rId7"/>
      <w:footerReference w:type="default" r:id="rId8"/>
      <w:pgSz w:w="11906" w:h="16838"/>
      <w:pgMar w:top="1418" w:right="1418" w:bottom="1418" w:left="1418" w:header="709" w:footer="709" w:gutter="0"/>
      <w:pgNumType w:start="1"/>
      <w:cols w:space="708"/>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BD3" w:rsidRDefault="00A81BD3" w:rsidP="00DC5594">
      <w:pPr>
        <w:spacing w:after="0" w:line="240" w:lineRule="auto"/>
      </w:pPr>
      <w:r>
        <w:separator/>
      </w:r>
    </w:p>
  </w:endnote>
  <w:endnote w:type="continuationSeparator" w:id="0">
    <w:p w:rsidR="00A81BD3" w:rsidRDefault="00A81BD3" w:rsidP="00DC5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BD3" w:rsidRDefault="00A81BD3">
    <w:pPr>
      <w:pStyle w:val="normal0"/>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A81BD3" w:rsidRDefault="00A81BD3">
    <w:pPr>
      <w:pStyle w:val="normal0"/>
      <w:tabs>
        <w:tab w:val="center" w:pos="4536"/>
        <w:tab w:val="right" w:pos="9072"/>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BD3" w:rsidRDefault="00A81BD3" w:rsidP="00DC5594">
      <w:pPr>
        <w:spacing w:after="0" w:line="240" w:lineRule="auto"/>
      </w:pPr>
      <w:r>
        <w:separator/>
      </w:r>
    </w:p>
  </w:footnote>
  <w:footnote w:type="continuationSeparator" w:id="0">
    <w:p w:rsidR="00A81BD3" w:rsidRDefault="00A81BD3" w:rsidP="00DC55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BD3" w:rsidRDefault="00A81BD3">
    <w:pPr>
      <w:pStyle w:val="normal0"/>
      <w:tabs>
        <w:tab w:val="center" w:pos="4536"/>
        <w:tab w:val="right" w:pos="9072"/>
      </w:tabs>
      <w:spacing w:after="0" w:line="240" w:lineRule="auto"/>
      <w:jc w:val="right"/>
      <w:rPr>
        <w:color w:val="000000"/>
        <w:sz w:val="16"/>
        <w:szCs w:val="16"/>
      </w:rPr>
    </w:pPr>
    <w:r>
      <w:rPr>
        <w:color w:val="000000"/>
        <w:sz w:val="16"/>
        <w:szCs w:val="16"/>
      </w:rPr>
      <w:t>SH-S-CZ – Specifikace hostingu SW Tritius - 2018081</w:t>
    </w:r>
    <w:r>
      <w:rPr>
        <w:sz w:val="16"/>
        <w:szCs w:val="16"/>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950251"/>
    <w:multiLevelType w:val="multilevel"/>
    <w:tmpl w:val="F4D2C2BE"/>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sz w:val="18"/>
        <w:szCs w:val="18"/>
      </w:rPr>
    </w:lvl>
    <w:lvl w:ilvl="2">
      <w:start w:val="1"/>
      <w:numFmt w:val="decimal"/>
      <w:lvlText w:val="%1.%2.%3."/>
      <w:lvlJc w:val="left"/>
      <w:pPr>
        <w:ind w:left="1224" w:hanging="504"/>
      </w:pPr>
      <w:rPr>
        <w:rFonts w:cs="Times New Roman"/>
        <w:sz w:val="18"/>
        <w:szCs w:val="18"/>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5594"/>
    <w:rsid w:val="00012DAC"/>
    <w:rsid w:val="0019660D"/>
    <w:rsid w:val="002D5B04"/>
    <w:rsid w:val="00322E61"/>
    <w:rsid w:val="003A074E"/>
    <w:rsid w:val="0049754D"/>
    <w:rsid w:val="00977353"/>
    <w:rsid w:val="009E1235"/>
    <w:rsid w:val="00A81BD3"/>
    <w:rsid w:val="00B55E28"/>
    <w:rsid w:val="00CB25A1"/>
    <w:rsid w:val="00DC5594"/>
    <w:rsid w:val="00FA63C3"/>
    <w:rsid w:val="00FF58A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8A4"/>
    <w:pPr>
      <w:spacing w:after="160" w:line="300" w:lineRule="auto"/>
    </w:pPr>
    <w:rPr>
      <w:sz w:val="21"/>
      <w:szCs w:val="21"/>
    </w:rPr>
  </w:style>
  <w:style w:type="paragraph" w:styleId="Heading1">
    <w:name w:val="heading 1"/>
    <w:basedOn w:val="normal0"/>
    <w:next w:val="normal0"/>
    <w:link w:val="Heading1Char"/>
    <w:uiPriority w:val="99"/>
    <w:qFormat/>
    <w:rsid w:val="00DC5594"/>
    <w:pPr>
      <w:keepNext/>
      <w:keepLines/>
      <w:spacing w:before="320" w:after="80" w:line="240" w:lineRule="auto"/>
      <w:jc w:val="center"/>
      <w:outlineLvl w:val="0"/>
    </w:pPr>
    <w:rPr>
      <w:color w:val="2E75B5"/>
      <w:sz w:val="40"/>
      <w:szCs w:val="40"/>
    </w:rPr>
  </w:style>
  <w:style w:type="paragraph" w:styleId="Heading2">
    <w:name w:val="heading 2"/>
    <w:basedOn w:val="normal0"/>
    <w:next w:val="normal0"/>
    <w:link w:val="Heading2Char"/>
    <w:uiPriority w:val="99"/>
    <w:qFormat/>
    <w:rsid w:val="00DC5594"/>
    <w:pPr>
      <w:keepNext/>
      <w:keepLines/>
      <w:spacing w:before="160" w:after="40" w:line="240" w:lineRule="auto"/>
      <w:jc w:val="center"/>
      <w:outlineLvl w:val="1"/>
    </w:pPr>
    <w:rPr>
      <w:sz w:val="32"/>
      <w:szCs w:val="32"/>
    </w:rPr>
  </w:style>
  <w:style w:type="paragraph" w:styleId="Heading3">
    <w:name w:val="heading 3"/>
    <w:basedOn w:val="normal0"/>
    <w:next w:val="normal0"/>
    <w:link w:val="Heading3Char"/>
    <w:uiPriority w:val="99"/>
    <w:qFormat/>
    <w:rsid w:val="00DC5594"/>
    <w:pPr>
      <w:keepNext/>
      <w:keepLines/>
      <w:spacing w:before="160" w:after="0" w:line="240" w:lineRule="auto"/>
      <w:outlineLvl w:val="2"/>
    </w:pPr>
    <w:rPr>
      <w:sz w:val="32"/>
      <w:szCs w:val="32"/>
    </w:rPr>
  </w:style>
  <w:style w:type="paragraph" w:styleId="Heading4">
    <w:name w:val="heading 4"/>
    <w:basedOn w:val="normal0"/>
    <w:next w:val="normal0"/>
    <w:link w:val="Heading4Char"/>
    <w:uiPriority w:val="99"/>
    <w:qFormat/>
    <w:rsid w:val="00DC5594"/>
    <w:pPr>
      <w:keepNext/>
      <w:keepLines/>
      <w:spacing w:before="80" w:after="0"/>
      <w:outlineLvl w:val="3"/>
    </w:pPr>
    <w:rPr>
      <w:i/>
      <w:sz w:val="30"/>
      <w:szCs w:val="30"/>
    </w:rPr>
  </w:style>
  <w:style w:type="paragraph" w:styleId="Heading5">
    <w:name w:val="heading 5"/>
    <w:basedOn w:val="normal0"/>
    <w:next w:val="normal0"/>
    <w:link w:val="Heading5Char"/>
    <w:uiPriority w:val="99"/>
    <w:qFormat/>
    <w:rsid w:val="00DC5594"/>
    <w:pPr>
      <w:keepNext/>
      <w:keepLines/>
      <w:spacing w:before="40" w:after="0"/>
      <w:outlineLvl w:val="4"/>
    </w:pPr>
    <w:rPr>
      <w:sz w:val="28"/>
      <w:szCs w:val="28"/>
    </w:rPr>
  </w:style>
  <w:style w:type="paragraph" w:styleId="Heading6">
    <w:name w:val="heading 6"/>
    <w:basedOn w:val="normal0"/>
    <w:next w:val="normal0"/>
    <w:link w:val="Heading6Char"/>
    <w:uiPriority w:val="99"/>
    <w:qFormat/>
    <w:rsid w:val="00DC5594"/>
    <w:pPr>
      <w:keepNext/>
      <w:keepLines/>
      <w:spacing w:before="40" w:after="0"/>
      <w:outlineLvl w:val="5"/>
    </w:pPr>
    <w:rPr>
      <w:i/>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91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5091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5091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5091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5091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05091B"/>
    <w:rPr>
      <w:rFonts w:asciiTheme="minorHAnsi" w:eastAsiaTheme="minorEastAsia" w:hAnsiTheme="minorHAnsi" w:cstheme="minorBidi"/>
      <w:b/>
      <w:bCs/>
    </w:rPr>
  </w:style>
  <w:style w:type="paragraph" w:customStyle="1" w:styleId="normal0">
    <w:name w:val="normal"/>
    <w:uiPriority w:val="99"/>
    <w:rsid w:val="00DC5594"/>
    <w:pPr>
      <w:spacing w:after="160" w:line="300" w:lineRule="auto"/>
    </w:pPr>
    <w:rPr>
      <w:sz w:val="21"/>
      <w:szCs w:val="21"/>
    </w:rPr>
  </w:style>
  <w:style w:type="table" w:customStyle="1" w:styleId="TableNormal1">
    <w:name w:val="Table Normal1"/>
    <w:uiPriority w:val="99"/>
    <w:rsid w:val="00DC5594"/>
    <w:pPr>
      <w:spacing w:after="160" w:line="300" w:lineRule="auto"/>
    </w:pPr>
    <w:rPr>
      <w:sz w:val="21"/>
      <w:szCs w:val="21"/>
    </w:rPr>
    <w:tblPr>
      <w:tblCellMar>
        <w:top w:w="0" w:type="dxa"/>
        <w:left w:w="0" w:type="dxa"/>
        <w:bottom w:w="0" w:type="dxa"/>
        <w:right w:w="0" w:type="dxa"/>
      </w:tblCellMar>
    </w:tblPr>
  </w:style>
  <w:style w:type="paragraph" w:styleId="Title">
    <w:name w:val="Title"/>
    <w:basedOn w:val="normal0"/>
    <w:next w:val="normal0"/>
    <w:link w:val="TitleChar"/>
    <w:uiPriority w:val="99"/>
    <w:qFormat/>
    <w:rsid w:val="00DC5594"/>
    <w:pPr>
      <w:pBdr>
        <w:top w:val="single" w:sz="6" w:space="8" w:color="A5A5A5"/>
        <w:bottom w:val="single" w:sz="6" w:space="8" w:color="A5A5A5"/>
      </w:pBdr>
      <w:spacing w:after="400" w:line="240" w:lineRule="auto"/>
      <w:contextualSpacing/>
      <w:jc w:val="center"/>
    </w:pPr>
    <w:rPr>
      <w:smallCaps/>
      <w:color w:val="44546A"/>
      <w:sz w:val="72"/>
      <w:szCs w:val="72"/>
    </w:rPr>
  </w:style>
  <w:style w:type="character" w:customStyle="1" w:styleId="TitleChar">
    <w:name w:val="Title Char"/>
    <w:basedOn w:val="DefaultParagraphFont"/>
    <w:link w:val="Title"/>
    <w:uiPriority w:val="10"/>
    <w:rsid w:val="0005091B"/>
    <w:rPr>
      <w:rFonts w:asciiTheme="majorHAnsi" w:eastAsiaTheme="majorEastAsia" w:hAnsiTheme="majorHAnsi" w:cstheme="majorBidi"/>
      <w:b/>
      <w:bCs/>
      <w:kern w:val="28"/>
      <w:sz w:val="32"/>
      <w:szCs w:val="32"/>
    </w:rPr>
  </w:style>
  <w:style w:type="paragraph" w:styleId="Subtitle">
    <w:name w:val="Subtitle"/>
    <w:basedOn w:val="normal0"/>
    <w:next w:val="normal0"/>
    <w:link w:val="SubtitleChar"/>
    <w:uiPriority w:val="99"/>
    <w:qFormat/>
    <w:rsid w:val="00DC5594"/>
    <w:pPr>
      <w:jc w:val="center"/>
    </w:pPr>
    <w:rPr>
      <w:color w:val="44546A"/>
      <w:sz w:val="28"/>
      <w:szCs w:val="28"/>
    </w:rPr>
  </w:style>
  <w:style w:type="character" w:customStyle="1" w:styleId="SubtitleChar">
    <w:name w:val="Subtitle Char"/>
    <w:basedOn w:val="DefaultParagraphFont"/>
    <w:link w:val="Subtitle"/>
    <w:uiPriority w:val="11"/>
    <w:rsid w:val="0005091B"/>
    <w:rPr>
      <w:rFonts w:asciiTheme="majorHAnsi" w:eastAsiaTheme="majorEastAsia" w:hAnsiTheme="majorHAnsi" w:cstheme="majorBidi"/>
      <w:sz w:val="24"/>
      <w:szCs w:val="24"/>
    </w:rPr>
  </w:style>
  <w:style w:type="character" w:styleId="Hyperlink">
    <w:name w:val="Hyperlink"/>
    <w:basedOn w:val="DefaultParagraphFont"/>
    <w:uiPriority w:val="99"/>
    <w:rsid w:val="0049754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332</Words>
  <Characters>1959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VALE</dc:creator>
  <cp:keywords/>
  <dc:description/>
  <cp:lastModifiedBy>Městská knihovna</cp:lastModifiedBy>
  <cp:revision>2</cp:revision>
  <cp:lastPrinted>2018-12-14T09:51:00Z</cp:lastPrinted>
  <dcterms:created xsi:type="dcterms:W3CDTF">2019-01-22T13:22:00Z</dcterms:created>
  <dcterms:modified xsi:type="dcterms:W3CDTF">2019-01-22T13:22:00Z</dcterms:modified>
</cp:coreProperties>
</file>