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22" w:rsidRDefault="004C7022">
      <w:pPr>
        <w:rPr>
          <w:sz w:val="2"/>
          <w:szCs w:val="24"/>
        </w:rPr>
      </w:pPr>
    </w:p>
    <w:p w:rsidR="004C7022" w:rsidRDefault="000C10B6">
      <w:pPr>
        <w:framePr w:w="883" w:h="1631" w:wrap="auto" w:hAnchor="margin" w:x="-764" w:y="-65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1038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022" w:rsidRDefault="000C10B6">
      <w:pPr>
        <w:framePr w:w="9067" w:h="1089" w:wrap="auto" w:hAnchor="margin" w:x="378" w:y="359"/>
        <w:spacing w:line="249" w:lineRule="exact"/>
        <w:ind w:left="9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Městské středisko sociálních služeb OÁZA </w:t>
      </w:r>
    </w:p>
    <w:p w:rsidR="004C7022" w:rsidRDefault="000C10B6">
      <w:pPr>
        <w:framePr w:w="9067" w:h="1089" w:wrap="auto" w:hAnchor="margin" w:x="378" w:y="359"/>
        <w:tabs>
          <w:tab w:val="left" w:pos="2149"/>
        </w:tabs>
        <w:spacing w:line="278" w:lineRule="exact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Se sídlem: </w:t>
      </w:r>
      <w:r>
        <w:rPr>
          <w:b/>
          <w:sz w:val="23"/>
          <w:szCs w:val="24"/>
        </w:rPr>
        <w:tab/>
        <w:t xml:space="preserve">TGM 1424, 549 01 Nové Město nad Metují </w:t>
      </w:r>
    </w:p>
    <w:p w:rsidR="004C7022" w:rsidRDefault="000C10B6">
      <w:pPr>
        <w:framePr w:w="9067" w:h="1089" w:wrap="auto" w:hAnchor="margin" w:x="378" w:y="359"/>
        <w:tabs>
          <w:tab w:val="left" w:pos="2144"/>
        </w:tabs>
        <w:spacing w:line="278" w:lineRule="exact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Zastoupené: </w:t>
      </w:r>
      <w:r>
        <w:rPr>
          <w:b/>
          <w:sz w:val="23"/>
          <w:szCs w:val="24"/>
        </w:rPr>
        <w:tab/>
        <w:t xml:space="preserve">Mgr. Jana Balcarová- ředitelka MSSS </w:t>
      </w:r>
    </w:p>
    <w:p w:rsidR="004C7022" w:rsidRDefault="000C10B6">
      <w:pPr>
        <w:framePr w:w="9067" w:h="1089" w:wrap="auto" w:hAnchor="margin" w:x="378" w:y="359"/>
        <w:tabs>
          <w:tab w:val="left" w:pos="2149"/>
        </w:tabs>
        <w:spacing w:line="273" w:lineRule="exact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IČO </w:t>
      </w:r>
      <w:r>
        <w:rPr>
          <w:b/>
          <w:sz w:val="23"/>
          <w:szCs w:val="24"/>
        </w:rPr>
        <w:tab/>
        <w:t xml:space="preserve">62730631 </w:t>
      </w:r>
    </w:p>
    <w:p w:rsidR="004C7022" w:rsidRDefault="000C10B6">
      <w:pPr>
        <w:framePr w:w="1862" w:h="527" w:wrap="auto" w:hAnchor="margin" w:x="378" w:y="1467"/>
        <w:spacing w:line="249" w:lineRule="exact"/>
        <w:ind w:left="9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Bankovní spojení: </w:t>
      </w:r>
    </w:p>
    <w:p w:rsidR="004C7022" w:rsidRDefault="000C10B6">
      <w:pPr>
        <w:framePr w:w="1862" w:h="527" w:wrap="auto" w:hAnchor="margin" w:x="378" w:y="1467"/>
        <w:spacing w:line="249" w:lineRule="exact"/>
        <w:ind w:left="9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Číslo účtu: </w:t>
      </w:r>
    </w:p>
    <w:p w:rsidR="004C7022" w:rsidRDefault="000C10B6">
      <w:pPr>
        <w:framePr w:w="2193" w:h="532" w:wrap="auto" w:hAnchor="margin" w:x="2543" w:y="1463"/>
        <w:spacing w:line="249" w:lineRule="exact"/>
        <w:ind w:left="9"/>
        <w:rPr>
          <w:b/>
          <w:sz w:val="23"/>
          <w:szCs w:val="24"/>
        </w:rPr>
      </w:pPr>
      <w:r>
        <w:rPr>
          <w:b/>
          <w:sz w:val="23"/>
          <w:szCs w:val="24"/>
        </w:rPr>
        <w:t>Komerč</w:t>
      </w:r>
      <w:r>
        <w:rPr>
          <w:b/>
          <w:sz w:val="23"/>
          <w:szCs w:val="24"/>
        </w:rPr>
        <w:t xml:space="preserve">ní banka, a.s. </w:t>
      </w:r>
    </w:p>
    <w:p w:rsidR="004C7022" w:rsidRDefault="000C10B6">
      <w:pPr>
        <w:framePr w:w="9086" w:h="316" w:wrap="auto" w:hAnchor="margin" w:x="359" w:y="2562"/>
        <w:spacing w:line="259" w:lineRule="exact"/>
        <w:ind w:right="4"/>
        <w:rPr>
          <w:sz w:val="23"/>
          <w:szCs w:val="24"/>
        </w:rPr>
      </w:pPr>
      <w:r>
        <w:rPr>
          <w:sz w:val="23"/>
          <w:szCs w:val="24"/>
        </w:rPr>
        <w:t xml:space="preserve">jako </w:t>
      </w:r>
      <w:r>
        <w:rPr>
          <w:b/>
          <w:sz w:val="23"/>
          <w:szCs w:val="24"/>
        </w:rPr>
        <w:t xml:space="preserve">pronajímatel, </w:t>
      </w:r>
      <w:r>
        <w:rPr>
          <w:sz w:val="23"/>
          <w:szCs w:val="24"/>
        </w:rPr>
        <w:t xml:space="preserve">na straně jedné </w:t>
      </w:r>
    </w:p>
    <w:p w:rsidR="004C7022" w:rsidRDefault="000C10B6">
      <w:pPr>
        <w:framePr w:w="1867" w:h="1910" w:wrap="auto" w:hAnchor="margin" w:x="373" w:y="3402"/>
        <w:spacing w:line="249" w:lineRule="exact"/>
        <w:ind w:left="9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Název: </w:t>
      </w:r>
    </w:p>
    <w:p w:rsidR="004C7022" w:rsidRDefault="000C10B6">
      <w:pPr>
        <w:framePr w:w="1867" w:h="1910" w:wrap="auto" w:hAnchor="margin" w:x="373" w:y="3402"/>
        <w:spacing w:line="249" w:lineRule="exact"/>
        <w:ind w:left="9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Se sídlem: </w:t>
      </w:r>
    </w:p>
    <w:p w:rsidR="004C7022" w:rsidRDefault="000C10B6">
      <w:pPr>
        <w:framePr w:w="1867" w:h="1910" w:wrap="auto" w:hAnchor="margin" w:x="373" w:y="3402"/>
        <w:spacing w:line="249" w:lineRule="exact"/>
        <w:ind w:left="9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Zastoupená: </w:t>
      </w:r>
    </w:p>
    <w:p w:rsidR="004C7022" w:rsidRDefault="000C10B6">
      <w:pPr>
        <w:framePr w:w="1867" w:h="1910" w:wrap="auto" w:hAnchor="margin" w:x="373" w:y="3402"/>
        <w:spacing w:before="14" w:line="273" w:lineRule="exact"/>
        <w:ind w:left="4" w:right="1372"/>
        <w:jc w:val="both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IČO DIČ: </w:t>
      </w:r>
    </w:p>
    <w:p w:rsidR="004C7022" w:rsidRDefault="000C10B6">
      <w:pPr>
        <w:framePr w:w="1867" w:h="1910" w:wrap="auto" w:hAnchor="margin" w:x="373" w:y="3402"/>
        <w:spacing w:line="249" w:lineRule="exact"/>
        <w:ind w:left="9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Bankovní spojení: </w:t>
      </w:r>
    </w:p>
    <w:p w:rsidR="004C7022" w:rsidRDefault="000C10B6">
      <w:pPr>
        <w:framePr w:w="1867" w:h="1910" w:wrap="auto" w:hAnchor="margin" w:x="373" w:y="3402"/>
        <w:spacing w:line="249" w:lineRule="exact"/>
        <w:ind w:left="9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Číslo účtu: </w:t>
      </w:r>
    </w:p>
    <w:p w:rsidR="004C7022" w:rsidRDefault="000C10B6">
      <w:pPr>
        <w:framePr w:w="5390" w:h="1919" w:wrap="auto" w:hAnchor="margin" w:x="2538" w:y="3392"/>
        <w:spacing w:line="249" w:lineRule="exact"/>
        <w:ind w:left="9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První novoměstská teplárenská s.r.o. </w:t>
      </w:r>
    </w:p>
    <w:p w:rsidR="004C7022" w:rsidRDefault="000C10B6">
      <w:pPr>
        <w:framePr w:w="5390" w:h="1919" w:wrap="auto" w:hAnchor="margin" w:x="2538" w:y="3392"/>
        <w:spacing w:line="249" w:lineRule="exact"/>
        <w:ind w:left="9"/>
        <w:rPr>
          <w:b/>
          <w:sz w:val="23"/>
          <w:szCs w:val="24"/>
        </w:rPr>
      </w:pPr>
      <w:r>
        <w:rPr>
          <w:b/>
          <w:sz w:val="23"/>
          <w:szCs w:val="24"/>
        </w:rPr>
        <w:t>náměstí Republiky 6, 549 01 Nové Mě</w:t>
      </w:r>
      <w:r>
        <w:rPr>
          <w:b/>
          <w:sz w:val="23"/>
          <w:szCs w:val="24"/>
        </w:rPr>
        <w:t xml:space="preserve">sto nad Metují Miroslav Kosek </w:t>
      </w:r>
      <w:r>
        <w:rPr>
          <w:sz w:val="23"/>
          <w:szCs w:val="24"/>
        </w:rPr>
        <w:t xml:space="preserve">- </w:t>
      </w:r>
      <w:r>
        <w:rPr>
          <w:b/>
          <w:sz w:val="23"/>
          <w:szCs w:val="24"/>
        </w:rPr>
        <w:t xml:space="preserve">jednatel </w:t>
      </w:r>
    </w:p>
    <w:p w:rsidR="004C7022" w:rsidRDefault="000C10B6">
      <w:pPr>
        <w:framePr w:w="5390" w:h="1919" w:wrap="auto" w:hAnchor="margin" w:x="2538" w:y="3392"/>
        <w:spacing w:line="249" w:lineRule="exact"/>
        <w:ind w:left="9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27471454 </w:t>
      </w:r>
    </w:p>
    <w:p w:rsidR="004C7022" w:rsidRDefault="000C10B6">
      <w:pPr>
        <w:framePr w:w="5390" w:h="1919" w:wrap="auto" w:hAnchor="margin" w:x="2538" w:y="3392"/>
        <w:spacing w:line="249" w:lineRule="exact"/>
        <w:ind w:left="9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CZ27471454 </w:t>
      </w:r>
    </w:p>
    <w:p w:rsidR="004C7022" w:rsidRDefault="000C10B6">
      <w:pPr>
        <w:framePr w:w="5390" w:h="1919" w:wrap="auto" w:hAnchor="margin" w:x="2538" w:y="3392"/>
        <w:spacing w:line="249" w:lineRule="exact"/>
        <w:ind w:left="9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ČSOB </w:t>
      </w:r>
    </w:p>
    <w:p w:rsidR="004C7022" w:rsidRDefault="000C10B6">
      <w:pPr>
        <w:framePr w:w="9086" w:h="311" w:wrap="auto" w:hAnchor="margin" w:x="359" w:y="5605"/>
        <w:spacing w:line="259" w:lineRule="exact"/>
        <w:ind w:right="4"/>
        <w:rPr>
          <w:sz w:val="23"/>
          <w:szCs w:val="24"/>
        </w:rPr>
      </w:pPr>
      <w:r>
        <w:rPr>
          <w:sz w:val="23"/>
          <w:szCs w:val="24"/>
        </w:rPr>
        <w:t xml:space="preserve">jako </w:t>
      </w:r>
      <w:r>
        <w:rPr>
          <w:b/>
          <w:sz w:val="23"/>
          <w:szCs w:val="24"/>
        </w:rPr>
        <w:t xml:space="preserve">nájemce, </w:t>
      </w:r>
      <w:r>
        <w:rPr>
          <w:sz w:val="23"/>
          <w:szCs w:val="24"/>
        </w:rPr>
        <w:t xml:space="preserve">na straně druhé </w:t>
      </w:r>
    </w:p>
    <w:p w:rsidR="004C7022" w:rsidRDefault="000C10B6">
      <w:pPr>
        <w:framePr w:w="9081" w:h="599" w:wrap="auto" w:hAnchor="margin" w:x="363" w:y="6263"/>
        <w:spacing w:line="259" w:lineRule="exact"/>
        <w:ind w:right="4"/>
        <w:rPr>
          <w:sz w:val="23"/>
          <w:szCs w:val="24"/>
        </w:rPr>
      </w:pPr>
      <w:r>
        <w:rPr>
          <w:sz w:val="23"/>
          <w:szCs w:val="24"/>
        </w:rPr>
        <w:t xml:space="preserve">uzavírají podle ust. § 2302 a násl. zákona č. 89/2012, občanský zákoník v platném znění (dále jen „zákon") tuto </w:t>
      </w:r>
    </w:p>
    <w:p w:rsidR="004C7022" w:rsidRDefault="000C10B6">
      <w:pPr>
        <w:framePr w:w="9067" w:h="292" w:wrap="auto" w:hAnchor="margin" w:x="378" w:y="7659"/>
        <w:spacing w:line="287" w:lineRule="exact"/>
        <w:ind w:left="1363"/>
        <w:rPr>
          <w:b/>
          <w:sz w:val="27"/>
          <w:szCs w:val="24"/>
        </w:rPr>
      </w:pPr>
      <w:r>
        <w:rPr>
          <w:b/>
          <w:sz w:val="27"/>
          <w:szCs w:val="24"/>
        </w:rPr>
        <w:t>SMLOUVU O NÁJMU NEBYTO</w:t>
      </w:r>
      <w:r>
        <w:rPr>
          <w:b/>
          <w:sz w:val="27"/>
          <w:szCs w:val="24"/>
        </w:rPr>
        <w:t xml:space="preserve">VÝCH PROSTOR </w:t>
      </w:r>
    </w:p>
    <w:p w:rsidR="004C7022" w:rsidRDefault="000C10B6">
      <w:pPr>
        <w:framePr w:w="9071" w:h="1924" w:wrap="auto" w:hAnchor="margin" w:x="378" w:y="8490"/>
        <w:spacing w:line="259" w:lineRule="exact"/>
        <w:ind w:left="4444"/>
        <w:rPr>
          <w:w w:val="108"/>
          <w:sz w:val="24"/>
          <w:szCs w:val="24"/>
        </w:rPr>
      </w:pPr>
      <w:r>
        <w:rPr>
          <w:w w:val="108"/>
          <w:sz w:val="24"/>
          <w:szCs w:val="24"/>
        </w:rPr>
        <w:t xml:space="preserve">I. </w:t>
      </w:r>
    </w:p>
    <w:p w:rsidR="004C7022" w:rsidRDefault="000C10B6">
      <w:pPr>
        <w:framePr w:w="9071" w:h="1924" w:wrap="auto" w:hAnchor="margin" w:x="378" w:y="8490"/>
        <w:spacing w:line="398" w:lineRule="exact"/>
        <w:ind w:left="3643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Předmět smlouvy </w:t>
      </w:r>
    </w:p>
    <w:p w:rsidR="004C7022" w:rsidRDefault="000C10B6">
      <w:pPr>
        <w:framePr w:w="9071" w:h="1924" w:wrap="auto" w:hAnchor="margin" w:x="378" w:y="8490"/>
        <w:spacing w:before="115" w:line="273" w:lineRule="exact"/>
        <w:ind w:left="4" w:right="4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Touto smlouvou přenechává pronajímatel nájemci k užívání nebytové prostory vymezené v čl. II odst. 1 této smlouvy (dále jen „ předmět nájmu") k provozování výroby a dodávky tepla a TUV. Souhlas s uzavřením této </w:t>
      </w:r>
      <w:r>
        <w:rPr>
          <w:sz w:val="23"/>
          <w:szCs w:val="24"/>
        </w:rPr>
        <w:t xml:space="preserve">nájemní smlouvy byl vysloven usnesením Rady města Nové Město nad Metují č. RM 409-17612/18 ze dne 19.11.2018. </w:t>
      </w:r>
    </w:p>
    <w:p w:rsidR="004C7022" w:rsidRDefault="000C10B6">
      <w:pPr>
        <w:framePr w:w="9067" w:h="705" w:wrap="auto" w:hAnchor="margin" w:x="378" w:y="10813"/>
        <w:spacing w:line="259" w:lineRule="exact"/>
        <w:ind w:left="4444"/>
        <w:rPr>
          <w:w w:val="108"/>
          <w:sz w:val="24"/>
          <w:szCs w:val="24"/>
        </w:rPr>
      </w:pPr>
      <w:r>
        <w:rPr>
          <w:w w:val="108"/>
          <w:sz w:val="24"/>
          <w:szCs w:val="24"/>
        </w:rPr>
        <w:t xml:space="preserve">II. </w:t>
      </w:r>
    </w:p>
    <w:p w:rsidR="004C7022" w:rsidRDefault="000C10B6">
      <w:pPr>
        <w:framePr w:w="9067" w:h="705" w:wrap="auto" w:hAnchor="margin" w:x="378" w:y="10813"/>
        <w:spacing w:line="393" w:lineRule="exact"/>
        <w:ind w:left="3139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Vymezení předmětu nájmu </w:t>
      </w:r>
    </w:p>
    <w:p w:rsidR="004C7022" w:rsidRDefault="000C10B6">
      <w:pPr>
        <w:framePr w:w="9091" w:h="1828" w:wrap="auto" w:hAnchor="margin" w:x="359" w:y="11907"/>
        <w:numPr>
          <w:ilvl w:val="0"/>
          <w:numId w:val="1"/>
        </w:numPr>
        <w:spacing w:line="273" w:lineRule="exact"/>
        <w:ind w:left="595" w:hanging="547"/>
        <w:jc w:val="both"/>
        <w:rPr>
          <w:sz w:val="23"/>
          <w:szCs w:val="24"/>
        </w:rPr>
      </w:pPr>
      <w:r>
        <w:rPr>
          <w:sz w:val="23"/>
          <w:szCs w:val="24"/>
        </w:rPr>
        <w:t>Pronajímatel je vypůjčitelem nebytového prostoru plynové kotelny o výměře 20,67 m</w:t>
      </w:r>
      <w:r>
        <w:rPr>
          <w:rFonts w:ascii="Arial" w:hAnsi="Arial"/>
          <w:sz w:val="23"/>
          <w:szCs w:val="24"/>
          <w:vertAlign w:val="superscript"/>
        </w:rPr>
        <w:t>2</w:t>
      </w:r>
      <w:r>
        <w:rPr>
          <w:rFonts w:ascii="Arial" w:hAnsi="Arial"/>
          <w:sz w:val="23"/>
          <w:szCs w:val="24"/>
        </w:rPr>
        <w:t xml:space="preserve"> </w:t>
      </w:r>
      <w:r>
        <w:rPr>
          <w:sz w:val="23"/>
          <w:szCs w:val="24"/>
        </w:rPr>
        <w:t>a prostor přípravny TUV o výměře</w:t>
      </w:r>
      <w:r>
        <w:rPr>
          <w:sz w:val="23"/>
          <w:szCs w:val="24"/>
        </w:rPr>
        <w:t xml:space="preserve"> 9,1 rn2 umístěných v přízemí budovy čp. 1424, ul. T. G. Masaryka v Novém Městě nad Metují, včetně technologie kotelny (2 x plyn. kotel Vaillant VK 120/3-2, 130 kW, rok výroby 1994, rozvody, 2 x stojanový zásobníkový ohřívák Vaillant VIH 505.5, 480 litrů,4</w:t>
      </w:r>
      <w:r>
        <w:rPr>
          <w:sz w:val="23"/>
          <w:szCs w:val="24"/>
        </w:rPr>
        <w:t xml:space="preserve"> x regulační jednotka Komex </w:t>
      </w:r>
      <w:r>
        <w:rPr>
          <w:rFonts w:ascii="Arial" w:hAnsi="Arial"/>
          <w:sz w:val="25"/>
          <w:szCs w:val="24"/>
        </w:rPr>
        <w:t xml:space="preserve">+ </w:t>
      </w:r>
      <w:r>
        <w:rPr>
          <w:sz w:val="23"/>
          <w:szCs w:val="24"/>
        </w:rPr>
        <w:t xml:space="preserve">čtyřcestný ventil). </w:t>
      </w:r>
    </w:p>
    <w:p w:rsidR="004C7022" w:rsidRDefault="000C10B6">
      <w:pPr>
        <w:framePr w:w="9091" w:h="1828" w:wrap="auto" w:hAnchor="margin" w:x="359" w:y="11907"/>
        <w:numPr>
          <w:ilvl w:val="0"/>
          <w:numId w:val="1"/>
        </w:numPr>
        <w:spacing w:line="403" w:lineRule="exact"/>
        <w:ind w:left="580" w:hanging="575"/>
        <w:rPr>
          <w:sz w:val="23"/>
          <w:szCs w:val="24"/>
        </w:rPr>
      </w:pPr>
      <w:r>
        <w:rPr>
          <w:b/>
          <w:i/>
          <w:sz w:val="23"/>
          <w:szCs w:val="24"/>
          <w:u w:val="single"/>
        </w:rPr>
        <w:t>Předmětem nájmu</w:t>
      </w:r>
      <w:r>
        <w:rPr>
          <w:sz w:val="23"/>
          <w:szCs w:val="24"/>
        </w:rPr>
        <w:t xml:space="preserve"> jsou shora uvedené nebytové prostory, vč. instalovaných technologií. </w:t>
      </w:r>
    </w:p>
    <w:p w:rsidR="004C7022" w:rsidRDefault="000C10B6">
      <w:pPr>
        <w:framePr w:w="9067" w:h="201" w:wrap="auto" w:hAnchor="margin" w:x="378" w:y="14960"/>
        <w:spacing w:line="196" w:lineRule="exact"/>
        <w:ind w:left="4031"/>
        <w:rPr>
          <w:sz w:val="18"/>
          <w:szCs w:val="24"/>
        </w:rPr>
      </w:pPr>
      <w:r>
        <w:rPr>
          <w:sz w:val="18"/>
          <w:szCs w:val="24"/>
        </w:rPr>
        <w:t xml:space="preserve">Stránka 1 z 4 </w:t>
      </w:r>
    </w:p>
    <w:p w:rsidR="004C7022" w:rsidRDefault="004C7022">
      <w:pPr>
        <w:rPr>
          <w:sz w:val="18"/>
          <w:szCs w:val="24"/>
        </w:rPr>
        <w:sectPr w:rsidR="004C7022">
          <w:pgSz w:w="11900" w:h="16840"/>
          <w:pgMar w:top="660" w:right="1397" w:bottom="360" w:left="1051" w:header="708" w:footer="708" w:gutter="0"/>
          <w:cols w:space="708"/>
        </w:sectPr>
      </w:pPr>
    </w:p>
    <w:p w:rsidR="004C7022" w:rsidRDefault="004C7022">
      <w:pPr>
        <w:rPr>
          <w:sz w:val="2"/>
          <w:szCs w:val="24"/>
        </w:rPr>
      </w:pPr>
    </w:p>
    <w:p w:rsidR="004C7022" w:rsidRDefault="000C10B6">
      <w:pPr>
        <w:framePr w:w="9081" w:h="686" w:wrap="auto" w:hAnchor="margin" w:x="363" w:y="359"/>
        <w:spacing w:line="239" w:lineRule="exact"/>
        <w:ind w:left="4348"/>
        <w:rPr>
          <w:rFonts w:ascii="Arial" w:hAnsi="Arial"/>
          <w:w w:val="145"/>
          <w:sz w:val="22"/>
          <w:szCs w:val="24"/>
        </w:rPr>
      </w:pPr>
      <w:r>
        <w:rPr>
          <w:rFonts w:ascii="Arial" w:hAnsi="Arial"/>
          <w:w w:val="145"/>
          <w:sz w:val="22"/>
          <w:szCs w:val="24"/>
        </w:rPr>
        <w:t xml:space="preserve">III. </w:t>
      </w:r>
    </w:p>
    <w:p w:rsidR="004C7022" w:rsidRDefault="000C10B6">
      <w:pPr>
        <w:framePr w:w="9081" w:h="686" w:wrap="auto" w:hAnchor="margin" w:x="363" w:y="359"/>
        <w:spacing w:line="393" w:lineRule="exact"/>
        <w:ind w:left="3542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Doba trvání nájmu </w:t>
      </w:r>
    </w:p>
    <w:p w:rsidR="004C7022" w:rsidRDefault="000C10B6">
      <w:pPr>
        <w:framePr w:w="9086" w:h="4137" w:wrap="auto" w:hAnchor="margin" w:x="359" w:y="1444"/>
        <w:numPr>
          <w:ilvl w:val="0"/>
          <w:numId w:val="1"/>
        </w:numPr>
        <w:spacing w:line="268" w:lineRule="exact"/>
        <w:ind w:left="715" w:hanging="691"/>
        <w:rPr>
          <w:sz w:val="23"/>
          <w:szCs w:val="24"/>
        </w:rPr>
      </w:pPr>
      <w:r>
        <w:rPr>
          <w:sz w:val="23"/>
          <w:szCs w:val="24"/>
        </w:rPr>
        <w:t>Nájem se sjednává na dobu urč</w:t>
      </w:r>
      <w:r>
        <w:rPr>
          <w:sz w:val="23"/>
          <w:szCs w:val="24"/>
        </w:rPr>
        <w:t xml:space="preserve">itou ode dne 1. 1. 2019 do 31.12.2019. </w:t>
      </w:r>
    </w:p>
    <w:p w:rsidR="004C7022" w:rsidRDefault="000C10B6">
      <w:pPr>
        <w:framePr w:w="9086" w:h="4137" w:wrap="auto" w:hAnchor="margin" w:x="359" w:y="1444"/>
        <w:numPr>
          <w:ilvl w:val="0"/>
          <w:numId w:val="1"/>
        </w:numPr>
        <w:spacing w:before="110" w:line="283" w:lineRule="exact"/>
        <w:ind w:left="763" w:right="4" w:hanging="710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Nájem lze ukončit výpovědí bez udání důvodů kterékoliv ze smluvních stran s tříměsíční výpovědní lhůtou, která počíná od prvního dne měsíce následujícího po doručení výpovědi druhé straně. </w:t>
      </w:r>
    </w:p>
    <w:p w:rsidR="004C7022" w:rsidRDefault="000C10B6">
      <w:pPr>
        <w:framePr w:w="9086" w:h="4137" w:wrap="auto" w:hAnchor="margin" w:x="359" w:y="1444"/>
        <w:numPr>
          <w:ilvl w:val="0"/>
          <w:numId w:val="1"/>
        </w:numPr>
        <w:spacing w:line="388" w:lineRule="exact"/>
        <w:ind w:left="705" w:hanging="691"/>
        <w:rPr>
          <w:sz w:val="23"/>
          <w:szCs w:val="24"/>
        </w:rPr>
      </w:pPr>
      <w:r>
        <w:rPr>
          <w:sz w:val="23"/>
          <w:szCs w:val="24"/>
        </w:rPr>
        <w:t>Nájemní poměr lze rovněž u</w:t>
      </w:r>
      <w:r>
        <w:rPr>
          <w:sz w:val="23"/>
          <w:szCs w:val="24"/>
        </w:rPr>
        <w:t xml:space="preserve">končit dohodou obou stran. </w:t>
      </w:r>
    </w:p>
    <w:p w:rsidR="004C7022" w:rsidRDefault="000C10B6">
      <w:pPr>
        <w:framePr w:w="9086" w:h="4137" w:wrap="auto" w:hAnchor="margin" w:x="359" w:y="1444"/>
        <w:numPr>
          <w:ilvl w:val="0"/>
          <w:numId w:val="1"/>
        </w:numPr>
        <w:spacing w:before="100" w:line="292" w:lineRule="exact"/>
        <w:ind w:left="734" w:right="43" w:hanging="710"/>
        <w:rPr>
          <w:sz w:val="23"/>
          <w:szCs w:val="24"/>
        </w:rPr>
      </w:pPr>
      <w:r>
        <w:rPr>
          <w:sz w:val="23"/>
          <w:szCs w:val="24"/>
        </w:rPr>
        <w:t xml:space="preserve">Nájem dále skončí zánikem kterékoliv ze stran bez právního nástupce nebo zánikem předmětu nájmu. </w:t>
      </w:r>
    </w:p>
    <w:p w:rsidR="004C7022" w:rsidRDefault="000C10B6">
      <w:pPr>
        <w:framePr w:w="9086" w:h="4137" w:wrap="auto" w:hAnchor="margin" w:x="359" w:y="1444"/>
        <w:numPr>
          <w:ilvl w:val="0"/>
          <w:numId w:val="1"/>
        </w:numPr>
        <w:spacing w:before="110" w:line="283" w:lineRule="exact"/>
        <w:ind w:left="763" w:right="4" w:hanging="710"/>
        <w:jc w:val="both"/>
        <w:rPr>
          <w:sz w:val="23"/>
          <w:szCs w:val="24"/>
        </w:rPr>
      </w:pPr>
      <w:r>
        <w:rPr>
          <w:sz w:val="23"/>
          <w:szCs w:val="24"/>
        </w:rPr>
        <w:t>Nájemce se zavazuje předat pronajímateli po skončení nájmu předmět nájmu ve stavu, v jakém jej převzal, s přihlédnutím k běžnému o</w:t>
      </w:r>
      <w:r>
        <w:rPr>
          <w:sz w:val="23"/>
          <w:szCs w:val="24"/>
        </w:rPr>
        <w:t>potřebení. Pokud nájemce nepředá po skončení nájmu předmět nájmu pronajímateli řádně nebo v dohodnutém termínu, je povinen platit pronajímateli nadále platby, odpovídající svou výší měsíčním platbám nájemného, a to za každý, byť i jen započatý měsíc užíván</w:t>
      </w:r>
      <w:r>
        <w:rPr>
          <w:sz w:val="23"/>
          <w:szCs w:val="24"/>
        </w:rPr>
        <w:t xml:space="preserve">í předmětu nájmu, až do doby jeho uvolnění a předání pronajímateli. </w:t>
      </w:r>
    </w:p>
    <w:p w:rsidR="004C7022" w:rsidRDefault="000C10B6">
      <w:pPr>
        <w:framePr w:w="9081" w:h="700" w:wrap="auto" w:hAnchor="margin" w:x="363" w:y="5966"/>
        <w:spacing w:line="249" w:lineRule="exact"/>
        <w:ind w:left="4382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IV. </w:t>
      </w:r>
    </w:p>
    <w:p w:rsidR="004C7022" w:rsidRDefault="000C10B6">
      <w:pPr>
        <w:framePr w:w="9081" w:h="700" w:wrap="auto" w:hAnchor="margin" w:x="363" w:y="5966"/>
        <w:spacing w:line="393" w:lineRule="exact"/>
        <w:ind w:left="3124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Práva a povinnosti nájemce </w:t>
      </w:r>
    </w:p>
    <w:p w:rsidR="004C7022" w:rsidRDefault="000C10B6">
      <w:pPr>
        <w:framePr w:w="9081" w:h="8063" w:wrap="auto" w:hAnchor="margin" w:x="363" w:y="7046"/>
        <w:numPr>
          <w:ilvl w:val="0"/>
          <w:numId w:val="1"/>
        </w:numPr>
        <w:spacing w:line="278" w:lineRule="exact"/>
        <w:ind w:left="748" w:right="23" w:hanging="705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Nájemce je oprávněn a současně se zavazuje užívat předmět nájmu jako řádný hospodář v rozsahu a způsobem uvedeným v této smlouvě. Zavazuje se na své </w:t>
      </w:r>
      <w:r>
        <w:rPr>
          <w:sz w:val="23"/>
          <w:szCs w:val="24"/>
        </w:rPr>
        <w:t xml:space="preserve">náklady zajišťovat jejich běžnou údržbu a provádět drobné opravy svým nákladem. Za běžnou údržbu a drobnou opravou se považuje údržba a opravy, které v jednom případě nepřesáhnou částku 5.000 Kč. </w:t>
      </w:r>
    </w:p>
    <w:p w:rsidR="004C7022" w:rsidRDefault="000C10B6">
      <w:pPr>
        <w:framePr w:w="9081" w:h="8063" w:wrap="auto" w:hAnchor="margin" w:x="363" w:y="7046"/>
        <w:numPr>
          <w:ilvl w:val="0"/>
          <w:numId w:val="1"/>
        </w:numPr>
        <w:spacing w:before="110" w:line="283" w:lineRule="exact"/>
        <w:ind w:left="763" w:right="4" w:hanging="710"/>
        <w:jc w:val="both"/>
        <w:rPr>
          <w:sz w:val="23"/>
          <w:szCs w:val="24"/>
        </w:rPr>
      </w:pPr>
      <w:r>
        <w:rPr>
          <w:sz w:val="23"/>
          <w:szCs w:val="24"/>
        </w:rPr>
        <w:t>Nájemce není oprávněn provádět bez předchozího písemného so</w:t>
      </w:r>
      <w:r>
        <w:rPr>
          <w:sz w:val="23"/>
          <w:szCs w:val="24"/>
        </w:rPr>
        <w:t xml:space="preserve">uhlasu pronajímatele žádné stavební úpravy předmětu nájmu. Všechny změny předmětu nájmu a jiné zásahy do nemovitostí musí být rovněž předem písemně odsouhlaseny s pronajímatelem. </w:t>
      </w:r>
    </w:p>
    <w:p w:rsidR="004C7022" w:rsidRDefault="000C10B6">
      <w:pPr>
        <w:framePr w:w="9081" w:h="8063" w:wrap="auto" w:hAnchor="margin" w:x="363" w:y="7046"/>
        <w:numPr>
          <w:ilvl w:val="0"/>
          <w:numId w:val="1"/>
        </w:numPr>
        <w:spacing w:before="100" w:line="292" w:lineRule="exact"/>
        <w:ind w:left="734" w:right="43" w:hanging="710"/>
        <w:rPr>
          <w:sz w:val="23"/>
          <w:szCs w:val="24"/>
        </w:rPr>
      </w:pPr>
      <w:r>
        <w:rPr>
          <w:sz w:val="23"/>
          <w:szCs w:val="24"/>
        </w:rPr>
        <w:t>Nájemce je povinen uskutečňovat svou činnost v předmětu nájmu v souladu s pr</w:t>
      </w:r>
      <w:r>
        <w:rPr>
          <w:sz w:val="23"/>
          <w:szCs w:val="24"/>
        </w:rPr>
        <w:t xml:space="preserve">otipožárními, bezpečnostními a hygienickými předpisy. </w:t>
      </w:r>
    </w:p>
    <w:p w:rsidR="004C7022" w:rsidRDefault="000C10B6">
      <w:pPr>
        <w:framePr w:w="9081" w:h="8063" w:wrap="auto" w:hAnchor="margin" w:x="363" w:y="7046"/>
        <w:numPr>
          <w:ilvl w:val="0"/>
          <w:numId w:val="1"/>
        </w:numPr>
        <w:spacing w:before="110" w:line="283" w:lineRule="exact"/>
        <w:ind w:left="763" w:right="4" w:hanging="710"/>
        <w:jc w:val="both"/>
        <w:rPr>
          <w:sz w:val="23"/>
          <w:szCs w:val="24"/>
        </w:rPr>
      </w:pPr>
      <w:r>
        <w:rPr>
          <w:sz w:val="23"/>
          <w:szCs w:val="24"/>
        </w:rPr>
        <w:t>Nájemce je povinen bez zbytečného odkladu oznámit pronajímateli potřebu oprav, které má provádět pronajímatel, a umožnit jejich provedení, jinak odpovídá za škodu, která by nesplněním této povinnosti v</w:t>
      </w:r>
      <w:r>
        <w:rPr>
          <w:sz w:val="23"/>
          <w:szCs w:val="24"/>
        </w:rPr>
        <w:t xml:space="preserve">znikla. </w:t>
      </w:r>
    </w:p>
    <w:p w:rsidR="004C7022" w:rsidRDefault="000C10B6">
      <w:pPr>
        <w:framePr w:w="9081" w:h="8063" w:wrap="auto" w:hAnchor="margin" w:x="363" w:y="7046"/>
        <w:numPr>
          <w:ilvl w:val="0"/>
          <w:numId w:val="1"/>
        </w:numPr>
        <w:spacing w:before="110" w:line="283" w:lineRule="exact"/>
        <w:ind w:left="763" w:right="4" w:hanging="710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Nájemce je povinen na požádání umožnit pronajímateli přístup do předmětu nájmu za účelem kontroly řádného užívání předmětu nájmu vč. dodržování obecně závazných předpisů v oblasti PO a BOZP. </w:t>
      </w:r>
    </w:p>
    <w:p w:rsidR="004C7022" w:rsidRDefault="000C10B6">
      <w:pPr>
        <w:framePr w:w="9081" w:h="8063" w:wrap="auto" w:hAnchor="margin" w:x="363" w:y="7046"/>
        <w:numPr>
          <w:ilvl w:val="0"/>
          <w:numId w:val="1"/>
        </w:numPr>
        <w:spacing w:before="110" w:line="283" w:lineRule="exact"/>
        <w:ind w:left="763" w:right="4" w:hanging="710"/>
        <w:jc w:val="both"/>
        <w:rPr>
          <w:sz w:val="23"/>
          <w:szCs w:val="24"/>
        </w:rPr>
      </w:pPr>
      <w:r>
        <w:rPr>
          <w:sz w:val="23"/>
          <w:szCs w:val="24"/>
        </w:rPr>
        <w:t>Nájemce má po dobu trvání této smlouvy právo časově neo</w:t>
      </w:r>
      <w:r>
        <w:rPr>
          <w:sz w:val="23"/>
          <w:szCs w:val="24"/>
        </w:rPr>
        <w:t xml:space="preserve">mezeného vstupu do předmětu nájmu. V případě potřeby mohou na základě tohoto práva do předmětu nájmu vstupovat i smluvní partneři nájemce. </w:t>
      </w:r>
    </w:p>
    <w:p w:rsidR="004C7022" w:rsidRDefault="000C10B6">
      <w:pPr>
        <w:framePr w:w="9081" w:h="8063" w:wrap="auto" w:hAnchor="margin" w:x="363" w:y="7046"/>
        <w:numPr>
          <w:ilvl w:val="0"/>
          <w:numId w:val="1"/>
        </w:numPr>
        <w:spacing w:before="110" w:line="283" w:lineRule="exact"/>
        <w:ind w:left="763" w:right="4" w:hanging="710"/>
        <w:jc w:val="both"/>
        <w:rPr>
          <w:sz w:val="23"/>
          <w:szCs w:val="24"/>
        </w:rPr>
      </w:pPr>
      <w:r>
        <w:rPr>
          <w:sz w:val="23"/>
          <w:szCs w:val="24"/>
        </w:rPr>
        <w:t>Nájemce odpovídá pronajímateli za škody, které by vznikly v souvislosti s užíváním předmětu nájmu podle této smlouvy</w:t>
      </w:r>
      <w:r>
        <w:rPr>
          <w:sz w:val="23"/>
          <w:szCs w:val="24"/>
        </w:rPr>
        <w:t xml:space="preserve">, ať už jsou způsobeny jím samým, popř. jeho zaměstnanci, nebo osobami třetími, které by se zdržovaly v předmětu nájmu s jeho vědomím nebo souhlasem. </w:t>
      </w:r>
    </w:p>
    <w:p w:rsidR="004C7022" w:rsidRDefault="000C10B6">
      <w:pPr>
        <w:framePr w:w="9081" w:h="8063" w:wrap="auto" w:hAnchor="margin" w:x="363" w:y="7046"/>
        <w:numPr>
          <w:ilvl w:val="0"/>
          <w:numId w:val="1"/>
        </w:numPr>
        <w:spacing w:before="110" w:line="283" w:lineRule="exact"/>
        <w:ind w:left="763" w:right="4" w:hanging="710"/>
        <w:jc w:val="both"/>
        <w:rPr>
          <w:sz w:val="23"/>
          <w:szCs w:val="24"/>
        </w:rPr>
      </w:pPr>
      <w:r>
        <w:rPr>
          <w:sz w:val="23"/>
          <w:szCs w:val="24"/>
        </w:rPr>
        <w:t>Nájemce odpovídá za jakékoli znehodnocení věcí, které se v předmětu nájmu budou nalézat, s výjimkou přípa</w:t>
      </w:r>
      <w:r>
        <w:rPr>
          <w:sz w:val="23"/>
          <w:szCs w:val="24"/>
        </w:rPr>
        <w:t xml:space="preserve">du, kdy takovou škodu způsobí pronajímatel. (Viz též VI. 2.) </w:t>
      </w:r>
    </w:p>
    <w:p w:rsidR="004C7022" w:rsidRDefault="000C10B6">
      <w:pPr>
        <w:framePr w:w="9081" w:h="8063" w:wrap="auto" w:hAnchor="margin" w:x="363" w:y="7046"/>
        <w:spacing w:line="345" w:lineRule="exact"/>
        <w:ind w:left="4070"/>
        <w:rPr>
          <w:w w:val="91"/>
          <w:sz w:val="18"/>
          <w:szCs w:val="24"/>
        </w:rPr>
      </w:pPr>
      <w:r>
        <w:rPr>
          <w:w w:val="91"/>
          <w:sz w:val="18"/>
          <w:szCs w:val="24"/>
        </w:rPr>
        <w:t xml:space="preserve">Stránka 2 z 4 </w:t>
      </w:r>
    </w:p>
    <w:p w:rsidR="004C7022" w:rsidRDefault="004C7022">
      <w:pPr>
        <w:rPr>
          <w:sz w:val="18"/>
          <w:szCs w:val="24"/>
        </w:rPr>
        <w:sectPr w:rsidR="004C7022">
          <w:pgSz w:w="11900" w:h="16840"/>
          <w:pgMar w:top="671" w:right="1306" w:bottom="360" w:left="1147" w:header="708" w:footer="708" w:gutter="0"/>
          <w:cols w:space="708"/>
        </w:sectPr>
      </w:pPr>
    </w:p>
    <w:p w:rsidR="004C7022" w:rsidRDefault="004C7022">
      <w:pPr>
        <w:rPr>
          <w:sz w:val="2"/>
          <w:szCs w:val="24"/>
        </w:rPr>
      </w:pPr>
    </w:p>
    <w:p w:rsidR="004C7022" w:rsidRDefault="000C10B6">
      <w:pPr>
        <w:framePr w:w="9345" w:h="609" w:wrap="auto" w:hAnchor="margin" w:x="422" w:y="359"/>
        <w:numPr>
          <w:ilvl w:val="0"/>
          <w:numId w:val="2"/>
        </w:numPr>
        <w:spacing w:before="206" w:line="172" w:lineRule="exact"/>
        <w:ind w:left="993" w:right="4" w:hanging="695"/>
        <w:rPr>
          <w:sz w:val="23"/>
          <w:szCs w:val="24"/>
        </w:rPr>
      </w:pPr>
      <w:r>
        <w:rPr>
          <w:sz w:val="23"/>
          <w:szCs w:val="24"/>
        </w:rPr>
        <w:t xml:space="preserve">Nájemce není oprávněn přenechat předmět nájmu bez souhlasu pronajímatele do podnájmu jinému. </w:t>
      </w:r>
    </w:p>
    <w:p w:rsidR="004C7022" w:rsidRDefault="000C10B6">
      <w:pPr>
        <w:framePr w:w="9273" w:h="4977" w:wrap="auto" w:hAnchor="margin" w:x="422" w:y="1675"/>
        <w:spacing w:line="350" w:lineRule="exact"/>
        <w:ind w:left="4665"/>
        <w:rPr>
          <w:rFonts w:ascii="Arial" w:hAnsi="Arial"/>
          <w:b/>
          <w:w w:val="85"/>
          <w:sz w:val="32"/>
          <w:szCs w:val="24"/>
        </w:rPr>
      </w:pPr>
      <w:r>
        <w:rPr>
          <w:rFonts w:ascii="Arial" w:hAnsi="Arial"/>
          <w:b/>
          <w:w w:val="85"/>
          <w:sz w:val="32"/>
          <w:szCs w:val="24"/>
        </w:rPr>
        <w:t xml:space="preserve">v. </w:t>
      </w:r>
    </w:p>
    <w:p w:rsidR="004C7022" w:rsidRDefault="000C10B6">
      <w:pPr>
        <w:framePr w:w="9273" w:h="4977" w:wrap="auto" w:hAnchor="margin" w:x="422" w:y="1675"/>
        <w:spacing w:line="379" w:lineRule="exact"/>
        <w:ind w:left="1324"/>
        <w:rPr>
          <w:b/>
          <w:sz w:val="23"/>
          <w:szCs w:val="24"/>
        </w:rPr>
      </w:pPr>
      <w:r>
        <w:rPr>
          <w:b/>
          <w:sz w:val="23"/>
          <w:szCs w:val="24"/>
        </w:rPr>
        <w:t>Zajištění požární ochrany a bezpečnosti a ochrany zdraví př</w:t>
      </w:r>
      <w:r>
        <w:rPr>
          <w:b/>
          <w:sz w:val="23"/>
          <w:szCs w:val="24"/>
        </w:rPr>
        <w:t xml:space="preserve">i práci </w:t>
      </w:r>
    </w:p>
    <w:p w:rsidR="004C7022" w:rsidRDefault="000C10B6">
      <w:pPr>
        <w:framePr w:w="9273" w:h="4977" w:wrap="auto" w:hAnchor="margin" w:x="422" w:y="1675"/>
        <w:numPr>
          <w:ilvl w:val="0"/>
          <w:numId w:val="3"/>
        </w:numPr>
        <w:spacing w:before="518" w:line="177" w:lineRule="exact"/>
        <w:ind w:left="619" w:hanging="316"/>
        <w:rPr>
          <w:sz w:val="23"/>
          <w:szCs w:val="24"/>
        </w:rPr>
      </w:pPr>
      <w:r>
        <w:rPr>
          <w:sz w:val="23"/>
          <w:szCs w:val="24"/>
        </w:rPr>
        <w:t xml:space="preserve">Prostor pronajatý dle této nájemní smlouvy je po celou dobu trvání nájmu pracovištěm předaným nájemci. </w:t>
      </w:r>
    </w:p>
    <w:p w:rsidR="004C7022" w:rsidRDefault="000C10B6">
      <w:pPr>
        <w:framePr w:w="9273" w:h="4977" w:wrap="auto" w:hAnchor="margin" w:x="422" w:y="1675"/>
        <w:numPr>
          <w:ilvl w:val="0"/>
          <w:numId w:val="4"/>
        </w:numPr>
        <w:spacing w:before="230" w:line="268" w:lineRule="exact"/>
        <w:ind w:left="609" w:right="23" w:hanging="350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Nájemce je povinen a současně se </w:t>
      </w:r>
      <w:r>
        <w:rPr>
          <w:w w:val="85"/>
          <w:sz w:val="24"/>
          <w:szCs w:val="24"/>
        </w:rPr>
        <w:t xml:space="preserve">i </w:t>
      </w:r>
      <w:r>
        <w:rPr>
          <w:sz w:val="23"/>
          <w:szCs w:val="24"/>
        </w:rPr>
        <w:t>zavazuje v prostoru pronajatém dle této nájemní smlouvy dodržovat předpisy BOZP ve smyslu obecně závazných p</w:t>
      </w:r>
      <w:r>
        <w:rPr>
          <w:sz w:val="23"/>
          <w:szCs w:val="24"/>
        </w:rPr>
        <w:t xml:space="preserve">rávních předpisů. To se týká i všech osob, které se s vědomím nájemce v tomto prostoru zdržují. </w:t>
      </w:r>
    </w:p>
    <w:p w:rsidR="004C7022" w:rsidRDefault="000C10B6">
      <w:pPr>
        <w:framePr w:w="9273" w:h="4977" w:wrap="auto" w:hAnchor="margin" w:x="422" w:y="1675"/>
        <w:numPr>
          <w:ilvl w:val="0"/>
          <w:numId w:val="4"/>
        </w:numPr>
        <w:spacing w:before="158" w:line="254" w:lineRule="exact"/>
        <w:ind w:left="575" w:right="52" w:hanging="350"/>
        <w:jc w:val="both"/>
        <w:rPr>
          <w:sz w:val="23"/>
          <w:szCs w:val="24"/>
        </w:rPr>
      </w:pPr>
      <w:r>
        <w:rPr>
          <w:sz w:val="23"/>
          <w:szCs w:val="24"/>
        </w:rPr>
        <w:t>O všech činnostech a změnách v prostoru pronajatém dle této nájemní smlouvy, které by mohly mít vliv na BOZP, je nájemce povinen a současně se i zavazuje nepro</w:t>
      </w:r>
      <w:r>
        <w:rPr>
          <w:sz w:val="23"/>
          <w:szCs w:val="24"/>
        </w:rPr>
        <w:t xml:space="preserve">dleně informovat pronajímatele a ostatní nájemce a uživatele objektu. </w:t>
      </w:r>
    </w:p>
    <w:p w:rsidR="004C7022" w:rsidRDefault="000C10B6">
      <w:pPr>
        <w:framePr w:w="9273" w:h="4977" w:wrap="auto" w:hAnchor="margin" w:x="422" w:y="1675"/>
        <w:numPr>
          <w:ilvl w:val="0"/>
          <w:numId w:val="4"/>
        </w:numPr>
        <w:spacing w:before="191" w:line="239" w:lineRule="exact"/>
        <w:ind w:left="532" w:right="100" w:hanging="345"/>
        <w:rPr>
          <w:sz w:val="23"/>
          <w:szCs w:val="24"/>
        </w:rPr>
      </w:pPr>
      <w:r>
        <w:rPr>
          <w:sz w:val="23"/>
          <w:szCs w:val="24"/>
        </w:rPr>
        <w:t xml:space="preserve">Revize a kontroly technických zařízení v pronajatém nebytovém prostoru je povinen a současně se i zavazuje zajišťovat nájemce na vlastní náklady. </w:t>
      </w:r>
    </w:p>
    <w:p w:rsidR="004C7022" w:rsidRDefault="000C10B6">
      <w:pPr>
        <w:framePr w:w="9273" w:h="4977" w:wrap="auto" w:hAnchor="margin" w:x="422" w:y="1675"/>
        <w:numPr>
          <w:ilvl w:val="0"/>
          <w:numId w:val="4"/>
        </w:numPr>
        <w:spacing w:before="191" w:line="239" w:lineRule="exact"/>
        <w:ind w:left="532" w:right="100" w:hanging="345"/>
        <w:rPr>
          <w:sz w:val="23"/>
          <w:szCs w:val="24"/>
        </w:rPr>
      </w:pPr>
      <w:r>
        <w:rPr>
          <w:sz w:val="23"/>
          <w:szCs w:val="24"/>
        </w:rPr>
        <w:t>Porušování obecně závazných př</w:t>
      </w:r>
      <w:r>
        <w:rPr>
          <w:sz w:val="23"/>
          <w:szCs w:val="24"/>
        </w:rPr>
        <w:t xml:space="preserve">edpisů k zajištění BOZP a PO je důvodem k výpovědi této smlouvy před uplynutím doby jejího trvání. </w:t>
      </w:r>
    </w:p>
    <w:p w:rsidR="004C7022" w:rsidRDefault="000C10B6">
      <w:pPr>
        <w:framePr w:w="9283" w:h="3340" w:wrap="auto" w:hAnchor="margin" w:x="412" w:y="7079"/>
        <w:spacing w:line="259" w:lineRule="exact"/>
        <w:ind w:left="4463"/>
        <w:rPr>
          <w:b/>
          <w:w w:val="91"/>
          <w:sz w:val="24"/>
          <w:szCs w:val="24"/>
        </w:rPr>
      </w:pPr>
      <w:r>
        <w:rPr>
          <w:b/>
          <w:w w:val="91"/>
          <w:sz w:val="24"/>
          <w:szCs w:val="24"/>
        </w:rPr>
        <w:t xml:space="preserve">VI. </w:t>
      </w:r>
    </w:p>
    <w:p w:rsidR="004C7022" w:rsidRDefault="000C10B6">
      <w:pPr>
        <w:framePr w:w="9283" w:h="3340" w:wrap="auto" w:hAnchor="margin" w:x="412" w:y="7079"/>
        <w:spacing w:line="393" w:lineRule="exact"/>
        <w:ind w:left="2889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Práva a povinnosti pronajímatele </w:t>
      </w:r>
    </w:p>
    <w:p w:rsidR="004C7022" w:rsidRDefault="000C10B6">
      <w:pPr>
        <w:framePr w:w="9283" w:h="3340" w:wrap="auto" w:hAnchor="margin" w:x="412" w:y="7079"/>
        <w:numPr>
          <w:ilvl w:val="0"/>
          <w:numId w:val="5"/>
        </w:numPr>
        <w:spacing w:before="436" w:line="268" w:lineRule="exact"/>
        <w:ind w:left="767" w:right="167" w:hanging="681"/>
        <w:jc w:val="both"/>
        <w:rPr>
          <w:sz w:val="23"/>
          <w:szCs w:val="24"/>
        </w:rPr>
      </w:pPr>
      <w:r>
        <w:rPr>
          <w:sz w:val="23"/>
          <w:szCs w:val="24"/>
        </w:rPr>
        <w:t>Pronajímatel předá nájemci předmět nájmu ve stavu způsobilém k provozování činností dle čl. I této smlouvy. Pronajíma</w:t>
      </w:r>
      <w:r>
        <w:rPr>
          <w:sz w:val="23"/>
          <w:szCs w:val="24"/>
        </w:rPr>
        <w:t xml:space="preserve">tel ho v tomto stavu bude udržovat a zabezpečovat řádné plnění činností, jejichž poskytování je s užíváním předmětu nájmu spojeno. </w:t>
      </w:r>
    </w:p>
    <w:p w:rsidR="004C7022" w:rsidRDefault="000C10B6">
      <w:pPr>
        <w:framePr w:w="9283" w:h="3340" w:wrap="auto" w:hAnchor="margin" w:x="412" w:y="7079"/>
        <w:numPr>
          <w:ilvl w:val="0"/>
          <w:numId w:val="6"/>
        </w:numPr>
        <w:spacing w:before="119" w:line="278" w:lineRule="exact"/>
        <w:ind w:left="743" w:right="201" w:hanging="719"/>
        <w:jc w:val="both"/>
        <w:rPr>
          <w:sz w:val="23"/>
          <w:szCs w:val="24"/>
        </w:rPr>
      </w:pPr>
      <w:r>
        <w:rPr>
          <w:sz w:val="23"/>
          <w:szCs w:val="24"/>
        </w:rPr>
        <w:t>Pronajímatel potvrzuje sjednání pojištění celého objektu včetně vnitřního zařízení budovy a technologií podle obecných krité</w:t>
      </w:r>
      <w:r>
        <w:rPr>
          <w:sz w:val="23"/>
          <w:szCs w:val="24"/>
        </w:rPr>
        <w:t xml:space="preserve">rií. Pojištění věcí vnesených je věcí nájemce. </w:t>
      </w:r>
    </w:p>
    <w:p w:rsidR="004C7022" w:rsidRDefault="000C10B6">
      <w:pPr>
        <w:framePr w:w="9283" w:h="3340" w:wrap="auto" w:hAnchor="margin" w:x="412" w:y="7079"/>
        <w:numPr>
          <w:ilvl w:val="0"/>
          <w:numId w:val="6"/>
        </w:numPr>
        <w:spacing w:before="134" w:line="254" w:lineRule="exact"/>
        <w:ind w:left="719" w:right="220" w:hanging="710"/>
        <w:rPr>
          <w:sz w:val="23"/>
          <w:szCs w:val="24"/>
        </w:rPr>
      </w:pPr>
      <w:r>
        <w:rPr>
          <w:sz w:val="23"/>
          <w:szCs w:val="24"/>
        </w:rPr>
        <w:t xml:space="preserve">Pronajímatel se zavazuje sdělit nájemci nejméně 30 dnů předem nutnost větších řádných oprav, při nichž by bylo zasaženo do činnosti nájemce. </w:t>
      </w:r>
    </w:p>
    <w:p w:rsidR="004C7022" w:rsidRDefault="000C10B6">
      <w:pPr>
        <w:framePr w:w="9273" w:h="729" w:wrap="auto" w:hAnchor="margin" w:x="422" w:y="10766"/>
        <w:spacing w:line="268" w:lineRule="exact"/>
        <w:ind w:left="4295"/>
        <w:rPr>
          <w:b/>
          <w:w w:val="91"/>
          <w:sz w:val="24"/>
          <w:szCs w:val="24"/>
        </w:rPr>
      </w:pPr>
      <w:r>
        <w:rPr>
          <w:b/>
          <w:w w:val="91"/>
          <w:sz w:val="24"/>
          <w:szCs w:val="24"/>
        </w:rPr>
        <w:t xml:space="preserve">VII. </w:t>
      </w:r>
    </w:p>
    <w:p w:rsidR="004C7022" w:rsidRDefault="000C10B6">
      <w:pPr>
        <w:framePr w:w="9273" w:h="729" w:wrap="auto" w:hAnchor="margin" w:x="422" w:y="10766"/>
        <w:spacing w:line="393" w:lineRule="exact"/>
        <w:ind w:left="2889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Výpočet a splatnost nájemného </w:t>
      </w:r>
    </w:p>
    <w:p w:rsidR="004C7022" w:rsidRDefault="000C10B6">
      <w:pPr>
        <w:framePr w:w="9335" w:h="2174" w:wrap="auto" w:hAnchor="margin" w:x="359" w:y="11755"/>
        <w:numPr>
          <w:ilvl w:val="0"/>
          <w:numId w:val="7"/>
        </w:numPr>
        <w:spacing w:line="268" w:lineRule="exact"/>
        <w:ind w:left="355" w:hanging="331"/>
        <w:rPr>
          <w:sz w:val="23"/>
          <w:szCs w:val="24"/>
        </w:rPr>
      </w:pPr>
      <w:r>
        <w:rPr>
          <w:sz w:val="23"/>
          <w:szCs w:val="24"/>
        </w:rPr>
        <w:t>Výpoč</w:t>
      </w:r>
      <w:r>
        <w:rPr>
          <w:sz w:val="23"/>
          <w:szCs w:val="24"/>
        </w:rPr>
        <w:t xml:space="preserve">et nájemného </w:t>
      </w:r>
    </w:p>
    <w:p w:rsidR="004C7022" w:rsidRDefault="000C10B6">
      <w:pPr>
        <w:framePr w:w="9335" w:h="2174" w:wrap="auto" w:hAnchor="margin" w:x="359" w:y="11755"/>
        <w:spacing w:before="239" w:line="273" w:lineRule="exact"/>
        <w:ind w:left="331" w:right="287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Nájemné z předmětu nájmu bude vypočteno dle platného Cenového rozhodnutí Energetického regulačního úřadu č. 2/2013 ze dne 1. listopadu 2013, k cenám tepelné energie, jako součin vyrobeného množství tepla (objem GJ) a částky 50,- Kč/GJ/rok. </w:t>
      </w:r>
    </w:p>
    <w:p w:rsidR="004C7022" w:rsidRDefault="000C10B6">
      <w:pPr>
        <w:framePr w:w="9335" w:h="2174" w:wrap="auto" w:hAnchor="margin" w:x="359" w:y="11755"/>
        <w:spacing w:before="129" w:line="278" w:lineRule="exact"/>
        <w:ind w:left="302" w:right="331"/>
        <w:rPr>
          <w:sz w:val="23"/>
          <w:szCs w:val="24"/>
        </w:rPr>
      </w:pPr>
      <w:r>
        <w:rPr>
          <w:sz w:val="23"/>
          <w:szCs w:val="24"/>
        </w:rPr>
        <w:t>S</w:t>
      </w:r>
      <w:r>
        <w:rPr>
          <w:sz w:val="23"/>
          <w:szCs w:val="24"/>
        </w:rPr>
        <w:t xml:space="preserve">tanovení výše ceny nájemného na rok 2019, dle cenového rozhodnutí Energetického regulačního úřadu </w:t>
      </w:r>
      <w:r>
        <w:rPr>
          <w:w w:val="200"/>
          <w:sz w:val="8"/>
          <w:szCs w:val="24"/>
        </w:rPr>
        <w:t xml:space="preserve">č. </w:t>
      </w:r>
      <w:r>
        <w:rPr>
          <w:sz w:val="23"/>
          <w:szCs w:val="24"/>
        </w:rPr>
        <w:t xml:space="preserve">2/2013 ze dne 1. 11. 2013 a jeho přílohy č. 1 odstavec 2.3 Nájemné: </w:t>
      </w:r>
    </w:p>
    <w:p w:rsidR="004C7022" w:rsidRDefault="000C10B6">
      <w:pPr>
        <w:framePr w:w="9273" w:h="235" w:wrap="auto" w:hAnchor="margin" w:x="422" w:y="15052"/>
        <w:spacing w:line="220" w:lineRule="exact"/>
        <w:ind w:left="3863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Stránka 3 </w:t>
      </w:r>
      <w:r>
        <w:rPr>
          <w:rFonts w:ascii="Arial" w:hAnsi="Arial"/>
          <w:i/>
          <w:w w:val="65"/>
          <w:sz w:val="18"/>
          <w:szCs w:val="24"/>
        </w:rPr>
        <w:t xml:space="preserve">z </w:t>
      </w:r>
      <w:r>
        <w:rPr>
          <w:rFonts w:ascii="Arial" w:hAnsi="Arial"/>
          <w:sz w:val="16"/>
          <w:szCs w:val="24"/>
        </w:rPr>
        <w:t xml:space="preserve">4 </w:t>
      </w:r>
    </w:p>
    <w:p w:rsidR="004C7022" w:rsidRDefault="004C7022">
      <w:pPr>
        <w:rPr>
          <w:rFonts w:ascii="Arial" w:hAnsi="Arial"/>
          <w:sz w:val="16"/>
          <w:szCs w:val="24"/>
        </w:rPr>
        <w:sectPr w:rsidR="004C7022">
          <w:pgSz w:w="11900" w:h="16840"/>
          <w:pgMar w:top="533" w:right="1436" w:bottom="360" w:left="695" w:header="708" w:footer="708" w:gutter="0"/>
          <w:cols w:space="708"/>
        </w:sectPr>
      </w:pPr>
    </w:p>
    <w:p w:rsidR="004C7022" w:rsidRDefault="004C7022">
      <w:pPr>
        <w:rPr>
          <w:rFonts w:ascii="Arial" w:hAnsi="Arial"/>
          <w:sz w:val="2"/>
          <w:szCs w:val="24"/>
        </w:rPr>
      </w:pPr>
      <w:bookmarkStart w:id="0" w:name="_GoBack"/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1133"/>
        <w:gridCol w:w="1133"/>
        <w:gridCol w:w="1133"/>
        <w:gridCol w:w="1228"/>
        <w:gridCol w:w="1820"/>
      </w:tblGrid>
      <w:tr w:rsidR="004C7022">
        <w:trPr>
          <w:trHeight w:hRule="exact" w:val="29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2" w:rsidRDefault="000C10B6">
            <w:pPr>
              <w:framePr w:w="8539" w:h="907" w:wrap="auto" w:hAnchor="margin" w:x="686" w:y="359"/>
              <w:ind w:left="57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hAnsi="Arial"/>
                <w:sz w:val="19"/>
                <w:szCs w:val="24"/>
              </w:rPr>
              <w:t xml:space="preserve">Výpočet ceny nájmu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022" w:rsidRDefault="004C7022">
            <w:pPr>
              <w:framePr w:w="8539" w:h="907" w:wrap="auto" w:hAnchor="margin" w:x="686" w:y="359"/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022" w:rsidRDefault="000C10B6">
            <w:pPr>
              <w:framePr w:w="8539" w:h="907" w:wrap="auto" w:hAnchor="margin" w:x="686" w:y="359"/>
              <w:ind w:right="983"/>
              <w:jc w:val="right"/>
              <w:rPr>
                <w:w w:val="78"/>
                <w:szCs w:val="24"/>
              </w:rPr>
            </w:pPr>
            <w:r>
              <w:rPr>
                <w:w w:val="78"/>
                <w:szCs w:val="24"/>
              </w:rPr>
              <w:t xml:space="preserve">GJ 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2" w:rsidRDefault="004C7022">
            <w:pPr>
              <w:framePr w:w="8539" w:h="907" w:wrap="auto" w:hAnchor="margin" w:x="686" w:y="359"/>
              <w:jc w:val="center"/>
              <w:rPr>
                <w:w w:val="78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2" w:rsidRDefault="000C10B6">
            <w:pPr>
              <w:framePr w:w="8539" w:h="907" w:wrap="auto" w:hAnchor="margin" w:x="686" w:y="359"/>
              <w:ind w:left="43"/>
              <w:jc w:val="center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hAnsi="Arial"/>
                <w:sz w:val="19"/>
                <w:szCs w:val="24"/>
              </w:rPr>
              <w:t xml:space="preserve">Nájemné </w:t>
            </w:r>
          </w:p>
        </w:tc>
      </w:tr>
      <w:tr w:rsidR="004C7022">
        <w:trPr>
          <w:trHeight w:hRule="exact" w:val="29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2" w:rsidRDefault="000C10B6">
            <w:pPr>
              <w:framePr w:w="8539" w:h="907" w:wrap="auto" w:hAnchor="margin" w:x="686" w:y="359"/>
              <w:ind w:left="57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hAnsi="Arial"/>
                <w:sz w:val="19"/>
                <w:szCs w:val="24"/>
              </w:rPr>
              <w:t xml:space="preserve">Kotelna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2" w:rsidRDefault="000C10B6">
            <w:pPr>
              <w:framePr w:w="8539" w:h="907" w:wrap="auto" w:hAnchor="margin" w:x="686" w:y="359"/>
              <w:ind w:left="249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hAnsi="Arial"/>
                <w:sz w:val="19"/>
                <w:szCs w:val="24"/>
              </w:rPr>
              <w:t xml:space="preserve">r. 2015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2" w:rsidRDefault="000C10B6">
            <w:pPr>
              <w:framePr w:w="8539" w:h="907" w:wrap="auto" w:hAnchor="margin" w:x="686" w:y="359"/>
              <w:ind w:left="76"/>
              <w:jc w:val="center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hAnsi="Arial"/>
                <w:sz w:val="19"/>
                <w:szCs w:val="24"/>
              </w:rPr>
              <w:t xml:space="preserve">r.2016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2" w:rsidRDefault="000C10B6">
            <w:pPr>
              <w:framePr w:w="8539" w:h="907" w:wrap="auto" w:hAnchor="margin" w:x="686" w:y="359"/>
              <w:ind w:left="57"/>
              <w:jc w:val="center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hAnsi="Arial"/>
                <w:sz w:val="19"/>
                <w:szCs w:val="24"/>
              </w:rPr>
              <w:t xml:space="preserve">r.2017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2" w:rsidRDefault="000C10B6">
            <w:pPr>
              <w:framePr w:w="8539" w:h="907" w:wrap="auto" w:hAnchor="margin" w:x="686" w:y="359"/>
              <w:ind w:left="47"/>
              <w:jc w:val="center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hAnsi="Arial"/>
                <w:sz w:val="19"/>
                <w:szCs w:val="24"/>
              </w:rPr>
              <w:t xml:space="preserve">Průměr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2" w:rsidRDefault="000C10B6">
            <w:pPr>
              <w:framePr w:w="8539" w:h="907" w:wrap="auto" w:hAnchor="margin" w:x="686" w:y="359"/>
              <w:ind w:left="43"/>
              <w:jc w:val="center"/>
              <w:rPr>
                <w:rFonts w:ascii="Arial" w:hAnsi="Arial"/>
                <w:w w:val="92"/>
                <w:sz w:val="14"/>
                <w:szCs w:val="24"/>
              </w:rPr>
            </w:pPr>
            <w:r>
              <w:rPr>
                <w:rFonts w:ascii="Arial" w:hAnsi="Arial"/>
                <w:w w:val="92"/>
                <w:sz w:val="14"/>
                <w:szCs w:val="24"/>
              </w:rPr>
              <w:t xml:space="preserve">GJ </w:t>
            </w:r>
            <w:r>
              <w:rPr>
                <w:rFonts w:ascii="Arial" w:hAnsi="Arial"/>
                <w:w w:val="86"/>
                <w:sz w:val="14"/>
                <w:szCs w:val="24"/>
              </w:rPr>
              <w:t xml:space="preserve">x </w:t>
            </w:r>
            <w:r>
              <w:rPr>
                <w:rFonts w:ascii="Arial" w:hAnsi="Arial"/>
                <w:w w:val="92"/>
                <w:sz w:val="14"/>
                <w:szCs w:val="24"/>
              </w:rPr>
              <w:t xml:space="preserve">50 Kč </w:t>
            </w:r>
          </w:p>
        </w:tc>
      </w:tr>
      <w:tr w:rsidR="004C7022">
        <w:trPr>
          <w:trHeight w:hRule="exact" w:val="29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2" w:rsidRDefault="000C10B6">
            <w:pPr>
              <w:framePr w:w="8539" w:h="907" w:wrap="auto" w:hAnchor="margin" w:x="686" w:y="359"/>
              <w:ind w:left="57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hAnsi="Arial"/>
                <w:sz w:val="19"/>
                <w:szCs w:val="24"/>
              </w:rPr>
              <w:t xml:space="preserve">OÁZA č.p. 1424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2" w:rsidRDefault="000C10B6">
            <w:pPr>
              <w:framePr w:w="8539" w:h="907" w:wrap="auto" w:hAnchor="margin" w:x="686" w:y="359"/>
              <w:ind w:left="249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hAnsi="Arial"/>
                <w:sz w:val="19"/>
                <w:szCs w:val="24"/>
              </w:rPr>
              <w:t xml:space="preserve">1505,16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2" w:rsidRDefault="000C10B6">
            <w:pPr>
              <w:framePr w:w="8539" w:h="907" w:wrap="auto" w:hAnchor="margin" w:x="686" w:y="359"/>
              <w:ind w:left="76"/>
              <w:jc w:val="center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hAnsi="Arial"/>
                <w:sz w:val="19"/>
                <w:szCs w:val="24"/>
              </w:rPr>
              <w:t xml:space="preserve">1767,58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2" w:rsidRDefault="000C10B6">
            <w:pPr>
              <w:framePr w:w="8539" w:h="907" w:wrap="auto" w:hAnchor="margin" w:x="686" w:y="359"/>
              <w:ind w:left="57"/>
              <w:jc w:val="center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hAnsi="Arial"/>
                <w:sz w:val="19"/>
                <w:szCs w:val="24"/>
              </w:rPr>
              <w:t xml:space="preserve">1794,55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2" w:rsidRDefault="000C10B6">
            <w:pPr>
              <w:framePr w:w="8539" w:h="907" w:wrap="auto" w:hAnchor="margin" w:x="686" w:y="359"/>
              <w:ind w:left="47"/>
              <w:jc w:val="center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hAnsi="Arial"/>
                <w:sz w:val="19"/>
                <w:szCs w:val="24"/>
              </w:rPr>
              <w:t xml:space="preserve">1689,10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2" w:rsidRDefault="000C10B6">
            <w:pPr>
              <w:framePr w:w="8539" w:h="907" w:wrap="auto" w:hAnchor="margin" w:x="686" w:y="359"/>
              <w:ind w:right="19"/>
              <w:jc w:val="right"/>
              <w:rPr>
                <w:rFonts w:ascii="Arial" w:hAnsi="Arial"/>
                <w:b/>
                <w:sz w:val="18"/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 xml:space="preserve">84455 Kč </w:t>
            </w:r>
          </w:p>
        </w:tc>
      </w:tr>
    </w:tbl>
    <w:p w:rsidR="004C7022" w:rsidRDefault="000C10B6">
      <w:pPr>
        <w:framePr w:w="883" w:h="1631" w:wrap="auto" w:hAnchor="margin" w:x="9686" w:y="-600"/>
        <w:rPr>
          <w:rFonts w:ascii="Arial" w:hAnsi="Arial"/>
          <w:sz w:val="16"/>
          <w:szCs w:val="24"/>
        </w:rPr>
      </w:pPr>
      <w:r>
        <w:rPr>
          <w:rFonts w:ascii="Arial" w:hAnsi="Arial"/>
          <w:noProof/>
          <w:sz w:val="16"/>
          <w:szCs w:val="24"/>
        </w:rPr>
        <w:drawing>
          <wp:inline distT="0" distB="0" distL="0" distR="0">
            <wp:extent cx="561975" cy="10382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022" w:rsidRDefault="000C10B6">
      <w:pPr>
        <w:framePr w:w="4238" w:h="566" w:wrap="auto" w:hAnchor="margin" w:x="753" w:y="1583"/>
        <w:spacing w:line="302" w:lineRule="exact"/>
        <w:ind w:left="14" w:right="4"/>
        <w:rPr>
          <w:rFonts w:ascii="Arial" w:hAnsi="Arial"/>
          <w:sz w:val="19"/>
          <w:szCs w:val="24"/>
        </w:rPr>
      </w:pPr>
      <w:r>
        <w:rPr>
          <w:rFonts w:ascii="Arial" w:hAnsi="Arial"/>
          <w:sz w:val="19"/>
          <w:szCs w:val="24"/>
        </w:rPr>
        <w:t xml:space="preserve">PPS plynové kotelny v objektu OÁZA č.p. 1424 Nájemné pro rok 2019 </w:t>
      </w:r>
    </w:p>
    <w:p w:rsidR="004C7022" w:rsidRDefault="000C10B6">
      <w:pPr>
        <w:framePr w:w="815" w:h="220" w:wrap="auto" w:hAnchor="margin" w:x="8390" w:y="1828"/>
        <w:spacing w:line="215" w:lineRule="exact"/>
        <w:ind w:left="4"/>
        <w:rPr>
          <w:rFonts w:ascii="Arial" w:hAnsi="Arial"/>
          <w:sz w:val="19"/>
          <w:szCs w:val="24"/>
        </w:rPr>
      </w:pPr>
      <w:r>
        <w:rPr>
          <w:rFonts w:ascii="Arial" w:hAnsi="Arial"/>
          <w:sz w:val="19"/>
          <w:szCs w:val="24"/>
        </w:rPr>
        <w:t xml:space="preserve">84455 Kč </w:t>
      </w:r>
    </w:p>
    <w:p w:rsidR="004C7022" w:rsidRDefault="000C10B6">
      <w:pPr>
        <w:framePr w:w="9076" w:h="1579" w:wrap="auto" w:hAnchor="margin" w:x="359" w:y="3584"/>
        <w:numPr>
          <w:ilvl w:val="0"/>
          <w:numId w:val="8"/>
        </w:numPr>
        <w:spacing w:line="283" w:lineRule="exact"/>
        <w:ind w:left="369" w:right="47" w:hanging="364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Faktura za nájemné bude vystavena pronajímatelem v roce 2019 </w:t>
      </w:r>
      <w:r>
        <w:rPr>
          <w:sz w:val="23"/>
          <w:szCs w:val="24"/>
        </w:rPr>
        <w:t xml:space="preserve">nejpozději 31.10., splatnost faktury za nájemné je stanovena k datu 30. 11. a bude uhrazena bezhotovostně na účet pronajímatele uvedený v záhlaví této smlouvy. </w:t>
      </w:r>
    </w:p>
    <w:p w:rsidR="004C7022" w:rsidRDefault="000C10B6">
      <w:pPr>
        <w:framePr w:w="9076" w:h="1579" w:wrap="auto" w:hAnchor="margin" w:x="359" w:y="3584"/>
        <w:numPr>
          <w:ilvl w:val="0"/>
          <w:numId w:val="8"/>
        </w:numPr>
        <w:spacing w:before="95" w:line="287" w:lineRule="exact"/>
        <w:ind w:left="374" w:right="47" w:hanging="359"/>
        <w:rPr>
          <w:sz w:val="23"/>
          <w:szCs w:val="24"/>
        </w:rPr>
      </w:pPr>
      <w:r>
        <w:rPr>
          <w:sz w:val="23"/>
          <w:szCs w:val="24"/>
        </w:rPr>
        <w:t xml:space="preserve">Cena nájmu nezahrnuje odběr elektrické energie, plynu, vodné a stočné. Odběr </w:t>
      </w:r>
      <w:r>
        <w:rPr>
          <w:sz w:val="23"/>
          <w:szCs w:val="24"/>
        </w:rPr>
        <w:t xml:space="preserve">elektrické energie, plynu a vody je zajištěn a hrazen nájemcem. </w:t>
      </w:r>
    </w:p>
    <w:p w:rsidR="004C7022" w:rsidRDefault="000C10B6">
      <w:pPr>
        <w:framePr w:w="9047" w:h="657" w:wrap="auto" w:hAnchor="margin" w:x="388" w:y="5629"/>
        <w:spacing w:line="249" w:lineRule="exact"/>
        <w:ind w:left="4252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VIII. </w:t>
      </w:r>
    </w:p>
    <w:p w:rsidR="004C7022" w:rsidRDefault="000C10B6">
      <w:pPr>
        <w:framePr w:w="9047" w:h="657" w:wrap="auto" w:hAnchor="margin" w:x="388" w:y="5629"/>
        <w:spacing w:line="398" w:lineRule="exact"/>
        <w:ind w:left="3398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Závěrečná ustanovení </w:t>
      </w:r>
    </w:p>
    <w:p w:rsidR="004C7022" w:rsidRDefault="000C10B6">
      <w:pPr>
        <w:framePr w:w="9052" w:h="3283" w:wrap="auto" w:hAnchor="margin" w:x="383" w:y="6704"/>
        <w:numPr>
          <w:ilvl w:val="0"/>
          <w:numId w:val="9"/>
        </w:numPr>
        <w:spacing w:line="268" w:lineRule="exact"/>
        <w:ind w:left="715" w:hanging="691"/>
        <w:rPr>
          <w:sz w:val="23"/>
          <w:szCs w:val="24"/>
        </w:rPr>
      </w:pPr>
      <w:r>
        <w:rPr>
          <w:sz w:val="23"/>
          <w:szCs w:val="24"/>
        </w:rPr>
        <w:t xml:space="preserve">Tato smlouva nabývá platnosti dnem jejího podpisu a účinnosti dnem 1. 1. 2019. </w:t>
      </w:r>
    </w:p>
    <w:p w:rsidR="004C7022" w:rsidRDefault="000C10B6">
      <w:pPr>
        <w:framePr w:w="9052" w:h="3283" w:wrap="auto" w:hAnchor="margin" w:x="383" w:y="6704"/>
        <w:numPr>
          <w:ilvl w:val="0"/>
          <w:numId w:val="9"/>
        </w:numPr>
        <w:spacing w:before="91" w:line="297" w:lineRule="exact"/>
        <w:ind w:left="729" w:right="19" w:hanging="715"/>
        <w:rPr>
          <w:sz w:val="23"/>
          <w:szCs w:val="24"/>
        </w:rPr>
      </w:pPr>
      <w:r>
        <w:rPr>
          <w:sz w:val="23"/>
          <w:szCs w:val="24"/>
        </w:rPr>
        <w:t xml:space="preserve">Jakékoliv změny a dodatky k této smlouvě </w:t>
      </w:r>
      <w:r>
        <w:rPr>
          <w:sz w:val="23"/>
          <w:szCs w:val="24"/>
        </w:rPr>
        <w:t xml:space="preserve">vyžadují ke své platnosti písemnou formu a podpisy obou smluvních stran. </w:t>
      </w:r>
    </w:p>
    <w:p w:rsidR="004C7022" w:rsidRDefault="000C10B6">
      <w:pPr>
        <w:framePr w:w="9052" w:h="3283" w:wrap="auto" w:hAnchor="margin" w:x="383" w:y="6704"/>
        <w:numPr>
          <w:ilvl w:val="0"/>
          <w:numId w:val="9"/>
        </w:numPr>
        <w:spacing w:before="91" w:line="297" w:lineRule="exact"/>
        <w:ind w:left="729" w:right="19" w:hanging="715"/>
        <w:rPr>
          <w:sz w:val="23"/>
          <w:szCs w:val="24"/>
        </w:rPr>
      </w:pPr>
      <w:r>
        <w:rPr>
          <w:sz w:val="23"/>
          <w:szCs w:val="24"/>
        </w:rPr>
        <w:t xml:space="preserve">V otázkách touto smlouvou výslovně neupravených se obě strany řídí ustanoveními zákona o nájmu a podnájmu nebytových prostor. </w:t>
      </w:r>
    </w:p>
    <w:p w:rsidR="004C7022" w:rsidRDefault="000C10B6">
      <w:pPr>
        <w:framePr w:w="9052" w:h="3283" w:wrap="auto" w:hAnchor="margin" w:x="383" w:y="6704"/>
        <w:numPr>
          <w:ilvl w:val="0"/>
          <w:numId w:val="9"/>
        </w:numPr>
        <w:spacing w:before="91" w:line="297" w:lineRule="exact"/>
        <w:ind w:left="729" w:right="19" w:hanging="715"/>
        <w:rPr>
          <w:sz w:val="23"/>
          <w:szCs w:val="24"/>
        </w:rPr>
      </w:pPr>
      <w:r>
        <w:rPr>
          <w:sz w:val="23"/>
          <w:szCs w:val="24"/>
        </w:rPr>
        <w:t>Smlouva se vyhotovuje ve třech stejnopisech. Pro nájemc</w:t>
      </w:r>
      <w:r>
        <w:rPr>
          <w:sz w:val="23"/>
          <w:szCs w:val="24"/>
        </w:rPr>
        <w:t xml:space="preserve">e jedno a pro pronajímatele dvě vyhotovení. </w:t>
      </w:r>
    </w:p>
    <w:p w:rsidR="004C7022" w:rsidRDefault="000C10B6">
      <w:pPr>
        <w:framePr w:w="9052" w:h="3283" w:wrap="auto" w:hAnchor="margin" w:x="383" w:y="6704"/>
        <w:numPr>
          <w:ilvl w:val="0"/>
          <w:numId w:val="9"/>
        </w:numPr>
        <w:spacing w:before="95" w:line="273" w:lineRule="exact"/>
        <w:ind w:left="743" w:hanging="719"/>
        <w:jc w:val="both"/>
        <w:rPr>
          <w:sz w:val="23"/>
          <w:szCs w:val="24"/>
        </w:rPr>
      </w:pPr>
      <w:r>
        <w:rPr>
          <w:sz w:val="23"/>
          <w:szCs w:val="24"/>
        </w:rPr>
        <w:t>Smluvní strany prohlašují, že tato smlouva byla jimi před podpisem přečtena a jako správná podepsána. Činí tak podle své pravé a svobodné vůle určitě, srozumitelně a vážně, nikoliv v tísni za nápadně nevýhodných</w:t>
      </w:r>
      <w:r>
        <w:rPr>
          <w:sz w:val="23"/>
          <w:szCs w:val="24"/>
        </w:rPr>
        <w:t xml:space="preserve"> podmínek pro jednu ze smluvních stran. </w:t>
      </w:r>
    </w:p>
    <w:p w:rsidR="004C7022" w:rsidRDefault="000C10B6">
      <w:pPr>
        <w:framePr w:w="2735" w:h="268" w:wrap="auto" w:hAnchor="margin" w:x="412" w:y="10400"/>
        <w:spacing w:line="254" w:lineRule="exact"/>
        <w:rPr>
          <w:sz w:val="23"/>
          <w:szCs w:val="24"/>
        </w:rPr>
      </w:pPr>
      <w:r>
        <w:rPr>
          <w:sz w:val="23"/>
          <w:szCs w:val="24"/>
        </w:rPr>
        <w:t xml:space="preserve">V Novém Městě n. Met. dne </w:t>
      </w:r>
    </w:p>
    <w:p w:rsidR="004C7022" w:rsidRPr="000C10B6" w:rsidRDefault="000C10B6" w:rsidP="000C10B6">
      <w:pPr>
        <w:pStyle w:val="Odstavecseseznamem"/>
        <w:framePr w:w="1430" w:h="263" w:wrap="auto" w:hAnchor="margin" w:x="3590" w:y="10391"/>
        <w:numPr>
          <w:ilvl w:val="0"/>
          <w:numId w:val="8"/>
        </w:numPr>
        <w:spacing w:line="235" w:lineRule="exact"/>
        <w:rPr>
          <w:rFonts w:ascii="Arial" w:hAnsi="Arial"/>
          <w:i/>
          <w:w w:val="116"/>
          <w:sz w:val="22"/>
          <w:szCs w:val="24"/>
        </w:rPr>
      </w:pPr>
      <w:r>
        <w:rPr>
          <w:rFonts w:ascii="Arial" w:hAnsi="Arial"/>
          <w:i/>
          <w:w w:val="116"/>
          <w:sz w:val="22"/>
          <w:szCs w:val="24"/>
        </w:rPr>
        <w:t>12. 2018</w:t>
      </w:r>
    </w:p>
    <w:p w:rsidR="004C7022" w:rsidRDefault="000C10B6" w:rsidP="000C10B6">
      <w:pPr>
        <w:framePr w:w="3340" w:h="1713" w:wrap="auto" w:hAnchor="margin" w:x="6210" w:y="10890"/>
        <w:spacing w:line="57" w:lineRule="exact"/>
        <w:ind w:right="273"/>
        <w:rPr>
          <w:sz w:val="22"/>
          <w:szCs w:val="24"/>
        </w:rPr>
      </w:pPr>
      <w:r>
        <w:rPr>
          <w:sz w:val="22"/>
          <w:szCs w:val="24"/>
        </w:rPr>
        <w:t>·</w:t>
      </w:r>
      <w:r>
        <w:rPr>
          <w:sz w:val="22"/>
          <w:szCs w:val="24"/>
        </w:rPr>
        <w:t xml:space="preserve">······················ </w:t>
      </w:r>
    </w:p>
    <w:p w:rsidR="004C7022" w:rsidRDefault="000C10B6">
      <w:pPr>
        <w:framePr w:w="3777" w:h="307" w:wrap="auto" w:hAnchor="margin" w:x="954" w:y="12772"/>
        <w:spacing w:line="249" w:lineRule="exact"/>
        <w:ind w:left="81"/>
        <w:rPr>
          <w:sz w:val="23"/>
          <w:szCs w:val="24"/>
        </w:rPr>
      </w:pPr>
      <w:r>
        <w:rPr>
          <w:sz w:val="23"/>
          <w:szCs w:val="24"/>
        </w:rPr>
        <w:t xml:space="preserve">Mgr. Jana Balcarová </w:t>
      </w:r>
    </w:p>
    <w:p w:rsidR="000C10B6" w:rsidRDefault="000C10B6">
      <w:pPr>
        <w:framePr w:w="3777" w:h="307" w:wrap="auto" w:hAnchor="margin" w:x="954" w:y="12772"/>
        <w:spacing w:line="249" w:lineRule="exact"/>
        <w:ind w:left="81"/>
        <w:rPr>
          <w:sz w:val="23"/>
          <w:szCs w:val="24"/>
        </w:rPr>
      </w:pPr>
      <w:r>
        <w:rPr>
          <w:sz w:val="23"/>
          <w:szCs w:val="24"/>
        </w:rPr>
        <w:t xml:space="preserve"> ředitelka</w:t>
      </w:r>
    </w:p>
    <w:p w:rsidR="004C7022" w:rsidRDefault="000C10B6" w:rsidP="000C10B6">
      <w:pPr>
        <w:framePr w:w="2774" w:h="1473" w:wrap="auto" w:hAnchor="margin" w:x="6796" w:y="12604"/>
        <w:spacing w:line="374" w:lineRule="exact"/>
        <w:rPr>
          <w:sz w:val="23"/>
          <w:szCs w:val="24"/>
        </w:rPr>
      </w:pPr>
      <w:r>
        <w:rPr>
          <w:sz w:val="23"/>
          <w:szCs w:val="24"/>
        </w:rPr>
        <w:t xml:space="preserve"> Miroslav Kosek </w:t>
      </w:r>
    </w:p>
    <w:p w:rsidR="000C10B6" w:rsidRPr="000C10B6" w:rsidRDefault="000C10B6" w:rsidP="000C10B6">
      <w:pPr>
        <w:framePr w:w="2774" w:h="1473" w:wrap="auto" w:hAnchor="margin" w:x="6796" w:y="12604"/>
        <w:spacing w:line="374" w:lineRule="exact"/>
        <w:rPr>
          <w:sz w:val="23"/>
          <w:szCs w:val="24"/>
        </w:rPr>
      </w:pPr>
      <w:r>
        <w:rPr>
          <w:sz w:val="23"/>
          <w:szCs w:val="24"/>
        </w:rPr>
        <w:t xml:space="preserve">  jednatel</w:t>
      </w:r>
    </w:p>
    <w:p w:rsidR="004C7022" w:rsidRDefault="000C10B6">
      <w:pPr>
        <w:framePr w:w="455" w:h="191" w:wrap="auto" w:hAnchor="margin" w:x="6998" w:y="13703"/>
        <w:spacing w:line="129" w:lineRule="exact"/>
        <w:rPr>
          <w:rFonts w:ascii="Arial" w:hAnsi="Arial"/>
          <w:w w:val="167"/>
          <w:sz w:val="9"/>
          <w:szCs w:val="24"/>
        </w:rPr>
      </w:pPr>
      <w:r>
        <w:rPr>
          <w:rFonts w:ascii="Arial" w:hAnsi="Arial"/>
          <w:w w:val="167"/>
          <w:sz w:val="9"/>
          <w:szCs w:val="24"/>
        </w:rPr>
        <w:t xml:space="preserve"> </w:t>
      </w:r>
    </w:p>
    <w:p w:rsidR="004C7022" w:rsidRDefault="000C10B6">
      <w:pPr>
        <w:framePr w:w="4521" w:h="206" w:wrap="auto" w:hAnchor="margin" w:x="954" w:y="14912"/>
        <w:spacing w:line="201" w:lineRule="exact"/>
        <w:ind w:left="3503"/>
        <w:rPr>
          <w:w w:val="91"/>
          <w:sz w:val="19"/>
          <w:szCs w:val="24"/>
        </w:rPr>
      </w:pPr>
      <w:r>
        <w:rPr>
          <w:w w:val="91"/>
          <w:sz w:val="19"/>
          <w:szCs w:val="24"/>
        </w:rPr>
        <w:t xml:space="preserve">Stránka 4 z 4 </w:t>
      </w:r>
    </w:p>
    <w:sectPr w:rsidR="004C7022">
      <w:pgSz w:w="11900" w:h="16840"/>
      <w:pgMar w:top="638" w:right="1148" w:bottom="36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10"/>
    <w:multiLevelType w:val="singleLevel"/>
    <w:tmpl w:val="00000010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11"/>
    <w:multiLevelType w:val="singleLevel"/>
    <w:tmpl w:val="00000011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12"/>
    <w:multiLevelType w:val="singleLevel"/>
    <w:tmpl w:val="0000001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000016"/>
    <w:multiLevelType w:val="singleLevel"/>
    <w:tmpl w:val="00000016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5" w15:restartNumberingAfterBreak="0">
    <w:nsid w:val="00000017"/>
    <w:multiLevelType w:val="singleLevel"/>
    <w:tmpl w:val="00000017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6" w15:restartNumberingAfterBreak="0">
    <w:nsid w:val="00000019"/>
    <w:multiLevelType w:val="singleLevel"/>
    <w:tmpl w:val="00000019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7" w15:restartNumberingAfterBreak="0">
    <w:nsid w:val="0000001A"/>
    <w:multiLevelType w:val="singleLevel"/>
    <w:tmpl w:val="0000001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8" w15:restartNumberingAfterBreak="0">
    <w:nsid w:val="0000001C"/>
    <w:multiLevelType w:val="singleLevel"/>
    <w:tmpl w:val="0000001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22"/>
    <w:rsid w:val="000C10B6"/>
    <w:rsid w:val="004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BDBE4"/>
  <w15:docId w15:val="{1490F8E0-F6A5-4261-AF26-93B7B2C9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0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Readiris</vt:lpstr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MSSS Oáza</cp:lastModifiedBy>
  <cp:revision>2</cp:revision>
  <dcterms:created xsi:type="dcterms:W3CDTF">2019-01-22T10:14:00Z</dcterms:created>
  <dcterms:modified xsi:type="dcterms:W3CDTF">2019-01-22T10:14:00Z</dcterms:modified>
</cp:coreProperties>
</file>