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B70" w:rsidRDefault="00882B70" w:rsidP="00882B70">
      <w:pPr>
        <w:pStyle w:val="Nadpis10"/>
        <w:keepNext/>
        <w:keepLines/>
        <w:framePr w:w="9134" w:h="734" w:wrap="none" w:vAnchor="text" w:hAnchor="margin" w:x="203" w:y="21"/>
        <w:shd w:val="clear" w:color="auto" w:fill="auto"/>
      </w:pPr>
      <w:bookmarkStart w:id="0" w:name="bookmark0"/>
      <w:r>
        <w:rPr>
          <w:color w:val="000000"/>
          <w:lang w:eastAsia="cs-CZ" w:bidi="cs-CZ"/>
        </w:rPr>
        <w:t>PRŮKAZ ENERGETICKE NÁROČNOSTI BUDOVY</w:t>
      </w:r>
      <w:bookmarkEnd w:id="0"/>
    </w:p>
    <w:p w:rsidR="00882B70" w:rsidRDefault="00882B70" w:rsidP="00882B70">
      <w:pPr>
        <w:pStyle w:val="Zkladntext1"/>
        <w:framePr w:w="9134" w:h="734" w:wrap="none" w:vAnchor="text" w:hAnchor="margin" w:x="203" w:y="21"/>
        <w:shd w:val="clear" w:color="auto" w:fill="auto"/>
      </w:pPr>
      <w:r>
        <w:rPr>
          <w:color w:val="000000"/>
          <w:lang w:eastAsia="cs-CZ" w:bidi="cs-CZ"/>
        </w:rPr>
        <w:t>vydaný podle zákona č. 406/2000 Sb. o hospodaření energií, a vyhlášky č. 78/2013 Sb., o energetické náročnosti budov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6"/>
        <w:gridCol w:w="706"/>
        <w:gridCol w:w="576"/>
      </w:tblGrid>
      <w:tr w:rsidR="00882B70" w:rsidTr="00D11498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388" w:type="dxa"/>
            <w:gridSpan w:val="3"/>
            <w:shd w:val="clear" w:color="auto" w:fill="FFFFFF"/>
          </w:tcPr>
          <w:p w:rsidR="00882B70" w:rsidRDefault="00882B70" w:rsidP="00D11498">
            <w:pPr>
              <w:pStyle w:val="Jin0"/>
              <w:framePr w:w="4387" w:h="2059" w:wrap="none" w:vAnchor="text" w:hAnchor="margin" w:x="236" w:y="1479"/>
              <w:shd w:val="clear" w:color="auto" w:fill="auto"/>
              <w:rPr>
                <w:sz w:val="14"/>
                <w:szCs w:val="14"/>
              </w:rPr>
            </w:pPr>
            <w:r>
              <w:rPr>
                <w:color w:val="000000"/>
                <w:lang w:eastAsia="cs-CZ" w:bidi="cs-CZ"/>
              </w:rPr>
              <w:t xml:space="preserve">Ulice, číslo: </w:t>
            </w:r>
            <w:r>
              <w:rPr>
                <w:color w:val="000000"/>
                <w:sz w:val="14"/>
                <w:szCs w:val="14"/>
                <w:lang w:eastAsia="cs-CZ" w:bidi="cs-CZ"/>
              </w:rPr>
              <w:t xml:space="preserve">Politických vězňů </w:t>
            </w:r>
            <w:proofErr w:type="gramStart"/>
            <w:r>
              <w:rPr>
                <w:color w:val="000000"/>
                <w:sz w:val="14"/>
                <w:szCs w:val="14"/>
                <w:lang w:eastAsia="cs-CZ" w:bidi="cs-CZ"/>
              </w:rPr>
              <w:t>č.p.</w:t>
            </w:r>
            <w:proofErr w:type="gramEnd"/>
            <w:r>
              <w:rPr>
                <w:color w:val="000000"/>
                <w:sz w:val="14"/>
                <w:szCs w:val="14"/>
                <w:lang w:eastAsia="cs-CZ" w:bidi="cs-CZ"/>
              </w:rPr>
              <w:t xml:space="preserve"> 1233</w:t>
            </w:r>
          </w:p>
        </w:tc>
      </w:tr>
      <w:tr w:rsidR="00882B70" w:rsidTr="00D11498">
        <w:tblPrEx>
          <w:tblCellMar>
            <w:top w:w="0" w:type="dxa"/>
            <w:bottom w:w="0" w:type="dxa"/>
          </w:tblCellMar>
        </w:tblPrEx>
        <w:trPr>
          <w:trHeight w:hRule="exact" w:val="1099"/>
        </w:trPr>
        <w:tc>
          <w:tcPr>
            <w:tcW w:w="3106" w:type="dxa"/>
            <w:shd w:val="clear" w:color="auto" w:fill="FFFFFF"/>
          </w:tcPr>
          <w:p w:rsidR="00882B70" w:rsidRDefault="00882B70" w:rsidP="00D11498">
            <w:pPr>
              <w:pStyle w:val="Jin0"/>
              <w:framePr w:w="4387" w:h="2059" w:wrap="none" w:vAnchor="text" w:hAnchor="margin" w:x="236" w:y="1479"/>
              <w:shd w:val="clear" w:color="auto" w:fill="auto"/>
              <w:spacing w:after="180"/>
              <w:rPr>
                <w:sz w:val="14"/>
                <w:szCs w:val="14"/>
              </w:rPr>
            </w:pPr>
            <w:r>
              <w:rPr>
                <w:color w:val="000000"/>
                <w:lang w:eastAsia="cs-CZ" w:bidi="cs-CZ"/>
              </w:rPr>
              <w:t xml:space="preserve">PSČ, místo: </w:t>
            </w:r>
            <w:r>
              <w:rPr>
                <w:color w:val="000000"/>
                <w:sz w:val="14"/>
                <w:szCs w:val="14"/>
                <w:lang w:eastAsia="cs-CZ" w:bidi="cs-CZ"/>
              </w:rPr>
              <w:t>251 01 Praha-východ</w:t>
            </w:r>
          </w:p>
          <w:p w:rsidR="00882B70" w:rsidRDefault="00882B70" w:rsidP="00D11498">
            <w:pPr>
              <w:pStyle w:val="Jin0"/>
              <w:framePr w:w="4387" w:h="2059" w:wrap="none" w:vAnchor="text" w:hAnchor="margin" w:x="236" w:y="1479"/>
              <w:shd w:val="clear" w:color="auto" w:fill="auto"/>
              <w:spacing w:after="180"/>
              <w:rPr>
                <w:sz w:val="14"/>
                <w:szCs w:val="14"/>
              </w:rPr>
            </w:pPr>
            <w:r>
              <w:rPr>
                <w:color w:val="000000"/>
                <w:lang w:eastAsia="cs-CZ" w:bidi="cs-CZ"/>
              </w:rPr>
              <w:t xml:space="preserve">Typ budovy: </w:t>
            </w:r>
            <w:r>
              <w:rPr>
                <w:color w:val="000000"/>
                <w:sz w:val="14"/>
                <w:szCs w:val="14"/>
                <w:lang w:eastAsia="cs-CZ" w:bidi="cs-CZ"/>
              </w:rPr>
              <w:t>Administrativní budova</w:t>
            </w:r>
          </w:p>
          <w:p w:rsidR="00882B70" w:rsidRDefault="00882B70" w:rsidP="00D11498">
            <w:pPr>
              <w:pStyle w:val="Jin0"/>
              <w:framePr w:w="4387" w:h="2059" w:wrap="none" w:vAnchor="text" w:hAnchor="margin" w:x="236" w:y="1479"/>
              <w:shd w:val="clear" w:color="auto" w:fill="auto"/>
              <w:spacing w:after="180"/>
            </w:pPr>
            <w:r>
              <w:rPr>
                <w:color w:val="000000"/>
                <w:lang w:eastAsia="cs-CZ" w:bidi="cs-CZ"/>
              </w:rPr>
              <w:t>Plocha obálky budovy:</w:t>
            </w:r>
          </w:p>
        </w:tc>
        <w:tc>
          <w:tcPr>
            <w:tcW w:w="706" w:type="dxa"/>
            <w:shd w:val="clear" w:color="auto" w:fill="FFFFFF"/>
            <w:vAlign w:val="bottom"/>
          </w:tcPr>
          <w:p w:rsidR="00882B70" w:rsidRDefault="00882B70" w:rsidP="00D11498">
            <w:pPr>
              <w:pStyle w:val="Jin0"/>
              <w:framePr w:w="4387" w:h="2059" w:wrap="none" w:vAnchor="text" w:hAnchor="margin" w:x="236" w:y="1479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1 518,9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882B70" w:rsidRDefault="00882B70" w:rsidP="00D11498">
            <w:pPr>
              <w:pStyle w:val="Jin0"/>
              <w:framePr w:w="4387" w:h="2059" w:wrap="none" w:vAnchor="text" w:hAnchor="margin" w:x="236" w:y="1479"/>
              <w:shd w:val="clear" w:color="auto" w:fill="auto"/>
            </w:pPr>
            <w:r>
              <w:rPr>
                <w:color w:val="000000"/>
                <w:lang w:eastAsia="cs-CZ" w:bidi="cs-CZ"/>
              </w:rPr>
              <w:t>m</w:t>
            </w:r>
            <w:r>
              <w:rPr>
                <w:color w:val="000000"/>
                <w:vertAlign w:val="superscript"/>
                <w:lang w:eastAsia="cs-CZ" w:bidi="cs-CZ"/>
              </w:rPr>
              <w:t>2</w:t>
            </w:r>
          </w:p>
        </w:tc>
      </w:tr>
      <w:tr w:rsidR="00882B70" w:rsidTr="00D11498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3106" w:type="dxa"/>
            <w:shd w:val="clear" w:color="auto" w:fill="FFFFFF"/>
            <w:vAlign w:val="center"/>
          </w:tcPr>
          <w:p w:rsidR="00882B70" w:rsidRDefault="00882B70" w:rsidP="00D11498">
            <w:pPr>
              <w:pStyle w:val="Jin0"/>
              <w:framePr w:w="4387" w:h="2059" w:wrap="none" w:vAnchor="text" w:hAnchor="margin" w:x="236" w:y="1479"/>
              <w:shd w:val="clear" w:color="auto" w:fill="auto"/>
            </w:pPr>
            <w:r>
              <w:rPr>
                <w:color w:val="000000"/>
                <w:lang w:eastAsia="cs-CZ" w:bidi="cs-CZ"/>
              </w:rPr>
              <w:t>Objemový faktor tvaru A/V: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882B70" w:rsidRDefault="00882B70" w:rsidP="00D11498">
            <w:pPr>
              <w:pStyle w:val="Jin0"/>
              <w:framePr w:w="4387" w:h="2059" w:wrap="none" w:vAnchor="text" w:hAnchor="margin" w:x="236" w:y="1479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0,44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882B70" w:rsidRDefault="00882B70" w:rsidP="00D11498">
            <w:pPr>
              <w:pStyle w:val="Jin0"/>
              <w:framePr w:w="4387" w:h="2059" w:wrap="none" w:vAnchor="text" w:hAnchor="margin" w:x="236" w:y="1479"/>
              <w:shd w:val="clear" w:color="auto" w:fill="auto"/>
            </w:pPr>
            <w:r>
              <w:rPr>
                <w:color w:val="000000"/>
                <w:lang w:eastAsia="cs-CZ" w:bidi="cs-CZ"/>
              </w:rPr>
              <w:t>m</w:t>
            </w:r>
            <w:r>
              <w:rPr>
                <w:color w:val="000000"/>
                <w:vertAlign w:val="superscript"/>
                <w:lang w:eastAsia="cs-CZ" w:bidi="cs-CZ"/>
              </w:rPr>
              <w:t>2</w:t>
            </w:r>
            <w:r>
              <w:rPr>
                <w:color w:val="000000"/>
                <w:lang w:eastAsia="cs-CZ" w:bidi="cs-CZ"/>
              </w:rPr>
              <w:t>/m</w:t>
            </w:r>
            <w:r>
              <w:rPr>
                <w:color w:val="000000"/>
                <w:vertAlign w:val="superscript"/>
                <w:lang w:eastAsia="cs-CZ" w:bidi="cs-CZ"/>
              </w:rPr>
              <w:t>3</w:t>
            </w:r>
          </w:p>
        </w:tc>
      </w:tr>
      <w:tr w:rsidR="00882B70" w:rsidTr="00D11498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106" w:type="dxa"/>
            <w:shd w:val="clear" w:color="auto" w:fill="FFFFFF"/>
            <w:vAlign w:val="bottom"/>
          </w:tcPr>
          <w:p w:rsidR="00882B70" w:rsidRDefault="00882B70" w:rsidP="00D11498">
            <w:pPr>
              <w:pStyle w:val="Jin0"/>
              <w:framePr w:w="4387" w:h="2059" w:wrap="none" w:vAnchor="text" w:hAnchor="margin" w:x="236" w:y="1479"/>
              <w:shd w:val="clear" w:color="auto" w:fill="auto"/>
            </w:pPr>
            <w:r>
              <w:rPr>
                <w:color w:val="000000"/>
                <w:lang w:eastAsia="cs-CZ" w:bidi="cs-CZ"/>
              </w:rPr>
              <w:t>Energeticky vztažná plocha:</w:t>
            </w:r>
          </w:p>
        </w:tc>
        <w:tc>
          <w:tcPr>
            <w:tcW w:w="706" w:type="dxa"/>
            <w:shd w:val="clear" w:color="auto" w:fill="FFFFFF"/>
            <w:vAlign w:val="bottom"/>
          </w:tcPr>
          <w:p w:rsidR="00882B70" w:rsidRDefault="00882B70" w:rsidP="00D11498">
            <w:pPr>
              <w:pStyle w:val="Jin0"/>
              <w:framePr w:w="4387" w:h="2059" w:wrap="none" w:vAnchor="text" w:hAnchor="margin" w:x="236" w:y="1479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1 229,9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882B70" w:rsidRDefault="00882B70" w:rsidP="00D11498">
            <w:pPr>
              <w:pStyle w:val="Jin0"/>
              <w:framePr w:w="4387" w:h="2059" w:wrap="none" w:vAnchor="text" w:hAnchor="margin" w:x="236" w:y="1479"/>
              <w:shd w:val="clear" w:color="auto" w:fill="auto"/>
            </w:pPr>
            <w:r>
              <w:rPr>
                <w:color w:val="000000"/>
                <w:lang w:eastAsia="cs-CZ" w:bidi="cs-CZ"/>
              </w:rPr>
              <w:t>m</w:t>
            </w:r>
            <w:r>
              <w:rPr>
                <w:color w:val="000000"/>
                <w:vertAlign w:val="superscript"/>
                <w:lang w:eastAsia="cs-CZ" w:bidi="cs-CZ"/>
              </w:rPr>
              <w:t>2</w:t>
            </w:r>
          </w:p>
        </w:tc>
      </w:tr>
    </w:tbl>
    <w:p w:rsidR="00882B70" w:rsidRDefault="00882B70" w:rsidP="00882B70">
      <w:pPr>
        <w:pStyle w:val="Nadpis20"/>
        <w:keepNext/>
        <w:keepLines/>
        <w:framePr w:w="2626" w:h="499" w:wrap="none" w:vAnchor="text" w:hAnchor="margin" w:x="1479" w:y="5257"/>
        <w:shd w:val="clear" w:color="auto" w:fill="auto"/>
      </w:pPr>
      <w:bookmarkStart w:id="1" w:name="bookmark1"/>
      <w:r>
        <w:rPr>
          <w:color w:val="000000"/>
          <w:lang w:eastAsia="cs-CZ" w:bidi="cs-CZ"/>
        </w:rPr>
        <w:t>Celková dodaná energie</w:t>
      </w:r>
      <w:bookmarkEnd w:id="1"/>
    </w:p>
    <w:p w:rsidR="00882B70" w:rsidRDefault="00882B70" w:rsidP="00882B70">
      <w:pPr>
        <w:pStyle w:val="Zkladntext1"/>
        <w:framePr w:w="2626" w:h="499" w:wrap="none" w:vAnchor="text" w:hAnchor="margin" w:x="1479" w:y="5257"/>
        <w:shd w:val="clear" w:color="auto" w:fill="auto"/>
        <w:ind w:left="140"/>
      </w:pPr>
      <w:r>
        <w:rPr>
          <w:color w:val="000000"/>
          <w:lang w:eastAsia="cs-CZ" w:bidi="cs-CZ"/>
        </w:rPr>
        <w:t>(Energie na vstupu do budovy)</w:t>
      </w:r>
    </w:p>
    <w:p w:rsidR="00882B70" w:rsidRDefault="00882B70" w:rsidP="00882B70">
      <w:pPr>
        <w:pStyle w:val="Nadpis20"/>
        <w:keepNext/>
        <w:keepLines/>
        <w:framePr w:w="3413" w:h="499" w:wrap="none" w:vAnchor="text" w:hAnchor="margin" w:x="5751" w:y="5267"/>
        <w:shd w:val="clear" w:color="auto" w:fill="auto"/>
      </w:pPr>
      <w:bookmarkStart w:id="2" w:name="bookmark2"/>
      <w:r>
        <w:rPr>
          <w:color w:val="000000"/>
          <w:lang w:eastAsia="cs-CZ" w:bidi="cs-CZ"/>
        </w:rPr>
        <w:t>Neobnovitelná primární energie</w:t>
      </w:r>
      <w:bookmarkEnd w:id="2"/>
    </w:p>
    <w:p w:rsidR="00882B70" w:rsidRDefault="00882B70" w:rsidP="00882B70">
      <w:pPr>
        <w:pStyle w:val="Zkladntext1"/>
        <w:framePr w:w="3413" w:h="499" w:wrap="none" w:vAnchor="text" w:hAnchor="margin" w:x="5751" w:y="5267"/>
        <w:shd w:val="clear" w:color="auto" w:fill="auto"/>
        <w:ind w:left="140"/>
      </w:pPr>
      <w:r>
        <w:rPr>
          <w:color w:val="000000"/>
          <w:lang w:eastAsia="cs-CZ" w:bidi="cs-CZ"/>
        </w:rPr>
        <w:t>(Vliv provozu budovy na životní prostředí)</w:t>
      </w:r>
    </w:p>
    <w:p w:rsidR="00882B70" w:rsidRDefault="00882B70" w:rsidP="00882B70">
      <w:pPr>
        <w:pStyle w:val="Nadpis20"/>
        <w:keepNext/>
        <w:keepLines/>
        <w:framePr w:w="2741" w:h="293" w:wrap="none" w:vAnchor="text" w:hAnchor="margin" w:x="3423" w:y="5891"/>
        <w:shd w:val="clear" w:color="auto" w:fill="auto"/>
        <w:rPr>
          <w:sz w:val="18"/>
          <w:szCs w:val="18"/>
        </w:rPr>
      </w:pPr>
      <w:bookmarkStart w:id="3" w:name="bookmark3"/>
      <w:r>
        <w:rPr>
          <w:color w:val="000000"/>
          <w:lang w:eastAsia="cs-CZ" w:bidi="cs-CZ"/>
        </w:rPr>
        <w:t xml:space="preserve">Měrné hodnoty </w:t>
      </w:r>
      <w:r>
        <w:rPr>
          <w:color w:val="000000"/>
          <w:sz w:val="18"/>
          <w:szCs w:val="18"/>
          <w:lang w:eastAsia="cs-CZ" w:bidi="cs-CZ"/>
        </w:rPr>
        <w:t>kWh/(m</w:t>
      </w:r>
      <w:r>
        <w:rPr>
          <w:color w:val="000000"/>
          <w:sz w:val="18"/>
          <w:szCs w:val="18"/>
          <w:vertAlign w:val="superscript"/>
          <w:lang w:eastAsia="cs-CZ" w:bidi="cs-CZ"/>
        </w:rPr>
        <w:t>2</w:t>
      </w:r>
      <w:r>
        <w:rPr>
          <w:color w:val="000000"/>
          <w:sz w:val="18"/>
          <w:szCs w:val="18"/>
          <w:lang w:eastAsia="cs-CZ" w:bidi="cs-CZ"/>
        </w:rPr>
        <w:t xml:space="preserve"> rok)</w:t>
      </w:r>
      <w:bookmarkEnd w:id="3"/>
    </w:p>
    <w:p w:rsidR="00882B70" w:rsidRDefault="00882B70" w:rsidP="00882B70">
      <w:pPr>
        <w:pStyle w:val="Nadpis20"/>
        <w:keepNext/>
        <w:keepLines/>
        <w:framePr w:w="2664" w:h="485" w:wrap="none" w:vAnchor="text" w:hAnchor="margin" w:x="395" w:y="12951"/>
        <w:shd w:val="clear" w:color="auto" w:fill="auto"/>
      </w:pPr>
      <w:bookmarkStart w:id="4" w:name="bookmark4"/>
      <w:r>
        <w:rPr>
          <w:color w:val="000000"/>
          <w:lang w:eastAsia="cs-CZ" w:bidi="cs-CZ"/>
        </w:rPr>
        <w:t>Hodnoty pro celou budovu</w:t>
      </w:r>
      <w:bookmarkEnd w:id="4"/>
    </w:p>
    <w:p w:rsidR="00882B70" w:rsidRDefault="00882B70" w:rsidP="00882B70">
      <w:pPr>
        <w:pStyle w:val="Zkladntext1"/>
        <w:framePr w:w="2664" w:h="485" w:wrap="none" w:vAnchor="text" w:hAnchor="margin" w:x="395" w:y="12951"/>
        <w:shd w:val="clear" w:color="auto" w:fill="auto"/>
        <w:jc w:val="center"/>
      </w:pPr>
      <w:proofErr w:type="spellStart"/>
      <w:r>
        <w:rPr>
          <w:color w:val="000000"/>
          <w:lang w:eastAsia="cs-CZ" w:bidi="cs-CZ"/>
        </w:rPr>
        <w:t>MWh</w:t>
      </w:r>
      <w:proofErr w:type="spellEnd"/>
      <w:r>
        <w:rPr>
          <w:color w:val="000000"/>
          <w:lang w:eastAsia="cs-CZ" w:bidi="cs-CZ"/>
        </w:rPr>
        <w:t>/rok</w:t>
      </w:r>
    </w:p>
    <w:p w:rsidR="00882B70" w:rsidRDefault="00882B70" w:rsidP="00882B70">
      <w:pPr>
        <w:pStyle w:val="Nadpis20"/>
        <w:keepNext/>
        <w:keepLines/>
        <w:framePr w:w="859" w:h="293" w:wrap="none" w:vAnchor="text" w:hAnchor="margin" w:x="3836" w:y="13062"/>
        <w:shd w:val="clear" w:color="auto" w:fill="auto"/>
      </w:pPr>
      <w:bookmarkStart w:id="5" w:name="bookmark5"/>
      <w:r>
        <w:rPr>
          <w:color w:val="000000"/>
          <w:lang w:eastAsia="cs-CZ" w:bidi="cs-CZ"/>
        </w:rPr>
        <w:t>168,356</w:t>
      </w:r>
      <w:bookmarkEnd w:id="5"/>
    </w:p>
    <w:p w:rsidR="00882B70" w:rsidRDefault="00882B70" w:rsidP="00882B70">
      <w:pPr>
        <w:pStyle w:val="Nadpis20"/>
        <w:keepNext/>
        <w:keepLines/>
        <w:framePr w:w="859" w:h="293" w:wrap="none" w:vAnchor="text" w:hAnchor="margin" w:x="7964" w:y="13071"/>
        <w:shd w:val="clear" w:color="auto" w:fill="auto"/>
      </w:pPr>
      <w:bookmarkStart w:id="6" w:name="bookmark6"/>
      <w:r>
        <w:rPr>
          <w:color w:val="000000"/>
          <w:lang w:eastAsia="cs-CZ" w:bidi="cs-CZ"/>
        </w:rPr>
        <w:t>246,370</w:t>
      </w:r>
      <w:bookmarkEnd w:id="6"/>
    </w:p>
    <w:p w:rsidR="00882B70" w:rsidRDefault="00882B70" w:rsidP="00882B70">
      <w:pPr>
        <w:spacing w:line="360" w:lineRule="exact"/>
      </w:pPr>
      <w:r>
        <w:rPr>
          <w:rFonts w:ascii="Arial" w:eastAsia="Arial" w:hAnsi="Arial" w:cs="Arial"/>
          <w:noProof/>
          <w:sz w:val="22"/>
          <w:szCs w:val="22"/>
          <w:lang w:bidi="ar-SA"/>
        </w:rPr>
        <w:drawing>
          <wp:anchor distT="0" distB="0" distL="0" distR="0" simplePos="0" relativeHeight="251659264" behindDoc="1" locked="0" layoutInCell="1" allowOverlap="1" wp14:anchorId="4A3C6C82" wp14:editId="0B1B87A1">
            <wp:simplePos x="0" y="0"/>
            <wp:positionH relativeFrom="page">
              <wp:posOffset>523875</wp:posOffset>
            </wp:positionH>
            <wp:positionV relativeFrom="paragraph">
              <wp:posOffset>2800985</wp:posOffset>
            </wp:positionV>
            <wp:extent cx="6041390" cy="45085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604139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22"/>
          <w:szCs w:val="22"/>
          <w:lang w:bidi="ar-SA"/>
        </w:rPr>
        <w:drawing>
          <wp:anchor distT="0" distB="0" distL="0" distR="0" simplePos="0" relativeHeight="251660288" behindDoc="1" locked="0" layoutInCell="1" allowOverlap="1" wp14:anchorId="3A2EDB25" wp14:editId="3299E200">
            <wp:simplePos x="0" y="0"/>
            <wp:positionH relativeFrom="page">
              <wp:posOffset>523875</wp:posOffset>
            </wp:positionH>
            <wp:positionV relativeFrom="paragraph">
              <wp:posOffset>3239770</wp:posOffset>
            </wp:positionV>
            <wp:extent cx="67310" cy="66421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31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2B70" w:rsidRDefault="00882B70" w:rsidP="00882B70">
      <w:pPr>
        <w:spacing w:line="360" w:lineRule="exact"/>
      </w:pPr>
    </w:p>
    <w:p w:rsidR="00882B70" w:rsidRDefault="00882B70" w:rsidP="00882B70">
      <w:pPr>
        <w:spacing w:line="360" w:lineRule="exact"/>
      </w:pPr>
    </w:p>
    <w:p w:rsidR="00882B70" w:rsidRDefault="00882B70" w:rsidP="00882B70">
      <w:pPr>
        <w:spacing w:line="360" w:lineRule="exact"/>
      </w:pPr>
    </w:p>
    <w:p w:rsidR="00882B70" w:rsidRDefault="00882B70" w:rsidP="00882B70">
      <w:pPr>
        <w:spacing w:line="360" w:lineRule="exact"/>
      </w:pPr>
    </w:p>
    <w:p w:rsidR="00882B70" w:rsidRDefault="00882B70" w:rsidP="00882B70">
      <w:pPr>
        <w:spacing w:line="360" w:lineRule="exact"/>
      </w:pPr>
    </w:p>
    <w:p w:rsidR="00882B70" w:rsidRDefault="00882B70" w:rsidP="00882B70">
      <w:pPr>
        <w:spacing w:line="360" w:lineRule="exact"/>
      </w:pPr>
    </w:p>
    <w:p w:rsidR="00882B70" w:rsidRDefault="00882B70" w:rsidP="00882B70">
      <w:pPr>
        <w:spacing w:line="360" w:lineRule="exact"/>
      </w:pPr>
    </w:p>
    <w:p w:rsidR="00882B70" w:rsidRDefault="00882B70" w:rsidP="00882B70">
      <w:pPr>
        <w:spacing w:line="360" w:lineRule="exact"/>
      </w:pPr>
    </w:p>
    <w:p w:rsidR="00882B70" w:rsidRDefault="00882B70" w:rsidP="00882B70">
      <w:pPr>
        <w:spacing w:line="360" w:lineRule="exact"/>
      </w:pPr>
    </w:p>
    <w:p w:rsidR="00882B70" w:rsidRDefault="00882B70" w:rsidP="00882B70">
      <w:pPr>
        <w:spacing w:line="360" w:lineRule="exact"/>
      </w:pPr>
    </w:p>
    <w:p w:rsidR="00882B70" w:rsidRDefault="00882B70" w:rsidP="00882B70">
      <w:pPr>
        <w:spacing w:line="360" w:lineRule="exact"/>
      </w:pPr>
    </w:p>
    <w:p w:rsidR="00882B70" w:rsidRDefault="00882B70" w:rsidP="00882B70">
      <w:pPr>
        <w:spacing w:line="360" w:lineRule="exact"/>
      </w:pPr>
    </w:p>
    <w:p w:rsidR="00882B70" w:rsidRDefault="00882B70" w:rsidP="00882B70">
      <w:pPr>
        <w:spacing w:line="360" w:lineRule="exact"/>
      </w:pPr>
    </w:p>
    <w:p w:rsidR="00882B70" w:rsidRDefault="00882B70" w:rsidP="00882B70">
      <w:pPr>
        <w:spacing w:line="360" w:lineRule="exact"/>
      </w:pPr>
    </w:p>
    <w:p w:rsidR="00882B70" w:rsidRDefault="00882B70" w:rsidP="00882B70">
      <w:pPr>
        <w:spacing w:line="360" w:lineRule="exact"/>
      </w:pPr>
    </w:p>
    <w:p w:rsidR="00882B70" w:rsidRDefault="00882B70" w:rsidP="00882B70">
      <w:pPr>
        <w:spacing w:line="360" w:lineRule="exact"/>
      </w:pPr>
    </w:p>
    <w:p w:rsidR="00882B70" w:rsidRDefault="00882B70" w:rsidP="00882B70">
      <w:pPr>
        <w:spacing w:line="360" w:lineRule="exact"/>
      </w:pPr>
    </w:p>
    <w:p w:rsidR="00882B70" w:rsidRDefault="00882B70" w:rsidP="00882B70">
      <w:pPr>
        <w:spacing w:line="360" w:lineRule="exact"/>
      </w:pPr>
      <w:r w:rsidRPr="00882B70">
        <w:rPr>
          <w:highlight w:val="lightGray"/>
        </w:rPr>
        <w:t>…………..</w:t>
      </w:r>
    </w:p>
    <w:p w:rsidR="00882B70" w:rsidRDefault="00882B70" w:rsidP="00882B70">
      <w:pPr>
        <w:spacing w:line="360" w:lineRule="exact"/>
      </w:pPr>
    </w:p>
    <w:p w:rsidR="00882B70" w:rsidRDefault="00882B70" w:rsidP="00882B70">
      <w:pPr>
        <w:spacing w:line="360" w:lineRule="exact"/>
      </w:pPr>
    </w:p>
    <w:p w:rsidR="00882B70" w:rsidRDefault="00882B70" w:rsidP="00882B70">
      <w:pPr>
        <w:spacing w:line="360" w:lineRule="exact"/>
      </w:pPr>
      <w:bookmarkStart w:id="7" w:name="_GoBack"/>
      <w:bookmarkEnd w:id="7"/>
    </w:p>
    <w:sectPr w:rsidR="00882B70">
      <w:pgSz w:w="11900" w:h="16840"/>
      <w:pgMar w:top="1678" w:right="1568" w:bottom="1526" w:left="82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592"/>
    <w:rsid w:val="0048249C"/>
    <w:rsid w:val="00490A68"/>
    <w:rsid w:val="00882B70"/>
    <w:rsid w:val="00DD57F1"/>
    <w:rsid w:val="00E0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82B7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sid w:val="00882B70"/>
    <w:rPr>
      <w:rFonts w:ascii="Arial" w:eastAsia="Arial" w:hAnsi="Arial" w:cs="Arial"/>
      <w:b/>
      <w:bCs/>
      <w:sz w:val="36"/>
      <w:szCs w:val="36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882B70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Jin">
    <w:name w:val="Jiné_"/>
    <w:basedOn w:val="Standardnpsmoodstavce"/>
    <w:link w:val="Jin0"/>
    <w:rsid w:val="00882B70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882B70"/>
    <w:rPr>
      <w:rFonts w:ascii="Arial" w:eastAsia="Arial" w:hAnsi="Arial" w:cs="Arial"/>
      <w:shd w:val="clear" w:color="auto" w:fill="FFFFFF"/>
    </w:rPr>
  </w:style>
  <w:style w:type="paragraph" w:customStyle="1" w:styleId="Nadpis10">
    <w:name w:val="Nadpis #1"/>
    <w:basedOn w:val="Normln"/>
    <w:link w:val="Nadpis1"/>
    <w:rsid w:val="00882B70"/>
    <w:pPr>
      <w:shd w:val="clear" w:color="auto" w:fill="FFFFFF"/>
      <w:spacing w:after="80"/>
      <w:ind w:left="240"/>
      <w:outlineLvl w:val="0"/>
    </w:pPr>
    <w:rPr>
      <w:rFonts w:ascii="Arial" w:eastAsia="Arial" w:hAnsi="Arial" w:cs="Arial"/>
      <w:b/>
      <w:bCs/>
      <w:color w:val="auto"/>
      <w:sz w:val="36"/>
      <w:szCs w:val="36"/>
      <w:lang w:eastAsia="en-US" w:bidi="ar-SA"/>
    </w:rPr>
  </w:style>
  <w:style w:type="paragraph" w:customStyle="1" w:styleId="Zkladntext1">
    <w:name w:val="Základní text1"/>
    <w:basedOn w:val="Normln"/>
    <w:link w:val="Zkladntext"/>
    <w:rsid w:val="00882B70"/>
    <w:pPr>
      <w:shd w:val="clear" w:color="auto" w:fill="FFFFFF"/>
    </w:pPr>
    <w:rPr>
      <w:rFonts w:ascii="Arial" w:eastAsia="Arial" w:hAnsi="Arial" w:cs="Arial"/>
      <w:color w:val="auto"/>
      <w:sz w:val="16"/>
      <w:szCs w:val="16"/>
      <w:lang w:eastAsia="en-US" w:bidi="ar-SA"/>
    </w:rPr>
  </w:style>
  <w:style w:type="paragraph" w:customStyle="1" w:styleId="Jin0">
    <w:name w:val="Jiné"/>
    <w:basedOn w:val="Normln"/>
    <w:link w:val="Jin"/>
    <w:rsid w:val="00882B70"/>
    <w:pPr>
      <w:shd w:val="clear" w:color="auto" w:fill="FFFFFF"/>
    </w:pPr>
    <w:rPr>
      <w:rFonts w:ascii="Arial" w:eastAsia="Arial" w:hAnsi="Arial" w:cs="Arial"/>
      <w:color w:val="auto"/>
      <w:sz w:val="16"/>
      <w:szCs w:val="16"/>
      <w:lang w:eastAsia="en-US" w:bidi="ar-SA"/>
    </w:rPr>
  </w:style>
  <w:style w:type="paragraph" w:customStyle="1" w:styleId="Nadpis20">
    <w:name w:val="Nadpis #2"/>
    <w:basedOn w:val="Normln"/>
    <w:link w:val="Nadpis2"/>
    <w:rsid w:val="00882B70"/>
    <w:pPr>
      <w:shd w:val="clear" w:color="auto" w:fill="FFFFFF"/>
      <w:outlineLvl w:val="1"/>
    </w:pPr>
    <w:rPr>
      <w:rFonts w:ascii="Arial" w:eastAsia="Arial" w:hAnsi="Arial" w:cs="Arial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82B7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sid w:val="00882B70"/>
    <w:rPr>
      <w:rFonts w:ascii="Arial" w:eastAsia="Arial" w:hAnsi="Arial" w:cs="Arial"/>
      <w:b/>
      <w:bCs/>
      <w:sz w:val="36"/>
      <w:szCs w:val="36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882B70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Jin">
    <w:name w:val="Jiné_"/>
    <w:basedOn w:val="Standardnpsmoodstavce"/>
    <w:link w:val="Jin0"/>
    <w:rsid w:val="00882B70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882B70"/>
    <w:rPr>
      <w:rFonts w:ascii="Arial" w:eastAsia="Arial" w:hAnsi="Arial" w:cs="Arial"/>
      <w:shd w:val="clear" w:color="auto" w:fill="FFFFFF"/>
    </w:rPr>
  </w:style>
  <w:style w:type="paragraph" w:customStyle="1" w:styleId="Nadpis10">
    <w:name w:val="Nadpis #1"/>
    <w:basedOn w:val="Normln"/>
    <w:link w:val="Nadpis1"/>
    <w:rsid w:val="00882B70"/>
    <w:pPr>
      <w:shd w:val="clear" w:color="auto" w:fill="FFFFFF"/>
      <w:spacing w:after="80"/>
      <w:ind w:left="240"/>
      <w:outlineLvl w:val="0"/>
    </w:pPr>
    <w:rPr>
      <w:rFonts w:ascii="Arial" w:eastAsia="Arial" w:hAnsi="Arial" w:cs="Arial"/>
      <w:b/>
      <w:bCs/>
      <w:color w:val="auto"/>
      <w:sz w:val="36"/>
      <w:szCs w:val="36"/>
      <w:lang w:eastAsia="en-US" w:bidi="ar-SA"/>
    </w:rPr>
  </w:style>
  <w:style w:type="paragraph" w:customStyle="1" w:styleId="Zkladntext1">
    <w:name w:val="Základní text1"/>
    <w:basedOn w:val="Normln"/>
    <w:link w:val="Zkladntext"/>
    <w:rsid w:val="00882B70"/>
    <w:pPr>
      <w:shd w:val="clear" w:color="auto" w:fill="FFFFFF"/>
    </w:pPr>
    <w:rPr>
      <w:rFonts w:ascii="Arial" w:eastAsia="Arial" w:hAnsi="Arial" w:cs="Arial"/>
      <w:color w:val="auto"/>
      <w:sz w:val="16"/>
      <w:szCs w:val="16"/>
      <w:lang w:eastAsia="en-US" w:bidi="ar-SA"/>
    </w:rPr>
  </w:style>
  <w:style w:type="paragraph" w:customStyle="1" w:styleId="Jin0">
    <w:name w:val="Jiné"/>
    <w:basedOn w:val="Normln"/>
    <w:link w:val="Jin"/>
    <w:rsid w:val="00882B70"/>
    <w:pPr>
      <w:shd w:val="clear" w:color="auto" w:fill="FFFFFF"/>
    </w:pPr>
    <w:rPr>
      <w:rFonts w:ascii="Arial" w:eastAsia="Arial" w:hAnsi="Arial" w:cs="Arial"/>
      <w:color w:val="auto"/>
      <w:sz w:val="16"/>
      <w:szCs w:val="16"/>
      <w:lang w:eastAsia="en-US" w:bidi="ar-SA"/>
    </w:rPr>
  </w:style>
  <w:style w:type="paragraph" w:customStyle="1" w:styleId="Nadpis20">
    <w:name w:val="Nadpis #2"/>
    <w:basedOn w:val="Normln"/>
    <w:link w:val="Nadpis2"/>
    <w:rsid w:val="00882B70"/>
    <w:pPr>
      <w:shd w:val="clear" w:color="auto" w:fill="FFFFFF"/>
      <w:outlineLvl w:val="1"/>
    </w:pPr>
    <w:rPr>
      <w:rFonts w:ascii="Arial" w:eastAsia="Arial" w:hAnsi="Arial" w:cs="Arial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Čurdová Jitka Mgr. (GFŘ)</dc:creator>
  <cp:lastModifiedBy>Čurdová Jitka Mgr. (GFŘ)</cp:lastModifiedBy>
  <cp:revision>1</cp:revision>
  <dcterms:created xsi:type="dcterms:W3CDTF">2019-01-22T07:00:00Z</dcterms:created>
  <dcterms:modified xsi:type="dcterms:W3CDTF">2019-01-22T08:54:00Z</dcterms:modified>
</cp:coreProperties>
</file>