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CDD" w:rsidRDefault="00654CDD" w:rsidP="005277A8">
      <w:pPr>
        <w:pStyle w:val="Nzev"/>
        <w:tabs>
          <w:tab w:val="left" w:pos="7371"/>
        </w:tabs>
        <w:rPr>
          <w:caps/>
          <w:spacing w:val="80"/>
          <w:sz w:val="28"/>
          <w:lang w:val="cs-CZ"/>
        </w:rPr>
      </w:pPr>
      <w:bookmarkStart w:id="0" w:name="_GoBack"/>
      <w:bookmarkEnd w:id="0"/>
    </w:p>
    <w:p w:rsidR="005277A8" w:rsidRDefault="005277A8" w:rsidP="005277A8">
      <w:pPr>
        <w:pStyle w:val="Nzev"/>
        <w:tabs>
          <w:tab w:val="left" w:pos="7371"/>
        </w:tabs>
        <w:rPr>
          <w:caps/>
          <w:spacing w:val="80"/>
          <w:sz w:val="24"/>
        </w:rPr>
      </w:pPr>
      <w:r>
        <w:rPr>
          <w:caps/>
          <w:spacing w:val="80"/>
          <w:sz w:val="28"/>
        </w:rPr>
        <w:t>Kupní  smlouva</w:t>
      </w:r>
    </w:p>
    <w:p w:rsidR="005277A8" w:rsidRPr="00891954" w:rsidRDefault="005277A8" w:rsidP="00654CDD">
      <w:pPr>
        <w:tabs>
          <w:tab w:val="left" w:pos="7371"/>
        </w:tabs>
        <w:jc w:val="center"/>
        <w:rPr>
          <w:b/>
        </w:rPr>
      </w:pPr>
      <w:r w:rsidRPr="00891954">
        <w:rPr>
          <w:b/>
        </w:rPr>
        <w:t xml:space="preserve">č. </w:t>
      </w:r>
      <w:r w:rsidR="008A28CF" w:rsidRPr="003171CF">
        <w:rPr>
          <w:b/>
        </w:rPr>
        <w:t xml:space="preserve"> </w:t>
      </w:r>
      <w:r w:rsidR="008A28CF" w:rsidRPr="00654CDD">
        <w:rPr>
          <w:b/>
        </w:rPr>
        <w:t>KS /</w:t>
      </w:r>
      <w:r w:rsidR="003E456A" w:rsidRPr="00654CDD">
        <w:rPr>
          <w:b/>
        </w:rPr>
        <w:t>Sudoměřice</w:t>
      </w:r>
      <w:r w:rsidR="003306F5" w:rsidRPr="00654CDD">
        <w:rPr>
          <w:b/>
        </w:rPr>
        <w:t xml:space="preserve"> </w:t>
      </w:r>
      <w:r w:rsidR="004564B3">
        <w:rPr>
          <w:b/>
        </w:rPr>
        <w:t>/</w:t>
      </w:r>
      <w:r w:rsidR="00654CDD" w:rsidRPr="00654CDD">
        <w:rPr>
          <w:b/>
        </w:rPr>
        <w:t>11</w:t>
      </w:r>
      <w:r w:rsidR="00C40BFD">
        <w:rPr>
          <w:b/>
        </w:rPr>
        <w:t>/2016</w:t>
      </w:r>
    </w:p>
    <w:p w:rsidR="005277A8" w:rsidRPr="00891954" w:rsidRDefault="005277A8" w:rsidP="005277A8">
      <w:pPr>
        <w:tabs>
          <w:tab w:val="left" w:pos="7371"/>
        </w:tabs>
      </w:pPr>
      <w:r w:rsidRPr="00891954">
        <w:t>_________________________________________________</w:t>
      </w:r>
      <w:r>
        <w:t>__________________________</w:t>
      </w:r>
    </w:p>
    <w:p w:rsidR="005277A8" w:rsidRPr="00891954" w:rsidRDefault="005277A8" w:rsidP="005277A8">
      <w:pPr>
        <w:pStyle w:val="Zkladntext"/>
        <w:tabs>
          <w:tab w:val="left" w:pos="7371"/>
        </w:tabs>
        <w:rPr>
          <w:szCs w:val="24"/>
        </w:rPr>
      </w:pPr>
    </w:p>
    <w:p w:rsidR="00654CDD" w:rsidRPr="00AE20C6" w:rsidRDefault="00654CDD" w:rsidP="00654CDD">
      <w:pPr>
        <w:pStyle w:val="Zkladntext"/>
        <w:tabs>
          <w:tab w:val="left" w:pos="7371"/>
        </w:tabs>
        <w:rPr>
          <w:b/>
          <w:szCs w:val="24"/>
        </w:rPr>
      </w:pPr>
      <w:r w:rsidRPr="00AE20C6">
        <w:rPr>
          <w:b/>
          <w:szCs w:val="24"/>
        </w:rPr>
        <w:fldChar w:fldCharType="begin"/>
      </w:r>
      <w:r w:rsidRPr="00AE20C6">
        <w:rPr>
          <w:b/>
          <w:szCs w:val="24"/>
        </w:rPr>
        <w:instrText xml:space="preserve"> MERGEFIELD Společnost </w:instrText>
      </w:r>
      <w:r w:rsidRPr="00AE20C6">
        <w:rPr>
          <w:b/>
          <w:szCs w:val="24"/>
        </w:rPr>
        <w:fldChar w:fldCharType="separate"/>
      </w:r>
      <w:r w:rsidR="00C35791" w:rsidRPr="00C022E2">
        <w:rPr>
          <w:b/>
          <w:noProof/>
        </w:rPr>
        <w:t>Obec Sudoměřice u Tábora</w:t>
      </w:r>
      <w:r w:rsidRPr="00AE20C6">
        <w:rPr>
          <w:b/>
          <w:szCs w:val="24"/>
        </w:rPr>
        <w:fldChar w:fldCharType="end"/>
      </w:r>
    </w:p>
    <w:p w:rsidR="00654CDD" w:rsidRPr="00AE20C6" w:rsidRDefault="00654CDD" w:rsidP="00654CDD">
      <w:pPr>
        <w:pStyle w:val="Zkladntext"/>
        <w:tabs>
          <w:tab w:val="left" w:pos="851"/>
          <w:tab w:val="left" w:pos="7371"/>
        </w:tabs>
        <w:rPr>
          <w:szCs w:val="24"/>
        </w:rPr>
      </w:pPr>
      <w:r w:rsidRPr="00AE20C6">
        <w:rPr>
          <w:szCs w:val="24"/>
        </w:rPr>
        <w:t xml:space="preserve">se sídlem:  </w:t>
      </w:r>
      <w:r w:rsidRPr="00AE20C6">
        <w:rPr>
          <w:szCs w:val="24"/>
        </w:rPr>
        <w:fldChar w:fldCharType="begin"/>
      </w:r>
      <w:r w:rsidRPr="00AE20C6">
        <w:rPr>
          <w:szCs w:val="24"/>
        </w:rPr>
        <w:instrText xml:space="preserve"> MERGEFIELD Ulice_dom </w:instrText>
      </w:r>
      <w:r w:rsidRPr="00AE20C6">
        <w:rPr>
          <w:szCs w:val="24"/>
        </w:rPr>
        <w:fldChar w:fldCharType="separate"/>
      </w:r>
      <w:r w:rsidR="00C35791">
        <w:rPr>
          <w:noProof/>
        </w:rPr>
        <w:t xml:space="preserve">Sudoměřice </w:t>
      </w:r>
      <w:r w:rsidR="00CE1C9E">
        <w:rPr>
          <w:noProof/>
        </w:rPr>
        <w:t xml:space="preserve">u Tábora č.p. </w:t>
      </w:r>
      <w:r w:rsidR="00C35791">
        <w:rPr>
          <w:noProof/>
        </w:rPr>
        <w:t>27</w:t>
      </w:r>
      <w:r w:rsidRPr="00AE20C6">
        <w:rPr>
          <w:szCs w:val="24"/>
        </w:rPr>
        <w:fldChar w:fldCharType="end"/>
      </w:r>
      <w:r w:rsidRPr="00AE20C6">
        <w:rPr>
          <w:szCs w:val="24"/>
        </w:rPr>
        <w:t xml:space="preserve">, </w:t>
      </w:r>
      <w:r w:rsidRPr="00AE20C6">
        <w:rPr>
          <w:szCs w:val="24"/>
        </w:rPr>
        <w:fldChar w:fldCharType="begin"/>
      </w:r>
      <w:r w:rsidRPr="00AE20C6">
        <w:rPr>
          <w:szCs w:val="24"/>
        </w:rPr>
        <w:instrText xml:space="preserve"> MERGEFIELD Město_dom </w:instrText>
      </w:r>
      <w:r w:rsidRPr="00AE20C6">
        <w:rPr>
          <w:szCs w:val="24"/>
        </w:rPr>
        <w:fldChar w:fldCharType="separate"/>
      </w:r>
      <w:r w:rsidR="00C35791">
        <w:rPr>
          <w:noProof/>
        </w:rPr>
        <w:t>Sudoměřice u Tábora</w:t>
      </w:r>
      <w:r w:rsidRPr="00AE20C6">
        <w:rPr>
          <w:szCs w:val="24"/>
        </w:rPr>
        <w:fldChar w:fldCharType="end"/>
      </w:r>
      <w:r w:rsidRPr="00AE20C6">
        <w:rPr>
          <w:szCs w:val="24"/>
        </w:rPr>
        <w:t xml:space="preserve">, </w:t>
      </w:r>
      <w:r w:rsidRPr="00AE20C6">
        <w:rPr>
          <w:szCs w:val="24"/>
        </w:rPr>
        <w:fldChar w:fldCharType="begin"/>
      </w:r>
      <w:r w:rsidRPr="00AE20C6">
        <w:rPr>
          <w:szCs w:val="24"/>
        </w:rPr>
        <w:instrText xml:space="preserve"> MERGEFIELD PSČpopis </w:instrText>
      </w:r>
      <w:r w:rsidRPr="00AE20C6">
        <w:rPr>
          <w:szCs w:val="24"/>
        </w:rPr>
        <w:fldChar w:fldCharType="separate"/>
      </w:r>
      <w:r w:rsidR="00C35791">
        <w:rPr>
          <w:noProof/>
        </w:rPr>
        <w:t>PSČ</w:t>
      </w:r>
      <w:r w:rsidRPr="00AE20C6">
        <w:rPr>
          <w:szCs w:val="24"/>
        </w:rPr>
        <w:fldChar w:fldCharType="end"/>
      </w:r>
      <w:r w:rsidRPr="00AE20C6">
        <w:rPr>
          <w:szCs w:val="24"/>
        </w:rPr>
        <w:t xml:space="preserve"> </w:t>
      </w:r>
      <w:r w:rsidRPr="00AE20C6">
        <w:rPr>
          <w:szCs w:val="24"/>
        </w:rPr>
        <w:fldChar w:fldCharType="begin"/>
      </w:r>
      <w:r w:rsidRPr="00AE20C6">
        <w:rPr>
          <w:szCs w:val="24"/>
        </w:rPr>
        <w:instrText xml:space="preserve"> MERGEFIELD PSČ_dom </w:instrText>
      </w:r>
      <w:r w:rsidRPr="00AE20C6">
        <w:rPr>
          <w:szCs w:val="24"/>
        </w:rPr>
        <w:fldChar w:fldCharType="separate"/>
      </w:r>
      <w:r w:rsidR="00C35791">
        <w:rPr>
          <w:noProof/>
        </w:rPr>
        <w:t>391 36</w:t>
      </w:r>
      <w:r w:rsidRPr="00AE20C6">
        <w:rPr>
          <w:szCs w:val="24"/>
        </w:rPr>
        <w:fldChar w:fldCharType="end"/>
      </w:r>
    </w:p>
    <w:p w:rsidR="00654CDD" w:rsidRPr="00ED6BED" w:rsidRDefault="00654CDD" w:rsidP="00654CDD">
      <w:pPr>
        <w:pStyle w:val="Zkladntext"/>
        <w:tabs>
          <w:tab w:val="left" w:pos="709"/>
        </w:tabs>
        <w:rPr>
          <w:szCs w:val="24"/>
        </w:rPr>
      </w:pPr>
      <w:r w:rsidRPr="00ED6BED">
        <w:rPr>
          <w:szCs w:val="24"/>
        </w:rPr>
        <w:t xml:space="preserve">IČ :  </w:t>
      </w:r>
      <w:r w:rsidRPr="00ED6BED">
        <w:rPr>
          <w:szCs w:val="24"/>
        </w:rPr>
        <w:tab/>
      </w:r>
      <w:r w:rsidRPr="00ED6BED">
        <w:rPr>
          <w:szCs w:val="24"/>
        </w:rPr>
        <w:fldChar w:fldCharType="begin"/>
      </w:r>
      <w:r w:rsidRPr="00ED6BED">
        <w:rPr>
          <w:szCs w:val="24"/>
        </w:rPr>
        <w:instrText xml:space="preserve"> MERGEFIELD Rodné_číslo </w:instrText>
      </w:r>
      <w:r>
        <w:rPr>
          <w:szCs w:val="24"/>
        </w:rPr>
        <w:fldChar w:fldCharType="separate"/>
      </w:r>
      <w:r w:rsidR="00C35791">
        <w:rPr>
          <w:noProof/>
        </w:rPr>
        <w:t>00667170</w:t>
      </w:r>
      <w:r w:rsidRPr="00ED6BED">
        <w:rPr>
          <w:szCs w:val="24"/>
        </w:rPr>
        <w:fldChar w:fldCharType="end"/>
      </w:r>
    </w:p>
    <w:p w:rsidR="00654CDD" w:rsidRPr="00ED6BED" w:rsidRDefault="00654CDD" w:rsidP="00654CDD">
      <w:pPr>
        <w:pStyle w:val="Zkladntext"/>
        <w:tabs>
          <w:tab w:val="left" w:pos="709"/>
          <w:tab w:val="left" w:pos="7371"/>
        </w:tabs>
        <w:rPr>
          <w:szCs w:val="24"/>
        </w:rPr>
      </w:pPr>
      <w:r w:rsidRPr="00ED6BED">
        <w:rPr>
          <w:szCs w:val="24"/>
        </w:rPr>
        <w:t xml:space="preserve">DIČ: </w:t>
      </w:r>
      <w:r w:rsidRPr="00ED6BED">
        <w:rPr>
          <w:szCs w:val="24"/>
        </w:rPr>
        <w:tab/>
        <w:t>CZ</w:t>
      </w:r>
      <w:r w:rsidRPr="00ED6BED">
        <w:rPr>
          <w:szCs w:val="24"/>
        </w:rPr>
        <w:fldChar w:fldCharType="begin"/>
      </w:r>
      <w:r w:rsidRPr="00ED6BED">
        <w:rPr>
          <w:szCs w:val="24"/>
        </w:rPr>
        <w:instrText xml:space="preserve"> MERGEFIELD Rodné_číslo </w:instrText>
      </w:r>
      <w:r>
        <w:rPr>
          <w:szCs w:val="24"/>
        </w:rPr>
        <w:fldChar w:fldCharType="separate"/>
      </w:r>
      <w:r w:rsidR="00C35791">
        <w:rPr>
          <w:noProof/>
        </w:rPr>
        <w:t>00667170</w:t>
      </w:r>
      <w:r w:rsidRPr="00ED6BED">
        <w:rPr>
          <w:szCs w:val="24"/>
        </w:rPr>
        <w:fldChar w:fldCharType="end"/>
      </w:r>
    </w:p>
    <w:p w:rsidR="00654CDD" w:rsidRPr="00F6399C" w:rsidRDefault="00654CDD" w:rsidP="00654CDD">
      <w:pPr>
        <w:pStyle w:val="Zkladntext"/>
        <w:tabs>
          <w:tab w:val="left" w:pos="7371"/>
        </w:tabs>
        <w:rPr>
          <w:szCs w:val="24"/>
        </w:rPr>
      </w:pPr>
      <w:r w:rsidRPr="00F6399C">
        <w:rPr>
          <w:szCs w:val="24"/>
        </w:rPr>
        <w:t xml:space="preserve">zastoupená:  Františkem Mikulandou, starostou obce </w:t>
      </w:r>
    </w:p>
    <w:p w:rsidR="00644791" w:rsidRPr="00C35791" w:rsidRDefault="00C35791" w:rsidP="00C35791">
      <w:pPr>
        <w:pStyle w:val="Zkladntext"/>
        <w:tabs>
          <w:tab w:val="left" w:pos="7371"/>
        </w:tabs>
        <w:spacing w:before="60"/>
        <w:rPr>
          <w:szCs w:val="24"/>
        </w:rPr>
      </w:pPr>
      <w:r>
        <w:rPr>
          <w:szCs w:val="24"/>
        </w:rPr>
        <w:t xml:space="preserve">bankovní spojení: </w:t>
      </w:r>
      <w:r w:rsidR="00BE1F88">
        <w:rPr>
          <w:szCs w:val="24"/>
        </w:rPr>
        <w:t>xxxxxxxxxxxxxxxxxxxxxxxxxxxxxxx</w:t>
      </w:r>
      <w:r w:rsidR="00654CDD" w:rsidRPr="00224538">
        <w:rPr>
          <w:color w:val="FF0000"/>
          <w:szCs w:val="24"/>
        </w:rPr>
        <w:fldChar w:fldCharType="begin"/>
      </w:r>
      <w:r w:rsidR="00654CDD" w:rsidRPr="00224538">
        <w:rPr>
          <w:color w:val="FF0000"/>
          <w:szCs w:val="24"/>
        </w:rPr>
        <w:instrText xml:space="preserve"> MERGEFIELD číslo_účtu </w:instrText>
      </w:r>
      <w:r w:rsidR="00654CDD" w:rsidRPr="00224538">
        <w:rPr>
          <w:color w:val="FF0000"/>
          <w:szCs w:val="24"/>
        </w:rPr>
        <w:fldChar w:fldCharType="end"/>
      </w:r>
    </w:p>
    <w:p w:rsidR="00B94890" w:rsidRDefault="00B94890" w:rsidP="00C35791">
      <w:pPr>
        <w:spacing w:before="120"/>
      </w:pPr>
      <w:r>
        <w:t xml:space="preserve">jako </w:t>
      </w:r>
      <w:r w:rsidRPr="00B94890">
        <w:rPr>
          <w:b/>
        </w:rPr>
        <w:t>„prodávající“</w:t>
      </w:r>
      <w:r>
        <w:t xml:space="preserve"> na straně jedné</w:t>
      </w:r>
    </w:p>
    <w:p w:rsidR="00B94890" w:rsidRDefault="00B94890" w:rsidP="003912DB">
      <w:pPr>
        <w:spacing w:before="120" w:after="120"/>
      </w:pPr>
      <w:r>
        <w:t xml:space="preserve">a </w:t>
      </w:r>
    </w:p>
    <w:p w:rsidR="000D3CF6" w:rsidRPr="000D3CF6" w:rsidRDefault="000D3CF6" w:rsidP="000D3CF6">
      <w:pPr>
        <w:pStyle w:val="Nadpis1"/>
        <w:tabs>
          <w:tab w:val="left" w:pos="7371"/>
        </w:tabs>
        <w:rPr>
          <w:rFonts w:ascii="Times New Roman" w:hAnsi="Times New Roman"/>
          <w:sz w:val="24"/>
          <w:szCs w:val="24"/>
        </w:rPr>
      </w:pPr>
      <w:r w:rsidRPr="000D3CF6">
        <w:rPr>
          <w:rFonts w:ascii="Times New Roman" w:hAnsi="Times New Roman"/>
          <w:sz w:val="24"/>
          <w:szCs w:val="24"/>
        </w:rPr>
        <w:t>Správa železniční dopravní cesty, státní organizace</w:t>
      </w:r>
    </w:p>
    <w:p w:rsidR="000D3CF6" w:rsidRPr="000D3CF6" w:rsidRDefault="000D3CF6" w:rsidP="000D3CF6">
      <w:pPr>
        <w:tabs>
          <w:tab w:val="left" w:pos="567"/>
          <w:tab w:val="left" w:pos="7371"/>
        </w:tabs>
      </w:pPr>
      <w:r w:rsidRPr="000D3CF6">
        <w:t xml:space="preserve">se sídlem: Praha 1, Nové Město, Dlážděná 1003/7, PSČ 110 00 </w:t>
      </w:r>
    </w:p>
    <w:p w:rsidR="004564B3" w:rsidRDefault="000D3CF6" w:rsidP="000D3CF6">
      <w:pPr>
        <w:tabs>
          <w:tab w:val="left" w:pos="567"/>
          <w:tab w:val="left" w:pos="7371"/>
        </w:tabs>
      </w:pPr>
      <w:r w:rsidRPr="000D3CF6">
        <w:t>IČ: 70994234</w:t>
      </w:r>
      <w:r w:rsidR="005277A8">
        <w:t xml:space="preserve">, </w:t>
      </w:r>
    </w:p>
    <w:p w:rsidR="000D3CF6" w:rsidRPr="000D3CF6" w:rsidRDefault="000D3CF6" w:rsidP="000D3CF6">
      <w:pPr>
        <w:tabs>
          <w:tab w:val="left" w:pos="567"/>
          <w:tab w:val="left" w:pos="7371"/>
        </w:tabs>
      </w:pPr>
      <w:r w:rsidRPr="000D3CF6">
        <w:t>DIČ: CZ70994234</w:t>
      </w:r>
    </w:p>
    <w:p w:rsidR="000D3CF6" w:rsidRPr="000D3CF6" w:rsidRDefault="000D3CF6" w:rsidP="000D3CF6">
      <w:pPr>
        <w:tabs>
          <w:tab w:val="left" w:pos="7371"/>
        </w:tabs>
      </w:pPr>
      <w:r w:rsidRPr="000D3CF6">
        <w:t>zapsaná v obchodním rejstříku u Městského soudu v Praze, oddíl A, vložka 48384</w:t>
      </w:r>
    </w:p>
    <w:p w:rsidR="000D3CF6" w:rsidRPr="000D3CF6" w:rsidRDefault="000D3CF6" w:rsidP="000D3CF6">
      <w:pPr>
        <w:tabs>
          <w:tab w:val="left" w:pos="7371"/>
        </w:tabs>
      </w:pPr>
      <w:r w:rsidRPr="000D3CF6">
        <w:t xml:space="preserve">zastoupená </w:t>
      </w:r>
      <w:r w:rsidR="00BE1F88">
        <w:t>xxxxxxxxxxxxxxxxxxxxxxxxxxxxxxxxxxxxxxxxxxxxxxxxxxxxxxxxxxx</w:t>
      </w:r>
    </w:p>
    <w:p w:rsidR="000D3CF6" w:rsidRPr="000D3CF6" w:rsidRDefault="000D3CF6" w:rsidP="000D3CF6">
      <w:pPr>
        <w:tabs>
          <w:tab w:val="left" w:pos="7371"/>
        </w:tabs>
      </w:pPr>
    </w:p>
    <w:p w:rsidR="000D3CF6" w:rsidRPr="000D3CF6" w:rsidRDefault="000D3CF6" w:rsidP="000D3CF6">
      <w:pPr>
        <w:tabs>
          <w:tab w:val="left" w:pos="7371"/>
        </w:tabs>
        <w:rPr>
          <w:b/>
        </w:rPr>
      </w:pPr>
      <w:r w:rsidRPr="000D3CF6">
        <w:rPr>
          <w:b/>
        </w:rPr>
        <w:t xml:space="preserve">Adresa pro doručování: </w:t>
      </w:r>
    </w:p>
    <w:p w:rsidR="000D3CF6" w:rsidRPr="000D3CF6" w:rsidRDefault="000D3CF6" w:rsidP="000D3CF6">
      <w:pPr>
        <w:tabs>
          <w:tab w:val="left" w:pos="7371"/>
        </w:tabs>
      </w:pPr>
      <w:r w:rsidRPr="000D3CF6">
        <w:t>Správa železniční dopravní cesty, státní organizace</w:t>
      </w:r>
    </w:p>
    <w:p w:rsidR="000D3CF6" w:rsidRPr="000D3CF6" w:rsidRDefault="000D3CF6" w:rsidP="000D3CF6">
      <w:pPr>
        <w:tabs>
          <w:tab w:val="left" w:pos="7371"/>
        </w:tabs>
      </w:pPr>
      <w:r w:rsidRPr="000D3CF6">
        <w:t xml:space="preserve">Stavební správa západ </w:t>
      </w:r>
    </w:p>
    <w:p w:rsidR="000D3CF6" w:rsidRPr="000D3CF6" w:rsidRDefault="000D3CF6" w:rsidP="000D3CF6">
      <w:pPr>
        <w:tabs>
          <w:tab w:val="left" w:pos="7371"/>
        </w:tabs>
      </w:pPr>
      <w:r w:rsidRPr="000D3CF6">
        <w:t>Sokolovská 1955/278, 190 00 Praha 9</w:t>
      </w:r>
    </w:p>
    <w:p w:rsidR="00230E01" w:rsidRPr="000D3CF6" w:rsidRDefault="00230E01" w:rsidP="000D3CF6"/>
    <w:p w:rsidR="00230E01" w:rsidRDefault="00230E01" w:rsidP="00230E01">
      <w:pPr>
        <w:jc w:val="both"/>
      </w:pPr>
      <w:r w:rsidRPr="0052352A">
        <w:t xml:space="preserve">jako </w:t>
      </w:r>
      <w:r w:rsidR="00B94890">
        <w:t>„</w:t>
      </w:r>
      <w:r w:rsidRPr="0052352A">
        <w:rPr>
          <w:b/>
        </w:rPr>
        <w:t>kupující</w:t>
      </w:r>
      <w:r w:rsidR="00B94890">
        <w:rPr>
          <w:b/>
        </w:rPr>
        <w:t>“</w:t>
      </w:r>
      <w:r w:rsidRPr="0052352A">
        <w:t xml:space="preserve"> na straně druhé    </w:t>
      </w:r>
    </w:p>
    <w:p w:rsidR="00B94890" w:rsidRDefault="00B94890" w:rsidP="00230E01">
      <w:pPr>
        <w:jc w:val="both"/>
      </w:pPr>
    </w:p>
    <w:p w:rsidR="00B94890" w:rsidRDefault="00B94890" w:rsidP="00230E01">
      <w:pPr>
        <w:jc w:val="both"/>
      </w:pPr>
      <w:r>
        <w:t xml:space="preserve">uzavřeli níže uvedeného dne, měsíce a roku, v souladu s příslušnými ustanoveními zákona </w:t>
      </w:r>
      <w:r w:rsidR="00C35791">
        <w:br/>
      </w:r>
      <w:r>
        <w:t>č. 89/2012 Sb., občanský zákoník a zákona č. 416/2009 Sb., o urychlení výstavby dopravní, vodní a energetické infrastruktury, v platném znění tuto</w:t>
      </w:r>
    </w:p>
    <w:p w:rsidR="00B94890" w:rsidRDefault="00B94890" w:rsidP="00230E01">
      <w:pPr>
        <w:jc w:val="both"/>
      </w:pPr>
    </w:p>
    <w:p w:rsidR="002749EA" w:rsidRDefault="002749EA" w:rsidP="00B94890">
      <w:pPr>
        <w:jc w:val="center"/>
      </w:pPr>
    </w:p>
    <w:p w:rsidR="002749EA" w:rsidRDefault="002749EA" w:rsidP="00B94890">
      <w:pPr>
        <w:jc w:val="center"/>
      </w:pPr>
    </w:p>
    <w:p w:rsidR="002749EA" w:rsidRDefault="002749EA" w:rsidP="00B94890">
      <w:pPr>
        <w:jc w:val="center"/>
      </w:pPr>
    </w:p>
    <w:p w:rsidR="00B94890" w:rsidRPr="009E77FE" w:rsidRDefault="00B94890" w:rsidP="00B94890">
      <w:pPr>
        <w:jc w:val="center"/>
        <w:rPr>
          <w:b/>
        </w:rPr>
      </w:pPr>
      <w:r w:rsidRPr="009E77FE">
        <w:rPr>
          <w:b/>
        </w:rPr>
        <w:t>K U P N Í  S M L O U V</w:t>
      </w:r>
      <w:r w:rsidR="002749EA" w:rsidRPr="009E77FE">
        <w:rPr>
          <w:b/>
        </w:rPr>
        <w:t> </w:t>
      </w:r>
      <w:r w:rsidRPr="009E77FE">
        <w:rPr>
          <w:b/>
        </w:rPr>
        <w:t>U</w:t>
      </w:r>
      <w:r w:rsidR="002749EA" w:rsidRPr="009E77FE">
        <w:rPr>
          <w:b/>
        </w:rPr>
        <w:t xml:space="preserve">   </w:t>
      </w:r>
    </w:p>
    <w:p w:rsidR="00230E01" w:rsidRDefault="00230E01" w:rsidP="00230E01">
      <w:pPr>
        <w:jc w:val="both"/>
      </w:pPr>
    </w:p>
    <w:p w:rsidR="00654CDD" w:rsidRPr="0052352A" w:rsidRDefault="00654CDD" w:rsidP="00230E01">
      <w:pPr>
        <w:jc w:val="both"/>
      </w:pPr>
    </w:p>
    <w:p w:rsidR="00654CDD" w:rsidRPr="00654CDD" w:rsidRDefault="00230E01" w:rsidP="00654CDD">
      <w:pPr>
        <w:tabs>
          <w:tab w:val="left" w:pos="284"/>
          <w:tab w:val="left" w:pos="744"/>
          <w:tab w:val="right" w:pos="4465"/>
        </w:tabs>
        <w:spacing w:line="240" w:lineRule="atLeast"/>
        <w:jc w:val="center"/>
        <w:rPr>
          <w:b/>
        </w:rPr>
      </w:pPr>
      <w:r w:rsidRPr="0052352A">
        <w:rPr>
          <w:b/>
        </w:rPr>
        <w:t>I.</w:t>
      </w:r>
    </w:p>
    <w:p w:rsidR="009E77FE" w:rsidRPr="00654CDD" w:rsidRDefault="009E77FE" w:rsidP="00654CDD">
      <w:pPr>
        <w:pStyle w:val="Zkladntext"/>
        <w:spacing w:after="120"/>
        <w:jc w:val="both"/>
        <w:rPr>
          <w:szCs w:val="24"/>
        </w:rPr>
      </w:pPr>
      <w:r w:rsidRPr="00F06A63">
        <w:rPr>
          <w:szCs w:val="24"/>
        </w:rPr>
        <w:t>Prodávající prohlašuje</w:t>
      </w:r>
      <w:r w:rsidRPr="00654CDD">
        <w:rPr>
          <w:szCs w:val="24"/>
        </w:rPr>
        <w:t xml:space="preserve">, že je výlučným vlastníkem </w:t>
      </w:r>
      <w:r w:rsidR="00811184" w:rsidRPr="00654CDD">
        <w:rPr>
          <w:szCs w:val="24"/>
        </w:rPr>
        <w:t>pozemků</w:t>
      </w:r>
      <w:r w:rsidR="00654CDD" w:rsidRPr="00654CDD">
        <w:rPr>
          <w:szCs w:val="24"/>
        </w:rPr>
        <w:t>:</w:t>
      </w:r>
    </w:p>
    <w:p w:rsidR="00654CDD" w:rsidRPr="00654CDD" w:rsidRDefault="009E77FE" w:rsidP="00654CDD">
      <w:pPr>
        <w:pStyle w:val="Zkladntext"/>
        <w:tabs>
          <w:tab w:val="num" w:pos="426"/>
        </w:tabs>
        <w:ind w:left="284" w:hanging="284"/>
        <w:rPr>
          <w:szCs w:val="24"/>
        </w:rPr>
      </w:pPr>
      <w:r w:rsidRPr="00654CDD">
        <w:rPr>
          <w:szCs w:val="24"/>
        </w:rPr>
        <w:t xml:space="preserve">- </w:t>
      </w:r>
      <w:r w:rsidRPr="00654CDD">
        <w:rPr>
          <w:szCs w:val="24"/>
        </w:rPr>
        <w:tab/>
      </w:r>
      <w:r w:rsidR="00811184" w:rsidRPr="00654CDD">
        <w:rPr>
          <w:szCs w:val="24"/>
        </w:rPr>
        <w:t xml:space="preserve">p.č. KN </w:t>
      </w:r>
      <w:r w:rsidR="00654CDD" w:rsidRPr="00654CDD">
        <w:rPr>
          <w:szCs w:val="24"/>
        </w:rPr>
        <w:t xml:space="preserve">734, ostatní plocha, ostatní komunikace, o výměře </w:t>
      </w:r>
      <w:smartTag w:uri="urn:schemas-microsoft-com:office:smarttags" w:element="metricconverter">
        <w:smartTagPr>
          <w:attr w:name="ProductID" w:val="556 m2"/>
        </w:smartTagPr>
        <w:r w:rsidR="00654CDD" w:rsidRPr="00654CDD">
          <w:rPr>
            <w:szCs w:val="24"/>
          </w:rPr>
          <w:t>556 m</w:t>
        </w:r>
        <w:r w:rsidR="00654CDD" w:rsidRPr="00654CDD">
          <w:rPr>
            <w:szCs w:val="24"/>
            <w:vertAlign w:val="superscript"/>
          </w:rPr>
          <w:t>2</w:t>
        </w:r>
      </w:smartTag>
      <w:r w:rsidR="00654CDD" w:rsidRPr="00654CDD">
        <w:rPr>
          <w:szCs w:val="24"/>
        </w:rPr>
        <w:t>,</w:t>
      </w:r>
    </w:p>
    <w:p w:rsidR="00654CDD" w:rsidRPr="00654CDD" w:rsidRDefault="00811184" w:rsidP="00654CDD">
      <w:pPr>
        <w:pStyle w:val="Zkladntext"/>
        <w:tabs>
          <w:tab w:val="num" w:pos="426"/>
        </w:tabs>
        <w:ind w:left="284" w:hanging="284"/>
        <w:rPr>
          <w:szCs w:val="24"/>
        </w:rPr>
      </w:pPr>
      <w:r w:rsidRPr="00654CDD">
        <w:rPr>
          <w:szCs w:val="24"/>
        </w:rPr>
        <w:t xml:space="preserve">- </w:t>
      </w:r>
      <w:r w:rsidRPr="00654CDD">
        <w:rPr>
          <w:szCs w:val="24"/>
        </w:rPr>
        <w:tab/>
        <w:t xml:space="preserve">p.č. KN </w:t>
      </w:r>
      <w:r w:rsidR="00654CDD" w:rsidRPr="00654CDD">
        <w:rPr>
          <w:szCs w:val="24"/>
        </w:rPr>
        <w:t xml:space="preserve">735, ostatní plocha, ostatní komunikace, o výměře </w:t>
      </w:r>
      <w:smartTag w:uri="urn:schemas-microsoft-com:office:smarttags" w:element="metricconverter">
        <w:smartTagPr>
          <w:attr w:name="ProductID" w:val="1648 m2"/>
        </w:smartTagPr>
        <w:r w:rsidR="00654CDD" w:rsidRPr="00654CDD">
          <w:rPr>
            <w:szCs w:val="24"/>
          </w:rPr>
          <w:t>1648 m</w:t>
        </w:r>
        <w:r w:rsidR="00654CDD" w:rsidRPr="00654CDD">
          <w:rPr>
            <w:szCs w:val="24"/>
            <w:vertAlign w:val="superscript"/>
          </w:rPr>
          <w:t>2</w:t>
        </w:r>
      </w:smartTag>
      <w:r w:rsidR="00654CDD" w:rsidRPr="00654CDD">
        <w:rPr>
          <w:szCs w:val="24"/>
        </w:rPr>
        <w:t>,</w:t>
      </w:r>
    </w:p>
    <w:p w:rsidR="00230E01" w:rsidRPr="00654CDD" w:rsidRDefault="009E77FE" w:rsidP="00654CDD">
      <w:pPr>
        <w:tabs>
          <w:tab w:val="left" w:pos="0"/>
          <w:tab w:val="left" w:pos="284"/>
        </w:tabs>
        <w:spacing w:before="120"/>
        <w:jc w:val="both"/>
        <w:rPr>
          <w:b/>
        </w:rPr>
      </w:pPr>
      <w:r w:rsidRPr="00654CDD">
        <w:t>zapsaných u Katastrálního úřadu pro </w:t>
      </w:r>
      <w:r w:rsidR="003E456A" w:rsidRPr="00654CDD">
        <w:t xml:space="preserve">Jihočeský kraj, </w:t>
      </w:r>
      <w:r w:rsidR="00C35791">
        <w:t xml:space="preserve">Katastrálního pracoviště Tábor </w:t>
      </w:r>
      <w:r w:rsidR="003E456A" w:rsidRPr="00654CDD">
        <w:t xml:space="preserve">na </w:t>
      </w:r>
      <w:r w:rsidR="00C35791">
        <w:br/>
      </w:r>
      <w:r w:rsidR="003E456A" w:rsidRPr="00654CDD">
        <w:rPr>
          <w:b/>
        </w:rPr>
        <w:t xml:space="preserve">LV č. </w:t>
      </w:r>
      <w:r w:rsidR="003E456A" w:rsidRPr="00654CDD">
        <w:rPr>
          <w:b/>
        </w:rPr>
        <w:fldChar w:fldCharType="begin"/>
      </w:r>
      <w:r w:rsidR="003E456A" w:rsidRPr="00654CDD">
        <w:rPr>
          <w:b/>
        </w:rPr>
        <w:instrText xml:space="preserve"> MERGEFIELD číslo_LV </w:instrText>
      </w:r>
      <w:r w:rsidR="00D620BD" w:rsidRPr="00654CDD">
        <w:rPr>
          <w:b/>
        </w:rPr>
        <w:fldChar w:fldCharType="separate"/>
      </w:r>
      <w:r w:rsidR="00C35791" w:rsidRPr="00C022E2">
        <w:rPr>
          <w:b/>
          <w:noProof/>
        </w:rPr>
        <w:t>10001</w:t>
      </w:r>
      <w:r w:rsidR="003E456A" w:rsidRPr="00654CDD">
        <w:rPr>
          <w:b/>
        </w:rPr>
        <w:fldChar w:fldCharType="end"/>
      </w:r>
      <w:r w:rsidR="003E456A" w:rsidRPr="00654CDD">
        <w:t xml:space="preserve"> pro </w:t>
      </w:r>
      <w:r w:rsidR="003E456A" w:rsidRPr="00C35791">
        <w:rPr>
          <w:b/>
        </w:rPr>
        <w:t>katastrální území Sudoměřice u Tábora</w:t>
      </w:r>
      <w:r w:rsidR="00C40BFD">
        <w:t xml:space="preserve"> </w:t>
      </w:r>
      <w:r w:rsidR="003E456A" w:rsidRPr="00654CDD">
        <w:t>a obec Sudoměřice u Tábora.</w:t>
      </w:r>
    </w:p>
    <w:p w:rsidR="00230E01" w:rsidRPr="00654CDD" w:rsidRDefault="00230E01" w:rsidP="003912DB">
      <w:pPr>
        <w:tabs>
          <w:tab w:val="left" w:pos="0"/>
          <w:tab w:val="left" w:pos="284"/>
        </w:tabs>
        <w:jc w:val="center"/>
        <w:rPr>
          <w:b/>
        </w:rPr>
      </w:pPr>
    </w:p>
    <w:p w:rsidR="00654CDD" w:rsidRPr="00654CDD" w:rsidRDefault="00654CDD" w:rsidP="003912DB">
      <w:pPr>
        <w:tabs>
          <w:tab w:val="left" w:pos="0"/>
          <w:tab w:val="left" w:pos="284"/>
        </w:tabs>
        <w:jc w:val="center"/>
        <w:rPr>
          <w:b/>
        </w:rPr>
      </w:pPr>
    </w:p>
    <w:p w:rsidR="00654CDD" w:rsidRDefault="00654CDD" w:rsidP="003912DB">
      <w:pPr>
        <w:tabs>
          <w:tab w:val="left" w:pos="0"/>
          <w:tab w:val="left" w:pos="284"/>
        </w:tabs>
        <w:jc w:val="center"/>
        <w:rPr>
          <w:b/>
        </w:rPr>
      </w:pPr>
    </w:p>
    <w:p w:rsidR="00654CDD" w:rsidRDefault="00654CDD" w:rsidP="003912DB">
      <w:pPr>
        <w:tabs>
          <w:tab w:val="left" w:pos="0"/>
          <w:tab w:val="left" w:pos="284"/>
        </w:tabs>
        <w:jc w:val="center"/>
        <w:rPr>
          <w:b/>
        </w:rPr>
      </w:pPr>
    </w:p>
    <w:p w:rsidR="00A842C8" w:rsidRPr="0052352A" w:rsidRDefault="00A842C8" w:rsidP="003912DB">
      <w:pPr>
        <w:tabs>
          <w:tab w:val="left" w:pos="0"/>
          <w:tab w:val="left" w:pos="284"/>
        </w:tabs>
        <w:jc w:val="center"/>
        <w:rPr>
          <w:b/>
        </w:rPr>
      </w:pPr>
    </w:p>
    <w:p w:rsidR="00230E01" w:rsidRDefault="00230E01" w:rsidP="003912DB">
      <w:pPr>
        <w:tabs>
          <w:tab w:val="left" w:pos="0"/>
          <w:tab w:val="left" w:pos="284"/>
        </w:tabs>
        <w:jc w:val="center"/>
        <w:rPr>
          <w:b/>
        </w:rPr>
      </w:pPr>
      <w:r w:rsidRPr="0052352A">
        <w:rPr>
          <w:b/>
        </w:rPr>
        <w:t>II.</w:t>
      </w:r>
    </w:p>
    <w:p w:rsidR="008F2EB5" w:rsidRPr="003928F4" w:rsidRDefault="008F2EB5" w:rsidP="003912DB">
      <w:pPr>
        <w:tabs>
          <w:tab w:val="left" w:pos="0"/>
          <w:tab w:val="left" w:pos="567"/>
        </w:tabs>
        <w:jc w:val="both"/>
      </w:pPr>
      <w:r>
        <w:t>2.1.</w:t>
      </w:r>
      <w:r>
        <w:tab/>
        <w:t xml:space="preserve">Prodávající touto </w:t>
      </w:r>
      <w:r w:rsidRPr="003928F4">
        <w:t>smlouvou prodává a odevzdává tyto pozemky :</w:t>
      </w:r>
    </w:p>
    <w:p w:rsidR="003928F4" w:rsidRPr="003928F4" w:rsidRDefault="008F2EB5" w:rsidP="003928F4">
      <w:pPr>
        <w:tabs>
          <w:tab w:val="left" w:pos="284"/>
        </w:tabs>
        <w:spacing w:before="120"/>
        <w:ind w:left="284" w:hanging="284"/>
        <w:jc w:val="both"/>
      </w:pPr>
      <w:r w:rsidRPr="003928F4">
        <w:t>-</w:t>
      </w:r>
      <w:r w:rsidRPr="003928F4">
        <w:tab/>
      </w:r>
      <w:r w:rsidR="003928F4" w:rsidRPr="003928F4">
        <w:t xml:space="preserve">č.parc. 734, k.ú. Sudoměřice u Tábora, ostatní plocha, dráha, o výměře 556 m², </w:t>
      </w:r>
    </w:p>
    <w:p w:rsidR="008F2EB5" w:rsidRPr="003928F4" w:rsidRDefault="003928F4" w:rsidP="003928F4">
      <w:pPr>
        <w:tabs>
          <w:tab w:val="left" w:pos="284"/>
        </w:tabs>
        <w:spacing w:before="120"/>
        <w:ind w:left="284" w:hanging="284"/>
        <w:jc w:val="both"/>
      </w:pPr>
      <w:r w:rsidRPr="003928F4">
        <w:t>-</w:t>
      </w:r>
      <w:r w:rsidRPr="003928F4">
        <w:tab/>
      </w:r>
      <w:r w:rsidR="008F2EB5" w:rsidRPr="003928F4">
        <w:t xml:space="preserve">č.parc. </w:t>
      </w:r>
      <w:r w:rsidR="00654CDD" w:rsidRPr="003928F4">
        <w:t>735/2</w:t>
      </w:r>
      <w:r w:rsidR="008F2EB5" w:rsidRPr="003928F4">
        <w:t xml:space="preserve">, k.ú. </w:t>
      </w:r>
      <w:r w:rsidR="003E456A" w:rsidRPr="003928F4">
        <w:t xml:space="preserve">Sudoměřice u Tábora, </w:t>
      </w:r>
      <w:r w:rsidR="008F2EB5" w:rsidRPr="003928F4">
        <w:t xml:space="preserve">ostatní plocha, </w:t>
      </w:r>
      <w:r w:rsidR="003912DB" w:rsidRPr="003928F4">
        <w:t>dráha</w:t>
      </w:r>
      <w:r w:rsidR="008F2EB5" w:rsidRPr="003928F4">
        <w:t xml:space="preserve">, o výměře </w:t>
      </w:r>
      <w:r w:rsidRPr="003928F4">
        <w:t>288</w:t>
      </w:r>
      <w:r w:rsidR="008F2EB5" w:rsidRPr="003928F4">
        <w:t xml:space="preserve"> m², který vznikl oddělením z pozemku č.parc. KN </w:t>
      </w:r>
      <w:r w:rsidRPr="003928F4">
        <w:t>735</w:t>
      </w:r>
      <w:r w:rsidR="008F2EB5" w:rsidRPr="003928F4">
        <w:t xml:space="preserve">, dle geometrického plánu č. </w:t>
      </w:r>
      <w:r w:rsidRPr="003928F4">
        <w:t>446/8/2013,</w:t>
      </w:r>
    </w:p>
    <w:p w:rsidR="003928F4" w:rsidRPr="003928F4" w:rsidRDefault="003928F4" w:rsidP="003928F4">
      <w:pPr>
        <w:tabs>
          <w:tab w:val="left" w:pos="284"/>
        </w:tabs>
        <w:spacing w:before="120"/>
        <w:ind w:left="284" w:hanging="284"/>
        <w:jc w:val="both"/>
      </w:pPr>
      <w:r w:rsidRPr="003928F4">
        <w:t>-</w:t>
      </w:r>
      <w:r w:rsidRPr="003928F4">
        <w:tab/>
        <w:t xml:space="preserve">č.parc. 735/4, k.ú. Sudoměřice u Tábora, ostatní plocha, dráha, o výměře 493 m², který vznikl oddělením z pozemku č.parc. KN </w:t>
      </w:r>
      <w:r w:rsidR="00052C3E">
        <w:t>735</w:t>
      </w:r>
      <w:r w:rsidRPr="003928F4">
        <w:t>, dle geometrického plánu č. 446/8/2013,</w:t>
      </w:r>
    </w:p>
    <w:p w:rsidR="000A62F2" w:rsidRPr="003928F4" w:rsidRDefault="000A62F2" w:rsidP="000A62F2">
      <w:pPr>
        <w:tabs>
          <w:tab w:val="left" w:pos="0"/>
          <w:tab w:val="left" w:pos="284"/>
        </w:tabs>
        <w:spacing w:before="120"/>
        <w:jc w:val="both"/>
      </w:pPr>
      <w:r w:rsidRPr="003928F4">
        <w:t>se všemi součástmi a příslušenstvím, právy a povinnostmi kupujícímu za kupní cenu uvedenou v článku 3.2. této smlouvy.</w:t>
      </w:r>
    </w:p>
    <w:p w:rsidR="00980235" w:rsidRDefault="00980235" w:rsidP="003912DB">
      <w:pPr>
        <w:tabs>
          <w:tab w:val="left" w:pos="0"/>
          <w:tab w:val="left" w:pos="567"/>
        </w:tabs>
        <w:ind w:left="567" w:hanging="567"/>
        <w:jc w:val="both"/>
        <w:rPr>
          <w:b/>
        </w:rPr>
      </w:pPr>
    </w:p>
    <w:p w:rsidR="008F2EB5" w:rsidRDefault="008F2EB5" w:rsidP="003912DB">
      <w:pPr>
        <w:tabs>
          <w:tab w:val="left" w:pos="0"/>
          <w:tab w:val="left" w:pos="567"/>
        </w:tabs>
        <w:ind w:left="567" w:hanging="567"/>
        <w:jc w:val="both"/>
        <w:rPr>
          <w:b/>
        </w:rPr>
      </w:pPr>
    </w:p>
    <w:p w:rsidR="00CD351A" w:rsidRDefault="00980235" w:rsidP="00DB49D1">
      <w:pPr>
        <w:numPr>
          <w:ilvl w:val="0"/>
          <w:numId w:val="12"/>
        </w:numPr>
        <w:tabs>
          <w:tab w:val="left" w:pos="0"/>
          <w:tab w:val="left" w:pos="567"/>
        </w:tabs>
        <w:ind w:left="0" w:firstLine="0"/>
        <w:jc w:val="both"/>
      </w:pPr>
      <w:r>
        <w:t xml:space="preserve">Kupující předmět smlouvy kupuje a přijímá do vlastnictví České republiky a práva hospodařit </w:t>
      </w:r>
      <w:r>
        <w:rPr>
          <w:b/>
          <w:bCs/>
        </w:rPr>
        <w:t>Správě železniční dopravní cesty, státní organizace, pro zajištění veřejně prospěšné stavby</w:t>
      </w:r>
      <w:r w:rsidR="000C654B">
        <w:rPr>
          <w:b/>
          <w:bCs/>
        </w:rPr>
        <w:t xml:space="preserve">: </w:t>
      </w:r>
      <w:r w:rsidR="00CD351A" w:rsidRPr="00891954">
        <w:rPr>
          <w:b/>
        </w:rPr>
        <w:t>,,Modernizace trati Sudoměřice - Votice“</w:t>
      </w:r>
      <w:r w:rsidR="000C654B">
        <w:rPr>
          <w:b/>
          <w:bCs/>
        </w:rPr>
        <w:t xml:space="preserve">, </w:t>
      </w:r>
      <w:r w:rsidR="000C654B" w:rsidRPr="000C654B">
        <w:rPr>
          <w:bCs/>
        </w:rPr>
        <w:t>na kterou</w:t>
      </w:r>
      <w:r w:rsidR="000C654B">
        <w:rPr>
          <w:b/>
          <w:bCs/>
        </w:rPr>
        <w:t xml:space="preserve">  </w:t>
      </w:r>
      <w:r w:rsidR="000C654B" w:rsidRPr="000C654B">
        <w:rPr>
          <w:bCs/>
        </w:rPr>
        <w:t>bylo</w:t>
      </w:r>
      <w:r w:rsidR="00CD351A">
        <w:rPr>
          <w:bCs/>
        </w:rPr>
        <w:t xml:space="preserve"> </w:t>
      </w:r>
      <w:r w:rsidR="00CD351A">
        <w:t xml:space="preserve">dne 19.12.2011, </w:t>
      </w:r>
      <w:r w:rsidR="00CB0D07">
        <w:t xml:space="preserve"> </w:t>
      </w:r>
      <w:r w:rsidR="00CD351A">
        <w:t xml:space="preserve">PM 30.4.2012 </w:t>
      </w:r>
      <w:r w:rsidR="00CD351A">
        <w:rPr>
          <w:bCs/>
        </w:rPr>
        <w:t>vydáno</w:t>
      </w:r>
      <w:r w:rsidR="000C654B">
        <w:rPr>
          <w:bCs/>
        </w:rPr>
        <w:t xml:space="preserve"> </w:t>
      </w:r>
      <w:r w:rsidR="00CD351A">
        <w:t>odborem výstavby a územního plánování Městského úřadu Votice územní rozhodnutí č.j.: 3075/11/Výst./Ja.</w:t>
      </w:r>
    </w:p>
    <w:p w:rsidR="003928F4" w:rsidRDefault="003928F4" w:rsidP="003912DB">
      <w:pPr>
        <w:tabs>
          <w:tab w:val="left" w:pos="0"/>
          <w:tab w:val="left" w:pos="284"/>
        </w:tabs>
        <w:jc w:val="both"/>
      </w:pPr>
    </w:p>
    <w:p w:rsidR="003928F4" w:rsidRDefault="003928F4" w:rsidP="003912DB">
      <w:pPr>
        <w:tabs>
          <w:tab w:val="left" w:pos="0"/>
          <w:tab w:val="left" w:pos="284"/>
        </w:tabs>
        <w:jc w:val="both"/>
      </w:pPr>
    </w:p>
    <w:p w:rsidR="00230E01" w:rsidRDefault="00230E01" w:rsidP="003912DB">
      <w:pPr>
        <w:tabs>
          <w:tab w:val="left" w:pos="0"/>
          <w:tab w:val="left" w:pos="284"/>
        </w:tabs>
        <w:jc w:val="center"/>
        <w:rPr>
          <w:b/>
        </w:rPr>
      </w:pPr>
      <w:r w:rsidRPr="0052352A">
        <w:rPr>
          <w:b/>
        </w:rPr>
        <w:t>III</w:t>
      </w:r>
      <w:r w:rsidR="000C654B">
        <w:rPr>
          <w:b/>
        </w:rPr>
        <w:t>.</w:t>
      </w:r>
    </w:p>
    <w:p w:rsidR="00EE2845" w:rsidRPr="00A842C8" w:rsidRDefault="00683828" w:rsidP="003928F4">
      <w:pPr>
        <w:numPr>
          <w:ilvl w:val="0"/>
          <w:numId w:val="11"/>
        </w:numPr>
        <w:tabs>
          <w:tab w:val="left" w:pos="567"/>
        </w:tabs>
        <w:ind w:left="0" w:firstLine="0"/>
        <w:jc w:val="both"/>
      </w:pPr>
      <w:r w:rsidRPr="00F6399C">
        <w:t xml:space="preserve">Předmět smlouvy </w:t>
      </w:r>
      <w:r w:rsidR="00EE2845" w:rsidRPr="00A842C8">
        <w:t xml:space="preserve">je popsán a ohodnocen ve znaleckém posudku č. </w:t>
      </w:r>
      <w:r w:rsidR="00C40BFD">
        <w:t>3745</w:t>
      </w:r>
      <w:r w:rsidR="00F6399C" w:rsidRPr="00A842C8">
        <w:t>.11</w:t>
      </w:r>
      <w:r w:rsidR="00EE2845" w:rsidRPr="00A842C8">
        <w:t xml:space="preserve"> znalce </w:t>
      </w:r>
      <w:r w:rsidR="00C35791" w:rsidRPr="00A842C8">
        <w:br/>
      </w:r>
      <w:r w:rsidR="00EE2845" w:rsidRPr="00A842C8">
        <w:t>Ing. Františka Novotného, bytem Dr.E. Beneše 7, 391 01 Sezimovo Ústí I/829,</w:t>
      </w:r>
      <w:r w:rsidR="00EE2845" w:rsidRPr="00A842C8">
        <w:rPr>
          <w:i/>
        </w:rPr>
        <w:t xml:space="preserve"> </w:t>
      </w:r>
      <w:r w:rsidR="00EE2845" w:rsidRPr="00A842C8">
        <w:t xml:space="preserve">ze dne </w:t>
      </w:r>
      <w:r w:rsidR="00C40BFD">
        <w:t>2.7.2016</w:t>
      </w:r>
      <w:r w:rsidR="00EE2845" w:rsidRPr="00E07EC5">
        <w:t>. Dle</w:t>
      </w:r>
      <w:r w:rsidR="00EE2845" w:rsidRPr="00A842C8">
        <w:t xml:space="preserve"> t</w:t>
      </w:r>
      <w:r w:rsidR="00C40BFD">
        <w:t>oho</w:t>
      </w:r>
      <w:r w:rsidR="00EE2845" w:rsidRPr="00A842C8">
        <w:t>to znaleck</w:t>
      </w:r>
      <w:r w:rsidR="00C40BFD">
        <w:t>ého posudku</w:t>
      </w:r>
      <w:r w:rsidR="00EE2845" w:rsidRPr="00A842C8">
        <w:t xml:space="preserve"> se cena skládá z  ceny za pozemky ve výši </w:t>
      </w:r>
      <w:r w:rsidR="00C40BFD">
        <w:t>86.6</w:t>
      </w:r>
      <w:r w:rsidR="00F6399C" w:rsidRPr="00A842C8">
        <w:t>51</w:t>
      </w:r>
      <w:r w:rsidR="00EE2845" w:rsidRPr="00A842C8">
        <w:t>,- Kč</w:t>
      </w:r>
      <w:r w:rsidR="003928F4" w:rsidRPr="00A842C8">
        <w:t xml:space="preserve"> </w:t>
      </w:r>
      <w:r w:rsidR="00EE2845" w:rsidRPr="00A842C8">
        <w:t xml:space="preserve">a z ceny za trvalé porosty ve výši </w:t>
      </w:r>
      <w:r w:rsidR="00A842C8" w:rsidRPr="00A842C8">
        <w:t>9.</w:t>
      </w:r>
      <w:r w:rsidR="00C40BFD">
        <w:t>596</w:t>
      </w:r>
      <w:r w:rsidR="00EE2845" w:rsidRPr="00A842C8">
        <w:t>,- Kč.</w:t>
      </w:r>
    </w:p>
    <w:p w:rsidR="00683828" w:rsidRPr="00A842C8" w:rsidRDefault="00683828" w:rsidP="003912DB">
      <w:pPr>
        <w:tabs>
          <w:tab w:val="left" w:pos="567"/>
        </w:tabs>
        <w:jc w:val="both"/>
        <w:rPr>
          <w:i/>
        </w:rPr>
      </w:pPr>
    </w:p>
    <w:p w:rsidR="00683828" w:rsidRDefault="000C654B" w:rsidP="003912DB">
      <w:pPr>
        <w:numPr>
          <w:ilvl w:val="0"/>
          <w:numId w:val="11"/>
        </w:numPr>
        <w:tabs>
          <w:tab w:val="left" w:pos="567"/>
        </w:tabs>
        <w:ind w:left="0" w:firstLine="0"/>
        <w:jc w:val="both"/>
        <w:rPr>
          <w:i/>
        </w:rPr>
      </w:pPr>
      <w:r>
        <w:t>Smluvní strany se dohodly, že prodávající touto smlouvou prodává a odevzdává předmět smlouvy specifikovaný v odst. 2.1. kupujícímu, a to včetně všech součástí a příslušenství za kupní cenu ve výši</w:t>
      </w:r>
      <w:r w:rsidR="001643D0">
        <w:t xml:space="preserve">  </w:t>
      </w:r>
    </w:p>
    <w:p w:rsidR="00683828" w:rsidRPr="00683828" w:rsidRDefault="00A842C8" w:rsidP="003912DB">
      <w:pPr>
        <w:tabs>
          <w:tab w:val="left" w:pos="567"/>
        </w:tabs>
        <w:jc w:val="center"/>
        <w:rPr>
          <w:i/>
        </w:rPr>
      </w:pPr>
      <w:r>
        <w:rPr>
          <w:b/>
        </w:rPr>
        <w:t>10</w:t>
      </w:r>
      <w:r w:rsidR="00C40BFD">
        <w:rPr>
          <w:b/>
        </w:rPr>
        <w:t>9</w:t>
      </w:r>
      <w:r>
        <w:rPr>
          <w:b/>
        </w:rPr>
        <w:t>.</w:t>
      </w:r>
      <w:r w:rsidR="00C40BFD">
        <w:rPr>
          <w:b/>
        </w:rPr>
        <w:t>245</w:t>
      </w:r>
      <w:r>
        <w:rPr>
          <w:b/>
        </w:rPr>
        <w:t>,- Kč</w:t>
      </w:r>
    </w:p>
    <w:p w:rsidR="00345B38" w:rsidRDefault="001643D0" w:rsidP="003912DB">
      <w:pPr>
        <w:tabs>
          <w:tab w:val="left" w:pos="567"/>
        </w:tabs>
        <w:jc w:val="both"/>
      </w:pPr>
      <w:r w:rsidRPr="001643D0">
        <w:t xml:space="preserve">(tj. slovy </w:t>
      </w:r>
      <w:r w:rsidR="00C40BFD">
        <w:t>stodevěttisícdvěstěčtyřicetpět</w:t>
      </w:r>
      <w:r>
        <w:t xml:space="preserve"> Korun českých). Tato cena vychází ze zn</w:t>
      </w:r>
      <w:r w:rsidR="00345B38">
        <w:t xml:space="preserve">aleckého posudku dle odst. </w:t>
      </w:r>
      <w:r w:rsidR="004B1FA4">
        <w:t xml:space="preserve">3.1. </w:t>
      </w:r>
      <w:r>
        <w:t>s</w:t>
      </w:r>
      <w:r w:rsidR="00CB0D07">
        <w:t xml:space="preserve"> přihlédnutím k ust. § 3b zák. </w:t>
      </w:r>
      <w:r>
        <w:t>č. 416/2009 Sb., v platném znění.</w:t>
      </w:r>
    </w:p>
    <w:p w:rsidR="00345B38" w:rsidRDefault="00345B38" w:rsidP="003912DB">
      <w:pPr>
        <w:tabs>
          <w:tab w:val="left" w:pos="567"/>
        </w:tabs>
        <w:jc w:val="both"/>
      </w:pPr>
    </w:p>
    <w:p w:rsidR="001643D0" w:rsidRPr="001643D0" w:rsidRDefault="001643D0" w:rsidP="003912DB">
      <w:pPr>
        <w:numPr>
          <w:ilvl w:val="0"/>
          <w:numId w:val="11"/>
        </w:numPr>
        <w:tabs>
          <w:tab w:val="left" w:pos="567"/>
        </w:tabs>
        <w:ind w:left="0" w:firstLine="0"/>
        <w:jc w:val="both"/>
      </w:pPr>
      <w:r>
        <w:t xml:space="preserve">Tato kupní cena se mezi smluvními stranami vypořádává tak, že </w:t>
      </w:r>
      <w:r w:rsidRPr="00D55E5D">
        <w:t>celou částku zaplatí kupující s</w:t>
      </w:r>
      <w:r w:rsidR="008B0C88" w:rsidRPr="00D55E5D">
        <w:t xml:space="preserve">traně prodávající na její účet </w:t>
      </w:r>
      <w:r w:rsidRPr="00D55E5D">
        <w:t>uvedený v záhlaví této smlouvy</w:t>
      </w:r>
      <w:r w:rsidR="00D55E5D" w:rsidRPr="00D55E5D">
        <w:t xml:space="preserve"> </w:t>
      </w:r>
      <w:r w:rsidRPr="00D55E5D">
        <w:t>do 60 dnů ode dne, kdy obdrží vyrozumění o</w:t>
      </w:r>
      <w:r>
        <w:t xml:space="preserve"> provedení vkladu vlastnického práva k předmětu smlouvy do katastru nemovitostí ve prospěch kupujícího.</w:t>
      </w:r>
    </w:p>
    <w:p w:rsidR="000A62F2" w:rsidRDefault="000A62F2" w:rsidP="003912DB">
      <w:pPr>
        <w:jc w:val="both"/>
      </w:pPr>
    </w:p>
    <w:p w:rsidR="00A842C8" w:rsidRDefault="00A842C8" w:rsidP="003912DB">
      <w:pPr>
        <w:jc w:val="both"/>
      </w:pPr>
    </w:p>
    <w:p w:rsidR="00230E01" w:rsidRDefault="00230E01" w:rsidP="003912DB">
      <w:pPr>
        <w:jc w:val="center"/>
        <w:rPr>
          <w:b/>
        </w:rPr>
      </w:pPr>
      <w:r w:rsidRPr="0052352A">
        <w:rPr>
          <w:b/>
        </w:rPr>
        <w:t>IV.</w:t>
      </w:r>
    </w:p>
    <w:p w:rsidR="003928F4" w:rsidRDefault="00345B38" w:rsidP="003928F4">
      <w:pPr>
        <w:numPr>
          <w:ilvl w:val="0"/>
          <w:numId w:val="13"/>
        </w:numPr>
        <w:tabs>
          <w:tab w:val="left" w:pos="567"/>
        </w:tabs>
        <w:ind w:left="0" w:firstLine="0"/>
        <w:jc w:val="both"/>
      </w:pPr>
      <w:r w:rsidRPr="00F6399C">
        <w:t>Předmět smlouvy se prodává ve stavu, jak je popsán ve shora uveden</w:t>
      </w:r>
      <w:r w:rsidR="00C40BFD">
        <w:t>ém</w:t>
      </w:r>
      <w:r w:rsidRPr="00F6399C">
        <w:t xml:space="preserve"> znaleck</w:t>
      </w:r>
      <w:r w:rsidR="00C40BFD">
        <w:t>ém</w:t>
      </w:r>
      <w:r w:rsidRPr="00F6399C">
        <w:t xml:space="preserve"> posud</w:t>
      </w:r>
      <w:r w:rsidR="00C40BFD">
        <w:t>ku</w:t>
      </w:r>
      <w:r w:rsidRPr="00F6399C">
        <w:t>. Prodávající dále prohlašuje, že na něm neváznou žádné dluhy, břemena, zástavní</w:t>
      </w:r>
      <w:r>
        <w:t xml:space="preserve"> práva a že neví o žádných vadách faktických ani právních, na které by měl být kupující zvláště upozorněn. Smluvní strany se dohodly, že na kupujícího nepřecházejí žádné dluhy, ani případný dluh zajištěný zástavním právem váznoucím na předmětu smlouvy.</w:t>
      </w:r>
    </w:p>
    <w:p w:rsidR="003928F4" w:rsidRPr="003928F4" w:rsidRDefault="003928F4" w:rsidP="003928F4">
      <w:pPr>
        <w:tabs>
          <w:tab w:val="left" w:pos="567"/>
        </w:tabs>
        <w:jc w:val="both"/>
      </w:pPr>
    </w:p>
    <w:p w:rsidR="00BE6592" w:rsidRPr="00C35791" w:rsidRDefault="00BE6592" w:rsidP="00BE6592">
      <w:pPr>
        <w:tabs>
          <w:tab w:val="left" w:pos="567"/>
        </w:tabs>
        <w:jc w:val="both"/>
      </w:pPr>
      <w:r w:rsidRPr="00C35791">
        <w:t>4.2.</w:t>
      </w:r>
      <w:r w:rsidRPr="00C35791">
        <w:tab/>
        <w:t xml:space="preserve">Prodávající dále prohlašuje, že předmět </w:t>
      </w:r>
      <w:r w:rsidRPr="00F6399C">
        <w:t>smlouvy není zatížen nájemním vztahem</w:t>
      </w:r>
      <w:r w:rsidRPr="00C35791">
        <w:t xml:space="preserve"> a že jej do doby nabytí vlastnictví kupujícím ani takovýmto nájemním vztahem nezatíží.</w:t>
      </w:r>
    </w:p>
    <w:p w:rsidR="003928F4" w:rsidRPr="00C35791" w:rsidRDefault="003928F4" w:rsidP="003928F4">
      <w:pPr>
        <w:tabs>
          <w:tab w:val="left" w:pos="567"/>
        </w:tabs>
        <w:ind w:hanging="426"/>
        <w:jc w:val="both"/>
      </w:pPr>
    </w:p>
    <w:p w:rsidR="0023769F" w:rsidRPr="00C35791" w:rsidRDefault="0023769F" w:rsidP="0023769F">
      <w:pPr>
        <w:tabs>
          <w:tab w:val="left" w:pos="567"/>
        </w:tabs>
        <w:jc w:val="both"/>
      </w:pPr>
      <w:r w:rsidRPr="00C35791">
        <w:lastRenderedPageBreak/>
        <w:t>4.3.</w:t>
      </w:r>
      <w:r w:rsidRPr="00C35791">
        <w:tab/>
        <w:t xml:space="preserve">Případné právní či jiné vady na předmětu smlouvy nevyplývající z odst. 4.1. a 4.2. se považují za podstatné porušení smlouvy, přičemž prodávající bere na vědomí, že kupující bude v takovém případě uplatňovat svá práva podle ust. § </w:t>
      </w:r>
      <w:smartTag w:uri="urn:schemas-microsoft-com:office:smarttags" w:element="metricconverter">
        <w:smartTagPr>
          <w:attr w:name="ProductID" w:val="2099 a"/>
        </w:smartTagPr>
        <w:r w:rsidRPr="00C35791">
          <w:t>2099 a</w:t>
        </w:r>
      </w:smartTag>
      <w:r w:rsidRPr="00C35791">
        <w:t xml:space="preserve"> násl. Zákona č. 89/2012 Sb.</w:t>
      </w:r>
    </w:p>
    <w:p w:rsidR="003928F4" w:rsidRPr="00C35791" w:rsidRDefault="003928F4" w:rsidP="003928F4">
      <w:pPr>
        <w:tabs>
          <w:tab w:val="left" w:pos="567"/>
        </w:tabs>
        <w:jc w:val="both"/>
      </w:pPr>
    </w:p>
    <w:p w:rsidR="0023769F" w:rsidRPr="001643D0" w:rsidRDefault="0023769F" w:rsidP="0023769F">
      <w:pPr>
        <w:tabs>
          <w:tab w:val="left" w:pos="567"/>
        </w:tabs>
        <w:jc w:val="both"/>
      </w:pPr>
      <w:r>
        <w:t>4.</w:t>
      </w:r>
      <w:r w:rsidR="00A842C8">
        <w:t>4</w:t>
      </w:r>
      <w:r w:rsidR="003928F4">
        <w:t>.</w:t>
      </w:r>
      <w:r>
        <w:t xml:space="preserve"> </w:t>
      </w:r>
      <w:r>
        <w:tab/>
        <w:t>Kupující prohlašuje, že zná dostatečně stav předmětu smlouvy a v tomto stavu jej s ujištěním prodávajícího dle předchozích ustanovení této smlouvy bez výhrad přijímá.</w:t>
      </w:r>
    </w:p>
    <w:p w:rsidR="0023769F" w:rsidRDefault="0023769F" w:rsidP="0023769F">
      <w:pPr>
        <w:jc w:val="center"/>
        <w:rPr>
          <w:b/>
        </w:rPr>
      </w:pPr>
    </w:p>
    <w:p w:rsidR="002749EA" w:rsidRDefault="002749EA" w:rsidP="003912DB">
      <w:pPr>
        <w:jc w:val="center"/>
        <w:rPr>
          <w:b/>
        </w:rPr>
      </w:pPr>
    </w:p>
    <w:p w:rsidR="00230E01" w:rsidRDefault="00230E01" w:rsidP="003912DB">
      <w:pPr>
        <w:jc w:val="center"/>
        <w:rPr>
          <w:b/>
        </w:rPr>
      </w:pPr>
      <w:r w:rsidRPr="0052352A">
        <w:rPr>
          <w:b/>
        </w:rPr>
        <w:t>V.</w:t>
      </w:r>
    </w:p>
    <w:p w:rsidR="00345B38" w:rsidRDefault="00E96325" w:rsidP="003912DB">
      <w:pPr>
        <w:numPr>
          <w:ilvl w:val="0"/>
          <w:numId w:val="10"/>
        </w:numPr>
        <w:tabs>
          <w:tab w:val="left" w:pos="567"/>
        </w:tabs>
        <w:ind w:left="0" w:firstLine="0"/>
        <w:jc w:val="both"/>
      </w:pPr>
      <w:r>
        <w:t xml:space="preserve">Vlastnictví k předmětu smlouvy, jakož i veškerá práva a povinnosti, nebezpečí a užitky s převodem spojené, se nabývá vkladem do katastru nemovitostí v souladu s ust. § 10 zákona </w:t>
      </w:r>
      <w:r w:rsidR="00C35791">
        <w:br/>
      </w:r>
      <w:r>
        <w:t>č. 256/2013Sb., katastrální zákon. Smluvní strany se dohodly, že podání návrhu na vklad do katastru nemovitostí zajistí kupující, který současně uhradí příslušný správní poplatek s ním spojený.</w:t>
      </w:r>
    </w:p>
    <w:p w:rsidR="003912DB" w:rsidRDefault="003912DB" w:rsidP="003912DB">
      <w:pPr>
        <w:tabs>
          <w:tab w:val="left" w:pos="567"/>
        </w:tabs>
        <w:jc w:val="both"/>
      </w:pPr>
    </w:p>
    <w:p w:rsidR="00230E01" w:rsidRPr="00C35791" w:rsidRDefault="00E96325" w:rsidP="003912DB">
      <w:pPr>
        <w:numPr>
          <w:ilvl w:val="0"/>
          <w:numId w:val="10"/>
        </w:numPr>
        <w:tabs>
          <w:tab w:val="left" w:pos="567"/>
        </w:tabs>
        <w:ind w:left="0" w:firstLine="0"/>
        <w:jc w:val="both"/>
      </w:pPr>
      <w:r>
        <w:t xml:space="preserve">Smluvní strany se zavazují, pro případ, že katastrální úřad z jakéhokoliv důvodu neprovede zápis </w:t>
      </w:r>
      <w:r w:rsidR="00A80E01">
        <w:t>věcných práv podle této smlouvy, učinit bezodkladně veškeré nezbytné úkony k odstranění překážek pro zápis práva</w:t>
      </w:r>
      <w:r w:rsidR="00C35791">
        <w:t>.</w:t>
      </w:r>
    </w:p>
    <w:p w:rsidR="003928F4" w:rsidRDefault="003928F4" w:rsidP="003912DB">
      <w:pPr>
        <w:jc w:val="both"/>
        <w:rPr>
          <w:b/>
        </w:rPr>
      </w:pPr>
    </w:p>
    <w:p w:rsidR="003928F4" w:rsidRPr="0052352A" w:rsidRDefault="003928F4" w:rsidP="003912DB">
      <w:pPr>
        <w:jc w:val="both"/>
        <w:rPr>
          <w:b/>
        </w:rPr>
      </w:pPr>
    </w:p>
    <w:p w:rsidR="00230E01" w:rsidRDefault="00230E01" w:rsidP="003912DB">
      <w:pPr>
        <w:jc w:val="center"/>
        <w:rPr>
          <w:b/>
        </w:rPr>
      </w:pPr>
      <w:r w:rsidRPr="0052352A">
        <w:rPr>
          <w:b/>
        </w:rPr>
        <w:t>VI.</w:t>
      </w:r>
    </w:p>
    <w:p w:rsidR="00345B38" w:rsidRPr="00B25E24" w:rsidRDefault="00345B38" w:rsidP="003912DB">
      <w:pPr>
        <w:numPr>
          <w:ilvl w:val="0"/>
          <w:numId w:val="7"/>
        </w:numPr>
        <w:tabs>
          <w:tab w:val="left" w:pos="567"/>
        </w:tabs>
        <w:ind w:left="0" w:firstLine="0"/>
        <w:jc w:val="both"/>
      </w:pPr>
      <w:r w:rsidRPr="00B25E24">
        <w:t xml:space="preserve">Prodávající podpisem této smlouvy na sebe ve smyslu ustanovení § 1765 zákona </w:t>
      </w:r>
      <w:r w:rsidR="00C35791">
        <w:br/>
      </w:r>
      <w:r w:rsidRPr="00B25E24">
        <w:t>č. 89/2012 Sb. přebírá nebezpečí změny okolností.</w:t>
      </w:r>
    </w:p>
    <w:p w:rsidR="00345B38" w:rsidRPr="00B25E24" w:rsidRDefault="00345B38" w:rsidP="003912DB">
      <w:pPr>
        <w:pStyle w:val="Odstavecseseznamem"/>
      </w:pPr>
    </w:p>
    <w:p w:rsidR="00345B38" w:rsidRPr="00B25E24" w:rsidRDefault="00345B38" w:rsidP="003912DB">
      <w:pPr>
        <w:numPr>
          <w:ilvl w:val="0"/>
          <w:numId w:val="7"/>
        </w:numPr>
        <w:tabs>
          <w:tab w:val="left" w:pos="567"/>
        </w:tabs>
        <w:ind w:left="0" w:firstLine="0"/>
        <w:jc w:val="both"/>
      </w:pPr>
      <w:r w:rsidRPr="00B25E24">
        <w:t>Kupující předem vylu</w:t>
      </w:r>
      <w:r w:rsidR="00020B18">
        <w:t xml:space="preserve">čuje možnost uzavření smlouvy v </w:t>
      </w:r>
      <w:r w:rsidRPr="00B25E24">
        <w:t>případě nepodstatné odchylky či dodatku prodávajícího k zaslanému návrhu smlouvy. Každý dodatek nebo odchylka, stejně tak jako výhrada, omezení či jiná změna bude považována za nový návrh.</w:t>
      </w:r>
    </w:p>
    <w:p w:rsidR="00345B38" w:rsidRPr="00B25E24" w:rsidRDefault="00345B38" w:rsidP="003912DB">
      <w:pPr>
        <w:pStyle w:val="Odstavecseseznamem"/>
      </w:pPr>
    </w:p>
    <w:p w:rsidR="00230E01" w:rsidRPr="00C35791" w:rsidRDefault="00345B38" w:rsidP="003912DB">
      <w:pPr>
        <w:numPr>
          <w:ilvl w:val="0"/>
          <w:numId w:val="7"/>
        </w:numPr>
        <w:tabs>
          <w:tab w:val="left" w:pos="567"/>
        </w:tabs>
        <w:ind w:left="0" w:firstLine="0"/>
        <w:jc w:val="both"/>
      </w:pPr>
      <w:r w:rsidRPr="00B25E24">
        <w:t>V souladu s ust. § 3a zákona č. 416/20</w:t>
      </w:r>
      <w:r w:rsidR="00B72721">
        <w:t>0</w:t>
      </w:r>
      <w:r w:rsidRPr="00B25E24">
        <w:t>9 Sb., ve znění pozdějších předpisů má prodávající právo na vrácení převedených práv, pokud nebude zahájeno uskutečňování účelu převodu</w:t>
      </w:r>
      <w:r w:rsidR="00020B18">
        <w:t xml:space="preserve"> do </w:t>
      </w:r>
      <w:r w:rsidR="00C35791">
        <w:br/>
      </w:r>
      <w:r w:rsidR="00020B18">
        <w:t xml:space="preserve">5 let od uzavření smlouvy. </w:t>
      </w:r>
      <w:r w:rsidRPr="00B25E24">
        <w:t>Toto právo musí prodávající uplatnit písemně u kupujícího. Převedená práva budou následně prodávajícímu vrácena po vrácení kupní ceny kupujícímu.</w:t>
      </w:r>
    </w:p>
    <w:p w:rsidR="00230E01" w:rsidRDefault="00230E01" w:rsidP="003912DB">
      <w:pPr>
        <w:tabs>
          <w:tab w:val="left" w:pos="4260"/>
          <w:tab w:val="center" w:pos="4535"/>
        </w:tabs>
        <w:rPr>
          <w:b/>
        </w:rPr>
      </w:pPr>
    </w:p>
    <w:p w:rsidR="00C35791" w:rsidRPr="0052352A" w:rsidRDefault="00C35791" w:rsidP="003912DB">
      <w:pPr>
        <w:tabs>
          <w:tab w:val="left" w:pos="4260"/>
          <w:tab w:val="center" w:pos="4535"/>
        </w:tabs>
        <w:rPr>
          <w:b/>
        </w:rPr>
      </w:pPr>
    </w:p>
    <w:p w:rsidR="00230E01" w:rsidRPr="0052352A" w:rsidRDefault="00230E01" w:rsidP="003912DB">
      <w:pPr>
        <w:tabs>
          <w:tab w:val="left" w:pos="4260"/>
          <w:tab w:val="center" w:pos="4535"/>
        </w:tabs>
        <w:rPr>
          <w:b/>
        </w:rPr>
      </w:pPr>
      <w:r w:rsidRPr="0052352A">
        <w:rPr>
          <w:b/>
        </w:rPr>
        <w:tab/>
      </w:r>
      <w:r w:rsidRPr="0052352A">
        <w:rPr>
          <w:b/>
        </w:rPr>
        <w:tab/>
        <w:t>VII.</w:t>
      </w:r>
    </w:p>
    <w:p w:rsidR="00BE6592" w:rsidRPr="00370EEB" w:rsidRDefault="00BE6592" w:rsidP="00BE6592">
      <w:pPr>
        <w:tabs>
          <w:tab w:val="left" w:pos="567"/>
        </w:tabs>
        <w:jc w:val="both"/>
      </w:pPr>
      <w:r w:rsidRPr="001764C6">
        <w:t>Nabytí vlastnického práva k nemovité věci Českou republikou dle této smlouvy je v souladu s ust. §6 odst. 1 písm. a) Zákonného opatření senátu č. 340/2013 Sb. osvobozeno od daně z nabytí nemovitosti. Dle ust. §40 Zákonného opatření senátu č. 340/2013 Sb. se daňové přiznání nepo</w:t>
      </w:r>
      <w:r w:rsidRPr="00370EEB">
        <w:t>dává.</w:t>
      </w:r>
    </w:p>
    <w:p w:rsidR="00BE6592" w:rsidRPr="00370EEB" w:rsidRDefault="00BE6592" w:rsidP="00BE6592">
      <w:pPr>
        <w:tabs>
          <w:tab w:val="left" w:pos="567"/>
        </w:tabs>
        <w:jc w:val="both"/>
      </w:pPr>
    </w:p>
    <w:p w:rsidR="00A842C8" w:rsidRDefault="00A842C8" w:rsidP="003912DB">
      <w:pPr>
        <w:jc w:val="both"/>
        <w:rPr>
          <w:b/>
        </w:rPr>
      </w:pPr>
    </w:p>
    <w:p w:rsidR="00230E01" w:rsidRDefault="00230E01" w:rsidP="003912DB">
      <w:pPr>
        <w:jc w:val="center"/>
        <w:rPr>
          <w:b/>
        </w:rPr>
      </w:pPr>
      <w:r w:rsidRPr="0052352A">
        <w:rPr>
          <w:b/>
        </w:rPr>
        <w:t>VIII.</w:t>
      </w:r>
    </w:p>
    <w:p w:rsidR="00345B38" w:rsidRDefault="00345B38" w:rsidP="003912DB">
      <w:pPr>
        <w:numPr>
          <w:ilvl w:val="0"/>
          <w:numId w:val="6"/>
        </w:numPr>
        <w:tabs>
          <w:tab w:val="left" w:pos="567"/>
        </w:tabs>
        <w:ind w:left="0" w:firstLine="0"/>
        <w:jc w:val="both"/>
      </w:pPr>
      <w:r>
        <w:t>Kupní smlouva je vyhotovena ve 3 s</w:t>
      </w:r>
      <w:r w:rsidRPr="00A555C1">
        <w:t>tejnopisech, z nichž 1 vyhotovení je u</w:t>
      </w:r>
      <w:r>
        <w:t>rčeno pro katastrální úřad, po jednom vyhotovení pro každého účastníka této smlouvy.</w:t>
      </w:r>
    </w:p>
    <w:p w:rsidR="00345B38" w:rsidRDefault="00345B38" w:rsidP="003912DB">
      <w:pPr>
        <w:tabs>
          <w:tab w:val="left" w:pos="567"/>
        </w:tabs>
        <w:jc w:val="both"/>
      </w:pPr>
    </w:p>
    <w:p w:rsidR="00345B38" w:rsidRDefault="00D709E2" w:rsidP="003912DB">
      <w:pPr>
        <w:numPr>
          <w:ilvl w:val="0"/>
          <w:numId w:val="6"/>
        </w:numPr>
        <w:tabs>
          <w:tab w:val="left" w:pos="567"/>
        </w:tabs>
        <w:ind w:left="0" w:firstLine="0"/>
        <w:jc w:val="both"/>
      </w:pPr>
      <w:r w:rsidRPr="00891954">
        <w:t xml:space="preserve">Prodávající potvrzuje podpisem této smlouvy </w:t>
      </w:r>
      <w:r w:rsidRPr="00A842C8">
        <w:t xml:space="preserve">převzetí jednoho originálu znaleckého posudku č. </w:t>
      </w:r>
      <w:r w:rsidR="004564B3">
        <w:t>3745</w:t>
      </w:r>
      <w:r w:rsidR="00F6399C" w:rsidRPr="00A842C8">
        <w:t>.11</w:t>
      </w:r>
      <w:r w:rsidR="00E40D75" w:rsidRPr="00A842C8">
        <w:t xml:space="preserve"> ze dne </w:t>
      </w:r>
      <w:r w:rsidR="004564B3">
        <w:t>2.7.2016</w:t>
      </w:r>
      <w:r w:rsidR="00F6399C" w:rsidRPr="00A842C8">
        <w:t>.</w:t>
      </w:r>
    </w:p>
    <w:p w:rsidR="004564B3" w:rsidRDefault="004564B3" w:rsidP="004564B3">
      <w:pPr>
        <w:pStyle w:val="Odstavecseseznamem"/>
      </w:pPr>
    </w:p>
    <w:p w:rsidR="004564B3" w:rsidRDefault="004564B3" w:rsidP="004564B3">
      <w:pPr>
        <w:tabs>
          <w:tab w:val="left" w:pos="567"/>
        </w:tabs>
        <w:jc w:val="both"/>
      </w:pPr>
    </w:p>
    <w:p w:rsidR="00345B38" w:rsidRDefault="000C23EF" w:rsidP="003912DB">
      <w:pPr>
        <w:numPr>
          <w:ilvl w:val="0"/>
          <w:numId w:val="6"/>
        </w:numPr>
        <w:tabs>
          <w:tab w:val="left" w:pos="567"/>
        </w:tabs>
        <w:ind w:left="0" w:firstLine="0"/>
        <w:jc w:val="both"/>
      </w:pPr>
      <w:r>
        <w:lastRenderedPageBreak/>
        <w:t>Účastníci této smlouvy prohlašují, že smlouva byla sepsána na základě pravdivých údajů, dle jejich pravé a svobodné vůle a že smluvnímu ujednání nejsou na překážku žádné okolnosti brá</w:t>
      </w:r>
      <w:r w:rsidR="00D709E2">
        <w:t xml:space="preserve">nící nakládání s nemovitostmi </w:t>
      </w:r>
      <w:r>
        <w:t>a na důkaz toho ji vlastnoručně podepisují.</w:t>
      </w:r>
    </w:p>
    <w:p w:rsidR="00345B38" w:rsidRDefault="00345B38" w:rsidP="003912DB">
      <w:pPr>
        <w:tabs>
          <w:tab w:val="left" w:pos="567"/>
        </w:tabs>
        <w:jc w:val="both"/>
      </w:pPr>
    </w:p>
    <w:p w:rsidR="00345B38" w:rsidRDefault="000C23EF" w:rsidP="003912DB">
      <w:pPr>
        <w:numPr>
          <w:ilvl w:val="0"/>
          <w:numId w:val="6"/>
        </w:numPr>
        <w:tabs>
          <w:tab w:val="left" w:pos="567"/>
        </w:tabs>
        <w:ind w:left="0" w:firstLine="0"/>
        <w:jc w:val="both"/>
      </w:pPr>
      <w:r>
        <w:t>Smluvní strany prohlašují, že se dohodly na všech náležitostech, u nichž bylo dosažení shody předpokladem pro uzavření této smlouvy.</w:t>
      </w:r>
    </w:p>
    <w:p w:rsidR="00345B38" w:rsidRDefault="00345B38" w:rsidP="003912DB">
      <w:pPr>
        <w:pStyle w:val="Odstavecseseznamem"/>
      </w:pPr>
    </w:p>
    <w:p w:rsidR="00C35791" w:rsidRPr="00C35791" w:rsidRDefault="000C23EF" w:rsidP="00C35791">
      <w:pPr>
        <w:numPr>
          <w:ilvl w:val="0"/>
          <w:numId w:val="6"/>
        </w:numPr>
        <w:tabs>
          <w:tab w:val="left" w:pos="567"/>
        </w:tabs>
        <w:ind w:left="0" w:firstLine="0"/>
        <w:jc w:val="both"/>
      </w:pPr>
      <w:r w:rsidRPr="00C35791">
        <w:t xml:space="preserve">Smluvní strany pak prohlašují, že mezi nimi nebyla dohodnuta žádná jiná vedlejší ujednání ve smyslu ust. </w:t>
      </w:r>
      <w:r w:rsidR="00D709E2" w:rsidRPr="00C35791">
        <w:t xml:space="preserve">§ </w:t>
      </w:r>
      <w:smartTag w:uri="urn:schemas-microsoft-com:office:smarttags" w:element="metricconverter">
        <w:smartTagPr>
          <w:attr w:name="ProductID" w:val="2132 a"/>
        </w:smartTagPr>
        <w:r w:rsidRPr="00C35791">
          <w:t>2132 a</w:t>
        </w:r>
      </w:smartTag>
      <w:r w:rsidRPr="00C35791">
        <w:t xml:space="preserve"> násl. Zákona č. 89/2012 Sb. než ta, jež jsou obsažena v textu této smlouvy.</w:t>
      </w:r>
      <w:r w:rsidR="00C35791" w:rsidRPr="00C35791">
        <w:t xml:space="preserve"> </w:t>
      </w:r>
    </w:p>
    <w:p w:rsidR="00C35791" w:rsidRPr="00C35791" w:rsidRDefault="00C35791" w:rsidP="00C35791">
      <w:pPr>
        <w:pStyle w:val="Odstavecseseznamem"/>
      </w:pPr>
    </w:p>
    <w:p w:rsidR="00A842C8" w:rsidRDefault="00570380" w:rsidP="00A842C8">
      <w:pPr>
        <w:numPr>
          <w:ilvl w:val="0"/>
          <w:numId w:val="6"/>
        </w:numPr>
        <w:tabs>
          <w:tab w:val="left" w:pos="567"/>
        </w:tabs>
        <w:ind w:left="0" w:firstLine="0"/>
        <w:jc w:val="both"/>
      </w:pPr>
      <w:r w:rsidRPr="00C35791">
        <w:t xml:space="preserve">Nedílnou součástí této </w:t>
      </w:r>
      <w:r w:rsidR="008A28CF" w:rsidRPr="00C35791">
        <w:t xml:space="preserve">smlouvy je </w:t>
      </w:r>
      <w:r w:rsidR="00C35791" w:rsidRPr="00C35791">
        <w:t>geometrický plán č. 446/8/2013</w:t>
      </w:r>
      <w:r w:rsidR="00C35791" w:rsidRPr="00EF3E0E">
        <w:t xml:space="preserve"> ze dne 27.5.2013, který vyhotovila firma SUDOP PRAHA a.s., Olšanská 1a, 130 00 Praha </w:t>
      </w:r>
      <w:smartTag w:uri="urn:schemas-microsoft-com:office:smarttags" w:element="metricconverter">
        <w:smartTagPr>
          <w:attr w:name="ProductID" w:val="3 a"/>
        </w:smartTagPr>
        <w:r w:rsidR="00C35791" w:rsidRPr="00EF3E0E">
          <w:t>3 a</w:t>
        </w:r>
      </w:smartTag>
      <w:r w:rsidR="00C35791" w:rsidRPr="00EF3E0E">
        <w:t xml:space="preserve"> byl schválen dne 12.6.2013 pod č. j: 637/2013 Katastrálním úřadem pro Jihočeský kraj, Katastrální pracoviště Tábor.</w:t>
      </w:r>
    </w:p>
    <w:p w:rsidR="00A842C8" w:rsidRDefault="00A842C8" w:rsidP="00A842C8">
      <w:pPr>
        <w:pStyle w:val="Odstavecseseznamem"/>
      </w:pPr>
    </w:p>
    <w:p w:rsidR="00A842C8" w:rsidRPr="00F6399C" w:rsidRDefault="00A842C8" w:rsidP="00A842C8">
      <w:pPr>
        <w:numPr>
          <w:ilvl w:val="0"/>
          <w:numId w:val="6"/>
        </w:numPr>
        <w:tabs>
          <w:tab w:val="left" w:pos="567"/>
        </w:tabs>
        <w:ind w:left="0" w:firstLine="0"/>
        <w:jc w:val="both"/>
      </w:pPr>
      <w:r w:rsidRPr="00F6399C">
        <w:t xml:space="preserve">Vůle obce Sudoměřice u Tábora k uzavření této smlouvy je dána usnesením Zastupitelstva obce č. </w:t>
      </w:r>
      <w:r>
        <w:rPr>
          <w:vertAlign w:val="subscript"/>
        </w:rPr>
        <w:t>…………</w:t>
      </w:r>
      <w:r w:rsidRPr="00A842C8">
        <w:rPr>
          <w:vertAlign w:val="subscript"/>
        </w:rPr>
        <w:t xml:space="preserve"> </w:t>
      </w:r>
      <w:r w:rsidRPr="00F6399C">
        <w:t xml:space="preserve">ze dne </w:t>
      </w:r>
      <w:r w:rsidRPr="00A842C8">
        <w:rPr>
          <w:vertAlign w:val="subscript"/>
        </w:rPr>
        <w:t xml:space="preserve">…………………… </w:t>
      </w:r>
      <w:r w:rsidRPr="00F6399C">
        <w:t xml:space="preserve"> Záměr prodávajícího uzavřít tuto smlouvu kupní byl zveřejněn vyvěšením na úřední desce obce od  </w:t>
      </w:r>
      <w:r w:rsidR="004564B3">
        <w:rPr>
          <w:vertAlign w:val="subscript"/>
        </w:rPr>
        <w:t>………………….</w:t>
      </w:r>
      <w:r w:rsidRPr="00F6399C">
        <w:t xml:space="preserve">  do  </w:t>
      </w:r>
      <w:r w:rsidR="004564B3">
        <w:rPr>
          <w:vertAlign w:val="subscript"/>
        </w:rPr>
        <w:t xml:space="preserve">…………………… </w:t>
      </w:r>
      <w:r w:rsidRPr="00F6399C">
        <w:t>.</w:t>
      </w:r>
    </w:p>
    <w:p w:rsidR="00A842C8" w:rsidRPr="00C35791" w:rsidRDefault="00A842C8" w:rsidP="00A842C8">
      <w:pPr>
        <w:tabs>
          <w:tab w:val="left" w:pos="567"/>
        </w:tabs>
        <w:jc w:val="both"/>
      </w:pPr>
      <w:r w:rsidRPr="00F6399C">
        <w:t xml:space="preserve">Starosta obce pan </w:t>
      </w:r>
      <w:r>
        <w:t>František Mikulanda</w:t>
      </w:r>
      <w:r w:rsidRPr="00F6399C">
        <w:t xml:space="preserve"> prohlašuje, že byly splněny všechny podmínky</w:t>
      </w:r>
      <w:r>
        <w:t xml:space="preserve"> dané </w:t>
      </w:r>
      <w:r w:rsidRPr="00C35791">
        <w:t xml:space="preserve">§ 39, § </w:t>
      </w:r>
      <w:smartTag w:uri="urn:schemas-microsoft-com:office:smarttags" w:element="metricconverter">
        <w:smartTagPr>
          <w:attr w:name="ProductID" w:val="41 a"/>
        </w:smartTagPr>
        <w:r w:rsidRPr="00C35791">
          <w:t>41 a</w:t>
        </w:r>
      </w:smartTag>
      <w:r w:rsidRPr="00C35791">
        <w:t xml:space="preserve"> § 85, písm. a) zákona č. 128/2000 Sb., O obcích, v platném znění ohledně nakládání s nemovitým majetkem obce.</w:t>
      </w:r>
    </w:p>
    <w:p w:rsidR="00230E01" w:rsidRDefault="00230E01" w:rsidP="003912DB">
      <w:pPr>
        <w:jc w:val="center"/>
        <w:rPr>
          <w:b/>
        </w:rPr>
      </w:pPr>
    </w:p>
    <w:p w:rsidR="00230E01" w:rsidRDefault="00230E01" w:rsidP="003912DB">
      <w:pPr>
        <w:jc w:val="center"/>
        <w:rPr>
          <w:b/>
        </w:rPr>
      </w:pPr>
    </w:p>
    <w:p w:rsidR="00230E01" w:rsidRPr="0052352A" w:rsidRDefault="00230E01" w:rsidP="003912DB">
      <w:pPr>
        <w:jc w:val="both"/>
      </w:pPr>
    </w:p>
    <w:p w:rsidR="00E40D75" w:rsidRPr="0052352A" w:rsidRDefault="00E40D75" w:rsidP="00F6399C">
      <w:pPr>
        <w:tabs>
          <w:tab w:val="left" w:pos="5245"/>
        </w:tabs>
        <w:jc w:val="both"/>
      </w:pPr>
      <w:r w:rsidRPr="0052352A">
        <w:t xml:space="preserve">Prodávající:  </w:t>
      </w:r>
      <w:r>
        <w:tab/>
      </w:r>
      <w:r w:rsidRPr="0052352A">
        <w:t>Kupující:</w:t>
      </w:r>
    </w:p>
    <w:p w:rsidR="00E40D75" w:rsidRPr="0052352A" w:rsidRDefault="00E40D75" w:rsidP="00F6399C">
      <w:pPr>
        <w:tabs>
          <w:tab w:val="left" w:pos="5245"/>
        </w:tabs>
        <w:jc w:val="both"/>
      </w:pPr>
    </w:p>
    <w:p w:rsidR="00E40D75" w:rsidRDefault="00E40D75" w:rsidP="00F6399C">
      <w:pPr>
        <w:tabs>
          <w:tab w:val="left" w:pos="5245"/>
        </w:tabs>
        <w:jc w:val="both"/>
      </w:pPr>
      <w:r>
        <w:t xml:space="preserve">V </w:t>
      </w:r>
      <w:r w:rsidR="00C35791">
        <w:t>Sudoměřicích u Tábora</w:t>
      </w:r>
      <w:r w:rsidR="00C35791">
        <w:rPr>
          <w:color w:val="FF0000"/>
        </w:rPr>
        <w:t xml:space="preserve"> </w:t>
      </w:r>
      <w:r w:rsidR="00F6399C">
        <w:t>dne</w:t>
      </w:r>
      <w:r>
        <w:t>:</w:t>
      </w:r>
      <w:r w:rsidR="00F6399C">
        <w:t xml:space="preserve"> ……………</w:t>
      </w:r>
      <w:r>
        <w:tab/>
        <w:t>V </w:t>
      </w:r>
      <w:r w:rsidR="004564B3">
        <w:t>Praze dne</w:t>
      </w:r>
      <w:r w:rsidRPr="004867AA">
        <w:t xml:space="preserve">: </w:t>
      </w:r>
      <w:r w:rsidR="00F6399C">
        <w:t>……………………</w:t>
      </w:r>
    </w:p>
    <w:p w:rsidR="00E40D75" w:rsidRDefault="00E40D75" w:rsidP="00F6399C">
      <w:pPr>
        <w:tabs>
          <w:tab w:val="center" w:pos="1418"/>
          <w:tab w:val="left" w:pos="4820"/>
          <w:tab w:val="left" w:pos="5245"/>
          <w:tab w:val="center" w:pos="6663"/>
        </w:tabs>
      </w:pPr>
    </w:p>
    <w:p w:rsidR="00E40D75" w:rsidRDefault="00E40D75" w:rsidP="00F6399C">
      <w:pPr>
        <w:tabs>
          <w:tab w:val="center" w:pos="1418"/>
          <w:tab w:val="left" w:pos="4820"/>
          <w:tab w:val="left" w:pos="5245"/>
          <w:tab w:val="center" w:pos="6663"/>
        </w:tabs>
      </w:pPr>
    </w:p>
    <w:p w:rsidR="00E40D75" w:rsidRDefault="00E40D75" w:rsidP="00F6399C">
      <w:pPr>
        <w:tabs>
          <w:tab w:val="center" w:pos="1418"/>
          <w:tab w:val="left" w:pos="4820"/>
          <w:tab w:val="left" w:pos="5245"/>
          <w:tab w:val="center" w:pos="6663"/>
        </w:tabs>
      </w:pPr>
    </w:p>
    <w:p w:rsidR="00E40D75" w:rsidRDefault="00E40D75" w:rsidP="00F6399C">
      <w:pPr>
        <w:tabs>
          <w:tab w:val="center" w:pos="1560"/>
          <w:tab w:val="left" w:pos="4820"/>
          <w:tab w:val="left" w:pos="5245"/>
          <w:tab w:val="center" w:pos="6663"/>
        </w:tabs>
      </w:pPr>
      <w:r>
        <w:t>…..……………………………….</w:t>
      </w:r>
      <w:r>
        <w:tab/>
        <w:t xml:space="preserve">    …..……………………………….</w:t>
      </w:r>
    </w:p>
    <w:p w:rsidR="00E40D75" w:rsidRPr="00F6399C" w:rsidRDefault="00E40D75" w:rsidP="00F6399C">
      <w:pPr>
        <w:tabs>
          <w:tab w:val="center" w:pos="1560"/>
          <w:tab w:val="left" w:pos="5245"/>
          <w:tab w:val="center" w:pos="6946"/>
        </w:tabs>
        <w:rPr>
          <w:bCs/>
        </w:rPr>
      </w:pPr>
      <w:r w:rsidRPr="00F6399C">
        <w:tab/>
      </w:r>
      <w:r w:rsidRPr="00F6399C">
        <w:fldChar w:fldCharType="begin"/>
      </w:r>
      <w:r w:rsidRPr="00F6399C">
        <w:instrText xml:space="preserve"> MERGEFIELD Titul </w:instrText>
      </w:r>
      <w:r w:rsidRPr="00F6399C">
        <w:fldChar w:fldCharType="end"/>
      </w:r>
      <w:r w:rsidRPr="00F6399C">
        <w:t xml:space="preserve"> </w:t>
      </w:r>
      <w:r w:rsidR="00B14562" w:rsidRPr="00F6399C">
        <w:t xml:space="preserve"> </w:t>
      </w:r>
      <w:r w:rsidR="00B14562" w:rsidRPr="00F6399C">
        <w:fldChar w:fldCharType="begin"/>
      </w:r>
      <w:r w:rsidR="00B14562" w:rsidRPr="00F6399C">
        <w:instrText xml:space="preserve"> MERGEFIELD Jméno </w:instrText>
      </w:r>
      <w:r w:rsidR="00D620BD" w:rsidRPr="00F6399C">
        <w:fldChar w:fldCharType="separate"/>
      </w:r>
      <w:r w:rsidR="00C35791" w:rsidRPr="00F6399C">
        <w:rPr>
          <w:noProof/>
        </w:rPr>
        <w:t>František</w:t>
      </w:r>
      <w:r w:rsidR="00B14562" w:rsidRPr="00F6399C">
        <w:fldChar w:fldCharType="end"/>
      </w:r>
      <w:r w:rsidR="00B14562" w:rsidRPr="00F6399C">
        <w:t xml:space="preserve"> </w:t>
      </w:r>
      <w:r w:rsidR="00B14562" w:rsidRPr="00F6399C">
        <w:fldChar w:fldCharType="begin"/>
      </w:r>
      <w:r w:rsidR="00B14562" w:rsidRPr="00F6399C">
        <w:instrText xml:space="preserve"> MERGEFIELD Příjmení </w:instrText>
      </w:r>
      <w:r w:rsidR="00D620BD" w:rsidRPr="00F6399C">
        <w:fldChar w:fldCharType="separate"/>
      </w:r>
      <w:r w:rsidR="00C35791" w:rsidRPr="00F6399C">
        <w:rPr>
          <w:noProof/>
        </w:rPr>
        <w:t>Mikulanda</w:t>
      </w:r>
      <w:r w:rsidR="00B14562" w:rsidRPr="00F6399C">
        <w:fldChar w:fldCharType="end"/>
      </w:r>
      <w:r w:rsidR="00B14562" w:rsidRPr="00F6399C">
        <w:t xml:space="preserve"> </w:t>
      </w:r>
      <w:r w:rsidRPr="00F6399C">
        <w:rPr>
          <w:b/>
        </w:rPr>
        <w:tab/>
      </w:r>
      <w:r w:rsidR="00F6399C">
        <w:rPr>
          <w:b/>
        </w:rPr>
        <w:tab/>
      </w:r>
      <w:r w:rsidR="00BE1F88">
        <w:t>xxxxxxxxxxxxxxxx</w:t>
      </w:r>
      <w:r w:rsidRPr="00F6399C">
        <w:rPr>
          <w:bCs/>
        </w:rPr>
        <w:t xml:space="preserve">  </w:t>
      </w:r>
      <w:r w:rsidRPr="00F6399C">
        <w:rPr>
          <w:bCs/>
        </w:rPr>
        <w:tab/>
      </w:r>
      <w:r w:rsidRPr="00F6399C">
        <w:rPr>
          <w:bCs/>
        </w:rPr>
        <w:tab/>
      </w:r>
    </w:p>
    <w:p w:rsidR="00E40D75" w:rsidRDefault="00E40D75" w:rsidP="00F6399C">
      <w:pPr>
        <w:tabs>
          <w:tab w:val="center" w:pos="1560"/>
          <w:tab w:val="left" w:pos="5245"/>
          <w:tab w:val="center" w:pos="6946"/>
        </w:tabs>
      </w:pPr>
      <w:r>
        <w:tab/>
      </w:r>
      <w:r w:rsidR="00C35791">
        <w:t>starosta obce</w:t>
      </w:r>
      <w:r>
        <w:tab/>
      </w:r>
      <w:r w:rsidR="00F6399C">
        <w:tab/>
      </w:r>
      <w:r>
        <w:t xml:space="preserve">ředitel </w:t>
      </w:r>
      <w:r w:rsidRPr="00891954">
        <w:t>Stavební správy západ</w:t>
      </w:r>
    </w:p>
    <w:p w:rsidR="00E40D75" w:rsidRDefault="00E40D75" w:rsidP="00F6399C">
      <w:pPr>
        <w:tabs>
          <w:tab w:val="left" w:pos="5245"/>
        </w:tabs>
        <w:jc w:val="both"/>
        <w:rPr>
          <w:rFonts w:ascii="Arial" w:hAnsi="Arial" w:cs="Arial"/>
        </w:rPr>
      </w:pPr>
    </w:p>
    <w:p w:rsidR="00225A97" w:rsidRDefault="00225A97" w:rsidP="00A534FE">
      <w:pPr>
        <w:ind w:left="-567" w:right="-567"/>
        <w:rPr>
          <w:color w:val="1F497D"/>
          <w:lang w:eastAsia="en-US"/>
        </w:rPr>
      </w:pPr>
    </w:p>
    <w:sectPr w:rsidR="00225A97" w:rsidSect="00C35791">
      <w:headerReference w:type="default" r:id="rId9"/>
      <w:footerReference w:type="default" r:id="rId10"/>
      <w:pgSz w:w="11906" w:h="16838"/>
      <w:pgMar w:top="568" w:right="1133"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C3D" w:rsidRDefault="008D0C3D" w:rsidP="009F2249">
      <w:r>
        <w:separator/>
      </w:r>
    </w:p>
  </w:endnote>
  <w:endnote w:type="continuationSeparator" w:id="0">
    <w:p w:rsidR="008D0C3D" w:rsidRDefault="008D0C3D" w:rsidP="009F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F4" w:rsidRDefault="003928F4" w:rsidP="00A534FE">
    <w:pPr>
      <w:pStyle w:val="Zpat"/>
      <w:jc w:val="center"/>
      <w:rPr>
        <w:sz w:val="22"/>
      </w:rPr>
    </w:pPr>
    <w:r>
      <w:rPr>
        <w:rStyle w:val="slostrnky"/>
        <w:sz w:val="22"/>
      </w:rPr>
      <w:t xml:space="preserve">Strana </w:t>
    </w:r>
    <w:r>
      <w:rPr>
        <w:rStyle w:val="slostrnky"/>
        <w:sz w:val="22"/>
      </w:rPr>
      <w:fldChar w:fldCharType="begin"/>
    </w:r>
    <w:r>
      <w:rPr>
        <w:rStyle w:val="slostrnky"/>
        <w:sz w:val="22"/>
      </w:rPr>
      <w:instrText xml:space="preserve"> PAGE </w:instrText>
    </w:r>
    <w:r>
      <w:rPr>
        <w:rStyle w:val="slostrnky"/>
        <w:sz w:val="22"/>
      </w:rPr>
      <w:fldChar w:fldCharType="separate"/>
    </w:r>
    <w:r w:rsidR="00710650">
      <w:rPr>
        <w:rStyle w:val="slostrnky"/>
        <w:noProof/>
        <w:sz w:val="22"/>
      </w:rPr>
      <w:t>1</w:t>
    </w:r>
    <w:r>
      <w:rPr>
        <w:rStyle w:val="slostrnky"/>
        <w:sz w:val="22"/>
      </w:rPr>
      <w:fldChar w:fldCharType="end"/>
    </w:r>
    <w:r>
      <w:rPr>
        <w:rStyle w:val="slostrnky"/>
        <w:sz w:val="22"/>
      </w:rPr>
      <w:t xml:space="preserve"> (celkem </w:t>
    </w:r>
    <w:r>
      <w:rPr>
        <w:rStyle w:val="slostrnky"/>
        <w:sz w:val="22"/>
      </w:rPr>
      <w:fldChar w:fldCharType="begin"/>
    </w:r>
    <w:r>
      <w:rPr>
        <w:rStyle w:val="slostrnky"/>
        <w:sz w:val="22"/>
      </w:rPr>
      <w:instrText xml:space="preserve"> NUMPAGES </w:instrText>
    </w:r>
    <w:r>
      <w:rPr>
        <w:rStyle w:val="slostrnky"/>
        <w:sz w:val="22"/>
      </w:rPr>
      <w:fldChar w:fldCharType="separate"/>
    </w:r>
    <w:r w:rsidR="00710650">
      <w:rPr>
        <w:rStyle w:val="slostrnky"/>
        <w:noProof/>
        <w:sz w:val="22"/>
      </w:rPr>
      <w:t>4</w:t>
    </w:r>
    <w:r>
      <w:rPr>
        <w:rStyle w:val="slostrnky"/>
        <w:sz w:val="22"/>
      </w:rPr>
      <w:fldChar w:fldCharType="end"/>
    </w:r>
    <w:r>
      <w:rPr>
        <w:rStyle w:val="slostrnky"/>
        <w:sz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C3D" w:rsidRDefault="008D0C3D" w:rsidP="009F2249">
      <w:r>
        <w:separator/>
      </w:r>
    </w:p>
  </w:footnote>
  <w:footnote w:type="continuationSeparator" w:id="0">
    <w:p w:rsidR="008D0C3D" w:rsidRDefault="008D0C3D" w:rsidP="009F2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F4" w:rsidRDefault="003928F4" w:rsidP="00A534FE">
    <w:pPr>
      <w:pStyle w:val="Zhlav"/>
      <w:tabs>
        <w:tab w:val="clear" w:pos="9072"/>
        <w:tab w:val="right" w:pos="9356"/>
      </w:tabs>
    </w:pPr>
    <w:r w:rsidRPr="007B364E">
      <w:rPr>
        <w:sz w:val="22"/>
        <w:szCs w:val="22"/>
      </w:rPr>
      <w:t xml:space="preserve">Kupní smlouva pro stavbu </w:t>
    </w:r>
    <w:r w:rsidRPr="007B364E">
      <w:rPr>
        <w:b/>
        <w:sz w:val="22"/>
        <w:szCs w:val="22"/>
      </w:rPr>
      <w:t>,,Modernizace trati Sudoměřice - Votice“</w:t>
    </w:r>
    <w:r w:rsidRPr="000935A8">
      <w:tab/>
    </w:r>
  </w:p>
  <w:p w:rsidR="003928F4" w:rsidRPr="00F6399C" w:rsidRDefault="003928F4" w:rsidP="00A534FE">
    <w:pPr>
      <w:pStyle w:val="Zhlav"/>
      <w:tabs>
        <w:tab w:val="clear" w:pos="9072"/>
        <w:tab w:val="right" w:pos="9356"/>
      </w:tabs>
      <w:rPr>
        <w:sz w:val="22"/>
        <w:szCs w:val="22"/>
        <w:lang w:val="cs-CZ"/>
      </w:rPr>
    </w:pPr>
    <w:r>
      <w:tab/>
    </w:r>
    <w:r>
      <w:tab/>
    </w:r>
    <w:r w:rsidRPr="000572F7">
      <w:rPr>
        <w:sz w:val="22"/>
        <w:szCs w:val="22"/>
      </w:rPr>
      <w:t>KS /</w:t>
    </w:r>
    <w:r>
      <w:rPr>
        <w:sz w:val="22"/>
        <w:szCs w:val="22"/>
        <w:lang w:val="cs-CZ"/>
      </w:rPr>
      <w:t>Sudoměřice</w:t>
    </w:r>
    <w:r>
      <w:rPr>
        <w:sz w:val="22"/>
        <w:szCs w:val="22"/>
      </w:rPr>
      <w:t xml:space="preserve"> /</w:t>
    </w:r>
    <w:r>
      <w:rPr>
        <w:sz w:val="22"/>
        <w:szCs w:val="22"/>
        <w:lang w:val="cs-CZ"/>
      </w:rPr>
      <w:t>11</w:t>
    </w:r>
    <w:r w:rsidRPr="000572F7">
      <w:rPr>
        <w:sz w:val="22"/>
        <w:szCs w:val="22"/>
      </w:rPr>
      <w:t>/201</w:t>
    </w:r>
    <w:r w:rsidR="00C40BFD">
      <w:rPr>
        <w:sz w:val="22"/>
        <w:szCs w:val="22"/>
        <w:lang w:val="cs-CZ"/>
      </w:rPr>
      <w:t>6</w:t>
    </w:r>
  </w:p>
  <w:p w:rsidR="003928F4" w:rsidRPr="00A534FE" w:rsidRDefault="003928F4" w:rsidP="00A534FE">
    <w:pPr>
      <w:pStyle w:val="Zhlav"/>
      <w:tabs>
        <w:tab w:val="clear" w:pos="4536"/>
        <w:tab w:val="clear" w:pos="9072"/>
        <w:tab w:val="left" w:pos="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BB1"/>
    <w:multiLevelType w:val="hybridMultilevel"/>
    <w:tmpl w:val="C59A218A"/>
    <w:lvl w:ilvl="0" w:tplc="A8508F1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CE322E"/>
    <w:multiLevelType w:val="hybridMultilevel"/>
    <w:tmpl w:val="94A2A2CC"/>
    <w:lvl w:ilvl="0" w:tplc="D23E1BB4">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87580"/>
    <w:multiLevelType w:val="hybridMultilevel"/>
    <w:tmpl w:val="068A172C"/>
    <w:lvl w:ilvl="0" w:tplc="D8E8B5C6">
      <w:start w:val="1"/>
      <w:numFmt w:val="ordin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271422"/>
    <w:multiLevelType w:val="hybridMultilevel"/>
    <w:tmpl w:val="C22A5A8C"/>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1D267002"/>
    <w:multiLevelType w:val="hybridMultilevel"/>
    <w:tmpl w:val="7F3C9DBC"/>
    <w:lvl w:ilvl="0" w:tplc="E028F870">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4A1FBF"/>
    <w:multiLevelType w:val="hybridMultilevel"/>
    <w:tmpl w:val="F08CF132"/>
    <w:lvl w:ilvl="0" w:tplc="ADBCAB10">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E2D3CFA"/>
    <w:multiLevelType w:val="multilevel"/>
    <w:tmpl w:val="FD24125A"/>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CB7884"/>
    <w:multiLevelType w:val="hybridMultilevel"/>
    <w:tmpl w:val="07A22556"/>
    <w:lvl w:ilvl="0" w:tplc="C42E991A">
      <w:start w:val="1"/>
      <w:numFmt w:val="ordinal"/>
      <w:lvlText w:val="6.%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5955E0"/>
    <w:multiLevelType w:val="hybridMultilevel"/>
    <w:tmpl w:val="F36AE31C"/>
    <w:lvl w:ilvl="0" w:tplc="3934CA1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4E641512"/>
    <w:multiLevelType w:val="hybridMultilevel"/>
    <w:tmpl w:val="BBC0381C"/>
    <w:lvl w:ilvl="0" w:tplc="26840F64">
      <w:start w:val="2"/>
      <w:numFmt w:val="ordin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5640431"/>
    <w:multiLevelType w:val="hybridMultilevel"/>
    <w:tmpl w:val="E604D0A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6A115E18"/>
    <w:multiLevelType w:val="hybridMultilevel"/>
    <w:tmpl w:val="2B943F9E"/>
    <w:lvl w:ilvl="0" w:tplc="E028F870">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E4E7F78"/>
    <w:multiLevelType w:val="hybridMultilevel"/>
    <w:tmpl w:val="0B8EC95E"/>
    <w:lvl w:ilvl="0" w:tplc="BEAEA628">
      <w:start w:val="1"/>
      <w:numFmt w:val="ordinal"/>
      <w:lvlText w:val="3.%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78B5B53"/>
    <w:multiLevelType w:val="multilevel"/>
    <w:tmpl w:val="449C684A"/>
    <w:lvl w:ilvl="0">
      <w:start w:val="1"/>
      <w:numFmt w:val="upperRoman"/>
      <w:lvlText w:val="ČÁST  %1."/>
      <w:lvlJc w:val="left"/>
      <w:pPr>
        <w:tabs>
          <w:tab w:val="num" w:pos="-1"/>
        </w:tabs>
        <w:ind w:left="1984" w:hanging="1985"/>
      </w:pPr>
      <w:rPr>
        <w:rFonts w:cs="Times New Roman" w:hint="default"/>
      </w:rPr>
    </w:lvl>
    <w:lvl w:ilvl="1">
      <w:start w:val="1"/>
      <w:numFmt w:val="decimal"/>
      <w:lvlRestart w:val="0"/>
      <w:isLgl/>
      <w:lvlText w:val="Článek %2   "/>
      <w:lvlJc w:val="left"/>
      <w:pPr>
        <w:tabs>
          <w:tab w:val="num" w:pos="-1"/>
        </w:tabs>
        <w:ind w:left="1701" w:hanging="1701"/>
      </w:pPr>
      <w:rPr>
        <w:rFonts w:cs="Times New Roman" w:hint="default"/>
        <w:caps w:val="0"/>
        <w:strike w:val="0"/>
        <w:dstrike w:val="0"/>
        <w:vanish w:val="0"/>
        <w:sz w:val="28"/>
        <w:szCs w:val="28"/>
        <w:vertAlign w:val="baseline"/>
      </w:rPr>
    </w:lvl>
    <w:lvl w:ilvl="2">
      <w:start w:val="1"/>
      <w:numFmt w:val="decimal"/>
      <w:isLgl/>
      <w:lvlText w:val="%2.%3"/>
      <w:lvlJc w:val="left"/>
      <w:pPr>
        <w:tabs>
          <w:tab w:val="num" w:pos="624"/>
        </w:tabs>
        <w:ind w:left="624" w:hanging="624"/>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decimal"/>
      <w:lvlText w:val="%2.%3.%4  "/>
      <w:lvlJc w:val="left"/>
      <w:pPr>
        <w:tabs>
          <w:tab w:val="num" w:pos="1674"/>
        </w:tabs>
        <w:ind w:left="1674" w:hanging="964"/>
      </w:pPr>
      <w:rPr>
        <w:rFonts w:cs="Times New Roman" w:hint="default"/>
        <w:strike/>
        <w:sz w:val="24"/>
        <w:vertAlign w:val="baseline"/>
      </w:rPr>
    </w:lvl>
    <w:lvl w:ilvl="4">
      <w:start w:val="1"/>
      <w:numFmt w:val="decimal"/>
      <w:suff w:val="nothing"/>
      <w:lvlText w:val="%1.%2.%3.%4.%5  "/>
      <w:lvlJc w:val="left"/>
      <w:rPr>
        <w:rFonts w:cs="Times New Roman" w:hint="default"/>
        <w:sz w:val="14"/>
        <w:vertAlign w:val="base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2520"/>
        </w:tabs>
        <w:ind w:left="567" w:hanging="567"/>
      </w:pPr>
      <w:rPr>
        <w:rFonts w:cs="Times New Roman" w:hint="default"/>
      </w:rPr>
    </w:lvl>
  </w:abstractNum>
  <w:abstractNum w:abstractNumId="14">
    <w:nsid w:val="78D97D58"/>
    <w:multiLevelType w:val="hybridMultilevel"/>
    <w:tmpl w:val="E376C4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0"/>
  </w:num>
  <w:num w:numId="4">
    <w:abstractNumId w:val="8"/>
  </w:num>
  <w:num w:numId="5">
    <w:abstractNumId w:val="10"/>
  </w:num>
  <w:num w:numId="6">
    <w:abstractNumId w:val="4"/>
  </w:num>
  <w:num w:numId="7">
    <w:abstractNumId w:val="7"/>
  </w:num>
  <w:num w:numId="8">
    <w:abstractNumId w:val="5"/>
  </w:num>
  <w:num w:numId="9">
    <w:abstractNumId w:val="11"/>
  </w:num>
  <w:num w:numId="10">
    <w:abstractNumId w:val="1"/>
  </w:num>
  <w:num w:numId="11">
    <w:abstractNumId w:val="12"/>
  </w:num>
  <w:num w:numId="12">
    <w:abstractNumId w:val="9"/>
  </w:num>
  <w:num w:numId="13">
    <w:abstractNumId w:val="2"/>
  </w:num>
  <w:num w:numId="14">
    <w:abstractNumId w:val="6"/>
  </w:num>
  <w:num w:numId="15">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01"/>
    <w:rsid w:val="00020B18"/>
    <w:rsid w:val="00045ABF"/>
    <w:rsid w:val="00051FD4"/>
    <w:rsid w:val="00052C3E"/>
    <w:rsid w:val="00062317"/>
    <w:rsid w:val="00084E8F"/>
    <w:rsid w:val="000A62F2"/>
    <w:rsid w:val="000C23EF"/>
    <w:rsid w:val="000C654B"/>
    <w:rsid w:val="000D3CF6"/>
    <w:rsid w:val="00106536"/>
    <w:rsid w:val="001125DB"/>
    <w:rsid w:val="001643D0"/>
    <w:rsid w:val="001A59E0"/>
    <w:rsid w:val="001C22E6"/>
    <w:rsid w:val="00207BAA"/>
    <w:rsid w:val="00225A97"/>
    <w:rsid w:val="00230E01"/>
    <w:rsid w:val="0023769F"/>
    <w:rsid w:val="00266DA6"/>
    <w:rsid w:val="00266DF0"/>
    <w:rsid w:val="00273FC7"/>
    <w:rsid w:val="002749EA"/>
    <w:rsid w:val="00290E16"/>
    <w:rsid w:val="002A16E8"/>
    <w:rsid w:val="002B4953"/>
    <w:rsid w:val="002C04EB"/>
    <w:rsid w:val="002D5564"/>
    <w:rsid w:val="003306F5"/>
    <w:rsid w:val="00333E1C"/>
    <w:rsid w:val="00335C1A"/>
    <w:rsid w:val="0034404F"/>
    <w:rsid w:val="00345B38"/>
    <w:rsid w:val="0038451C"/>
    <w:rsid w:val="003912DB"/>
    <w:rsid w:val="003928F4"/>
    <w:rsid w:val="003E456A"/>
    <w:rsid w:val="003E639F"/>
    <w:rsid w:val="003F4434"/>
    <w:rsid w:val="004564B3"/>
    <w:rsid w:val="00477FAF"/>
    <w:rsid w:val="004B1A8E"/>
    <w:rsid w:val="004B1F86"/>
    <w:rsid w:val="004B1FA4"/>
    <w:rsid w:val="004B2B71"/>
    <w:rsid w:val="004F1023"/>
    <w:rsid w:val="004F6AE3"/>
    <w:rsid w:val="00505630"/>
    <w:rsid w:val="00522C5C"/>
    <w:rsid w:val="005277A8"/>
    <w:rsid w:val="00546961"/>
    <w:rsid w:val="00570380"/>
    <w:rsid w:val="00577CA4"/>
    <w:rsid w:val="005D1874"/>
    <w:rsid w:val="005E6E1E"/>
    <w:rsid w:val="006010CB"/>
    <w:rsid w:val="006124DD"/>
    <w:rsid w:val="00613D10"/>
    <w:rsid w:val="00636F99"/>
    <w:rsid w:val="00644791"/>
    <w:rsid w:val="00654CDD"/>
    <w:rsid w:val="0068324C"/>
    <w:rsid w:val="0068376C"/>
    <w:rsid w:val="00683828"/>
    <w:rsid w:val="006A58C1"/>
    <w:rsid w:val="006B5E7B"/>
    <w:rsid w:val="006F45F4"/>
    <w:rsid w:val="00710650"/>
    <w:rsid w:val="0072113C"/>
    <w:rsid w:val="00791136"/>
    <w:rsid w:val="007A063B"/>
    <w:rsid w:val="007C3328"/>
    <w:rsid w:val="007D5FE0"/>
    <w:rsid w:val="00811184"/>
    <w:rsid w:val="008370C8"/>
    <w:rsid w:val="00847D46"/>
    <w:rsid w:val="008526CC"/>
    <w:rsid w:val="00874054"/>
    <w:rsid w:val="00885E2D"/>
    <w:rsid w:val="008A28CF"/>
    <w:rsid w:val="008B0C88"/>
    <w:rsid w:val="008D0C3D"/>
    <w:rsid w:val="008F2EB5"/>
    <w:rsid w:val="009103E9"/>
    <w:rsid w:val="00924CD8"/>
    <w:rsid w:val="00980235"/>
    <w:rsid w:val="009E77FE"/>
    <w:rsid w:val="009E7E33"/>
    <w:rsid w:val="009F2249"/>
    <w:rsid w:val="00A357C2"/>
    <w:rsid w:val="00A534FE"/>
    <w:rsid w:val="00A555C1"/>
    <w:rsid w:val="00A70BB9"/>
    <w:rsid w:val="00A70F95"/>
    <w:rsid w:val="00A80E01"/>
    <w:rsid w:val="00A842C8"/>
    <w:rsid w:val="00A94C0A"/>
    <w:rsid w:val="00AA68D2"/>
    <w:rsid w:val="00AB74D3"/>
    <w:rsid w:val="00AD7B90"/>
    <w:rsid w:val="00AF147F"/>
    <w:rsid w:val="00AF76D9"/>
    <w:rsid w:val="00B038BD"/>
    <w:rsid w:val="00B14562"/>
    <w:rsid w:val="00B2397D"/>
    <w:rsid w:val="00B5414F"/>
    <w:rsid w:val="00B721B9"/>
    <w:rsid w:val="00B72721"/>
    <w:rsid w:val="00B94890"/>
    <w:rsid w:val="00BA48C7"/>
    <w:rsid w:val="00BA51A4"/>
    <w:rsid w:val="00BE1F88"/>
    <w:rsid w:val="00BE446C"/>
    <w:rsid w:val="00BE6592"/>
    <w:rsid w:val="00C22F61"/>
    <w:rsid w:val="00C35791"/>
    <w:rsid w:val="00C40BFD"/>
    <w:rsid w:val="00C76FDD"/>
    <w:rsid w:val="00CB0D07"/>
    <w:rsid w:val="00CD351A"/>
    <w:rsid w:val="00CE1C9E"/>
    <w:rsid w:val="00D5366C"/>
    <w:rsid w:val="00D55E5D"/>
    <w:rsid w:val="00D60D05"/>
    <w:rsid w:val="00D620BD"/>
    <w:rsid w:val="00D709E2"/>
    <w:rsid w:val="00D838DB"/>
    <w:rsid w:val="00D83F97"/>
    <w:rsid w:val="00DB49D1"/>
    <w:rsid w:val="00DC1265"/>
    <w:rsid w:val="00DD5B65"/>
    <w:rsid w:val="00DD5FC8"/>
    <w:rsid w:val="00E07EC5"/>
    <w:rsid w:val="00E151A2"/>
    <w:rsid w:val="00E40D75"/>
    <w:rsid w:val="00E54847"/>
    <w:rsid w:val="00E62F87"/>
    <w:rsid w:val="00E70DC7"/>
    <w:rsid w:val="00E75700"/>
    <w:rsid w:val="00E96325"/>
    <w:rsid w:val="00EE2845"/>
    <w:rsid w:val="00EE61D0"/>
    <w:rsid w:val="00EE7652"/>
    <w:rsid w:val="00F01382"/>
    <w:rsid w:val="00F124F1"/>
    <w:rsid w:val="00F478F1"/>
    <w:rsid w:val="00F6399C"/>
    <w:rsid w:val="00F82D5F"/>
    <w:rsid w:val="00FF1379"/>
    <w:rsid w:val="00FF4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8451C"/>
    <w:rPr>
      <w:sz w:val="24"/>
      <w:szCs w:val="24"/>
    </w:rPr>
  </w:style>
  <w:style w:type="paragraph" w:styleId="Nadpis1">
    <w:name w:val="heading 1"/>
    <w:basedOn w:val="Normln"/>
    <w:next w:val="Normln"/>
    <w:link w:val="Nadpis1Char"/>
    <w:qFormat/>
    <w:rsid w:val="000D3CF6"/>
    <w:pPr>
      <w:keepNext/>
      <w:spacing w:before="240" w:after="60"/>
      <w:outlineLvl w:val="0"/>
    </w:pPr>
    <w:rPr>
      <w:rFonts w:ascii="Cambria" w:hAnsi="Cambria"/>
      <w:b/>
      <w:bCs/>
      <w:kern w:val="32"/>
      <w:sz w:val="32"/>
      <w:szCs w:val="32"/>
      <w:lang w:val="x-none" w:eastAsia="x-none"/>
    </w:rPr>
  </w:style>
  <w:style w:type="paragraph" w:styleId="Nadpis4">
    <w:name w:val="heading 4"/>
    <w:basedOn w:val="Normln"/>
    <w:next w:val="Normln"/>
    <w:link w:val="Nadpis4Char"/>
    <w:qFormat/>
    <w:rsid w:val="00230E01"/>
    <w:pPr>
      <w:numPr>
        <w:ilvl w:val="3"/>
        <w:numId w:val="19"/>
      </w:numPr>
      <w:tabs>
        <w:tab w:val="num" w:pos="964"/>
      </w:tabs>
      <w:overflowPunct w:val="0"/>
      <w:autoSpaceDE w:val="0"/>
      <w:autoSpaceDN w:val="0"/>
      <w:adjustRightInd w:val="0"/>
      <w:spacing w:before="60"/>
      <w:ind w:left="964"/>
      <w:textAlignment w:val="baseline"/>
      <w:outlineLvl w:val="3"/>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4Char">
    <w:name w:val="Nadpis 4 Char"/>
    <w:link w:val="Nadpis4"/>
    <w:locked/>
    <w:rsid w:val="00230E01"/>
    <w:rPr>
      <w:sz w:val="24"/>
      <w:szCs w:val="24"/>
      <w:lang w:val="cs-CZ" w:eastAsia="cs-CZ" w:bidi="ar-SA"/>
    </w:rPr>
  </w:style>
  <w:style w:type="paragraph" w:styleId="Zkladntext">
    <w:name w:val="Body Text"/>
    <w:basedOn w:val="Normln"/>
    <w:link w:val="ZkladntextChar"/>
    <w:rsid w:val="00230E01"/>
    <w:rPr>
      <w:szCs w:val="20"/>
    </w:rPr>
  </w:style>
  <w:style w:type="character" w:customStyle="1" w:styleId="ZkladntextChar">
    <w:name w:val="Základní text Char"/>
    <w:link w:val="Zkladntext"/>
    <w:semiHidden/>
    <w:locked/>
    <w:rsid w:val="00230E01"/>
    <w:rPr>
      <w:sz w:val="24"/>
      <w:lang w:val="cs-CZ" w:eastAsia="cs-CZ" w:bidi="ar-SA"/>
    </w:rPr>
  </w:style>
  <w:style w:type="paragraph" w:customStyle="1" w:styleId="lanek5">
    <w:name w:val="članek 5"/>
    <w:basedOn w:val="Zkladntextodsazen"/>
    <w:rsid w:val="00230E01"/>
    <w:pPr>
      <w:spacing w:after="0"/>
      <w:ind w:left="480"/>
      <w:jc w:val="center"/>
    </w:pPr>
    <w:rPr>
      <w:b/>
      <w:bCs/>
      <w:sz w:val="28"/>
    </w:rPr>
  </w:style>
  <w:style w:type="paragraph" w:styleId="Zkladntextodsazen">
    <w:name w:val="Body Text Indent"/>
    <w:basedOn w:val="Normln"/>
    <w:rsid w:val="00230E01"/>
    <w:pPr>
      <w:spacing w:after="120"/>
      <w:ind w:left="283"/>
    </w:pPr>
  </w:style>
  <w:style w:type="paragraph" w:styleId="Textbubliny">
    <w:name w:val="Balloon Text"/>
    <w:basedOn w:val="Normln"/>
    <w:semiHidden/>
    <w:rsid w:val="00E75700"/>
    <w:rPr>
      <w:rFonts w:ascii="Tahoma" w:hAnsi="Tahoma" w:cs="Tahoma"/>
      <w:sz w:val="16"/>
      <w:szCs w:val="16"/>
    </w:rPr>
  </w:style>
  <w:style w:type="paragraph" w:styleId="Vrazncitt">
    <w:name w:val="Intense Quote"/>
    <w:basedOn w:val="Normln"/>
    <w:next w:val="Normln"/>
    <w:link w:val="VrazncittChar"/>
    <w:uiPriority w:val="30"/>
    <w:qFormat/>
    <w:rsid w:val="001125DB"/>
    <w:pPr>
      <w:pBdr>
        <w:bottom w:val="single" w:sz="4" w:space="4" w:color="4F81BD"/>
      </w:pBdr>
      <w:spacing w:before="200" w:after="280"/>
      <w:ind w:left="936" w:right="936"/>
    </w:pPr>
    <w:rPr>
      <w:b/>
      <w:bCs/>
      <w:i/>
      <w:iCs/>
      <w:color w:val="4F81BD"/>
      <w:lang w:val="x-none" w:eastAsia="x-none"/>
    </w:rPr>
  </w:style>
  <w:style w:type="character" w:customStyle="1" w:styleId="VrazncittChar">
    <w:name w:val="Výrazný citát Char"/>
    <w:link w:val="Vrazncitt"/>
    <w:uiPriority w:val="30"/>
    <w:rsid w:val="001125DB"/>
    <w:rPr>
      <w:b/>
      <w:bCs/>
      <w:i/>
      <w:iCs/>
      <w:color w:val="4F81BD"/>
      <w:sz w:val="24"/>
      <w:szCs w:val="24"/>
    </w:rPr>
  </w:style>
  <w:style w:type="paragraph" w:styleId="Zhlav">
    <w:name w:val="header"/>
    <w:basedOn w:val="Normln"/>
    <w:link w:val="ZhlavChar"/>
    <w:rsid w:val="009F2249"/>
    <w:pPr>
      <w:tabs>
        <w:tab w:val="center" w:pos="4536"/>
        <w:tab w:val="right" w:pos="9072"/>
      </w:tabs>
    </w:pPr>
    <w:rPr>
      <w:lang w:val="x-none" w:eastAsia="x-none"/>
    </w:rPr>
  </w:style>
  <w:style w:type="character" w:customStyle="1" w:styleId="ZhlavChar">
    <w:name w:val="Záhlaví Char"/>
    <w:link w:val="Zhlav"/>
    <w:rsid w:val="009F2249"/>
    <w:rPr>
      <w:sz w:val="24"/>
      <w:szCs w:val="24"/>
    </w:rPr>
  </w:style>
  <w:style w:type="paragraph" w:styleId="Zpat">
    <w:name w:val="footer"/>
    <w:basedOn w:val="Normln"/>
    <w:link w:val="ZpatChar"/>
    <w:rsid w:val="009F2249"/>
    <w:pPr>
      <w:tabs>
        <w:tab w:val="center" w:pos="4536"/>
        <w:tab w:val="right" w:pos="9072"/>
      </w:tabs>
    </w:pPr>
    <w:rPr>
      <w:lang w:val="x-none" w:eastAsia="x-none"/>
    </w:rPr>
  </w:style>
  <w:style w:type="character" w:customStyle="1" w:styleId="ZpatChar">
    <w:name w:val="Zápatí Char"/>
    <w:link w:val="Zpat"/>
    <w:rsid w:val="009F2249"/>
    <w:rPr>
      <w:sz w:val="24"/>
      <w:szCs w:val="24"/>
    </w:rPr>
  </w:style>
  <w:style w:type="character" w:styleId="slostrnky">
    <w:name w:val="page number"/>
    <w:rsid w:val="009F2249"/>
  </w:style>
  <w:style w:type="character" w:customStyle="1" w:styleId="Nadpis1Char">
    <w:name w:val="Nadpis 1 Char"/>
    <w:link w:val="Nadpis1"/>
    <w:rsid w:val="000D3CF6"/>
    <w:rPr>
      <w:rFonts w:ascii="Cambria" w:eastAsia="Times New Roman" w:hAnsi="Cambria" w:cs="Times New Roman"/>
      <w:b/>
      <w:bCs/>
      <w:kern w:val="32"/>
      <w:sz w:val="32"/>
      <w:szCs w:val="32"/>
    </w:rPr>
  </w:style>
  <w:style w:type="paragraph" w:styleId="Zkladntext2">
    <w:name w:val="Body Text 2"/>
    <w:basedOn w:val="Normln"/>
    <w:link w:val="Zkladntext2Char"/>
    <w:rsid w:val="005277A8"/>
    <w:pPr>
      <w:spacing w:after="120" w:line="480" w:lineRule="auto"/>
    </w:pPr>
    <w:rPr>
      <w:lang w:val="x-none" w:eastAsia="x-none"/>
    </w:rPr>
  </w:style>
  <w:style w:type="character" w:customStyle="1" w:styleId="Zkladntext2Char">
    <w:name w:val="Základní text 2 Char"/>
    <w:link w:val="Zkladntext2"/>
    <w:rsid w:val="005277A8"/>
    <w:rPr>
      <w:sz w:val="24"/>
      <w:szCs w:val="24"/>
    </w:rPr>
  </w:style>
  <w:style w:type="paragraph" w:styleId="Nzev">
    <w:name w:val="Title"/>
    <w:basedOn w:val="Normln"/>
    <w:link w:val="NzevChar"/>
    <w:qFormat/>
    <w:rsid w:val="005277A8"/>
    <w:pPr>
      <w:jc w:val="center"/>
    </w:pPr>
    <w:rPr>
      <w:b/>
      <w:sz w:val="32"/>
      <w:szCs w:val="20"/>
      <w:lang w:val="x-none" w:eastAsia="x-none"/>
    </w:rPr>
  </w:style>
  <w:style w:type="character" w:customStyle="1" w:styleId="NzevChar">
    <w:name w:val="Název Char"/>
    <w:link w:val="Nzev"/>
    <w:rsid w:val="005277A8"/>
    <w:rPr>
      <w:b/>
      <w:sz w:val="32"/>
    </w:rPr>
  </w:style>
  <w:style w:type="paragraph" w:styleId="Odstavecseseznamem">
    <w:name w:val="List Paragraph"/>
    <w:basedOn w:val="Normln"/>
    <w:uiPriority w:val="34"/>
    <w:qFormat/>
    <w:rsid w:val="00345B38"/>
    <w:pPr>
      <w:ind w:left="708"/>
    </w:pPr>
  </w:style>
  <w:style w:type="character" w:styleId="Hypertextovodkaz">
    <w:name w:val="Hyperlink"/>
    <w:uiPriority w:val="99"/>
    <w:unhideWhenUsed/>
    <w:rsid w:val="00225A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8451C"/>
    <w:rPr>
      <w:sz w:val="24"/>
      <w:szCs w:val="24"/>
    </w:rPr>
  </w:style>
  <w:style w:type="paragraph" w:styleId="Nadpis1">
    <w:name w:val="heading 1"/>
    <w:basedOn w:val="Normln"/>
    <w:next w:val="Normln"/>
    <w:link w:val="Nadpis1Char"/>
    <w:qFormat/>
    <w:rsid w:val="000D3CF6"/>
    <w:pPr>
      <w:keepNext/>
      <w:spacing w:before="240" w:after="60"/>
      <w:outlineLvl w:val="0"/>
    </w:pPr>
    <w:rPr>
      <w:rFonts w:ascii="Cambria" w:hAnsi="Cambria"/>
      <w:b/>
      <w:bCs/>
      <w:kern w:val="32"/>
      <w:sz w:val="32"/>
      <w:szCs w:val="32"/>
      <w:lang w:val="x-none" w:eastAsia="x-none"/>
    </w:rPr>
  </w:style>
  <w:style w:type="paragraph" w:styleId="Nadpis4">
    <w:name w:val="heading 4"/>
    <w:basedOn w:val="Normln"/>
    <w:next w:val="Normln"/>
    <w:link w:val="Nadpis4Char"/>
    <w:qFormat/>
    <w:rsid w:val="00230E01"/>
    <w:pPr>
      <w:numPr>
        <w:ilvl w:val="3"/>
        <w:numId w:val="19"/>
      </w:numPr>
      <w:tabs>
        <w:tab w:val="num" w:pos="964"/>
      </w:tabs>
      <w:overflowPunct w:val="0"/>
      <w:autoSpaceDE w:val="0"/>
      <w:autoSpaceDN w:val="0"/>
      <w:adjustRightInd w:val="0"/>
      <w:spacing w:before="60"/>
      <w:ind w:left="964"/>
      <w:textAlignment w:val="baseline"/>
      <w:outlineLvl w:val="3"/>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4Char">
    <w:name w:val="Nadpis 4 Char"/>
    <w:link w:val="Nadpis4"/>
    <w:locked/>
    <w:rsid w:val="00230E01"/>
    <w:rPr>
      <w:sz w:val="24"/>
      <w:szCs w:val="24"/>
      <w:lang w:val="cs-CZ" w:eastAsia="cs-CZ" w:bidi="ar-SA"/>
    </w:rPr>
  </w:style>
  <w:style w:type="paragraph" w:styleId="Zkladntext">
    <w:name w:val="Body Text"/>
    <w:basedOn w:val="Normln"/>
    <w:link w:val="ZkladntextChar"/>
    <w:rsid w:val="00230E01"/>
    <w:rPr>
      <w:szCs w:val="20"/>
    </w:rPr>
  </w:style>
  <w:style w:type="character" w:customStyle="1" w:styleId="ZkladntextChar">
    <w:name w:val="Základní text Char"/>
    <w:link w:val="Zkladntext"/>
    <w:semiHidden/>
    <w:locked/>
    <w:rsid w:val="00230E01"/>
    <w:rPr>
      <w:sz w:val="24"/>
      <w:lang w:val="cs-CZ" w:eastAsia="cs-CZ" w:bidi="ar-SA"/>
    </w:rPr>
  </w:style>
  <w:style w:type="paragraph" w:customStyle="1" w:styleId="lanek5">
    <w:name w:val="članek 5"/>
    <w:basedOn w:val="Zkladntextodsazen"/>
    <w:rsid w:val="00230E01"/>
    <w:pPr>
      <w:spacing w:after="0"/>
      <w:ind w:left="480"/>
      <w:jc w:val="center"/>
    </w:pPr>
    <w:rPr>
      <w:b/>
      <w:bCs/>
      <w:sz w:val="28"/>
    </w:rPr>
  </w:style>
  <w:style w:type="paragraph" w:styleId="Zkladntextodsazen">
    <w:name w:val="Body Text Indent"/>
    <w:basedOn w:val="Normln"/>
    <w:rsid w:val="00230E01"/>
    <w:pPr>
      <w:spacing w:after="120"/>
      <w:ind w:left="283"/>
    </w:pPr>
  </w:style>
  <w:style w:type="paragraph" w:styleId="Textbubliny">
    <w:name w:val="Balloon Text"/>
    <w:basedOn w:val="Normln"/>
    <w:semiHidden/>
    <w:rsid w:val="00E75700"/>
    <w:rPr>
      <w:rFonts w:ascii="Tahoma" w:hAnsi="Tahoma" w:cs="Tahoma"/>
      <w:sz w:val="16"/>
      <w:szCs w:val="16"/>
    </w:rPr>
  </w:style>
  <w:style w:type="paragraph" w:styleId="Vrazncitt">
    <w:name w:val="Intense Quote"/>
    <w:basedOn w:val="Normln"/>
    <w:next w:val="Normln"/>
    <w:link w:val="VrazncittChar"/>
    <w:uiPriority w:val="30"/>
    <w:qFormat/>
    <w:rsid w:val="001125DB"/>
    <w:pPr>
      <w:pBdr>
        <w:bottom w:val="single" w:sz="4" w:space="4" w:color="4F81BD"/>
      </w:pBdr>
      <w:spacing w:before="200" w:after="280"/>
      <w:ind w:left="936" w:right="936"/>
    </w:pPr>
    <w:rPr>
      <w:b/>
      <w:bCs/>
      <w:i/>
      <w:iCs/>
      <w:color w:val="4F81BD"/>
      <w:lang w:val="x-none" w:eastAsia="x-none"/>
    </w:rPr>
  </w:style>
  <w:style w:type="character" w:customStyle="1" w:styleId="VrazncittChar">
    <w:name w:val="Výrazný citát Char"/>
    <w:link w:val="Vrazncitt"/>
    <w:uiPriority w:val="30"/>
    <w:rsid w:val="001125DB"/>
    <w:rPr>
      <w:b/>
      <w:bCs/>
      <w:i/>
      <w:iCs/>
      <w:color w:val="4F81BD"/>
      <w:sz w:val="24"/>
      <w:szCs w:val="24"/>
    </w:rPr>
  </w:style>
  <w:style w:type="paragraph" w:styleId="Zhlav">
    <w:name w:val="header"/>
    <w:basedOn w:val="Normln"/>
    <w:link w:val="ZhlavChar"/>
    <w:rsid w:val="009F2249"/>
    <w:pPr>
      <w:tabs>
        <w:tab w:val="center" w:pos="4536"/>
        <w:tab w:val="right" w:pos="9072"/>
      </w:tabs>
    </w:pPr>
    <w:rPr>
      <w:lang w:val="x-none" w:eastAsia="x-none"/>
    </w:rPr>
  </w:style>
  <w:style w:type="character" w:customStyle="1" w:styleId="ZhlavChar">
    <w:name w:val="Záhlaví Char"/>
    <w:link w:val="Zhlav"/>
    <w:rsid w:val="009F2249"/>
    <w:rPr>
      <w:sz w:val="24"/>
      <w:szCs w:val="24"/>
    </w:rPr>
  </w:style>
  <w:style w:type="paragraph" w:styleId="Zpat">
    <w:name w:val="footer"/>
    <w:basedOn w:val="Normln"/>
    <w:link w:val="ZpatChar"/>
    <w:rsid w:val="009F2249"/>
    <w:pPr>
      <w:tabs>
        <w:tab w:val="center" w:pos="4536"/>
        <w:tab w:val="right" w:pos="9072"/>
      </w:tabs>
    </w:pPr>
    <w:rPr>
      <w:lang w:val="x-none" w:eastAsia="x-none"/>
    </w:rPr>
  </w:style>
  <w:style w:type="character" w:customStyle="1" w:styleId="ZpatChar">
    <w:name w:val="Zápatí Char"/>
    <w:link w:val="Zpat"/>
    <w:rsid w:val="009F2249"/>
    <w:rPr>
      <w:sz w:val="24"/>
      <w:szCs w:val="24"/>
    </w:rPr>
  </w:style>
  <w:style w:type="character" w:styleId="slostrnky">
    <w:name w:val="page number"/>
    <w:rsid w:val="009F2249"/>
  </w:style>
  <w:style w:type="character" w:customStyle="1" w:styleId="Nadpis1Char">
    <w:name w:val="Nadpis 1 Char"/>
    <w:link w:val="Nadpis1"/>
    <w:rsid w:val="000D3CF6"/>
    <w:rPr>
      <w:rFonts w:ascii="Cambria" w:eastAsia="Times New Roman" w:hAnsi="Cambria" w:cs="Times New Roman"/>
      <w:b/>
      <w:bCs/>
      <w:kern w:val="32"/>
      <w:sz w:val="32"/>
      <w:szCs w:val="32"/>
    </w:rPr>
  </w:style>
  <w:style w:type="paragraph" w:styleId="Zkladntext2">
    <w:name w:val="Body Text 2"/>
    <w:basedOn w:val="Normln"/>
    <w:link w:val="Zkladntext2Char"/>
    <w:rsid w:val="005277A8"/>
    <w:pPr>
      <w:spacing w:after="120" w:line="480" w:lineRule="auto"/>
    </w:pPr>
    <w:rPr>
      <w:lang w:val="x-none" w:eastAsia="x-none"/>
    </w:rPr>
  </w:style>
  <w:style w:type="character" w:customStyle="1" w:styleId="Zkladntext2Char">
    <w:name w:val="Základní text 2 Char"/>
    <w:link w:val="Zkladntext2"/>
    <w:rsid w:val="005277A8"/>
    <w:rPr>
      <w:sz w:val="24"/>
      <w:szCs w:val="24"/>
    </w:rPr>
  </w:style>
  <w:style w:type="paragraph" w:styleId="Nzev">
    <w:name w:val="Title"/>
    <w:basedOn w:val="Normln"/>
    <w:link w:val="NzevChar"/>
    <w:qFormat/>
    <w:rsid w:val="005277A8"/>
    <w:pPr>
      <w:jc w:val="center"/>
    </w:pPr>
    <w:rPr>
      <w:b/>
      <w:sz w:val="32"/>
      <w:szCs w:val="20"/>
      <w:lang w:val="x-none" w:eastAsia="x-none"/>
    </w:rPr>
  </w:style>
  <w:style w:type="character" w:customStyle="1" w:styleId="NzevChar">
    <w:name w:val="Název Char"/>
    <w:link w:val="Nzev"/>
    <w:rsid w:val="005277A8"/>
    <w:rPr>
      <w:b/>
      <w:sz w:val="32"/>
    </w:rPr>
  </w:style>
  <w:style w:type="paragraph" w:styleId="Odstavecseseznamem">
    <w:name w:val="List Paragraph"/>
    <w:basedOn w:val="Normln"/>
    <w:uiPriority w:val="34"/>
    <w:qFormat/>
    <w:rsid w:val="00345B38"/>
    <w:pPr>
      <w:ind w:left="708"/>
    </w:pPr>
  </w:style>
  <w:style w:type="character" w:styleId="Hypertextovodkaz">
    <w:name w:val="Hyperlink"/>
    <w:uiPriority w:val="99"/>
    <w:unhideWhenUsed/>
    <w:rsid w:val="00225A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FB18E-05C6-40C9-9B9F-1407BEB8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7066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sždc</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pazisova</dc:creator>
  <cp:lastModifiedBy>Šponerová Markéta, Bc.</cp:lastModifiedBy>
  <cp:revision>2</cp:revision>
  <cp:lastPrinted>2016-08-12T12:10:00Z</cp:lastPrinted>
  <dcterms:created xsi:type="dcterms:W3CDTF">2016-12-02T09:07:00Z</dcterms:created>
  <dcterms:modified xsi:type="dcterms:W3CDTF">2016-12-02T09:07:00Z</dcterms:modified>
</cp:coreProperties>
</file>