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Fišer Miloslav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sidR="004C1608">
        <w:rPr>
          <w:rFonts w:ascii="Arial" w:hAnsi="Arial" w:cs="Arial"/>
        </w:rPr>
        <w:t>xxxxxxxx</w:t>
      </w:r>
      <w:r w:rsidRPr="00D27771">
        <w:rPr>
          <w:rFonts w:ascii="Arial" w:hAnsi="Arial" w:cs="Arial"/>
        </w:rPr>
        <w:t>, trvale bytem</w:t>
      </w:r>
      <w:r w:rsidR="004C1608">
        <w:rPr>
          <w:rFonts w:ascii="Arial" w:hAnsi="Arial" w:cs="Arial"/>
        </w:rPr>
        <w:t xml:space="preserve"> </w:t>
      </w:r>
      <w:proofErr w:type="spellStart"/>
      <w:r w:rsidR="004C1608">
        <w:rPr>
          <w:rFonts w:ascii="Arial" w:hAnsi="Arial" w:cs="Arial"/>
        </w:rPr>
        <w:t>xxxxxx</w:t>
      </w:r>
      <w:proofErr w:type="spellEnd"/>
      <w:r w:rsidRPr="00D27771">
        <w:rPr>
          <w:rFonts w:ascii="Arial" w:hAnsi="Arial" w:cs="Arial"/>
        </w:rPr>
        <w:t>, Říčany 25101</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bookmarkStart w:id="0" w:name="_GoBack"/>
      <w:r w:rsidRPr="00D27771">
        <w:rPr>
          <w:rFonts w:ascii="Arial" w:hAnsi="Arial" w:cs="Arial"/>
          <w:sz w:val="20"/>
          <w:szCs w:val="20"/>
        </w:rPr>
        <w:t>37PR18/80</w:t>
      </w:r>
      <w:bookmarkEnd w:id="0"/>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Ondřejov u Prahy, obec Ondřejov.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228/6</w:t>
      </w:r>
      <w:r w:rsidRPr="00835624">
        <w:rPr>
          <w:rFonts w:ascii="Arial" w:hAnsi="Arial" w:cs="Arial"/>
          <w:sz w:val="18"/>
        </w:rPr>
        <w:tab/>
        <w:t>trvalý tra</w:t>
      </w:r>
      <w:r w:rsidR="004C1608">
        <w:rPr>
          <w:rFonts w:ascii="Arial" w:hAnsi="Arial" w:cs="Arial"/>
          <w:sz w:val="18"/>
        </w:rPr>
        <w:t>vní porost</w:t>
      </w:r>
      <w:r w:rsidR="004C1608">
        <w:rPr>
          <w:rFonts w:ascii="Arial" w:hAnsi="Arial" w:cs="Arial"/>
          <w:sz w:val="18"/>
        </w:rPr>
        <w:tab/>
      </w:r>
      <w:r w:rsidR="004C1608">
        <w:rPr>
          <w:rFonts w:ascii="Arial" w:hAnsi="Arial" w:cs="Arial"/>
          <w:sz w:val="18"/>
        </w:rPr>
        <w:tab/>
        <w:t>0,00 Kč</w:t>
      </w:r>
      <w:r w:rsidR="004C1608">
        <w:rPr>
          <w:rFonts w:ascii="Arial" w:hAnsi="Arial" w:cs="Arial"/>
          <w:sz w:val="18"/>
        </w:rPr>
        <w:tab/>
        <w:t>48 m2</w:t>
      </w:r>
      <w:r w:rsidR="004C1608">
        <w:rPr>
          <w:rFonts w:ascii="Arial" w:hAnsi="Arial" w:cs="Arial"/>
          <w:sz w:val="18"/>
        </w:rPr>
        <w:tab/>
      </w:r>
      <w:r w:rsidRPr="00835624">
        <w:rPr>
          <w:rFonts w:ascii="Arial" w:hAnsi="Arial" w:cs="Arial"/>
          <w:sz w:val="18"/>
        </w:rPr>
        <w:t xml:space="preserve">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48 m2 </w:t>
      </w:r>
      <w:r w:rsidRPr="00835624">
        <w:rPr>
          <w:rFonts w:ascii="Arial" w:hAnsi="Arial" w:cs="Arial"/>
          <w:sz w:val="18"/>
        </w:rPr>
        <w:tab/>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642.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ze dne 7. 5. 2018, pod </w:t>
      </w:r>
      <w:proofErr w:type="gramStart"/>
      <w:r w:rsidRPr="00D27771">
        <w:rPr>
          <w:rFonts w:ascii="Arial" w:hAnsi="Arial" w:cs="Arial"/>
        </w:rPr>
        <w:t>č.j.</w:t>
      </w:r>
      <w:proofErr w:type="gramEnd"/>
      <w:r w:rsidRPr="00D27771">
        <w:rPr>
          <w:rFonts w:ascii="Arial" w:hAnsi="Arial" w:cs="Arial"/>
        </w:rPr>
        <w:t xml:space="preserve"> 3414/2018,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Kč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22. 2. 2001, ve výši Kč, mezi postupitelem Fišer </w:t>
      </w:r>
      <w:proofErr w:type="gramStart"/>
      <w:r w:rsidRPr="00D27771">
        <w:rPr>
          <w:rFonts w:ascii="Arial" w:hAnsi="Arial" w:cs="Arial"/>
        </w:rPr>
        <w:t>Miloslav  a nabyvatelem</w:t>
      </w:r>
      <w:proofErr w:type="gram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Praha-východ, </w:t>
      </w:r>
      <w:proofErr w:type="gramStart"/>
      <w:r w:rsidRPr="00D27771">
        <w:rPr>
          <w:rFonts w:ascii="Arial" w:hAnsi="Arial" w:cs="Arial"/>
        </w:rPr>
        <w:t>č.j.</w:t>
      </w:r>
      <w:proofErr w:type="gramEnd"/>
      <w:r w:rsidRPr="00D27771">
        <w:rPr>
          <w:rFonts w:ascii="Arial" w:hAnsi="Arial" w:cs="Arial"/>
        </w:rPr>
        <w:t xml:space="preserve"> PˇU-3 ze dne 4. 7. 1994, kterým oprávněné osobě  Fišer Miloslav, nelze vydat pozemky nebo jejich části v katastrálním území Říčany u Prahy, obce Říčany, okresu Praha-východ.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referent OPÚ </w:t>
      </w:r>
      <w:proofErr w:type="spellStart"/>
      <w:r w:rsidRPr="00D27771">
        <w:rPr>
          <w:rFonts w:ascii="Arial" w:hAnsi="Arial" w:cs="Arial"/>
        </w:rPr>
        <w:t>Pha</w:t>
      </w:r>
      <w:proofErr w:type="spellEnd"/>
      <w:r w:rsidRPr="00D27771">
        <w:rPr>
          <w:rFonts w:ascii="Arial" w:hAnsi="Arial" w:cs="Arial"/>
        </w:rPr>
        <w:t xml:space="preserve">-východ , dne 1. 9. 1997.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Říčany u Prahy, z rozhodnutí pozemkového úřadu </w:t>
      </w:r>
      <w:proofErr w:type="gramStart"/>
      <w:r w:rsidRPr="00D27771">
        <w:rPr>
          <w:rFonts w:ascii="Arial" w:hAnsi="Arial" w:cs="Arial"/>
        </w:rPr>
        <w:t>č.j.</w:t>
      </w:r>
      <w:proofErr w:type="gramEnd"/>
      <w:r w:rsidRPr="00D27771">
        <w:rPr>
          <w:rFonts w:ascii="Arial" w:hAnsi="Arial" w:cs="Arial"/>
        </w:rPr>
        <w:t xml:space="preserve"> PˇU-, ke dni sepsání smlouvy činí Kč. </w:t>
      </w:r>
    </w:p>
    <w:p w:rsidR="00AD4CDE" w:rsidRPr="00D27771" w:rsidRDefault="00AD4CDE">
      <w:pPr>
        <w:widowControl/>
        <w:rPr>
          <w:rFonts w:ascii="Arial" w:hAnsi="Arial" w:cs="Arial"/>
        </w:rPr>
      </w:pPr>
      <w:r w:rsidRPr="00D27771">
        <w:rPr>
          <w:rFonts w:ascii="Arial" w:hAnsi="Arial" w:cs="Arial"/>
        </w:rPr>
        <w:t xml:space="preserve">Z toho bude touto smlouvou vypořádáno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57N05/80, uzavřenou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9519F9" w:rsidRDefault="00683264" w:rsidP="00683264">
      <w:pPr>
        <w:pStyle w:val="Zkladntext2"/>
        <w:spacing w:before="120"/>
        <w:rPr>
          <w:rFonts w:ascii="Arial" w:hAnsi="Arial" w:cs="Arial"/>
          <w:color w:val="FF0000"/>
          <w:sz w:val="20"/>
          <w:szCs w:val="20"/>
        </w:rPr>
      </w:pPr>
      <w:r w:rsidRPr="009519F9">
        <w:rPr>
          <w:rFonts w:ascii="Arial" w:hAnsi="Arial" w:cs="Arial"/>
          <w:color w:val="FF0000"/>
          <w:sz w:val="20"/>
          <w:szCs w:val="20"/>
        </w:rPr>
        <w:t>varianta – smlouva obsahuje údaje třetích osob</w:t>
      </w:r>
      <w:r>
        <w:rPr>
          <w:rFonts w:ascii="Arial" w:hAnsi="Arial" w:cs="Arial"/>
          <w:color w:val="FF0000"/>
          <w:sz w:val="20"/>
          <w:szCs w:val="20"/>
        </w:rPr>
        <w:t>:</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proofErr w:type="gramEnd"/>
      <w:r w:rsidRPr="00D27771">
        <w:rPr>
          <w:rFonts w:ascii="Arial" w:hAnsi="Arial" w:cs="Arial"/>
          <w:color w:val="000000"/>
          <w:sz w:val="20"/>
          <w:szCs w:val="20"/>
        </w:rPr>
        <w:t>……..............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Fišer Miloslav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13438,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9. 1.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C1608"/>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B352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45754"/>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DEE339-810A-47BA-9974-3D671CEC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45710">
      <w:marLeft w:val="0"/>
      <w:marRight w:val="0"/>
      <w:marTop w:val="0"/>
      <w:marBottom w:val="0"/>
      <w:divBdr>
        <w:top w:val="none" w:sz="0" w:space="0" w:color="auto"/>
        <w:left w:val="none" w:sz="0" w:space="0" w:color="auto"/>
        <w:bottom w:val="none" w:sz="0" w:space="0" w:color="auto"/>
        <w:right w:val="none" w:sz="0" w:space="0" w:color="auto"/>
      </w:divBdr>
    </w:div>
    <w:div w:id="61174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1100</Words>
  <Characters>6493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1</cp:revision>
  <cp:lastPrinted>2002-01-25T14:18:00Z</cp:lastPrinted>
  <dcterms:created xsi:type="dcterms:W3CDTF">2019-01-09T07:29:00Z</dcterms:created>
  <dcterms:modified xsi:type="dcterms:W3CDTF">2019-01-09T08:05:00Z</dcterms:modified>
</cp:coreProperties>
</file>