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9C" w:rsidRDefault="0000579C" w:rsidP="0000579C">
      <w:pPr>
        <w:pStyle w:val="Default"/>
        <w:rPr>
          <w:sz w:val="16"/>
          <w:szCs w:val="16"/>
        </w:rPr>
      </w:pPr>
      <w:r>
        <w:rPr>
          <w:b/>
          <w:bCs/>
          <w:sz w:val="16"/>
          <w:szCs w:val="16"/>
        </w:rPr>
        <w:t xml:space="preserve">                                                                                         V. Doba trvání a ukončení smlouvy </w:t>
      </w:r>
    </w:p>
    <w:p w:rsidR="0000579C" w:rsidRDefault="0000579C" w:rsidP="0000579C">
      <w:pPr>
        <w:pStyle w:val="Default"/>
        <w:rPr>
          <w:sz w:val="16"/>
          <w:szCs w:val="16"/>
        </w:rPr>
      </w:pPr>
      <w:r>
        <w:rPr>
          <w:sz w:val="16"/>
          <w:szCs w:val="16"/>
        </w:rPr>
        <w:t xml:space="preserve">Tato smlouva nabývá účinnosti dnem jejího podpisu oběma smluvními stranami a uzavírá se na dobu určitou, a to do </w:t>
      </w:r>
      <w:proofErr w:type="gramStart"/>
      <w:r>
        <w:rPr>
          <w:b/>
          <w:bCs/>
          <w:sz w:val="16"/>
          <w:szCs w:val="16"/>
        </w:rPr>
        <w:t>31.12.2019</w:t>
      </w:r>
      <w:proofErr w:type="gramEnd"/>
      <w:r>
        <w:rPr>
          <w:b/>
          <w:bCs/>
          <w:sz w:val="16"/>
          <w:szCs w:val="16"/>
        </w:rPr>
        <w:t xml:space="preserve">. </w:t>
      </w:r>
    </w:p>
    <w:p w:rsidR="0000579C" w:rsidRDefault="0000579C" w:rsidP="0000579C">
      <w:pPr>
        <w:pStyle w:val="Default"/>
        <w:rPr>
          <w:sz w:val="16"/>
          <w:szCs w:val="16"/>
        </w:rPr>
      </w:pPr>
      <w:r>
        <w:rPr>
          <w:sz w:val="16"/>
          <w:szCs w:val="16"/>
        </w:rPr>
        <w:t xml:space="preserve">Každá smluvní strana je oprávněna ukončit smlouvu písemnou výpovědí, a to i bez udání důvodu. Výpovědní lhůta činí 3 měsíce a počíná běžet prvním dnem měsíce následujícího po doručení výpovědi druhé smluvní straně. </w:t>
      </w:r>
    </w:p>
    <w:p w:rsidR="0000579C" w:rsidRDefault="0000579C" w:rsidP="0000579C">
      <w:pPr>
        <w:pStyle w:val="Default"/>
        <w:rPr>
          <w:sz w:val="16"/>
          <w:szCs w:val="16"/>
        </w:rPr>
      </w:pPr>
      <w:r>
        <w:rPr>
          <w:sz w:val="16"/>
          <w:szCs w:val="16"/>
        </w:rPr>
        <w:t xml:space="preserve">Každá ze smluvních stran může od smlouvy odstoupit z důvodu podstatného porušení smlouvy druhou smluvní stranou, přičemž za podstatné porušení se považuje zejména prodlení Kupujícího se zaplacením (i části) kupní ceny delší než 2 měsíce po uplynutí její splatnosti. Odstoupením od této smlouvy se zároveň ruší i všechny dílčí kupní smlouvy na dodávku zboží uzavřené na základě této smlouvy, které doposud nebyly splněny. </w:t>
      </w:r>
    </w:p>
    <w:p w:rsidR="0000579C" w:rsidRDefault="0000579C" w:rsidP="0000579C">
      <w:pPr>
        <w:pStyle w:val="Default"/>
        <w:rPr>
          <w:sz w:val="16"/>
          <w:szCs w:val="16"/>
        </w:rPr>
      </w:pPr>
      <w:r>
        <w:rPr>
          <w:b/>
          <w:bCs/>
          <w:sz w:val="16"/>
          <w:szCs w:val="16"/>
        </w:rPr>
        <w:t xml:space="preserve">                                                                                          VI. Společná a závěrečná ustanovení </w:t>
      </w:r>
    </w:p>
    <w:p w:rsidR="0000579C" w:rsidRDefault="0000579C" w:rsidP="0000579C">
      <w:pPr>
        <w:pStyle w:val="Default"/>
        <w:rPr>
          <w:sz w:val="16"/>
          <w:szCs w:val="16"/>
        </w:rPr>
      </w:pPr>
      <w:r>
        <w:rPr>
          <w:sz w:val="16"/>
          <w:szCs w:val="16"/>
        </w:rPr>
        <w:t xml:space="preserve">Tato smlouva může být měněna pouze písemnou dohodou smluvních stran. </w:t>
      </w:r>
    </w:p>
    <w:p w:rsidR="0000579C" w:rsidRDefault="0000579C" w:rsidP="0000579C">
      <w:pPr>
        <w:pStyle w:val="Default"/>
        <w:rPr>
          <w:sz w:val="16"/>
          <w:szCs w:val="16"/>
        </w:rPr>
      </w:pPr>
      <w:r>
        <w:rPr>
          <w:sz w:val="16"/>
          <w:szCs w:val="16"/>
        </w:rPr>
        <w:t xml:space="preserve">Smluvní strany se dohodly, že kupující není oprávněn jednostranně započítat jakékoli své pohledávky za prodávajícím vyplývající z této smlouvy proti pohledávkám prodávajícího za kupujícím. </w:t>
      </w:r>
    </w:p>
    <w:p w:rsidR="0000579C" w:rsidRDefault="0000579C" w:rsidP="0000579C">
      <w:pPr>
        <w:pStyle w:val="Default"/>
        <w:rPr>
          <w:sz w:val="16"/>
          <w:szCs w:val="16"/>
        </w:rPr>
      </w:pPr>
      <w:r>
        <w:rPr>
          <w:sz w:val="16"/>
          <w:szCs w:val="16"/>
        </w:rPr>
        <w:t xml:space="preserve">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 </w:t>
      </w:r>
    </w:p>
    <w:p w:rsidR="0000579C" w:rsidRDefault="0000579C" w:rsidP="0000579C">
      <w:pPr>
        <w:pStyle w:val="Default"/>
        <w:rPr>
          <w:sz w:val="16"/>
          <w:szCs w:val="16"/>
        </w:rPr>
      </w:pPr>
      <w:r>
        <w:rPr>
          <w:sz w:val="16"/>
          <w:szCs w:val="16"/>
        </w:rPr>
        <w:t xml:space="preserve">Všechny spory vznikající z této smlouvy a v souvislosti s ní budou rozhodovány s konečnou platností u Rozhodčího soudu při Hospodářské komoře České republiky a Agrární komoře České republiky podle jeho řádu třemi rozhodci. </w:t>
      </w:r>
    </w:p>
    <w:p w:rsidR="0000579C" w:rsidRDefault="0000579C" w:rsidP="0000579C">
      <w:pPr>
        <w:pStyle w:val="Default"/>
        <w:rPr>
          <w:sz w:val="16"/>
          <w:szCs w:val="16"/>
        </w:rPr>
      </w:pPr>
      <w:r>
        <w:rPr>
          <w:sz w:val="16"/>
          <w:szCs w:val="16"/>
        </w:rPr>
        <w:t>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oznámení o jejich uložení na poště. Smluvní strana je povinna bez zbytečného odkladu oznámit druhé smluvní straně změnu své doručovací adresy. E-mail se považuje za řádně doručený okamžikem vygenerování zprávy o úspěšném přenosu dat (</w:t>
      </w:r>
      <w:proofErr w:type="spellStart"/>
      <w:r>
        <w:rPr>
          <w:sz w:val="16"/>
          <w:szCs w:val="16"/>
        </w:rPr>
        <w:t>relay</w:t>
      </w:r>
      <w:proofErr w:type="spellEnd"/>
      <w:r>
        <w:rPr>
          <w:sz w:val="16"/>
          <w:szCs w:val="16"/>
        </w:rPr>
        <w:t xml:space="preserve">). Smluvní strana je povinna bez zbytečného odkladu oznámit druhé smluvní straně změnu své e-mailové adresy. </w:t>
      </w:r>
    </w:p>
    <w:p w:rsidR="0000579C" w:rsidRDefault="0000579C" w:rsidP="0000579C">
      <w:pPr>
        <w:pStyle w:val="Default"/>
        <w:rPr>
          <w:sz w:val="16"/>
          <w:szCs w:val="16"/>
        </w:rPr>
      </w:pPr>
      <w:r>
        <w:rPr>
          <w:sz w:val="16"/>
          <w:szCs w:val="16"/>
        </w:rPr>
        <w:t xml:space="preserve">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 </w:t>
      </w:r>
    </w:p>
    <w:p w:rsidR="0000579C" w:rsidRDefault="0000579C" w:rsidP="0000579C">
      <w:pPr>
        <w:pStyle w:val="Default"/>
        <w:rPr>
          <w:sz w:val="16"/>
          <w:szCs w:val="16"/>
        </w:rPr>
      </w:pPr>
      <w:r>
        <w:rPr>
          <w:sz w:val="16"/>
          <w:szCs w:val="16"/>
        </w:rPr>
        <w:t xml:space="preserve">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 </w:t>
      </w:r>
    </w:p>
    <w:p w:rsidR="0000579C" w:rsidRDefault="0000579C" w:rsidP="0000579C">
      <w:pPr>
        <w:pStyle w:val="Default"/>
        <w:rPr>
          <w:sz w:val="16"/>
          <w:szCs w:val="16"/>
        </w:rPr>
      </w:pPr>
      <w:r>
        <w:rPr>
          <w:sz w:val="16"/>
          <w:szCs w:val="16"/>
        </w:rPr>
        <w:t xml:space="preserve">Tato smlouva byla sepsána ve dvou vyhotoveních, z nichž každá ze smluvních stran obdrží po jednom. </w:t>
      </w:r>
    </w:p>
    <w:p w:rsidR="0000579C" w:rsidRDefault="0000579C" w:rsidP="0000579C">
      <w:pPr>
        <w:pStyle w:val="Default"/>
        <w:rPr>
          <w:sz w:val="16"/>
          <w:szCs w:val="16"/>
        </w:rPr>
      </w:pPr>
      <w:r>
        <w:rPr>
          <w:sz w:val="16"/>
          <w:szCs w:val="16"/>
        </w:rPr>
        <w:t>Nedílnou přílohou této smlouvy je Reklamační řád, jehož převzetí kupující podpisem této smlouvy potvrzuje.</w:t>
      </w:r>
    </w:p>
    <w:p w:rsidR="0000579C" w:rsidRDefault="0000579C" w:rsidP="0000579C">
      <w:pPr>
        <w:pStyle w:val="Default"/>
        <w:rPr>
          <w:sz w:val="16"/>
          <w:szCs w:val="16"/>
        </w:rPr>
      </w:pPr>
    </w:p>
    <w:p w:rsidR="0000579C" w:rsidRDefault="0000579C" w:rsidP="0000579C">
      <w:pPr>
        <w:pStyle w:val="Default"/>
        <w:rPr>
          <w:sz w:val="16"/>
          <w:szCs w:val="16"/>
        </w:rPr>
      </w:pPr>
    </w:p>
    <w:p w:rsidR="0000579C" w:rsidRDefault="0000579C" w:rsidP="0000579C">
      <w:pPr>
        <w:pStyle w:val="Default"/>
        <w:rPr>
          <w:sz w:val="16"/>
          <w:szCs w:val="16"/>
        </w:rPr>
      </w:pPr>
    </w:p>
    <w:p w:rsidR="0000579C" w:rsidRDefault="0000579C" w:rsidP="0000579C">
      <w:pPr>
        <w:pStyle w:val="Default"/>
        <w:rPr>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2208"/>
        <w:gridCol w:w="2208"/>
        <w:gridCol w:w="2208"/>
        <w:gridCol w:w="2208"/>
      </w:tblGrid>
      <w:tr w:rsidR="0000579C">
        <w:trPr>
          <w:trHeight w:val="187"/>
        </w:trPr>
        <w:tc>
          <w:tcPr>
            <w:tcW w:w="4416" w:type="dxa"/>
            <w:gridSpan w:val="2"/>
          </w:tcPr>
          <w:p w:rsidR="0000579C" w:rsidRDefault="0000579C">
            <w:pPr>
              <w:pStyle w:val="Default"/>
              <w:rPr>
                <w:sz w:val="18"/>
                <w:szCs w:val="18"/>
              </w:rPr>
            </w:pPr>
            <w:r>
              <w:rPr>
                <w:b/>
                <w:bCs/>
                <w:sz w:val="18"/>
                <w:szCs w:val="18"/>
              </w:rPr>
              <w:t xml:space="preserve">Za AG FOODS Group a.s. v Brně dne </w:t>
            </w:r>
            <w:proofErr w:type="gramStart"/>
            <w:r>
              <w:rPr>
                <w:b/>
                <w:bCs/>
                <w:sz w:val="18"/>
                <w:szCs w:val="18"/>
              </w:rPr>
              <w:t>1.1.2019</w:t>
            </w:r>
            <w:proofErr w:type="gramEnd"/>
            <w:r>
              <w:rPr>
                <w:b/>
                <w:bCs/>
                <w:sz w:val="18"/>
                <w:szCs w:val="18"/>
              </w:rPr>
              <w:t xml:space="preserve"> </w:t>
            </w:r>
          </w:p>
        </w:tc>
        <w:tc>
          <w:tcPr>
            <w:tcW w:w="4416" w:type="dxa"/>
            <w:gridSpan w:val="2"/>
          </w:tcPr>
          <w:p w:rsidR="0000579C" w:rsidRDefault="0000579C">
            <w:pPr>
              <w:pStyle w:val="Default"/>
              <w:rPr>
                <w:b/>
                <w:bCs/>
                <w:sz w:val="18"/>
                <w:szCs w:val="18"/>
              </w:rPr>
            </w:pPr>
            <w:r>
              <w:rPr>
                <w:b/>
                <w:bCs/>
                <w:sz w:val="18"/>
                <w:szCs w:val="18"/>
              </w:rPr>
              <w:t xml:space="preserve">Za Sociální služby města Moravská </w:t>
            </w:r>
            <w:r w:rsidR="00282AC8">
              <w:rPr>
                <w:b/>
                <w:bCs/>
                <w:sz w:val="18"/>
                <w:szCs w:val="18"/>
              </w:rPr>
              <w:t xml:space="preserve">Třebová v Moravské Třebové dne </w:t>
            </w:r>
            <w:proofErr w:type="gramStart"/>
            <w:r w:rsidR="00282AC8">
              <w:rPr>
                <w:b/>
                <w:bCs/>
                <w:sz w:val="18"/>
                <w:szCs w:val="18"/>
              </w:rPr>
              <w:t>2</w:t>
            </w:r>
            <w:r>
              <w:rPr>
                <w:b/>
                <w:bCs/>
                <w:sz w:val="18"/>
                <w:szCs w:val="18"/>
              </w:rPr>
              <w:t>.1.2019</w:t>
            </w:r>
            <w:proofErr w:type="gramEnd"/>
            <w:r>
              <w:rPr>
                <w:b/>
                <w:bCs/>
                <w:sz w:val="18"/>
                <w:szCs w:val="18"/>
              </w:rPr>
              <w:t xml:space="preserve"> </w:t>
            </w:r>
          </w:p>
          <w:p w:rsidR="0000579C" w:rsidRDefault="0000579C">
            <w:pPr>
              <w:pStyle w:val="Default"/>
              <w:rPr>
                <w:sz w:val="18"/>
                <w:szCs w:val="18"/>
              </w:rPr>
            </w:pPr>
          </w:p>
        </w:tc>
      </w:tr>
      <w:tr w:rsidR="0000579C">
        <w:trPr>
          <w:trHeight w:val="75"/>
        </w:trPr>
        <w:tc>
          <w:tcPr>
            <w:tcW w:w="4416" w:type="dxa"/>
            <w:gridSpan w:val="2"/>
          </w:tcPr>
          <w:p w:rsidR="0000579C" w:rsidRDefault="0000579C">
            <w:pPr>
              <w:pStyle w:val="Default"/>
              <w:rPr>
                <w:sz w:val="16"/>
                <w:szCs w:val="16"/>
              </w:rPr>
            </w:pPr>
            <w:r>
              <w:rPr>
                <w:sz w:val="16"/>
                <w:szCs w:val="16"/>
              </w:rPr>
              <w:t xml:space="preserve">Podpis: </w:t>
            </w:r>
          </w:p>
          <w:p w:rsidR="0000579C" w:rsidRDefault="0000579C">
            <w:pPr>
              <w:pStyle w:val="Default"/>
              <w:rPr>
                <w:sz w:val="16"/>
                <w:szCs w:val="16"/>
              </w:rPr>
            </w:pPr>
          </w:p>
          <w:p w:rsidR="0000579C" w:rsidRDefault="0000579C">
            <w:pPr>
              <w:pStyle w:val="Default"/>
              <w:rPr>
                <w:sz w:val="16"/>
                <w:szCs w:val="16"/>
              </w:rPr>
            </w:pPr>
          </w:p>
          <w:p w:rsidR="0000579C" w:rsidRDefault="0000579C">
            <w:pPr>
              <w:pStyle w:val="Default"/>
              <w:rPr>
                <w:sz w:val="16"/>
                <w:szCs w:val="16"/>
              </w:rPr>
            </w:pPr>
          </w:p>
          <w:p w:rsidR="0000579C" w:rsidRDefault="0000579C">
            <w:pPr>
              <w:pStyle w:val="Default"/>
              <w:rPr>
                <w:sz w:val="16"/>
                <w:szCs w:val="16"/>
              </w:rPr>
            </w:pPr>
          </w:p>
          <w:p w:rsidR="0000579C" w:rsidRDefault="0000579C">
            <w:pPr>
              <w:pStyle w:val="Default"/>
              <w:rPr>
                <w:sz w:val="16"/>
                <w:szCs w:val="16"/>
              </w:rPr>
            </w:pPr>
          </w:p>
          <w:p w:rsidR="0000579C" w:rsidRDefault="0000579C">
            <w:pPr>
              <w:pStyle w:val="Default"/>
              <w:rPr>
                <w:sz w:val="16"/>
                <w:szCs w:val="16"/>
              </w:rPr>
            </w:pPr>
          </w:p>
          <w:p w:rsidR="0000579C" w:rsidRDefault="0000579C">
            <w:pPr>
              <w:pStyle w:val="Default"/>
              <w:rPr>
                <w:sz w:val="16"/>
                <w:szCs w:val="16"/>
              </w:rPr>
            </w:pPr>
          </w:p>
          <w:p w:rsidR="0000579C" w:rsidRDefault="0000579C">
            <w:pPr>
              <w:pStyle w:val="Default"/>
              <w:rPr>
                <w:sz w:val="16"/>
                <w:szCs w:val="16"/>
              </w:rPr>
            </w:pPr>
          </w:p>
          <w:p w:rsidR="0000579C" w:rsidRDefault="0000579C">
            <w:pPr>
              <w:pStyle w:val="Default"/>
              <w:rPr>
                <w:sz w:val="16"/>
                <w:szCs w:val="16"/>
              </w:rPr>
            </w:pPr>
          </w:p>
        </w:tc>
        <w:tc>
          <w:tcPr>
            <w:tcW w:w="4416" w:type="dxa"/>
            <w:gridSpan w:val="2"/>
          </w:tcPr>
          <w:p w:rsidR="0000579C" w:rsidRDefault="0000579C">
            <w:pPr>
              <w:pStyle w:val="Default"/>
              <w:rPr>
                <w:sz w:val="16"/>
                <w:szCs w:val="16"/>
              </w:rPr>
            </w:pPr>
            <w:r>
              <w:rPr>
                <w:sz w:val="16"/>
                <w:szCs w:val="16"/>
              </w:rPr>
              <w:t xml:space="preserve">Podpis: </w:t>
            </w:r>
            <w:bookmarkStart w:id="0" w:name="_GoBack"/>
            <w:bookmarkEnd w:id="0"/>
          </w:p>
        </w:tc>
      </w:tr>
      <w:tr w:rsidR="0000579C">
        <w:trPr>
          <w:trHeight w:val="75"/>
        </w:trPr>
        <w:tc>
          <w:tcPr>
            <w:tcW w:w="2208" w:type="dxa"/>
          </w:tcPr>
          <w:p w:rsidR="0000579C" w:rsidRDefault="0000579C">
            <w:pPr>
              <w:pStyle w:val="Default"/>
              <w:rPr>
                <w:sz w:val="16"/>
                <w:szCs w:val="16"/>
              </w:rPr>
            </w:pPr>
            <w:r>
              <w:rPr>
                <w:sz w:val="16"/>
                <w:szCs w:val="16"/>
              </w:rPr>
              <w:t xml:space="preserve">Jméno a příjmení: </w:t>
            </w:r>
          </w:p>
        </w:tc>
        <w:tc>
          <w:tcPr>
            <w:tcW w:w="2208" w:type="dxa"/>
          </w:tcPr>
          <w:p w:rsidR="0000579C" w:rsidRDefault="0000579C">
            <w:pPr>
              <w:pStyle w:val="Default"/>
              <w:rPr>
                <w:b/>
                <w:bCs/>
                <w:sz w:val="16"/>
                <w:szCs w:val="16"/>
              </w:rPr>
            </w:pPr>
            <w:r>
              <w:rPr>
                <w:b/>
                <w:bCs/>
                <w:sz w:val="16"/>
                <w:szCs w:val="16"/>
              </w:rPr>
              <w:t xml:space="preserve">Libor </w:t>
            </w:r>
            <w:proofErr w:type="spellStart"/>
            <w:r>
              <w:rPr>
                <w:b/>
                <w:bCs/>
                <w:sz w:val="16"/>
                <w:szCs w:val="16"/>
              </w:rPr>
              <w:t>Vymyslický</w:t>
            </w:r>
            <w:proofErr w:type="spellEnd"/>
            <w:r>
              <w:rPr>
                <w:b/>
                <w:bCs/>
                <w:sz w:val="16"/>
                <w:szCs w:val="16"/>
              </w:rPr>
              <w:t xml:space="preserve"> </w:t>
            </w:r>
          </w:p>
          <w:p w:rsidR="0000579C" w:rsidRDefault="0000579C">
            <w:pPr>
              <w:pStyle w:val="Default"/>
              <w:rPr>
                <w:b/>
                <w:bCs/>
                <w:sz w:val="16"/>
                <w:szCs w:val="16"/>
              </w:rPr>
            </w:pPr>
          </w:p>
          <w:p w:rsidR="0000579C" w:rsidRDefault="0000579C">
            <w:pPr>
              <w:pStyle w:val="Default"/>
              <w:rPr>
                <w:b/>
                <w:bCs/>
                <w:sz w:val="16"/>
                <w:szCs w:val="16"/>
              </w:rPr>
            </w:pPr>
          </w:p>
          <w:p w:rsidR="0000579C" w:rsidRDefault="0000579C">
            <w:pPr>
              <w:pStyle w:val="Default"/>
              <w:rPr>
                <w:b/>
                <w:bCs/>
                <w:sz w:val="16"/>
                <w:szCs w:val="16"/>
              </w:rPr>
            </w:pPr>
          </w:p>
          <w:p w:rsidR="0000579C" w:rsidRDefault="0000579C">
            <w:pPr>
              <w:pStyle w:val="Default"/>
              <w:rPr>
                <w:b/>
                <w:bCs/>
                <w:sz w:val="16"/>
                <w:szCs w:val="16"/>
              </w:rPr>
            </w:pPr>
          </w:p>
          <w:p w:rsidR="0000579C" w:rsidRDefault="0000579C">
            <w:pPr>
              <w:pStyle w:val="Default"/>
              <w:rPr>
                <w:b/>
                <w:bCs/>
                <w:sz w:val="16"/>
                <w:szCs w:val="16"/>
              </w:rPr>
            </w:pPr>
          </w:p>
          <w:p w:rsidR="0000579C" w:rsidRDefault="0000579C">
            <w:pPr>
              <w:pStyle w:val="Default"/>
              <w:rPr>
                <w:sz w:val="16"/>
                <w:szCs w:val="16"/>
              </w:rPr>
            </w:pPr>
          </w:p>
        </w:tc>
        <w:tc>
          <w:tcPr>
            <w:tcW w:w="2208" w:type="dxa"/>
          </w:tcPr>
          <w:p w:rsidR="0000579C" w:rsidRDefault="0000579C">
            <w:pPr>
              <w:pStyle w:val="Default"/>
              <w:rPr>
                <w:sz w:val="16"/>
                <w:szCs w:val="16"/>
              </w:rPr>
            </w:pPr>
            <w:r>
              <w:rPr>
                <w:sz w:val="16"/>
                <w:szCs w:val="16"/>
              </w:rPr>
              <w:t xml:space="preserve">Jméno a příjmení: </w:t>
            </w:r>
          </w:p>
        </w:tc>
        <w:tc>
          <w:tcPr>
            <w:tcW w:w="2208" w:type="dxa"/>
          </w:tcPr>
          <w:p w:rsidR="0000579C" w:rsidRDefault="0000579C">
            <w:pPr>
              <w:pStyle w:val="Default"/>
              <w:rPr>
                <w:sz w:val="16"/>
                <w:szCs w:val="16"/>
              </w:rPr>
            </w:pPr>
            <w:r>
              <w:rPr>
                <w:b/>
                <w:bCs/>
                <w:sz w:val="16"/>
                <w:szCs w:val="16"/>
              </w:rPr>
              <w:t xml:space="preserve">Mgr. Milan Janoušek </w:t>
            </w:r>
          </w:p>
        </w:tc>
      </w:tr>
      <w:tr w:rsidR="0000579C">
        <w:trPr>
          <w:trHeight w:val="75"/>
        </w:trPr>
        <w:tc>
          <w:tcPr>
            <w:tcW w:w="2208" w:type="dxa"/>
          </w:tcPr>
          <w:p w:rsidR="0000579C" w:rsidRDefault="0000579C">
            <w:pPr>
              <w:pStyle w:val="Default"/>
              <w:rPr>
                <w:sz w:val="16"/>
                <w:szCs w:val="16"/>
              </w:rPr>
            </w:pPr>
            <w:r>
              <w:rPr>
                <w:sz w:val="16"/>
                <w:szCs w:val="16"/>
              </w:rPr>
              <w:t xml:space="preserve">Funkce: </w:t>
            </w:r>
          </w:p>
        </w:tc>
        <w:tc>
          <w:tcPr>
            <w:tcW w:w="2208" w:type="dxa"/>
          </w:tcPr>
          <w:p w:rsidR="0000579C" w:rsidRDefault="0000579C">
            <w:pPr>
              <w:pStyle w:val="Default"/>
              <w:rPr>
                <w:sz w:val="16"/>
                <w:szCs w:val="16"/>
              </w:rPr>
            </w:pPr>
            <w:r>
              <w:rPr>
                <w:sz w:val="16"/>
                <w:szCs w:val="16"/>
              </w:rPr>
              <w:t xml:space="preserve">regionální manažer prodeje </w:t>
            </w:r>
          </w:p>
        </w:tc>
        <w:tc>
          <w:tcPr>
            <w:tcW w:w="2208" w:type="dxa"/>
          </w:tcPr>
          <w:p w:rsidR="0000579C" w:rsidRDefault="0000579C">
            <w:pPr>
              <w:pStyle w:val="Default"/>
              <w:rPr>
                <w:sz w:val="16"/>
                <w:szCs w:val="16"/>
              </w:rPr>
            </w:pPr>
            <w:r>
              <w:rPr>
                <w:sz w:val="16"/>
                <w:szCs w:val="16"/>
              </w:rPr>
              <w:t xml:space="preserve">Funkce: </w:t>
            </w:r>
          </w:p>
        </w:tc>
        <w:tc>
          <w:tcPr>
            <w:tcW w:w="2208" w:type="dxa"/>
          </w:tcPr>
          <w:p w:rsidR="0000579C" w:rsidRDefault="0000579C">
            <w:pPr>
              <w:pStyle w:val="Default"/>
              <w:rPr>
                <w:sz w:val="16"/>
                <w:szCs w:val="16"/>
              </w:rPr>
            </w:pPr>
            <w:r>
              <w:rPr>
                <w:sz w:val="16"/>
                <w:szCs w:val="16"/>
              </w:rPr>
              <w:t xml:space="preserve">ředitel </w:t>
            </w:r>
          </w:p>
        </w:tc>
      </w:tr>
    </w:tbl>
    <w:p w:rsidR="00F42564" w:rsidRPr="0000579C" w:rsidRDefault="00F42564" w:rsidP="0000579C"/>
    <w:sectPr w:rsidR="00F42564" w:rsidRPr="0000579C" w:rsidSect="00324236">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36D" w:rsidRDefault="007E436D">
      <w:r>
        <w:separator/>
      </w:r>
    </w:p>
  </w:endnote>
  <w:endnote w:type="continuationSeparator" w:id="0">
    <w:p w:rsidR="007E436D" w:rsidRDefault="007E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36" w:rsidRDefault="003242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F9" w:rsidRPr="005C4379" w:rsidRDefault="00546706" w:rsidP="005C4379">
    <w:pPr>
      <w:pStyle w:val="Zpat"/>
    </w:pPr>
    <w:r>
      <w:rPr>
        <w:noProof/>
        <w:lang w:eastAsia="cs-CZ"/>
      </w:rPr>
      <w:drawing>
        <wp:inline distT="0" distB="0" distL="0" distR="0">
          <wp:extent cx="6657975" cy="742950"/>
          <wp:effectExtent l="0" t="0" r="0"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ickovy-papir-zapati-footer-cz-new-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42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36" w:rsidRDefault="003242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36D" w:rsidRDefault="007E436D">
      <w:r>
        <w:separator/>
      </w:r>
    </w:p>
  </w:footnote>
  <w:footnote w:type="continuationSeparator" w:id="0">
    <w:p w:rsidR="007E436D" w:rsidRDefault="007E4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F9" w:rsidRDefault="00546706">
    <w:pPr>
      <w:pStyle w:val="Zhlav"/>
      <w:tabs>
        <w:tab w:val="left" w:pos="3585"/>
      </w:tabs>
    </w:pPr>
    <w:r>
      <w:rPr>
        <w:noProof/>
        <w:lang w:eastAsia="cs-CZ"/>
      </w:rPr>
      <w:drawing>
        <wp:inline distT="0" distB="0" distL="0" distR="0">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F9" w:rsidRDefault="00546706">
    <w:pPr>
      <w:pStyle w:val="Zhlav"/>
      <w:tabs>
        <w:tab w:val="left" w:pos="3585"/>
      </w:tabs>
    </w:pPr>
    <w:r>
      <w:rPr>
        <w:noProof/>
        <w:lang w:eastAsia="cs-CZ"/>
      </w:rPr>
      <w:drawing>
        <wp:inline distT="0" distB="0" distL="0" distR="0">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36" w:rsidRDefault="003242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2AA5A67"/>
    <w:multiLevelType w:val="hybridMultilevel"/>
    <w:tmpl w:val="9F8435E0"/>
    <w:lvl w:ilvl="0" w:tplc="C5A61A06">
      <w:start w:val="1"/>
      <w:numFmt w:val="upperRoman"/>
      <w:lvlText w:val="%1."/>
      <w:lvlJc w:val="left"/>
      <w:pPr>
        <w:ind w:left="5205" w:hanging="720"/>
      </w:pPr>
      <w:rPr>
        <w:rFonts w:hint="default"/>
      </w:rPr>
    </w:lvl>
    <w:lvl w:ilvl="1" w:tplc="04050019" w:tentative="1">
      <w:start w:val="1"/>
      <w:numFmt w:val="lowerLetter"/>
      <w:lvlText w:val="%2."/>
      <w:lvlJc w:val="left"/>
      <w:pPr>
        <w:ind w:left="5565" w:hanging="360"/>
      </w:pPr>
    </w:lvl>
    <w:lvl w:ilvl="2" w:tplc="0405001B" w:tentative="1">
      <w:start w:val="1"/>
      <w:numFmt w:val="lowerRoman"/>
      <w:lvlText w:val="%3."/>
      <w:lvlJc w:val="right"/>
      <w:pPr>
        <w:ind w:left="6285" w:hanging="180"/>
      </w:pPr>
    </w:lvl>
    <w:lvl w:ilvl="3" w:tplc="0405000F" w:tentative="1">
      <w:start w:val="1"/>
      <w:numFmt w:val="decimal"/>
      <w:lvlText w:val="%4."/>
      <w:lvlJc w:val="left"/>
      <w:pPr>
        <w:ind w:left="7005" w:hanging="360"/>
      </w:pPr>
    </w:lvl>
    <w:lvl w:ilvl="4" w:tplc="04050019" w:tentative="1">
      <w:start w:val="1"/>
      <w:numFmt w:val="lowerLetter"/>
      <w:lvlText w:val="%5."/>
      <w:lvlJc w:val="left"/>
      <w:pPr>
        <w:ind w:left="7725" w:hanging="360"/>
      </w:pPr>
    </w:lvl>
    <w:lvl w:ilvl="5" w:tplc="0405001B" w:tentative="1">
      <w:start w:val="1"/>
      <w:numFmt w:val="lowerRoman"/>
      <w:lvlText w:val="%6."/>
      <w:lvlJc w:val="right"/>
      <w:pPr>
        <w:ind w:left="8445" w:hanging="180"/>
      </w:pPr>
    </w:lvl>
    <w:lvl w:ilvl="6" w:tplc="0405000F" w:tentative="1">
      <w:start w:val="1"/>
      <w:numFmt w:val="decimal"/>
      <w:lvlText w:val="%7."/>
      <w:lvlJc w:val="left"/>
      <w:pPr>
        <w:ind w:left="9165" w:hanging="360"/>
      </w:pPr>
    </w:lvl>
    <w:lvl w:ilvl="7" w:tplc="04050019" w:tentative="1">
      <w:start w:val="1"/>
      <w:numFmt w:val="lowerLetter"/>
      <w:lvlText w:val="%8."/>
      <w:lvlJc w:val="left"/>
      <w:pPr>
        <w:ind w:left="9885" w:hanging="360"/>
      </w:pPr>
    </w:lvl>
    <w:lvl w:ilvl="8" w:tplc="0405001B" w:tentative="1">
      <w:start w:val="1"/>
      <w:numFmt w:val="lowerRoman"/>
      <w:lvlText w:val="%9."/>
      <w:lvlJc w:val="right"/>
      <w:pPr>
        <w:ind w:left="10605" w:hanging="180"/>
      </w:pPr>
    </w:lvl>
  </w:abstractNum>
  <w:abstractNum w:abstractNumId="12" w15:restartNumberingAfterBreak="0">
    <w:nsid w:val="039401C9"/>
    <w:multiLevelType w:val="hybridMultilevel"/>
    <w:tmpl w:val="BCF8F466"/>
    <w:lvl w:ilvl="0" w:tplc="E0C81082">
      <w:start w:val="1"/>
      <w:numFmt w:val="upperRoman"/>
      <w:lvlText w:val="%1."/>
      <w:lvlJc w:val="left"/>
      <w:pPr>
        <w:ind w:left="5205" w:hanging="720"/>
      </w:pPr>
      <w:rPr>
        <w:rFonts w:hint="default"/>
      </w:rPr>
    </w:lvl>
    <w:lvl w:ilvl="1" w:tplc="04050019" w:tentative="1">
      <w:start w:val="1"/>
      <w:numFmt w:val="lowerLetter"/>
      <w:lvlText w:val="%2."/>
      <w:lvlJc w:val="left"/>
      <w:pPr>
        <w:ind w:left="5565" w:hanging="360"/>
      </w:pPr>
    </w:lvl>
    <w:lvl w:ilvl="2" w:tplc="0405001B" w:tentative="1">
      <w:start w:val="1"/>
      <w:numFmt w:val="lowerRoman"/>
      <w:lvlText w:val="%3."/>
      <w:lvlJc w:val="right"/>
      <w:pPr>
        <w:ind w:left="6285" w:hanging="180"/>
      </w:pPr>
    </w:lvl>
    <w:lvl w:ilvl="3" w:tplc="0405000F" w:tentative="1">
      <w:start w:val="1"/>
      <w:numFmt w:val="decimal"/>
      <w:lvlText w:val="%4."/>
      <w:lvlJc w:val="left"/>
      <w:pPr>
        <w:ind w:left="7005" w:hanging="360"/>
      </w:pPr>
    </w:lvl>
    <w:lvl w:ilvl="4" w:tplc="04050019" w:tentative="1">
      <w:start w:val="1"/>
      <w:numFmt w:val="lowerLetter"/>
      <w:lvlText w:val="%5."/>
      <w:lvlJc w:val="left"/>
      <w:pPr>
        <w:ind w:left="7725" w:hanging="360"/>
      </w:pPr>
    </w:lvl>
    <w:lvl w:ilvl="5" w:tplc="0405001B" w:tentative="1">
      <w:start w:val="1"/>
      <w:numFmt w:val="lowerRoman"/>
      <w:lvlText w:val="%6."/>
      <w:lvlJc w:val="right"/>
      <w:pPr>
        <w:ind w:left="8445" w:hanging="180"/>
      </w:pPr>
    </w:lvl>
    <w:lvl w:ilvl="6" w:tplc="0405000F" w:tentative="1">
      <w:start w:val="1"/>
      <w:numFmt w:val="decimal"/>
      <w:lvlText w:val="%7."/>
      <w:lvlJc w:val="left"/>
      <w:pPr>
        <w:ind w:left="9165" w:hanging="360"/>
      </w:pPr>
    </w:lvl>
    <w:lvl w:ilvl="7" w:tplc="04050019" w:tentative="1">
      <w:start w:val="1"/>
      <w:numFmt w:val="lowerLetter"/>
      <w:lvlText w:val="%8."/>
      <w:lvlJc w:val="left"/>
      <w:pPr>
        <w:ind w:left="9885" w:hanging="360"/>
      </w:pPr>
    </w:lvl>
    <w:lvl w:ilvl="8" w:tplc="0405001B" w:tentative="1">
      <w:start w:val="1"/>
      <w:numFmt w:val="lowerRoman"/>
      <w:lvlText w:val="%9."/>
      <w:lvlJc w:val="right"/>
      <w:pPr>
        <w:ind w:left="10605" w:hanging="180"/>
      </w:pPr>
    </w:lvl>
  </w:abstractNum>
  <w:abstractNum w:abstractNumId="13"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165024B7"/>
    <w:multiLevelType w:val="hybridMultilevel"/>
    <w:tmpl w:val="FC76BEF4"/>
    <w:lvl w:ilvl="0" w:tplc="0A0AA59C">
      <w:start w:val="1"/>
      <w:numFmt w:val="upperRoman"/>
      <w:lvlText w:val="%1."/>
      <w:lvlJc w:val="left"/>
      <w:pPr>
        <w:ind w:left="5235" w:hanging="720"/>
      </w:pPr>
      <w:rPr>
        <w:rFonts w:hint="default"/>
      </w:rPr>
    </w:lvl>
    <w:lvl w:ilvl="1" w:tplc="04050019" w:tentative="1">
      <w:start w:val="1"/>
      <w:numFmt w:val="lowerLetter"/>
      <w:lvlText w:val="%2."/>
      <w:lvlJc w:val="left"/>
      <w:pPr>
        <w:ind w:left="5595" w:hanging="360"/>
      </w:pPr>
    </w:lvl>
    <w:lvl w:ilvl="2" w:tplc="0405001B" w:tentative="1">
      <w:start w:val="1"/>
      <w:numFmt w:val="lowerRoman"/>
      <w:lvlText w:val="%3."/>
      <w:lvlJc w:val="right"/>
      <w:pPr>
        <w:ind w:left="6315" w:hanging="180"/>
      </w:pPr>
    </w:lvl>
    <w:lvl w:ilvl="3" w:tplc="0405000F" w:tentative="1">
      <w:start w:val="1"/>
      <w:numFmt w:val="decimal"/>
      <w:lvlText w:val="%4."/>
      <w:lvlJc w:val="left"/>
      <w:pPr>
        <w:ind w:left="7035" w:hanging="360"/>
      </w:pPr>
    </w:lvl>
    <w:lvl w:ilvl="4" w:tplc="04050019" w:tentative="1">
      <w:start w:val="1"/>
      <w:numFmt w:val="lowerLetter"/>
      <w:lvlText w:val="%5."/>
      <w:lvlJc w:val="left"/>
      <w:pPr>
        <w:ind w:left="7755" w:hanging="360"/>
      </w:pPr>
    </w:lvl>
    <w:lvl w:ilvl="5" w:tplc="0405001B" w:tentative="1">
      <w:start w:val="1"/>
      <w:numFmt w:val="lowerRoman"/>
      <w:lvlText w:val="%6."/>
      <w:lvlJc w:val="right"/>
      <w:pPr>
        <w:ind w:left="8475" w:hanging="180"/>
      </w:pPr>
    </w:lvl>
    <w:lvl w:ilvl="6" w:tplc="0405000F" w:tentative="1">
      <w:start w:val="1"/>
      <w:numFmt w:val="decimal"/>
      <w:lvlText w:val="%7."/>
      <w:lvlJc w:val="left"/>
      <w:pPr>
        <w:ind w:left="9195" w:hanging="360"/>
      </w:pPr>
    </w:lvl>
    <w:lvl w:ilvl="7" w:tplc="04050019" w:tentative="1">
      <w:start w:val="1"/>
      <w:numFmt w:val="lowerLetter"/>
      <w:lvlText w:val="%8."/>
      <w:lvlJc w:val="left"/>
      <w:pPr>
        <w:ind w:left="9915" w:hanging="360"/>
      </w:pPr>
    </w:lvl>
    <w:lvl w:ilvl="8" w:tplc="0405001B" w:tentative="1">
      <w:start w:val="1"/>
      <w:numFmt w:val="lowerRoman"/>
      <w:lvlText w:val="%9."/>
      <w:lvlJc w:val="right"/>
      <w:pPr>
        <w:ind w:left="10635" w:hanging="180"/>
      </w:pPr>
    </w:lvl>
  </w:abstractNum>
  <w:abstractNum w:abstractNumId="16"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7" w15:restartNumberingAfterBreak="0">
    <w:nsid w:val="42370443"/>
    <w:multiLevelType w:val="hybridMultilevel"/>
    <w:tmpl w:val="1AA220CA"/>
    <w:lvl w:ilvl="0" w:tplc="5796AE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7AC7D6C"/>
    <w:multiLevelType w:val="hybridMultilevel"/>
    <w:tmpl w:val="E4869848"/>
    <w:lvl w:ilvl="0" w:tplc="F11E99CE">
      <w:start w:val="1"/>
      <w:numFmt w:val="upperRoman"/>
      <w:lvlText w:val="%1."/>
      <w:lvlJc w:val="left"/>
      <w:pPr>
        <w:ind w:left="5235" w:hanging="720"/>
      </w:pPr>
      <w:rPr>
        <w:rFonts w:hint="default"/>
      </w:rPr>
    </w:lvl>
    <w:lvl w:ilvl="1" w:tplc="04050019" w:tentative="1">
      <w:start w:val="1"/>
      <w:numFmt w:val="lowerLetter"/>
      <w:lvlText w:val="%2."/>
      <w:lvlJc w:val="left"/>
      <w:pPr>
        <w:ind w:left="5595" w:hanging="360"/>
      </w:pPr>
    </w:lvl>
    <w:lvl w:ilvl="2" w:tplc="0405001B" w:tentative="1">
      <w:start w:val="1"/>
      <w:numFmt w:val="lowerRoman"/>
      <w:lvlText w:val="%3."/>
      <w:lvlJc w:val="right"/>
      <w:pPr>
        <w:ind w:left="6315" w:hanging="180"/>
      </w:pPr>
    </w:lvl>
    <w:lvl w:ilvl="3" w:tplc="0405000F" w:tentative="1">
      <w:start w:val="1"/>
      <w:numFmt w:val="decimal"/>
      <w:lvlText w:val="%4."/>
      <w:lvlJc w:val="left"/>
      <w:pPr>
        <w:ind w:left="7035" w:hanging="360"/>
      </w:pPr>
    </w:lvl>
    <w:lvl w:ilvl="4" w:tplc="04050019" w:tentative="1">
      <w:start w:val="1"/>
      <w:numFmt w:val="lowerLetter"/>
      <w:lvlText w:val="%5."/>
      <w:lvlJc w:val="left"/>
      <w:pPr>
        <w:ind w:left="7755" w:hanging="360"/>
      </w:pPr>
    </w:lvl>
    <w:lvl w:ilvl="5" w:tplc="0405001B" w:tentative="1">
      <w:start w:val="1"/>
      <w:numFmt w:val="lowerRoman"/>
      <w:lvlText w:val="%6."/>
      <w:lvlJc w:val="right"/>
      <w:pPr>
        <w:ind w:left="8475" w:hanging="180"/>
      </w:pPr>
    </w:lvl>
    <w:lvl w:ilvl="6" w:tplc="0405000F" w:tentative="1">
      <w:start w:val="1"/>
      <w:numFmt w:val="decimal"/>
      <w:lvlText w:val="%7."/>
      <w:lvlJc w:val="left"/>
      <w:pPr>
        <w:ind w:left="9195" w:hanging="360"/>
      </w:pPr>
    </w:lvl>
    <w:lvl w:ilvl="7" w:tplc="04050019" w:tentative="1">
      <w:start w:val="1"/>
      <w:numFmt w:val="lowerLetter"/>
      <w:lvlText w:val="%8."/>
      <w:lvlJc w:val="left"/>
      <w:pPr>
        <w:ind w:left="9915" w:hanging="360"/>
      </w:pPr>
    </w:lvl>
    <w:lvl w:ilvl="8" w:tplc="0405001B" w:tentative="1">
      <w:start w:val="1"/>
      <w:numFmt w:val="lowerRoman"/>
      <w:lvlText w:val="%9."/>
      <w:lvlJc w:val="right"/>
      <w:pPr>
        <w:ind w:left="10635" w:hanging="180"/>
      </w:pPr>
    </w:lvl>
  </w:abstractNum>
  <w:abstractNum w:abstractNumId="23"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4" w15:restartNumberingAfterBreak="0">
    <w:nsid w:val="6FD74E2C"/>
    <w:multiLevelType w:val="hybridMultilevel"/>
    <w:tmpl w:val="253CD7EE"/>
    <w:lvl w:ilvl="0" w:tplc="1700D2CA">
      <w:start w:val="1"/>
      <w:numFmt w:val="upperRoman"/>
      <w:lvlText w:val="%1."/>
      <w:lvlJc w:val="left"/>
      <w:pPr>
        <w:ind w:left="5205" w:hanging="720"/>
      </w:pPr>
      <w:rPr>
        <w:rFonts w:hint="default"/>
      </w:rPr>
    </w:lvl>
    <w:lvl w:ilvl="1" w:tplc="04050019" w:tentative="1">
      <w:start w:val="1"/>
      <w:numFmt w:val="lowerLetter"/>
      <w:lvlText w:val="%2."/>
      <w:lvlJc w:val="left"/>
      <w:pPr>
        <w:ind w:left="5565" w:hanging="360"/>
      </w:pPr>
    </w:lvl>
    <w:lvl w:ilvl="2" w:tplc="0405001B" w:tentative="1">
      <w:start w:val="1"/>
      <w:numFmt w:val="lowerRoman"/>
      <w:lvlText w:val="%3."/>
      <w:lvlJc w:val="right"/>
      <w:pPr>
        <w:ind w:left="6285" w:hanging="180"/>
      </w:pPr>
    </w:lvl>
    <w:lvl w:ilvl="3" w:tplc="0405000F" w:tentative="1">
      <w:start w:val="1"/>
      <w:numFmt w:val="decimal"/>
      <w:lvlText w:val="%4."/>
      <w:lvlJc w:val="left"/>
      <w:pPr>
        <w:ind w:left="7005" w:hanging="360"/>
      </w:pPr>
    </w:lvl>
    <w:lvl w:ilvl="4" w:tplc="04050019" w:tentative="1">
      <w:start w:val="1"/>
      <w:numFmt w:val="lowerLetter"/>
      <w:lvlText w:val="%5."/>
      <w:lvlJc w:val="left"/>
      <w:pPr>
        <w:ind w:left="7725" w:hanging="360"/>
      </w:pPr>
    </w:lvl>
    <w:lvl w:ilvl="5" w:tplc="0405001B" w:tentative="1">
      <w:start w:val="1"/>
      <w:numFmt w:val="lowerRoman"/>
      <w:lvlText w:val="%6."/>
      <w:lvlJc w:val="right"/>
      <w:pPr>
        <w:ind w:left="8445" w:hanging="180"/>
      </w:pPr>
    </w:lvl>
    <w:lvl w:ilvl="6" w:tplc="0405000F" w:tentative="1">
      <w:start w:val="1"/>
      <w:numFmt w:val="decimal"/>
      <w:lvlText w:val="%7."/>
      <w:lvlJc w:val="left"/>
      <w:pPr>
        <w:ind w:left="9165" w:hanging="360"/>
      </w:pPr>
    </w:lvl>
    <w:lvl w:ilvl="7" w:tplc="04050019" w:tentative="1">
      <w:start w:val="1"/>
      <w:numFmt w:val="lowerLetter"/>
      <w:lvlText w:val="%8."/>
      <w:lvlJc w:val="left"/>
      <w:pPr>
        <w:ind w:left="9885" w:hanging="360"/>
      </w:pPr>
    </w:lvl>
    <w:lvl w:ilvl="8" w:tplc="0405001B" w:tentative="1">
      <w:start w:val="1"/>
      <w:numFmt w:val="lowerRoman"/>
      <w:lvlText w:val="%9."/>
      <w:lvlJc w:val="right"/>
      <w:pPr>
        <w:ind w:left="10605" w:hanging="180"/>
      </w:pPr>
    </w:lvl>
  </w:abstractNum>
  <w:abstractNum w:abstractNumId="25"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9"/>
  </w:num>
  <w:num w:numId="4">
    <w:abstractNumId w:val="25"/>
  </w:num>
  <w:num w:numId="5">
    <w:abstractNumId w:val="13"/>
  </w:num>
  <w:num w:numId="6">
    <w:abstractNumId w:val="18"/>
  </w:num>
  <w:num w:numId="7">
    <w:abstractNumId w:val="23"/>
  </w:num>
  <w:num w:numId="8">
    <w:abstractNumId w:val="21"/>
  </w:num>
  <w:num w:numId="9">
    <w:abstractNumId w:val="20"/>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12"/>
  </w:num>
  <w:num w:numId="23">
    <w:abstractNumId w:val="22"/>
  </w:num>
  <w:num w:numId="24">
    <w:abstractNumId w:val="15"/>
  </w:num>
  <w:num w:numId="25">
    <w:abstractNumId w:val="24"/>
  </w:num>
  <w:num w:numId="2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42"/>
    <w:rsid w:val="0000579C"/>
    <w:rsid w:val="0004099A"/>
    <w:rsid w:val="0005449C"/>
    <w:rsid w:val="00056E8C"/>
    <w:rsid w:val="0006771C"/>
    <w:rsid w:val="00073E61"/>
    <w:rsid w:val="000812A1"/>
    <w:rsid w:val="000813D8"/>
    <w:rsid w:val="00081567"/>
    <w:rsid w:val="00095D4C"/>
    <w:rsid w:val="000A20E7"/>
    <w:rsid w:val="000A552F"/>
    <w:rsid w:val="000C2516"/>
    <w:rsid w:val="000D64E6"/>
    <w:rsid w:val="000E371D"/>
    <w:rsid w:val="000F170F"/>
    <w:rsid w:val="000F316C"/>
    <w:rsid w:val="001118DF"/>
    <w:rsid w:val="00116D87"/>
    <w:rsid w:val="00121851"/>
    <w:rsid w:val="0012456B"/>
    <w:rsid w:val="00127497"/>
    <w:rsid w:val="00131DAC"/>
    <w:rsid w:val="00132BDE"/>
    <w:rsid w:val="00137AB6"/>
    <w:rsid w:val="00153A01"/>
    <w:rsid w:val="00161582"/>
    <w:rsid w:val="00186190"/>
    <w:rsid w:val="001A267B"/>
    <w:rsid w:val="001B60FD"/>
    <w:rsid w:val="001E6120"/>
    <w:rsid w:val="00205342"/>
    <w:rsid w:val="00217260"/>
    <w:rsid w:val="00234BDD"/>
    <w:rsid w:val="00234CA8"/>
    <w:rsid w:val="00241598"/>
    <w:rsid w:val="00251DC3"/>
    <w:rsid w:val="0025777A"/>
    <w:rsid w:val="00277E17"/>
    <w:rsid w:val="00282AC8"/>
    <w:rsid w:val="00291D5F"/>
    <w:rsid w:val="00294FCF"/>
    <w:rsid w:val="002A1DD0"/>
    <w:rsid w:val="002A436B"/>
    <w:rsid w:val="002A5FBB"/>
    <w:rsid w:val="002A7AC3"/>
    <w:rsid w:val="002A7ADC"/>
    <w:rsid w:val="002B15C8"/>
    <w:rsid w:val="002B3E16"/>
    <w:rsid w:val="002B61D8"/>
    <w:rsid w:val="002C33CC"/>
    <w:rsid w:val="002C72AB"/>
    <w:rsid w:val="002D6DCB"/>
    <w:rsid w:val="00300E1A"/>
    <w:rsid w:val="00302CB1"/>
    <w:rsid w:val="003048C1"/>
    <w:rsid w:val="00316240"/>
    <w:rsid w:val="00324236"/>
    <w:rsid w:val="003342E6"/>
    <w:rsid w:val="00356557"/>
    <w:rsid w:val="00373B27"/>
    <w:rsid w:val="00387F25"/>
    <w:rsid w:val="003B004E"/>
    <w:rsid w:val="003B7F12"/>
    <w:rsid w:val="003C6E39"/>
    <w:rsid w:val="003C7A9E"/>
    <w:rsid w:val="003D2F9D"/>
    <w:rsid w:val="003E59AF"/>
    <w:rsid w:val="003F0CBB"/>
    <w:rsid w:val="004112B1"/>
    <w:rsid w:val="00413295"/>
    <w:rsid w:val="004145B0"/>
    <w:rsid w:val="0044445F"/>
    <w:rsid w:val="004657C6"/>
    <w:rsid w:val="00465D90"/>
    <w:rsid w:val="004674F3"/>
    <w:rsid w:val="00474571"/>
    <w:rsid w:val="004B0A26"/>
    <w:rsid w:val="004B21F3"/>
    <w:rsid w:val="004C3203"/>
    <w:rsid w:val="004C3A6A"/>
    <w:rsid w:val="004C6B45"/>
    <w:rsid w:val="004D5740"/>
    <w:rsid w:val="004E33E9"/>
    <w:rsid w:val="004F06CD"/>
    <w:rsid w:val="005207C4"/>
    <w:rsid w:val="00546706"/>
    <w:rsid w:val="00565FE4"/>
    <w:rsid w:val="00570BBF"/>
    <w:rsid w:val="00572E21"/>
    <w:rsid w:val="00590C62"/>
    <w:rsid w:val="005A31B0"/>
    <w:rsid w:val="005A7E12"/>
    <w:rsid w:val="005B0D6C"/>
    <w:rsid w:val="005B3B8E"/>
    <w:rsid w:val="005C19C1"/>
    <w:rsid w:val="005C4379"/>
    <w:rsid w:val="005C4C6D"/>
    <w:rsid w:val="005C612C"/>
    <w:rsid w:val="005D04DC"/>
    <w:rsid w:val="005D5A7D"/>
    <w:rsid w:val="005E7A3A"/>
    <w:rsid w:val="005F593B"/>
    <w:rsid w:val="005F61A7"/>
    <w:rsid w:val="006166D7"/>
    <w:rsid w:val="00625346"/>
    <w:rsid w:val="0063055F"/>
    <w:rsid w:val="00643F05"/>
    <w:rsid w:val="00657E69"/>
    <w:rsid w:val="00665512"/>
    <w:rsid w:val="0068094E"/>
    <w:rsid w:val="00685C97"/>
    <w:rsid w:val="00691A61"/>
    <w:rsid w:val="00696CBC"/>
    <w:rsid w:val="006A4383"/>
    <w:rsid w:val="006B18E6"/>
    <w:rsid w:val="006B4E6A"/>
    <w:rsid w:val="006C1388"/>
    <w:rsid w:val="006E05E9"/>
    <w:rsid w:val="006E0E21"/>
    <w:rsid w:val="006E3241"/>
    <w:rsid w:val="006F65BD"/>
    <w:rsid w:val="00706BFA"/>
    <w:rsid w:val="0071594E"/>
    <w:rsid w:val="007466B2"/>
    <w:rsid w:val="0075071D"/>
    <w:rsid w:val="00752599"/>
    <w:rsid w:val="00754FF4"/>
    <w:rsid w:val="007B542B"/>
    <w:rsid w:val="007B7E9A"/>
    <w:rsid w:val="007D1778"/>
    <w:rsid w:val="007D6C5B"/>
    <w:rsid w:val="007E436D"/>
    <w:rsid w:val="007F769E"/>
    <w:rsid w:val="00825EAF"/>
    <w:rsid w:val="008352D8"/>
    <w:rsid w:val="00852919"/>
    <w:rsid w:val="00871456"/>
    <w:rsid w:val="00894EFA"/>
    <w:rsid w:val="008A793B"/>
    <w:rsid w:val="008B4B6A"/>
    <w:rsid w:val="008B604C"/>
    <w:rsid w:val="008E4EE0"/>
    <w:rsid w:val="00914890"/>
    <w:rsid w:val="00915DDC"/>
    <w:rsid w:val="00924532"/>
    <w:rsid w:val="00943019"/>
    <w:rsid w:val="00961F59"/>
    <w:rsid w:val="00993F35"/>
    <w:rsid w:val="00996135"/>
    <w:rsid w:val="009A2AAC"/>
    <w:rsid w:val="009A71C3"/>
    <w:rsid w:val="009B73E8"/>
    <w:rsid w:val="009C2EF6"/>
    <w:rsid w:val="009D17B2"/>
    <w:rsid w:val="009E200F"/>
    <w:rsid w:val="009E62E0"/>
    <w:rsid w:val="009F4263"/>
    <w:rsid w:val="009F5668"/>
    <w:rsid w:val="009F66E4"/>
    <w:rsid w:val="00A031DD"/>
    <w:rsid w:val="00A20095"/>
    <w:rsid w:val="00A2178A"/>
    <w:rsid w:val="00A33CBD"/>
    <w:rsid w:val="00A60C47"/>
    <w:rsid w:val="00A938A6"/>
    <w:rsid w:val="00A94B87"/>
    <w:rsid w:val="00AB320C"/>
    <w:rsid w:val="00AB6342"/>
    <w:rsid w:val="00AC5678"/>
    <w:rsid w:val="00AD1381"/>
    <w:rsid w:val="00AE042E"/>
    <w:rsid w:val="00AE2352"/>
    <w:rsid w:val="00AF0CB4"/>
    <w:rsid w:val="00AF0CBE"/>
    <w:rsid w:val="00AF1A14"/>
    <w:rsid w:val="00AF3059"/>
    <w:rsid w:val="00B02CE5"/>
    <w:rsid w:val="00B0728F"/>
    <w:rsid w:val="00B12168"/>
    <w:rsid w:val="00B1325A"/>
    <w:rsid w:val="00B55688"/>
    <w:rsid w:val="00B75AD6"/>
    <w:rsid w:val="00B8428D"/>
    <w:rsid w:val="00B96094"/>
    <w:rsid w:val="00BA4AF2"/>
    <w:rsid w:val="00BB6494"/>
    <w:rsid w:val="00BC1D57"/>
    <w:rsid w:val="00BD01A6"/>
    <w:rsid w:val="00BF37F4"/>
    <w:rsid w:val="00BF466C"/>
    <w:rsid w:val="00BF7CB9"/>
    <w:rsid w:val="00C000FD"/>
    <w:rsid w:val="00C13CFE"/>
    <w:rsid w:val="00C40188"/>
    <w:rsid w:val="00C421B4"/>
    <w:rsid w:val="00C466D8"/>
    <w:rsid w:val="00C648F2"/>
    <w:rsid w:val="00C92123"/>
    <w:rsid w:val="00CA3329"/>
    <w:rsid w:val="00CB72B3"/>
    <w:rsid w:val="00CB75CA"/>
    <w:rsid w:val="00CC08BF"/>
    <w:rsid w:val="00CC294C"/>
    <w:rsid w:val="00CD673B"/>
    <w:rsid w:val="00CE2044"/>
    <w:rsid w:val="00CE3C46"/>
    <w:rsid w:val="00CE48E5"/>
    <w:rsid w:val="00CE76A4"/>
    <w:rsid w:val="00CF5CDB"/>
    <w:rsid w:val="00CF6D1B"/>
    <w:rsid w:val="00D17790"/>
    <w:rsid w:val="00D21106"/>
    <w:rsid w:val="00D2281F"/>
    <w:rsid w:val="00D320D5"/>
    <w:rsid w:val="00D60944"/>
    <w:rsid w:val="00D6711D"/>
    <w:rsid w:val="00D80E75"/>
    <w:rsid w:val="00D8240B"/>
    <w:rsid w:val="00DB009A"/>
    <w:rsid w:val="00DC548A"/>
    <w:rsid w:val="00DC6CA7"/>
    <w:rsid w:val="00DD628B"/>
    <w:rsid w:val="00DD7498"/>
    <w:rsid w:val="00DF1AB0"/>
    <w:rsid w:val="00DF7A3F"/>
    <w:rsid w:val="00E202B1"/>
    <w:rsid w:val="00E231AC"/>
    <w:rsid w:val="00E26691"/>
    <w:rsid w:val="00E35E3B"/>
    <w:rsid w:val="00E508C4"/>
    <w:rsid w:val="00E55B3D"/>
    <w:rsid w:val="00E55F05"/>
    <w:rsid w:val="00E61D10"/>
    <w:rsid w:val="00E636B0"/>
    <w:rsid w:val="00E72D86"/>
    <w:rsid w:val="00E779E2"/>
    <w:rsid w:val="00E77AF7"/>
    <w:rsid w:val="00E80E5C"/>
    <w:rsid w:val="00E872F8"/>
    <w:rsid w:val="00E95731"/>
    <w:rsid w:val="00EA54CB"/>
    <w:rsid w:val="00EB4EA3"/>
    <w:rsid w:val="00EC46B7"/>
    <w:rsid w:val="00EE13F9"/>
    <w:rsid w:val="00EE3EEE"/>
    <w:rsid w:val="00EE5EA1"/>
    <w:rsid w:val="00EF3F2B"/>
    <w:rsid w:val="00F01258"/>
    <w:rsid w:val="00F22876"/>
    <w:rsid w:val="00F24BB0"/>
    <w:rsid w:val="00F30BF1"/>
    <w:rsid w:val="00F337EC"/>
    <w:rsid w:val="00F40AE8"/>
    <w:rsid w:val="00F42564"/>
    <w:rsid w:val="00F42BA7"/>
    <w:rsid w:val="00F569A3"/>
    <w:rsid w:val="00F60A95"/>
    <w:rsid w:val="00F77EE5"/>
    <w:rsid w:val="00FA4970"/>
    <w:rsid w:val="00FC0E99"/>
    <w:rsid w:val="00FF16A9"/>
    <w:rsid w:val="00FF44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B121B-4420-47DE-B96E-DD1BAC74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paragraph" w:customStyle="1" w:styleId="Default">
    <w:name w:val="Default"/>
    <w:rsid w:val="00F425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 Hlavičkový papír - šablona.dot</Template>
  <TotalTime>0</TotalTime>
  <Pages>1</Pages>
  <Words>604</Words>
  <Characters>3564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Eva</cp:lastModifiedBy>
  <cp:revision>4</cp:revision>
  <cp:lastPrinted>2014-05-05T08:12:00Z</cp:lastPrinted>
  <dcterms:created xsi:type="dcterms:W3CDTF">2019-01-18T10:03:00Z</dcterms:created>
  <dcterms:modified xsi:type="dcterms:W3CDTF">2019-01-18T10:10:00Z</dcterms:modified>
</cp:coreProperties>
</file>