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8F726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0F08DE" w:rsidRPr="00737B2B" w:rsidRDefault="008F726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8F726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8F726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8F726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8F7267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8F7267">
        <w:rPr>
          <w:b/>
          <w:snapToGrid w:val="0"/>
          <w:sz w:val="28"/>
          <w:szCs w:val="28"/>
        </w:rPr>
        <w:t>6</w:t>
      </w:r>
      <w:r w:rsidR="00E32DA4">
        <w:rPr>
          <w:b/>
          <w:snapToGrid w:val="0"/>
          <w:sz w:val="28"/>
          <w:szCs w:val="28"/>
        </w:rPr>
        <w:t xml:space="preserve"> – </w:t>
      </w:r>
      <w:r w:rsidR="008F7267">
        <w:rPr>
          <w:b/>
          <w:snapToGrid w:val="0"/>
          <w:sz w:val="28"/>
          <w:szCs w:val="28"/>
        </w:rPr>
        <w:t>73</w:t>
      </w:r>
      <w:r w:rsidR="008F536D">
        <w:rPr>
          <w:b/>
          <w:snapToGrid w:val="0"/>
          <w:sz w:val="28"/>
          <w:szCs w:val="28"/>
        </w:rPr>
        <w:t>/201</w:t>
      </w:r>
      <w:r w:rsidR="008F7267">
        <w:rPr>
          <w:b/>
          <w:snapToGrid w:val="0"/>
          <w:sz w:val="28"/>
          <w:szCs w:val="28"/>
        </w:rPr>
        <w:t>4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25F4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8F7267">
        <w:rPr>
          <w:snapToGrid w:val="0"/>
          <w:sz w:val="24"/>
        </w:rPr>
        <w:t>398481001</w:t>
      </w:r>
    </w:p>
    <w:p w:rsidR="00A07879" w:rsidRPr="008F7267" w:rsidRDefault="008F7267" w:rsidP="008F726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8F7267">
        <w:rPr>
          <w:rFonts w:ascii="Times New Roman" w:hAnsi="Times New Roman"/>
          <w:b/>
          <w:snapToGrid w:val="0"/>
          <w:sz w:val="24"/>
        </w:rPr>
        <w:t>BYTY BRNO ČERNOVICE a.s.</w:t>
      </w:r>
    </w:p>
    <w:p w:rsidR="00A07879" w:rsidRDefault="00A07879" w:rsidP="008F726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8F7267" w:rsidRPr="008F7267">
        <w:rPr>
          <w:rFonts w:ascii="Times New Roman" w:hAnsi="Times New Roman"/>
          <w:b/>
          <w:snapToGrid w:val="0"/>
          <w:sz w:val="24"/>
        </w:rPr>
        <w:t xml:space="preserve">Nábřeží 599, </w:t>
      </w:r>
      <w:proofErr w:type="spellStart"/>
      <w:r w:rsidR="008F7267" w:rsidRPr="008F7267">
        <w:rPr>
          <w:rFonts w:ascii="Times New Roman" w:hAnsi="Times New Roman"/>
          <w:b/>
          <w:snapToGrid w:val="0"/>
          <w:sz w:val="24"/>
        </w:rPr>
        <w:t>Prštné</w:t>
      </w:r>
      <w:proofErr w:type="spellEnd"/>
      <w:r w:rsidR="008F7267" w:rsidRPr="008F7267">
        <w:rPr>
          <w:rFonts w:ascii="Times New Roman" w:hAnsi="Times New Roman"/>
          <w:b/>
          <w:snapToGrid w:val="0"/>
          <w:sz w:val="24"/>
        </w:rPr>
        <w:t>, 760 01 Zlín</w:t>
      </w:r>
    </w:p>
    <w:p w:rsidR="008F7267" w:rsidRPr="008F7267" w:rsidRDefault="008F7267" w:rsidP="008F726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Dobromírem Juřenou, statutárním ředitelem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8F7267">
        <w:rPr>
          <w:rFonts w:ascii="Times New Roman" w:hAnsi="Times New Roman"/>
          <w:snapToGrid w:val="0"/>
          <w:sz w:val="24"/>
        </w:rPr>
        <w:t>07752865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8F7267">
        <w:rPr>
          <w:rFonts w:ascii="Times New Roman" w:hAnsi="Times New Roman"/>
          <w:snapToGrid w:val="0"/>
          <w:sz w:val="24"/>
        </w:rPr>
        <w:t>07752865</w:t>
      </w:r>
    </w:p>
    <w:p w:rsidR="00A07879" w:rsidRDefault="00A07879" w:rsidP="00A0787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8F7267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8F7267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</w:t>
      </w:r>
      <w:r w:rsidR="008F7267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</w:t>
      </w:r>
      <w:r w:rsidR="008F7267">
        <w:rPr>
          <w:rFonts w:ascii="Times New Roman" w:hAnsi="Times New Roman"/>
          <w:snapToGrid w:val="0"/>
          <w:sz w:val="24"/>
        </w:rPr>
        <w:t>Krajským</w:t>
      </w:r>
      <w:r>
        <w:rPr>
          <w:rFonts w:ascii="Times New Roman" w:hAnsi="Times New Roman"/>
          <w:snapToGrid w:val="0"/>
          <w:sz w:val="24"/>
        </w:rPr>
        <w:t xml:space="preserve"> soudem v</w:t>
      </w:r>
      <w:r w:rsidR="008F7267">
        <w:rPr>
          <w:rFonts w:ascii="Times New Roman" w:hAnsi="Times New Roman"/>
          <w:snapToGrid w:val="0"/>
          <w:sz w:val="24"/>
        </w:rPr>
        <w:t> Brně od</w:t>
      </w:r>
      <w:r>
        <w:rPr>
          <w:rFonts w:ascii="Times New Roman" w:hAnsi="Times New Roman"/>
          <w:snapToGrid w:val="0"/>
          <w:sz w:val="24"/>
        </w:rPr>
        <w:t xml:space="preserve">díl </w:t>
      </w:r>
      <w:r w:rsidR="008F7267">
        <w:rPr>
          <w:rFonts w:ascii="Times New Roman" w:hAnsi="Times New Roman"/>
          <w:snapToGrid w:val="0"/>
          <w:sz w:val="24"/>
        </w:rPr>
        <w:t>B</w:t>
      </w:r>
      <w:r>
        <w:rPr>
          <w:rFonts w:ascii="Times New Roman" w:hAnsi="Times New Roman"/>
          <w:snapToGrid w:val="0"/>
          <w:sz w:val="24"/>
        </w:rPr>
        <w:t xml:space="preserve">, vložka </w:t>
      </w:r>
      <w:r w:rsidR="008F7267">
        <w:rPr>
          <w:rFonts w:ascii="Times New Roman" w:hAnsi="Times New Roman"/>
          <w:snapToGrid w:val="0"/>
          <w:sz w:val="24"/>
        </w:rPr>
        <w:t>8098</w:t>
      </w:r>
    </w:p>
    <w:p w:rsidR="007C328F" w:rsidRDefault="00A07879" w:rsidP="00A07879">
      <w:pPr>
        <w:tabs>
          <w:tab w:val="left" w:pos="284"/>
          <w:tab w:val="left" w:pos="851"/>
          <w:tab w:val="left" w:pos="2835"/>
          <w:tab w:val="left" w:pos="3544"/>
        </w:tabs>
        <w:spacing w:before="240" w:line="300" w:lineRule="exact"/>
        <w:ind w:left="2836" w:right="-851" w:hanging="2552"/>
        <w:rPr>
          <w:snapToGrid w:val="0"/>
          <w:sz w:val="24"/>
          <w:u w:val="single"/>
        </w:rPr>
      </w:pPr>
      <w:r>
        <w:rPr>
          <w:b/>
          <w:snapToGrid w:val="0"/>
          <w:sz w:val="24"/>
        </w:rPr>
        <w:t>ko</w:t>
      </w:r>
      <w:r w:rsidRPr="00814721">
        <w:rPr>
          <w:b/>
          <w:snapToGrid w:val="0"/>
          <w:sz w:val="24"/>
        </w:rPr>
        <w:t>respondenční adresa:</w:t>
      </w:r>
      <w:r>
        <w:rPr>
          <w:snapToGrid w:val="0"/>
          <w:sz w:val="24"/>
        </w:rPr>
        <w:t xml:space="preserve"> </w:t>
      </w:r>
      <w:r w:rsidR="00A65C5D">
        <w:rPr>
          <w:snapToGrid w:val="0"/>
          <w:sz w:val="24"/>
        </w:rPr>
        <w:tab/>
      </w:r>
      <w:r w:rsidR="008F7267">
        <w:rPr>
          <w:snapToGrid w:val="0"/>
          <w:sz w:val="24"/>
          <w:u w:val="single"/>
        </w:rPr>
        <w:t xml:space="preserve">BYTY BRNO ČERNOVICE a.s., třída Tomáše Bati 258, </w:t>
      </w:r>
      <w:r w:rsidR="00A65C5D">
        <w:rPr>
          <w:snapToGrid w:val="0"/>
          <w:sz w:val="24"/>
          <w:u w:val="single"/>
        </w:rPr>
        <w:br/>
      </w:r>
      <w:r w:rsidR="008F7267">
        <w:rPr>
          <w:snapToGrid w:val="0"/>
          <w:sz w:val="24"/>
          <w:u w:val="single"/>
        </w:rPr>
        <w:t>764 23 Zlín</w:t>
      </w:r>
      <w:r w:rsidR="00A65C5D">
        <w:rPr>
          <w:snapToGrid w:val="0"/>
          <w:sz w:val="24"/>
          <w:u w:val="single"/>
        </w:rPr>
        <w:t>-Louky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proofErr w:type="spellStart"/>
      <w:r w:rsidR="00125F4E">
        <w:rPr>
          <w:b/>
          <w:snapToGrid w:val="0"/>
          <w:sz w:val="24"/>
        </w:rPr>
        <w:t>xxx</w:t>
      </w:r>
      <w:proofErr w:type="spellEnd"/>
    </w:p>
    <w:p w:rsidR="007C328F" w:rsidRPr="007C328F" w:rsidRDefault="007C328F" w:rsidP="00A07879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8F7267">
        <w:rPr>
          <w:snapToGrid w:val="0"/>
          <w:sz w:val="24"/>
        </w:rPr>
        <w:t>3001</w:t>
      </w:r>
      <w:r w:rsidRPr="007C328F">
        <w:rPr>
          <w:snapToGrid w:val="0"/>
          <w:sz w:val="24"/>
        </w:rPr>
        <w:br/>
        <w:t>konstantní symbol: 308</w:t>
      </w:r>
      <w:r w:rsidRPr="007C328F">
        <w:rPr>
          <w:snapToGrid w:val="0"/>
          <w:sz w:val="24"/>
        </w:rPr>
        <w:br/>
        <w:t>specifický symbol: --</w:t>
      </w:r>
    </w:p>
    <w:p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8F7267">
        <w:rPr>
          <w:rFonts w:ascii="Times New Roman" w:hAnsi="Times New Roman"/>
          <w:b/>
          <w:sz w:val="24"/>
        </w:rPr>
        <w:t>25</w:t>
      </w:r>
      <w:r w:rsidR="00A07879">
        <w:rPr>
          <w:rFonts w:ascii="Times New Roman" w:hAnsi="Times New Roman"/>
          <w:b/>
          <w:sz w:val="24"/>
        </w:rPr>
        <w:t>.</w:t>
      </w:r>
      <w:r w:rsidR="008F7267">
        <w:rPr>
          <w:rFonts w:ascii="Times New Roman" w:hAnsi="Times New Roman"/>
          <w:b/>
          <w:sz w:val="24"/>
        </w:rPr>
        <w:t>4</w:t>
      </w:r>
      <w:r w:rsidR="008F536D">
        <w:rPr>
          <w:rFonts w:ascii="Times New Roman" w:hAnsi="Times New Roman"/>
          <w:b/>
          <w:sz w:val="24"/>
        </w:rPr>
        <w:t>.201</w:t>
      </w:r>
      <w:r w:rsidR="008F7267">
        <w:rPr>
          <w:rFonts w:ascii="Times New Roman" w:hAnsi="Times New Roman"/>
          <w:b/>
          <w:sz w:val="24"/>
        </w:rPr>
        <w:t>4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8F7267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8F7267">
        <w:rPr>
          <w:rFonts w:ascii="Times New Roman" w:hAnsi="Times New Roman"/>
          <w:b/>
          <w:snapToGrid w:val="0"/>
          <w:sz w:val="24"/>
          <w:szCs w:val="24"/>
        </w:rPr>
        <w:t>73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8F7267">
        <w:rPr>
          <w:rFonts w:ascii="Times New Roman" w:hAnsi="Times New Roman"/>
          <w:b/>
          <w:snapToGrid w:val="0"/>
          <w:sz w:val="24"/>
          <w:szCs w:val="24"/>
        </w:rPr>
        <w:t>4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A65C5D" w:rsidRDefault="00A65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</w:p>
    <w:p w:rsidR="00A930C1" w:rsidRDefault="00A930C1" w:rsidP="00A07879">
      <w:pPr>
        <w:pStyle w:val="Codstavec"/>
        <w:tabs>
          <w:tab w:val="left" w:pos="5670"/>
        </w:tabs>
        <w:spacing w:before="48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F0361B">
        <w:rPr>
          <w:rFonts w:ascii="Times New Roman" w:hAnsi="Times New Roman"/>
          <w:b/>
          <w:sz w:val="24"/>
          <w:u w:val="single"/>
        </w:rPr>
        <w:t xml:space="preserve">změnu </w:t>
      </w:r>
      <w:r w:rsidR="00A65C5D">
        <w:rPr>
          <w:rFonts w:ascii="Times New Roman" w:hAnsi="Times New Roman"/>
          <w:b/>
          <w:sz w:val="24"/>
          <w:u w:val="single"/>
        </w:rPr>
        <w:t>záhlaví</w:t>
      </w:r>
      <w:r w:rsidR="007D2664">
        <w:rPr>
          <w:rFonts w:ascii="Times New Roman" w:hAnsi="Times New Roman"/>
          <w:b/>
          <w:sz w:val="24"/>
        </w:rPr>
        <w:t xml:space="preserve"> </w:t>
      </w:r>
      <w:r w:rsidRPr="007D2664"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z w:val="24"/>
        </w:rPr>
        <w:t xml:space="preserve"> straně Příkazce.</w:t>
      </w:r>
    </w:p>
    <w:p w:rsidR="00A65C5D" w:rsidRDefault="007D2664" w:rsidP="003D3C27">
      <w:pPr>
        <w:pStyle w:val="Codstavec"/>
        <w:tabs>
          <w:tab w:val="left" w:pos="0"/>
        </w:tabs>
        <w:spacing w:before="360"/>
        <w:ind w:left="425" w:right="527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</w:r>
      <w:r w:rsidR="00A65C5D" w:rsidRPr="002D570B">
        <w:rPr>
          <w:rFonts w:ascii="Times New Roman" w:hAnsi="Times New Roman"/>
          <w:b/>
          <w:sz w:val="24"/>
        </w:rPr>
        <w:t xml:space="preserve">Dosavadní ustanovení </w:t>
      </w:r>
      <w:r w:rsidR="00A65C5D">
        <w:rPr>
          <w:rFonts w:ascii="Times New Roman" w:hAnsi="Times New Roman"/>
          <w:b/>
          <w:sz w:val="24"/>
        </w:rPr>
        <w:t>čl. III. Převody plateb</w:t>
      </w:r>
      <w:r w:rsidR="00A65C5D" w:rsidRPr="002D570B">
        <w:rPr>
          <w:rFonts w:ascii="Times New Roman" w:hAnsi="Times New Roman"/>
          <w:b/>
          <w:sz w:val="24"/>
        </w:rPr>
        <w:t xml:space="preserve">, </w:t>
      </w:r>
      <w:r w:rsidR="00A65C5D">
        <w:rPr>
          <w:rFonts w:ascii="Times New Roman" w:hAnsi="Times New Roman"/>
          <w:b/>
          <w:sz w:val="24"/>
        </w:rPr>
        <w:t xml:space="preserve">odst. 3.3, </w:t>
      </w:r>
      <w:r w:rsidR="00A65C5D" w:rsidRPr="002D570B">
        <w:rPr>
          <w:rFonts w:ascii="Times New Roman" w:hAnsi="Times New Roman"/>
          <w:b/>
          <w:sz w:val="24"/>
        </w:rPr>
        <w:t xml:space="preserve">Smlouvy </w:t>
      </w:r>
      <w:r w:rsidR="00A65C5D" w:rsidRPr="002D570B">
        <w:rPr>
          <w:rFonts w:ascii="Times New Roman" w:hAnsi="Times New Roman"/>
          <w:b/>
          <w:sz w:val="24"/>
          <w:u w:val="single"/>
        </w:rPr>
        <w:t>se ruší</w:t>
      </w:r>
      <w:r w:rsidR="00A65C5D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A65C5D" w:rsidRDefault="00A65C5D" w:rsidP="00A65C5D">
      <w:pPr>
        <w:pStyle w:val="Codstavec"/>
        <w:tabs>
          <w:tab w:val="left" w:pos="0"/>
        </w:tabs>
        <w:spacing w:before="12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napToGrid w:val="0"/>
          <w:sz w:val="24"/>
        </w:rPr>
        <w:t>3.3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B12DA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8B12DA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8B12DA">
        <w:rPr>
          <w:rFonts w:ascii="Times New Roman" w:hAnsi="Times New Roman"/>
          <w:snapToGrid w:val="0"/>
          <w:sz w:val="24"/>
        </w:rPr>
        <w:t xml:space="preserve">) </w:t>
      </w:r>
      <w:r w:rsidRPr="008B12DA">
        <w:rPr>
          <w:rFonts w:ascii="Times New Roman" w:hAnsi="Times New Roman"/>
          <w:b/>
          <w:snapToGrid w:val="0"/>
          <w:sz w:val="24"/>
        </w:rPr>
        <w:t>na adresu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8B12DA">
        <w:rPr>
          <w:rFonts w:ascii="Times New Roman" w:hAnsi="Times New Roman"/>
          <w:b/>
          <w:snapToGrid w:val="0"/>
          <w:sz w:val="24"/>
        </w:rPr>
        <w:t>BYTSERVIS Brno a.s., Tř. T. Bati 258, 764 23 Zlín - Louky</w:t>
      </w:r>
    </w:p>
    <w:p w:rsidR="00A65C5D" w:rsidRDefault="00A65C5D" w:rsidP="003D3C27">
      <w:pPr>
        <w:pStyle w:val="Codstavec"/>
        <w:tabs>
          <w:tab w:val="left" w:pos="0"/>
        </w:tabs>
        <w:spacing w:before="36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III. Převody plateb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3.3,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</w:t>
      </w:r>
      <w:r>
        <w:rPr>
          <w:rFonts w:ascii="Times New Roman" w:hAnsi="Times New Roman"/>
          <w:b/>
          <w:sz w:val="24"/>
        </w:rPr>
        <w:t xml:space="preserve"> novém</w:t>
      </w:r>
      <w:r w:rsidRPr="002D570B">
        <w:rPr>
          <w:rFonts w:ascii="Times New Roman" w:hAnsi="Times New Roman"/>
          <w:b/>
          <w:sz w:val="24"/>
        </w:rPr>
        <w:t xml:space="preserve"> znění:</w:t>
      </w:r>
    </w:p>
    <w:p w:rsidR="00A65C5D" w:rsidRDefault="00A65C5D" w:rsidP="00A65C5D">
      <w:pPr>
        <w:pStyle w:val="Codstavec"/>
        <w:tabs>
          <w:tab w:val="left" w:pos="0"/>
        </w:tabs>
        <w:spacing w:before="12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napToGrid w:val="0"/>
          <w:sz w:val="24"/>
        </w:rPr>
        <w:t>3.3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B12DA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8B12DA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8B12DA">
        <w:rPr>
          <w:rFonts w:ascii="Times New Roman" w:hAnsi="Times New Roman"/>
          <w:snapToGrid w:val="0"/>
          <w:sz w:val="24"/>
        </w:rPr>
        <w:t xml:space="preserve">) </w:t>
      </w:r>
      <w:r w:rsidRPr="008B12DA">
        <w:rPr>
          <w:rFonts w:ascii="Times New Roman" w:hAnsi="Times New Roman"/>
          <w:b/>
          <w:snapToGrid w:val="0"/>
          <w:sz w:val="24"/>
        </w:rPr>
        <w:t>na adresu</w:t>
      </w:r>
      <w:r>
        <w:rPr>
          <w:rFonts w:ascii="Times New Roman" w:hAnsi="Times New Roman"/>
          <w:b/>
          <w:snapToGrid w:val="0"/>
          <w:sz w:val="24"/>
        </w:rPr>
        <w:t xml:space="preserve"> BYTY BRNO ČERNOVICE a.s., třída Tomáše Bati 258, 764 23 Zlín-Louky</w:t>
      </w:r>
    </w:p>
    <w:p w:rsidR="00A07879" w:rsidRDefault="00A65C5D" w:rsidP="003D3C27">
      <w:pPr>
        <w:pStyle w:val="Codstavec"/>
        <w:tabs>
          <w:tab w:val="left" w:pos="0"/>
        </w:tabs>
        <w:spacing w:before="36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</w:t>
      </w:r>
      <w:r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>čl. V. Zvláštní ujednání</w:t>
      </w:r>
      <w:r w:rsidR="00A07879" w:rsidRPr="002D570B">
        <w:rPr>
          <w:rFonts w:ascii="Times New Roman" w:hAnsi="Times New Roman"/>
          <w:b/>
          <w:sz w:val="24"/>
        </w:rPr>
        <w:t xml:space="preserve">, </w:t>
      </w:r>
      <w:r w:rsidR="00A07879">
        <w:rPr>
          <w:rFonts w:ascii="Times New Roman" w:hAnsi="Times New Roman"/>
          <w:b/>
          <w:sz w:val="24"/>
        </w:rPr>
        <w:t>odst. 5.</w:t>
      </w:r>
      <w:r>
        <w:rPr>
          <w:rFonts w:ascii="Times New Roman" w:hAnsi="Times New Roman"/>
          <w:b/>
          <w:sz w:val="24"/>
        </w:rPr>
        <w:t>3</w:t>
      </w:r>
      <w:r w:rsidR="00A07879">
        <w:rPr>
          <w:rFonts w:ascii="Times New Roman" w:hAnsi="Times New Roman"/>
          <w:b/>
          <w:sz w:val="24"/>
        </w:rPr>
        <w:t xml:space="preserve">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>se ruší</w:t>
      </w:r>
      <w:r w:rsidR="00A07879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A07879" w:rsidRDefault="00A07879" w:rsidP="00A07879">
      <w:pPr>
        <w:pStyle w:val="Codstavec"/>
        <w:tabs>
          <w:tab w:val="left" w:pos="0"/>
        </w:tabs>
        <w:spacing w:before="120"/>
        <w:ind w:left="426" w:right="529" w:hanging="426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5.</w:t>
      </w:r>
      <w:r w:rsidR="00692F61">
        <w:rPr>
          <w:rFonts w:ascii="Times New Roman" w:hAnsi="Times New Roman"/>
          <w:snapToGrid w:val="0"/>
          <w:sz w:val="24"/>
        </w:rPr>
        <w:t>3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</w:t>
      </w:r>
      <w:r w:rsidR="00692F61">
        <w:rPr>
          <w:rFonts w:ascii="Times New Roman" w:hAnsi="Times New Roman"/>
          <w:snapToGrid w:val="0"/>
          <w:sz w:val="24"/>
        </w:rPr>
        <w:t>3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A07879" w:rsidRDefault="00692F61" w:rsidP="003D3C27">
      <w:pPr>
        <w:pStyle w:val="Codstavec"/>
        <w:tabs>
          <w:tab w:val="left" w:pos="0"/>
        </w:tabs>
        <w:spacing w:before="36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>čl. V. Zvláštní ujednání</w:t>
      </w:r>
      <w:r w:rsidR="00A07879" w:rsidRPr="002D570B">
        <w:rPr>
          <w:rFonts w:ascii="Times New Roman" w:hAnsi="Times New Roman"/>
          <w:b/>
          <w:sz w:val="24"/>
        </w:rPr>
        <w:t xml:space="preserve">, </w:t>
      </w:r>
      <w:r w:rsidR="00A07879">
        <w:rPr>
          <w:rFonts w:ascii="Times New Roman" w:hAnsi="Times New Roman"/>
          <w:b/>
          <w:sz w:val="24"/>
        </w:rPr>
        <w:t>odst. 5.</w:t>
      </w:r>
      <w:r>
        <w:rPr>
          <w:rFonts w:ascii="Times New Roman" w:hAnsi="Times New Roman"/>
          <w:b/>
          <w:sz w:val="24"/>
        </w:rPr>
        <w:t>3</w:t>
      </w:r>
      <w:r w:rsidR="00A07879">
        <w:rPr>
          <w:rFonts w:ascii="Times New Roman" w:hAnsi="Times New Roman"/>
          <w:b/>
          <w:sz w:val="24"/>
        </w:rPr>
        <w:t xml:space="preserve">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A07879">
        <w:rPr>
          <w:rFonts w:ascii="Times New Roman" w:hAnsi="Times New Roman"/>
          <w:b/>
          <w:sz w:val="24"/>
          <w:u w:val="single"/>
        </w:rPr>
        <w:t>nahrazuje</w:t>
      </w:r>
      <w:r w:rsidR="00A07879" w:rsidRPr="002D570B">
        <w:rPr>
          <w:rFonts w:ascii="Times New Roman" w:hAnsi="Times New Roman"/>
          <w:b/>
          <w:sz w:val="24"/>
        </w:rPr>
        <w:t xml:space="preserve"> v tomto úplném</w:t>
      </w:r>
      <w:r w:rsidR="00A07879">
        <w:rPr>
          <w:rFonts w:ascii="Times New Roman" w:hAnsi="Times New Roman"/>
          <w:b/>
          <w:sz w:val="24"/>
        </w:rPr>
        <w:t xml:space="preserve"> novém</w:t>
      </w:r>
      <w:r w:rsidR="00A07879" w:rsidRPr="002D570B">
        <w:rPr>
          <w:rFonts w:ascii="Times New Roman" w:hAnsi="Times New Roman"/>
          <w:b/>
          <w:sz w:val="24"/>
        </w:rPr>
        <w:t xml:space="preserve"> znění:</w:t>
      </w:r>
    </w:p>
    <w:p w:rsidR="00A07879" w:rsidRDefault="00ED7DF5" w:rsidP="00692F61">
      <w:pPr>
        <w:pStyle w:val="Codstavec"/>
        <w:tabs>
          <w:tab w:val="left" w:pos="0"/>
        </w:tabs>
        <w:spacing w:before="120"/>
        <w:ind w:left="425" w:right="527" w:hanging="425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5.</w:t>
      </w:r>
      <w:r w:rsidR="00692F61">
        <w:rPr>
          <w:rFonts w:ascii="Times New Roman" w:hAnsi="Times New Roman"/>
          <w:snapToGrid w:val="0"/>
          <w:sz w:val="24"/>
          <w:szCs w:val="24"/>
        </w:rPr>
        <w:t>3</w:t>
      </w:r>
      <w:r>
        <w:rPr>
          <w:rFonts w:ascii="Times New Roman" w:hAnsi="Times New Roman"/>
          <w:snapToGrid w:val="0"/>
          <w:sz w:val="24"/>
          <w:szCs w:val="24"/>
        </w:rPr>
        <w:tab/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</w:t>
      </w:r>
      <w:r>
        <w:rPr>
          <w:rFonts w:ascii="Times New Roman" w:hAnsi="Times New Roman"/>
          <w:snapToGrid w:val="0"/>
          <w:sz w:val="24"/>
          <w:szCs w:val="24"/>
        </w:rPr>
        <w:t>D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ůvěrnými informacemi a obchodním tajemstvím zejména zápisy z jednání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mluvních stran a jakékoliv dokumenty, které budou zpracovány na základě této Smlouvy, jakož i další podklady a informace, které jsou předmětem obchodního tajemství a budou předávány mezi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mluvními stranami při plnění povinností ze Smlouvy. Povinnost mlčenlivosti trvá až do doby, kdy se Důvěrné informace stanou obecně známými za předpokladu, že se tak nestane porušením povinnosti mlčenlivosti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strany.  </w:t>
      </w:r>
      <w:r w:rsidRPr="007E0297">
        <w:rPr>
          <w:rFonts w:ascii="Times New Roman" w:hAnsi="Times New Roman"/>
          <w:kern w:val="28"/>
          <w:sz w:val="24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</w:t>
      </w:r>
      <w:r>
        <w:rPr>
          <w:rFonts w:ascii="Times New Roman" w:hAnsi="Times New Roman"/>
          <w:kern w:val="28"/>
          <w:sz w:val="24"/>
          <w:szCs w:val="24"/>
        </w:rPr>
        <w:t>S</w:t>
      </w:r>
      <w:r w:rsidRPr="007E0297">
        <w:rPr>
          <w:rFonts w:ascii="Times New Roman" w:hAnsi="Times New Roman"/>
          <w:kern w:val="28"/>
          <w:sz w:val="24"/>
          <w:szCs w:val="24"/>
        </w:rPr>
        <w:t>mluvní strany.</w:t>
      </w:r>
    </w:p>
    <w:p w:rsidR="00A07879" w:rsidRDefault="00A07879" w:rsidP="00A07879">
      <w:pPr>
        <w:pStyle w:val="Codstavec"/>
        <w:tabs>
          <w:tab w:val="left" w:pos="0"/>
        </w:tabs>
        <w:ind w:left="425" w:right="529" w:hanging="425"/>
        <w:jc w:val="both"/>
        <w:rPr>
          <w:rFonts w:ascii="Times New Roman" w:hAnsi="Times New Roman"/>
          <w:snapToGrid w:val="0"/>
          <w:sz w:val="24"/>
        </w:rPr>
      </w:pPr>
    </w:p>
    <w:p w:rsidR="00C57379" w:rsidRPr="0090644A" w:rsidRDefault="00692F61" w:rsidP="00A07879">
      <w:pPr>
        <w:pStyle w:val="Codstavec"/>
        <w:tabs>
          <w:tab w:val="left" w:pos="0"/>
        </w:tabs>
        <w:spacing w:before="48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7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C57379" w:rsidRPr="0090644A">
        <w:rPr>
          <w:rFonts w:ascii="Times New Roman" w:hAnsi="Times New Roman"/>
          <w:b/>
          <w:sz w:val="24"/>
        </w:rPr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 na straně Příkazníka,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7D2664" w:rsidRPr="0090644A" w:rsidRDefault="00125F4E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57379" w:rsidRPr="0090644A" w:rsidRDefault="00692F61" w:rsidP="003D3C27">
      <w:pPr>
        <w:pStyle w:val="Codstavec"/>
        <w:tabs>
          <w:tab w:val="left" w:pos="426"/>
        </w:tabs>
        <w:spacing w:before="36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7D2664" w:rsidRDefault="00125F4E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90644A" w:rsidRDefault="00692F61" w:rsidP="003D3C27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right="527" w:hanging="425"/>
        <w:rPr>
          <w:b/>
        </w:rPr>
      </w:pPr>
      <w:r>
        <w:rPr>
          <w:b/>
        </w:rPr>
        <w:t>9</w:t>
      </w:r>
      <w:r w:rsidR="0090644A">
        <w:rPr>
          <w:b/>
        </w:rPr>
        <w:t>.</w:t>
      </w:r>
      <w:r w:rsidR="0090644A">
        <w:rPr>
          <w:b/>
        </w:rPr>
        <w:tab/>
      </w:r>
      <w:r w:rsidR="00EA6C25">
        <w:t>Tento dodatek se stává platným dnem jeho podpisu oběma smluvními stranami</w:t>
      </w:r>
      <w:r w:rsidR="00EA6C25">
        <w:rPr>
          <w:b/>
          <w:szCs w:val="24"/>
        </w:rPr>
        <w:t xml:space="preserve"> a účinným 1. </w:t>
      </w:r>
      <w:r w:rsidR="00EA6C25" w:rsidRPr="00764A27">
        <w:rPr>
          <w:b/>
          <w:szCs w:val="24"/>
        </w:rPr>
        <w:t xml:space="preserve">kalendářním dnem měsíce následujícího po měsíci, v </w:t>
      </w:r>
      <w:r w:rsidR="00EA6C25">
        <w:rPr>
          <w:b/>
          <w:szCs w:val="24"/>
        </w:rPr>
        <w:t>němž byl zveřejněn</w:t>
      </w:r>
      <w:r w:rsidR="00EA6C25" w:rsidRPr="00764A27">
        <w:rPr>
          <w:b/>
          <w:szCs w:val="24"/>
        </w:rPr>
        <w:t xml:space="preserve"> v registru smluv podle zákona o registru smluv. Dle dohody Smluvních stran zajistí odeslání </w:t>
      </w:r>
      <w:r w:rsidR="00EA6C25">
        <w:rPr>
          <w:b/>
          <w:szCs w:val="24"/>
        </w:rPr>
        <w:t xml:space="preserve">tohoto dodatku </w:t>
      </w:r>
      <w:r w:rsidR="00EA6C25" w:rsidRPr="00764A27">
        <w:rPr>
          <w:b/>
          <w:szCs w:val="24"/>
        </w:rPr>
        <w:t>správci registru smluv Příkazník.</w:t>
      </w:r>
    </w:p>
    <w:p w:rsidR="00922CA7" w:rsidRDefault="00692F61" w:rsidP="003D3C27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right="527" w:hanging="425"/>
      </w:pPr>
      <w:r>
        <w:rPr>
          <w:b/>
        </w:rPr>
        <w:t>10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692F61" w:rsidP="003D3C27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11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1A7BAE">
        <w:rPr>
          <w:rFonts w:ascii="Times New Roman" w:hAnsi="Times New Roman"/>
          <w:sz w:val="24"/>
        </w:rPr>
        <w:t>e</w:t>
      </w:r>
      <w:r w:rsidR="003D3C27">
        <w:rPr>
          <w:rFonts w:ascii="Times New Roman" w:hAnsi="Times New Roman"/>
          <w:sz w:val="24"/>
        </w:rPr>
        <w:t> </w:t>
      </w:r>
      <w:r w:rsidR="001A7BAE">
        <w:rPr>
          <w:rFonts w:ascii="Times New Roman" w:hAnsi="Times New Roman"/>
          <w:sz w:val="24"/>
        </w:rPr>
        <w:t>Zlíně</w:t>
      </w:r>
      <w:r w:rsidR="003D3C27"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3D3C27">
        <w:rPr>
          <w:rFonts w:ascii="Times New Roman" w:hAnsi="Times New Roman"/>
          <w:snapToGrid w:val="0"/>
          <w:sz w:val="24"/>
        </w:rPr>
        <w:t>D</w:t>
      </w:r>
      <w:r w:rsidR="00D0796B">
        <w:rPr>
          <w:rFonts w:ascii="Times New Roman" w:hAnsi="Times New Roman"/>
          <w:snapToGrid w:val="0"/>
          <w:sz w:val="24"/>
        </w:rPr>
        <w:t>obromír</w:t>
      </w:r>
      <w:r w:rsidR="003D3C27">
        <w:rPr>
          <w:rFonts w:ascii="Times New Roman" w:hAnsi="Times New Roman"/>
          <w:snapToGrid w:val="0"/>
          <w:sz w:val="24"/>
        </w:rPr>
        <w:t xml:space="preserve"> Juřena</w:t>
      </w:r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r w:rsidR="003D3C27">
        <w:rPr>
          <w:rFonts w:ascii="Times New Roman" w:hAnsi="Times New Roman"/>
          <w:snapToGrid w:val="0"/>
          <w:sz w:val="24"/>
        </w:rPr>
        <w:t>statutární ředitel</w:t>
      </w:r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8F7267">
      <w:rPr>
        <w:sz w:val="16"/>
      </w:rPr>
      <w:t>6</w:t>
    </w:r>
    <w:r w:rsidR="002F71B9">
      <w:rPr>
        <w:sz w:val="16"/>
      </w:rPr>
      <w:t xml:space="preserve"> – </w:t>
    </w:r>
    <w:r w:rsidR="008F7267">
      <w:rPr>
        <w:sz w:val="16"/>
      </w:rPr>
      <w:t>73/2014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125F4E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5F4E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A7BAE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D3C27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2F61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77EED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8F7267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5C5D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0796B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3D04"/>
    <w:rsid w:val="00E96C63"/>
    <w:rsid w:val="00EA6C25"/>
    <w:rsid w:val="00EA76C9"/>
    <w:rsid w:val="00ED7925"/>
    <w:rsid w:val="00ED7DF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C02CCA6"/>
  <w15:docId w15:val="{072D79B9-BED6-4541-A684-C0DD0F05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793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8</cp:revision>
  <cp:lastPrinted>2019-01-15T10:32:00Z</cp:lastPrinted>
  <dcterms:created xsi:type="dcterms:W3CDTF">2019-01-15T09:25:00Z</dcterms:created>
  <dcterms:modified xsi:type="dcterms:W3CDTF">2019-01-17T13:22:00Z</dcterms:modified>
</cp:coreProperties>
</file>