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49" w:rsidRPr="00195049" w:rsidRDefault="00195049" w:rsidP="00A75127">
      <w:pPr>
        <w:pStyle w:val="Nzev"/>
        <w:spacing w:line="276" w:lineRule="auto"/>
      </w:pPr>
      <w:r w:rsidRPr="00195049">
        <w:t>Smlouva o advokátní úschově,</w:t>
      </w:r>
    </w:p>
    <w:p w:rsidR="00A937F6" w:rsidRPr="00195049" w:rsidRDefault="00195049" w:rsidP="00A75127">
      <w:pPr>
        <w:spacing w:after="600" w:line="276" w:lineRule="auto"/>
        <w:jc w:val="center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u</w:t>
      </w:r>
      <w:r w:rsidR="006F2EF0" w:rsidRPr="00195049">
        <w:rPr>
          <w:rFonts w:asciiTheme="minorHAnsi" w:hAnsiTheme="minorHAnsi"/>
          <w:sz w:val="22"/>
          <w:szCs w:val="22"/>
        </w:rPr>
        <w:t>zavřená dále uvedeného dne, měsíce a ro</w:t>
      </w:r>
      <w:r w:rsidRPr="00195049">
        <w:rPr>
          <w:rFonts w:asciiTheme="minorHAnsi" w:hAnsiTheme="minorHAnsi"/>
          <w:sz w:val="22"/>
          <w:szCs w:val="22"/>
        </w:rPr>
        <w:t>ku mezi níže uvedenými stranami (dále jen </w:t>
      </w:r>
      <w:r w:rsidR="006F2EF0" w:rsidRPr="00195049">
        <w:rPr>
          <w:rFonts w:asciiTheme="minorHAnsi" w:hAnsiTheme="minorHAnsi"/>
          <w:b/>
          <w:i/>
          <w:sz w:val="22"/>
          <w:szCs w:val="22"/>
        </w:rPr>
        <w:t>„smlouva“</w:t>
      </w:r>
      <w:r w:rsidR="006F2EF0" w:rsidRPr="00195049">
        <w:rPr>
          <w:rFonts w:asciiTheme="minorHAnsi" w:hAnsiTheme="minorHAnsi"/>
          <w:sz w:val="22"/>
          <w:szCs w:val="22"/>
        </w:rPr>
        <w:t>)</w:t>
      </w:r>
    </w:p>
    <w:p w:rsidR="00195049" w:rsidRPr="00195049" w:rsidRDefault="00195049" w:rsidP="00A75127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284" w:hanging="284"/>
        <w:rPr>
          <w:rFonts w:asciiTheme="minorHAnsi" w:hAnsiTheme="minorHAnsi"/>
          <w:b/>
          <w:bCs/>
          <w:sz w:val="22"/>
          <w:szCs w:val="22"/>
        </w:rPr>
      </w:pPr>
      <w:r w:rsidRPr="00195049">
        <w:rPr>
          <w:rFonts w:asciiTheme="minorHAnsi" w:hAnsiTheme="minorHAnsi"/>
          <w:b/>
          <w:sz w:val="22"/>
          <w:szCs w:val="22"/>
        </w:rPr>
        <w:t>Obec Rudice</w:t>
      </w:r>
    </w:p>
    <w:p w:rsidR="00195049" w:rsidRPr="00195049" w:rsidRDefault="00195049" w:rsidP="00A75127">
      <w:pPr>
        <w:widowControl w:val="0"/>
        <w:spacing w:line="276" w:lineRule="auto"/>
        <w:ind w:left="284"/>
        <w:rPr>
          <w:rFonts w:asciiTheme="minorHAnsi" w:hAnsiTheme="minorHAnsi"/>
          <w:b/>
          <w:bCs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IČO: 00280895</w:t>
      </w:r>
    </w:p>
    <w:p w:rsidR="00195049" w:rsidRDefault="00195049" w:rsidP="00795439">
      <w:pPr>
        <w:widowControl w:val="0"/>
        <w:spacing w:after="120" w:line="276" w:lineRule="auto"/>
        <w:ind w:left="284"/>
        <w:contextualSpacing/>
        <w:rPr>
          <w:rFonts w:asciiTheme="minorHAnsi" w:hAnsiTheme="minorHAnsi"/>
          <w:snapToGrid w:val="0"/>
          <w:sz w:val="22"/>
          <w:szCs w:val="22"/>
        </w:rPr>
      </w:pPr>
      <w:r w:rsidRPr="00195049">
        <w:rPr>
          <w:rFonts w:asciiTheme="minorHAnsi" w:hAnsiTheme="minorHAnsi"/>
          <w:snapToGrid w:val="0"/>
          <w:sz w:val="22"/>
          <w:szCs w:val="22"/>
        </w:rPr>
        <w:t xml:space="preserve">se sídlem: Rudice 7, 679 06 </w:t>
      </w:r>
      <w:r w:rsidR="00AB38FC">
        <w:rPr>
          <w:rFonts w:asciiTheme="minorHAnsi" w:hAnsiTheme="minorHAnsi"/>
          <w:snapToGrid w:val="0"/>
          <w:sz w:val="22"/>
          <w:szCs w:val="22"/>
        </w:rPr>
        <w:t>Rudice</w:t>
      </w:r>
    </w:p>
    <w:p w:rsidR="00104CE9" w:rsidRPr="00104CE9" w:rsidRDefault="00795439" w:rsidP="00104CE9">
      <w:pPr>
        <w:widowControl w:val="0"/>
        <w:spacing w:after="120" w:line="276" w:lineRule="auto"/>
        <w:ind w:left="284"/>
        <w:contextualSpacing/>
        <w:rPr>
          <w:rFonts w:asciiTheme="minorHAnsi" w:hAnsiTheme="minorHAnsi"/>
          <w:snapToGrid w:val="0"/>
          <w:color w:val="0000FF" w:themeColor="hyperlink"/>
          <w:sz w:val="22"/>
          <w:szCs w:val="22"/>
          <w:u w:val="single"/>
        </w:rPr>
      </w:pPr>
      <w:r>
        <w:rPr>
          <w:rFonts w:asciiTheme="minorHAnsi" w:hAnsiTheme="minorHAnsi"/>
          <w:snapToGrid w:val="0"/>
          <w:sz w:val="22"/>
          <w:szCs w:val="22"/>
        </w:rPr>
        <w:t>e-mail:</w:t>
      </w:r>
    </w:p>
    <w:p w:rsidR="00104CE9" w:rsidRDefault="00104CE9" w:rsidP="00A75127">
      <w:pPr>
        <w:widowControl w:val="0"/>
        <w:spacing w:after="120" w:line="276" w:lineRule="auto"/>
        <w:ind w:left="284"/>
        <w:contextualSpacing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č. </w:t>
      </w:r>
      <w:proofErr w:type="spellStart"/>
      <w:r>
        <w:rPr>
          <w:rFonts w:asciiTheme="minorHAnsi" w:hAnsiTheme="minorHAnsi"/>
          <w:snapToGrid w:val="0"/>
          <w:sz w:val="22"/>
          <w:szCs w:val="22"/>
        </w:rPr>
        <w:t>ú</w:t>
      </w:r>
      <w:proofErr w:type="spellEnd"/>
      <w:r>
        <w:rPr>
          <w:rFonts w:asciiTheme="minorHAnsi" w:hAnsiTheme="minorHAnsi"/>
          <w:snapToGrid w:val="0"/>
          <w:sz w:val="22"/>
          <w:szCs w:val="22"/>
        </w:rPr>
        <w:t xml:space="preserve">.: </w:t>
      </w:r>
      <w:r w:rsidR="00412DBA" w:rsidRPr="00412DBA">
        <w:rPr>
          <w:rFonts w:asciiTheme="minorHAnsi" w:hAnsiTheme="minorHAnsi"/>
          <w:sz w:val="22"/>
          <w:szCs w:val="22"/>
        </w:rPr>
        <w:t>5322631/0100</w:t>
      </w:r>
      <w:bookmarkStart w:id="0" w:name="_GoBack"/>
      <w:bookmarkEnd w:id="0"/>
    </w:p>
    <w:p w:rsidR="00195049" w:rsidRPr="00195049" w:rsidRDefault="00104CE9" w:rsidP="00A75127">
      <w:pPr>
        <w:widowControl w:val="0"/>
        <w:spacing w:after="120" w:line="276" w:lineRule="auto"/>
        <w:ind w:left="284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zastoupena</w:t>
      </w:r>
      <w:r w:rsidR="00195049" w:rsidRPr="00195049">
        <w:rPr>
          <w:rFonts w:asciiTheme="minorHAnsi" w:hAnsiTheme="minorHAnsi"/>
          <w:snapToGrid w:val="0"/>
          <w:sz w:val="22"/>
          <w:szCs w:val="22"/>
        </w:rPr>
        <w:t xml:space="preserve"> Romanem Šebelou, starostou</w:t>
      </w:r>
    </w:p>
    <w:p w:rsidR="00195049" w:rsidRPr="00195049" w:rsidRDefault="00195049" w:rsidP="00A75127">
      <w:pPr>
        <w:widowControl w:val="0"/>
        <w:spacing w:after="360" w:line="276" w:lineRule="auto"/>
        <w:ind w:left="284"/>
        <w:rPr>
          <w:rFonts w:asciiTheme="minorHAnsi" w:hAnsiTheme="minorHAnsi"/>
          <w:snapToGrid w:val="0"/>
          <w:sz w:val="22"/>
          <w:szCs w:val="22"/>
        </w:rPr>
      </w:pPr>
      <w:r w:rsidRPr="00195049">
        <w:rPr>
          <w:rFonts w:asciiTheme="minorHAnsi" w:hAnsiTheme="minorHAnsi"/>
          <w:snapToGrid w:val="0"/>
          <w:sz w:val="22"/>
          <w:szCs w:val="22"/>
        </w:rPr>
        <w:t xml:space="preserve">(dále jen </w:t>
      </w:r>
      <w:r w:rsidRPr="00195049">
        <w:rPr>
          <w:rFonts w:asciiTheme="minorHAnsi" w:hAnsiTheme="minorHAnsi"/>
          <w:b/>
          <w:i/>
          <w:snapToGrid w:val="0"/>
          <w:sz w:val="22"/>
          <w:szCs w:val="22"/>
        </w:rPr>
        <w:t>„prodávající“</w:t>
      </w:r>
      <w:r w:rsidRPr="00195049">
        <w:rPr>
          <w:rFonts w:asciiTheme="minorHAnsi" w:hAnsiTheme="minorHAnsi"/>
          <w:snapToGrid w:val="0"/>
          <w:sz w:val="22"/>
          <w:szCs w:val="22"/>
        </w:rPr>
        <w:t>)</w:t>
      </w:r>
    </w:p>
    <w:p w:rsidR="00195049" w:rsidRPr="00195049" w:rsidRDefault="00195049" w:rsidP="00A75127">
      <w:pPr>
        <w:widowControl w:val="0"/>
        <w:spacing w:after="360" w:line="276" w:lineRule="auto"/>
        <w:ind w:left="284" w:right="1151"/>
        <w:rPr>
          <w:rFonts w:asciiTheme="minorHAnsi" w:hAnsiTheme="minorHAnsi"/>
          <w:bCs/>
          <w:iCs/>
          <w:sz w:val="22"/>
          <w:szCs w:val="22"/>
        </w:rPr>
      </w:pPr>
      <w:r w:rsidRPr="00195049">
        <w:rPr>
          <w:rFonts w:asciiTheme="minorHAnsi" w:hAnsiTheme="minorHAnsi"/>
          <w:bCs/>
          <w:iCs/>
          <w:sz w:val="22"/>
          <w:szCs w:val="22"/>
        </w:rPr>
        <w:t>a</w:t>
      </w:r>
    </w:p>
    <w:p w:rsidR="00B0355E" w:rsidRDefault="00B0355E" w:rsidP="00B0355E">
      <w:pPr>
        <w:widowControl w:val="0"/>
        <w:numPr>
          <w:ilvl w:val="0"/>
          <w:numId w:val="16"/>
        </w:numPr>
        <w:tabs>
          <w:tab w:val="num" w:pos="284"/>
        </w:tabs>
        <w:spacing w:line="276" w:lineRule="auto"/>
        <w:ind w:hanging="720"/>
        <w:rPr>
          <w:rFonts w:asciiTheme="minorHAnsi" w:hAnsiTheme="minorHAnsi"/>
          <w:b/>
          <w:bCs/>
          <w:sz w:val="22"/>
          <w:szCs w:val="22"/>
        </w:rPr>
      </w:pPr>
      <w:r w:rsidRPr="00B0355E">
        <w:rPr>
          <w:rFonts w:asciiTheme="minorHAnsi" w:hAnsiTheme="minorHAnsi"/>
          <w:b/>
          <w:bCs/>
          <w:sz w:val="22"/>
          <w:szCs w:val="22"/>
        </w:rPr>
        <w:t>Vítězslav Pernica</w:t>
      </w:r>
      <w:r>
        <w:rPr>
          <w:rFonts w:asciiTheme="minorHAnsi" w:hAnsiTheme="minorHAnsi"/>
          <w:b/>
          <w:bCs/>
          <w:sz w:val="22"/>
          <w:szCs w:val="22"/>
        </w:rPr>
        <w:t>,</w:t>
      </w:r>
      <w:r w:rsidRPr="00B0355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0355E">
        <w:rPr>
          <w:rFonts w:asciiTheme="minorHAnsi" w:hAnsiTheme="minorHAnsi"/>
          <w:sz w:val="22"/>
          <w:szCs w:val="22"/>
        </w:rPr>
        <w:t>r. č.:</w:t>
      </w:r>
    </w:p>
    <w:p w:rsidR="00B0355E" w:rsidRDefault="00A10E97" w:rsidP="00B0355E">
      <w:pPr>
        <w:widowControl w:val="0"/>
        <w:spacing w:line="276" w:lineRule="auto"/>
        <w:ind w:firstLine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trvale bytem: 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="00B0355E" w:rsidRPr="00B0355E">
        <w:rPr>
          <w:rFonts w:asciiTheme="minorHAnsi" w:hAnsiTheme="minorHAnsi"/>
          <w:bCs/>
          <w:sz w:val="22"/>
          <w:szCs w:val="22"/>
        </w:rPr>
        <w:t>679 06 Rudice</w:t>
      </w:r>
    </w:p>
    <w:p w:rsidR="00B0355E" w:rsidRPr="00B0355E" w:rsidRDefault="00B0355E" w:rsidP="00E30D0E">
      <w:pPr>
        <w:widowControl w:val="0"/>
        <w:spacing w:after="120"/>
        <w:ind w:left="284"/>
        <w:rPr>
          <w:rFonts w:asciiTheme="minorHAnsi" w:hAnsiTheme="minorHAnsi"/>
          <w:snapToGrid w:val="0"/>
          <w:color w:val="0000FF" w:themeColor="hyperlink"/>
          <w:sz w:val="22"/>
          <w:szCs w:val="22"/>
          <w:u w:val="single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e-mail: </w:t>
      </w:r>
    </w:p>
    <w:p w:rsidR="00B0355E" w:rsidRDefault="00B0355E" w:rsidP="00E30D0E">
      <w:pPr>
        <w:widowControl w:val="0"/>
        <w:spacing w:after="120" w:line="276" w:lineRule="auto"/>
        <w:ind w:firstLine="284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(dále jen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„kupující č. 1“</w:t>
      </w:r>
      <w:r>
        <w:rPr>
          <w:rFonts w:asciiTheme="minorHAnsi" w:hAnsiTheme="minorHAnsi"/>
          <w:bCs/>
          <w:iCs/>
          <w:sz w:val="22"/>
          <w:szCs w:val="22"/>
        </w:rPr>
        <w:t>)</w:t>
      </w:r>
    </w:p>
    <w:p w:rsidR="00E30D0E" w:rsidRPr="00AB7ECD" w:rsidRDefault="00E30D0E" w:rsidP="00E30D0E">
      <w:pPr>
        <w:widowControl w:val="0"/>
        <w:spacing w:after="120" w:line="276" w:lineRule="auto"/>
        <w:ind w:firstLine="284"/>
        <w:rPr>
          <w:rFonts w:asciiTheme="minorHAnsi" w:hAnsiTheme="minorHAnsi"/>
          <w:bCs/>
          <w:sz w:val="22"/>
          <w:szCs w:val="22"/>
        </w:rPr>
      </w:pPr>
    </w:p>
    <w:p w:rsidR="00B0355E" w:rsidRPr="00AB7ECD" w:rsidRDefault="00B0355E" w:rsidP="00E30D0E">
      <w:pPr>
        <w:widowControl w:val="0"/>
        <w:numPr>
          <w:ilvl w:val="0"/>
          <w:numId w:val="16"/>
        </w:numPr>
        <w:tabs>
          <w:tab w:val="num" w:pos="284"/>
        </w:tabs>
        <w:spacing w:line="276" w:lineRule="auto"/>
        <w:ind w:hanging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Jana Jakubcová, </w:t>
      </w:r>
      <w:r w:rsidRPr="00AB7ECD">
        <w:rPr>
          <w:rFonts w:asciiTheme="minorHAnsi" w:hAnsiTheme="minorHAnsi"/>
          <w:sz w:val="22"/>
          <w:szCs w:val="22"/>
        </w:rPr>
        <w:t xml:space="preserve">r. č.: </w:t>
      </w:r>
    </w:p>
    <w:p w:rsidR="00B0355E" w:rsidRDefault="00B0355E" w:rsidP="00B0355E">
      <w:pPr>
        <w:widowControl w:val="0"/>
        <w:spacing w:line="276" w:lineRule="auto"/>
        <w:ind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trvale bytem</w:t>
      </w:r>
      <w:r w:rsidRPr="00373EE4">
        <w:rPr>
          <w:rFonts w:asciiTheme="minorHAnsi" w:hAnsiTheme="minorHAnsi"/>
          <w:bCs/>
          <w:i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A10E97">
        <w:rPr>
          <w:rFonts w:asciiTheme="minorHAnsi" w:hAnsiTheme="minorHAnsi"/>
          <w:sz w:val="22"/>
          <w:szCs w:val="22"/>
        </w:rPr>
        <w:tab/>
      </w:r>
      <w:r w:rsidR="00A10E97">
        <w:rPr>
          <w:rFonts w:asciiTheme="minorHAnsi" w:hAnsiTheme="minorHAnsi"/>
          <w:sz w:val="22"/>
          <w:szCs w:val="22"/>
        </w:rPr>
        <w:tab/>
      </w:r>
      <w:r w:rsidRPr="00373EE4">
        <w:rPr>
          <w:rFonts w:asciiTheme="minorHAnsi" w:hAnsiTheme="minorHAnsi"/>
          <w:sz w:val="22"/>
          <w:szCs w:val="22"/>
        </w:rPr>
        <w:t>67</w:t>
      </w:r>
      <w:r>
        <w:rPr>
          <w:rFonts w:asciiTheme="minorHAnsi" w:hAnsiTheme="minorHAnsi"/>
          <w:sz w:val="22"/>
          <w:szCs w:val="22"/>
        </w:rPr>
        <w:t>8</w:t>
      </w:r>
      <w:r w:rsidRPr="00373EE4">
        <w:rPr>
          <w:rFonts w:asciiTheme="minorHAnsi" w:hAnsiTheme="minorHAnsi"/>
          <w:sz w:val="22"/>
          <w:szCs w:val="22"/>
        </w:rPr>
        <w:t xml:space="preserve"> 0</w:t>
      </w:r>
      <w:r>
        <w:rPr>
          <w:rFonts w:asciiTheme="minorHAnsi" w:hAnsiTheme="minorHAnsi"/>
          <w:sz w:val="22"/>
          <w:szCs w:val="22"/>
        </w:rPr>
        <w:t>1</w:t>
      </w:r>
      <w:r w:rsidRPr="00373E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Blansko</w:t>
      </w:r>
    </w:p>
    <w:p w:rsidR="00B0355E" w:rsidRPr="00B0355E" w:rsidRDefault="00B0355E" w:rsidP="00E30D0E">
      <w:pPr>
        <w:widowControl w:val="0"/>
        <w:spacing w:after="120"/>
        <w:ind w:left="284"/>
        <w:rPr>
          <w:rFonts w:asciiTheme="minorHAnsi" w:hAnsiTheme="minorHAnsi"/>
          <w:snapToGrid w:val="0"/>
          <w:color w:val="0000FF" w:themeColor="hyperlink"/>
          <w:sz w:val="22"/>
          <w:szCs w:val="22"/>
          <w:u w:val="single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e-mail: </w:t>
      </w:r>
    </w:p>
    <w:p w:rsidR="00B0355E" w:rsidRDefault="00B0355E" w:rsidP="00E30D0E">
      <w:pPr>
        <w:widowControl w:val="0"/>
        <w:spacing w:after="120"/>
        <w:ind w:firstLine="284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(dále jen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„kupující č. 2“</w:t>
      </w:r>
      <w:r>
        <w:rPr>
          <w:rFonts w:asciiTheme="minorHAnsi" w:hAnsiTheme="minorHAnsi"/>
          <w:bCs/>
          <w:iCs/>
          <w:sz w:val="22"/>
          <w:szCs w:val="22"/>
        </w:rPr>
        <w:t>)</w:t>
      </w:r>
    </w:p>
    <w:p w:rsidR="00DD03A3" w:rsidRDefault="00DD03A3" w:rsidP="00DD03A3">
      <w:pPr>
        <w:widowControl w:val="0"/>
        <w:spacing w:after="360" w:line="276" w:lineRule="auto"/>
        <w:ind w:firstLine="284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(</w:t>
      </w:r>
      <w:r>
        <w:rPr>
          <w:rFonts w:asciiTheme="minorHAnsi" w:hAnsiTheme="minorHAnsi"/>
          <w:bCs/>
          <w:sz w:val="22"/>
          <w:szCs w:val="22"/>
        </w:rPr>
        <w:t xml:space="preserve">kupující č. 1 a kupující č. 2 dále společně jako </w:t>
      </w:r>
      <w:r>
        <w:rPr>
          <w:rFonts w:asciiTheme="minorHAnsi" w:hAnsiTheme="minorHAnsi"/>
          <w:b/>
          <w:bCs/>
          <w:i/>
          <w:sz w:val="22"/>
          <w:szCs w:val="22"/>
        </w:rPr>
        <w:t>„kupující“</w:t>
      </w:r>
      <w:r>
        <w:rPr>
          <w:rFonts w:asciiTheme="minorHAnsi" w:hAnsiTheme="minorHAnsi"/>
          <w:bCs/>
          <w:sz w:val="22"/>
          <w:szCs w:val="22"/>
        </w:rPr>
        <w:t>)</w:t>
      </w:r>
    </w:p>
    <w:p w:rsidR="00A937F6" w:rsidRPr="00195049" w:rsidRDefault="006F2EF0" w:rsidP="00DD03A3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spacing w:line="276" w:lineRule="auto"/>
        <w:rPr>
          <w:rFonts w:asciiTheme="minorHAnsi" w:hAnsiTheme="minorHAnsi"/>
          <w:bCs/>
          <w:i/>
          <w:sz w:val="22"/>
          <w:szCs w:val="22"/>
        </w:rPr>
      </w:pPr>
      <w:r w:rsidRPr="00195049">
        <w:rPr>
          <w:rFonts w:asciiTheme="minorHAnsi" w:hAnsiTheme="minorHAnsi"/>
          <w:b/>
          <w:bCs/>
          <w:sz w:val="22"/>
          <w:szCs w:val="22"/>
        </w:rPr>
        <w:t xml:space="preserve">Mgr. </w:t>
      </w:r>
      <w:r w:rsidR="00965814">
        <w:rPr>
          <w:rFonts w:asciiTheme="minorHAnsi" w:hAnsiTheme="minorHAnsi"/>
          <w:b/>
          <w:bCs/>
          <w:sz w:val="22"/>
          <w:szCs w:val="22"/>
        </w:rPr>
        <w:t>Jiří Dostál</w:t>
      </w:r>
      <w:r w:rsidRPr="00195049">
        <w:rPr>
          <w:rFonts w:asciiTheme="minorHAnsi" w:hAnsiTheme="minorHAnsi"/>
          <w:b/>
          <w:bCs/>
          <w:sz w:val="22"/>
          <w:szCs w:val="22"/>
        </w:rPr>
        <w:t xml:space="preserve">, advokát ev. č. ČAK </w:t>
      </w:r>
      <w:r w:rsidR="00965814" w:rsidRPr="00965814">
        <w:rPr>
          <w:rFonts w:asciiTheme="minorHAnsi" w:hAnsiTheme="minorHAnsi"/>
          <w:b/>
          <w:bCs/>
          <w:sz w:val="22"/>
          <w:szCs w:val="22"/>
        </w:rPr>
        <w:t>14260</w:t>
      </w:r>
    </w:p>
    <w:p w:rsidR="00A937F6" w:rsidRPr="00195049" w:rsidRDefault="006F2EF0" w:rsidP="00A75127">
      <w:pPr>
        <w:pStyle w:val="Odstavecseseznamem"/>
        <w:widowControl w:val="0"/>
        <w:spacing w:line="276" w:lineRule="auto"/>
        <w:ind w:left="284"/>
        <w:rPr>
          <w:rFonts w:asciiTheme="minorHAnsi" w:hAnsiTheme="minorHAnsi"/>
          <w:bCs/>
          <w:sz w:val="22"/>
          <w:szCs w:val="22"/>
        </w:rPr>
      </w:pPr>
      <w:r w:rsidRPr="00195049">
        <w:rPr>
          <w:rFonts w:asciiTheme="minorHAnsi" w:hAnsiTheme="minorHAnsi"/>
          <w:bCs/>
          <w:sz w:val="22"/>
          <w:szCs w:val="22"/>
        </w:rPr>
        <w:t xml:space="preserve">se sídlem </w:t>
      </w:r>
      <w:r w:rsidR="00965814">
        <w:rPr>
          <w:rFonts w:asciiTheme="minorHAnsi" w:hAnsiTheme="minorHAnsi"/>
          <w:sz w:val="22"/>
          <w:szCs w:val="22"/>
        </w:rPr>
        <w:t>Helfertova 2040/13, 613 00 Brno</w:t>
      </w:r>
      <w:r w:rsidR="009C7D35">
        <w:rPr>
          <w:rFonts w:asciiTheme="minorHAnsi" w:hAnsiTheme="minorHAnsi"/>
          <w:sz w:val="22"/>
          <w:szCs w:val="22"/>
        </w:rPr>
        <w:t xml:space="preserve"> </w:t>
      </w:r>
      <w:r w:rsidR="009C7D35" w:rsidRPr="00195049">
        <w:rPr>
          <w:rFonts w:asciiTheme="minorHAnsi" w:hAnsiTheme="minorHAnsi"/>
          <w:bCs/>
          <w:sz w:val="22"/>
          <w:szCs w:val="22"/>
        </w:rPr>
        <w:t>- Černá Pole</w:t>
      </w:r>
    </w:p>
    <w:p w:rsidR="00A937F6" w:rsidRPr="00195049" w:rsidRDefault="006F2EF0" w:rsidP="00A75127">
      <w:pPr>
        <w:pStyle w:val="Odstavecseseznamem"/>
        <w:widowControl w:val="0"/>
        <w:spacing w:line="276" w:lineRule="auto"/>
        <w:ind w:left="284"/>
        <w:rPr>
          <w:rFonts w:asciiTheme="minorHAnsi" w:hAnsiTheme="minorHAnsi"/>
          <w:bCs/>
          <w:sz w:val="22"/>
          <w:szCs w:val="22"/>
        </w:rPr>
      </w:pPr>
      <w:r w:rsidRPr="00195049">
        <w:rPr>
          <w:rFonts w:asciiTheme="minorHAnsi" w:hAnsiTheme="minorHAnsi"/>
          <w:bCs/>
          <w:sz w:val="22"/>
          <w:szCs w:val="22"/>
        </w:rPr>
        <w:t>trvale spolupracující se společností</w:t>
      </w:r>
    </w:p>
    <w:p w:rsidR="00A937F6" w:rsidRPr="00195049" w:rsidRDefault="006F2EF0" w:rsidP="00A75127">
      <w:pPr>
        <w:pStyle w:val="Odstavecseseznamem"/>
        <w:widowControl w:val="0"/>
        <w:spacing w:after="120" w:line="276" w:lineRule="auto"/>
        <w:ind w:left="284"/>
        <w:rPr>
          <w:rFonts w:asciiTheme="minorHAnsi" w:hAnsiTheme="minorHAnsi"/>
          <w:b/>
          <w:bCs/>
          <w:sz w:val="22"/>
          <w:szCs w:val="22"/>
        </w:rPr>
      </w:pPr>
      <w:r w:rsidRPr="00195049">
        <w:rPr>
          <w:rFonts w:asciiTheme="minorHAnsi" w:hAnsiTheme="minorHAnsi"/>
          <w:b/>
          <w:bCs/>
          <w:sz w:val="22"/>
          <w:szCs w:val="22"/>
        </w:rPr>
        <w:t>Fiala, Tejkal a partneři, advokátní kancelář, s.r.o.</w:t>
      </w:r>
    </w:p>
    <w:p w:rsidR="00A937F6" w:rsidRPr="00195049" w:rsidRDefault="006F2EF0" w:rsidP="00A75127">
      <w:pPr>
        <w:pStyle w:val="Odstavecseseznamem"/>
        <w:widowControl w:val="0"/>
        <w:spacing w:after="120" w:line="276" w:lineRule="auto"/>
        <w:ind w:left="284"/>
        <w:rPr>
          <w:rFonts w:asciiTheme="minorHAnsi" w:hAnsiTheme="minorHAnsi"/>
          <w:bCs/>
          <w:sz w:val="22"/>
          <w:szCs w:val="22"/>
        </w:rPr>
      </w:pPr>
      <w:r w:rsidRPr="00195049">
        <w:rPr>
          <w:rFonts w:asciiTheme="minorHAnsi" w:hAnsiTheme="minorHAnsi"/>
          <w:bCs/>
          <w:sz w:val="22"/>
          <w:szCs w:val="22"/>
        </w:rPr>
        <w:t>Helfertova 2040/13, 613 00 Brno - Černá Pole</w:t>
      </w:r>
    </w:p>
    <w:p w:rsidR="00A937F6" w:rsidRPr="00195049" w:rsidRDefault="006F2EF0" w:rsidP="00A75127">
      <w:pPr>
        <w:pStyle w:val="Odstavecseseznamem"/>
        <w:widowControl w:val="0"/>
        <w:spacing w:after="120" w:line="276" w:lineRule="auto"/>
        <w:ind w:left="284"/>
        <w:rPr>
          <w:rFonts w:asciiTheme="minorHAnsi" w:hAnsiTheme="minorHAnsi"/>
          <w:bCs/>
          <w:sz w:val="22"/>
          <w:szCs w:val="22"/>
        </w:rPr>
      </w:pPr>
      <w:r w:rsidRPr="00195049">
        <w:rPr>
          <w:rFonts w:asciiTheme="minorHAnsi" w:hAnsiTheme="minorHAnsi"/>
          <w:bCs/>
          <w:sz w:val="22"/>
          <w:szCs w:val="22"/>
        </w:rPr>
        <w:t>mob.</w:t>
      </w:r>
      <w:r w:rsidR="00965814">
        <w:rPr>
          <w:rFonts w:asciiTheme="minorHAnsi" w:hAnsiTheme="minorHAnsi"/>
          <w:bCs/>
          <w:sz w:val="22"/>
          <w:szCs w:val="22"/>
        </w:rPr>
        <w:t xml:space="preserve"> </w:t>
      </w:r>
      <w:r w:rsidR="00A10E97">
        <w:rPr>
          <w:rFonts w:asciiTheme="minorHAnsi" w:hAnsiTheme="minorHAnsi"/>
          <w:bCs/>
          <w:sz w:val="22"/>
          <w:szCs w:val="22"/>
        </w:rPr>
        <w:t>tel.:</w:t>
      </w:r>
    </w:p>
    <w:p w:rsidR="00A937F6" w:rsidRPr="00104CE9" w:rsidRDefault="006F2EF0" w:rsidP="00104CE9">
      <w:pPr>
        <w:pStyle w:val="Odstavecseseznamem"/>
        <w:widowControl w:val="0"/>
        <w:spacing w:after="120" w:line="276" w:lineRule="auto"/>
        <w:ind w:left="284"/>
        <w:contextualSpacing w:val="0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bCs/>
          <w:iCs/>
          <w:sz w:val="22"/>
          <w:szCs w:val="22"/>
        </w:rPr>
        <w:t>e-mail:</w:t>
      </w:r>
    </w:p>
    <w:p w:rsidR="00556221" w:rsidRDefault="00965814" w:rsidP="00F73794">
      <w:pPr>
        <w:pStyle w:val="Odstavecseseznamem"/>
        <w:widowControl w:val="0"/>
        <w:spacing w:after="120" w:line="276" w:lineRule="auto"/>
        <w:ind w:left="284"/>
        <w:contextualSpacing w:val="0"/>
        <w:rPr>
          <w:rFonts w:asciiTheme="minorHAnsi" w:hAnsiTheme="minorHAnsi"/>
          <w:bCs/>
          <w:iCs/>
          <w:sz w:val="22"/>
          <w:szCs w:val="22"/>
        </w:rPr>
      </w:pPr>
      <w:r w:rsidRPr="00195049">
        <w:rPr>
          <w:rFonts w:asciiTheme="minorHAnsi" w:hAnsiTheme="minorHAnsi"/>
          <w:bCs/>
          <w:iCs/>
          <w:sz w:val="22"/>
          <w:szCs w:val="22"/>
        </w:rPr>
        <w:t xml:space="preserve">(dále jen </w:t>
      </w:r>
      <w:r w:rsidRPr="00195049">
        <w:rPr>
          <w:rFonts w:asciiTheme="minorHAnsi" w:hAnsiTheme="minorHAnsi"/>
          <w:b/>
          <w:bCs/>
          <w:i/>
          <w:iCs/>
          <w:sz w:val="22"/>
          <w:szCs w:val="22"/>
        </w:rPr>
        <w:t>„</w:t>
      </w:r>
      <w:r w:rsidR="00A75127">
        <w:rPr>
          <w:rFonts w:asciiTheme="minorHAnsi" w:hAnsiTheme="minorHAnsi"/>
          <w:b/>
          <w:bCs/>
          <w:i/>
          <w:iCs/>
          <w:sz w:val="22"/>
          <w:szCs w:val="22"/>
        </w:rPr>
        <w:t>schovatel</w:t>
      </w:r>
      <w:r w:rsidRPr="00195049">
        <w:rPr>
          <w:rFonts w:asciiTheme="minorHAnsi" w:hAnsiTheme="minorHAnsi"/>
          <w:b/>
          <w:bCs/>
          <w:i/>
          <w:iCs/>
          <w:sz w:val="22"/>
          <w:szCs w:val="22"/>
        </w:rPr>
        <w:t>“</w:t>
      </w:r>
      <w:r w:rsidRPr="00195049">
        <w:rPr>
          <w:rFonts w:asciiTheme="minorHAnsi" w:hAnsiTheme="minorHAnsi"/>
          <w:bCs/>
          <w:iCs/>
          <w:sz w:val="22"/>
          <w:szCs w:val="22"/>
        </w:rPr>
        <w:t>)</w:t>
      </w:r>
    </w:p>
    <w:p w:rsidR="00F73794" w:rsidRDefault="00F73794" w:rsidP="00F73794">
      <w:pPr>
        <w:pStyle w:val="Odstavecseseznamem"/>
        <w:widowControl w:val="0"/>
        <w:spacing w:after="600" w:line="276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(prodávající, kupující a schovatel společně jako </w:t>
      </w:r>
      <w:r>
        <w:rPr>
          <w:rFonts w:asciiTheme="minorHAnsi" w:hAnsiTheme="minorHAnsi"/>
          <w:b/>
          <w:i/>
          <w:sz w:val="22"/>
          <w:szCs w:val="22"/>
        </w:rPr>
        <w:t>„smluvní strany“</w:t>
      </w:r>
      <w:r>
        <w:rPr>
          <w:rFonts w:asciiTheme="minorHAnsi" w:hAnsiTheme="minorHAnsi"/>
          <w:sz w:val="22"/>
          <w:szCs w:val="22"/>
        </w:rPr>
        <w:t>)</w:t>
      </w:r>
    </w:p>
    <w:p w:rsidR="00A937F6" w:rsidRPr="00195049" w:rsidRDefault="00195049" w:rsidP="00F7127C">
      <w:pPr>
        <w:pStyle w:val="Nadpis1"/>
      </w:pPr>
      <w:r w:rsidRPr="00195049">
        <w:t>ÚVODNÍ USTANOVENÍ</w:t>
      </w:r>
    </w:p>
    <w:p w:rsidR="00A937F6" w:rsidRPr="00195049" w:rsidRDefault="006F2EF0" w:rsidP="00A75127">
      <w:pPr>
        <w:widowControl w:val="0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Prodávající a kupující prohlašují, že hodlají uzavřít kupní smlouvu, jejímž předmětem bude převod vlastnického práva k nemovité věci, a to:</w:t>
      </w:r>
    </w:p>
    <w:p w:rsidR="00A937F6" w:rsidRPr="00195049" w:rsidRDefault="00965814" w:rsidP="008637BD">
      <w:pPr>
        <w:widowControl w:val="0"/>
        <w:numPr>
          <w:ilvl w:val="0"/>
          <w:numId w:val="9"/>
        </w:numPr>
        <w:spacing w:after="120" w:line="276" w:lineRule="auto"/>
        <w:ind w:left="850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pozemek </w:t>
      </w:r>
      <w:r w:rsidRPr="00194D05">
        <w:rPr>
          <w:rFonts w:asciiTheme="minorHAnsi" w:hAnsiTheme="minorHAnsi"/>
          <w:b/>
          <w:sz w:val="22"/>
        </w:rPr>
        <w:t>p. č</w:t>
      </w:r>
      <w:r w:rsidRPr="00D82998">
        <w:rPr>
          <w:rFonts w:asciiTheme="minorHAnsi" w:hAnsiTheme="minorHAnsi"/>
          <w:b/>
          <w:sz w:val="22"/>
        </w:rPr>
        <w:t xml:space="preserve">. </w:t>
      </w:r>
      <w:r w:rsidR="00675045" w:rsidRPr="00D82998">
        <w:rPr>
          <w:rFonts w:asciiTheme="minorHAnsi" w:hAnsiTheme="minorHAnsi"/>
          <w:b/>
          <w:sz w:val="22"/>
          <w:szCs w:val="22"/>
        </w:rPr>
        <w:t>987/</w:t>
      </w:r>
      <w:r w:rsidR="00B0355E">
        <w:rPr>
          <w:rFonts w:asciiTheme="minorHAnsi" w:hAnsiTheme="minorHAnsi"/>
          <w:b/>
          <w:sz w:val="22"/>
          <w:szCs w:val="22"/>
        </w:rPr>
        <w:t>7</w:t>
      </w:r>
      <w:r w:rsidR="00DC594F">
        <w:rPr>
          <w:rFonts w:asciiTheme="minorHAnsi" w:hAnsiTheme="minorHAnsi"/>
          <w:sz w:val="22"/>
        </w:rPr>
        <w:t>,</w:t>
      </w:r>
      <w:r w:rsidR="00675045">
        <w:rPr>
          <w:rFonts w:asciiTheme="minorHAnsi" w:hAnsiTheme="minorHAnsi"/>
          <w:sz w:val="22"/>
        </w:rPr>
        <w:t xml:space="preserve"> o výměře </w:t>
      </w:r>
      <w:r w:rsidR="00B0355E">
        <w:rPr>
          <w:rFonts w:asciiTheme="minorHAnsi" w:hAnsiTheme="minorHAnsi"/>
          <w:sz w:val="22"/>
        </w:rPr>
        <w:t>619</w:t>
      </w:r>
      <w:r w:rsidR="00675045">
        <w:rPr>
          <w:rFonts w:asciiTheme="minorHAnsi" w:hAnsiTheme="minorHAnsi"/>
          <w:sz w:val="22"/>
        </w:rPr>
        <w:t xml:space="preserve"> m</w:t>
      </w:r>
      <w:r w:rsidR="00675045">
        <w:rPr>
          <w:rFonts w:asciiTheme="minorHAnsi" w:hAnsiTheme="minorHAnsi"/>
          <w:sz w:val="22"/>
          <w:vertAlign w:val="superscript"/>
        </w:rPr>
        <w:t>2</w:t>
      </w:r>
      <w:r w:rsidR="00675045">
        <w:rPr>
          <w:rFonts w:asciiTheme="minorHAnsi" w:hAnsiTheme="minorHAnsi"/>
          <w:sz w:val="22"/>
        </w:rPr>
        <w:t>,</w:t>
      </w:r>
    </w:p>
    <w:p w:rsidR="00965814" w:rsidRDefault="00E30D0E" w:rsidP="00A75127">
      <w:pPr>
        <w:widowControl w:val="0"/>
        <w:spacing w:after="360" w:line="276" w:lineRule="auto"/>
        <w:ind w:left="357"/>
        <w:jc w:val="both"/>
        <w:rPr>
          <w:rFonts w:asciiTheme="minorHAnsi" w:hAnsiTheme="minorHAnsi"/>
          <w:bCs/>
          <w:sz w:val="22"/>
          <w:szCs w:val="22"/>
        </w:rPr>
      </w:pPr>
      <w:r w:rsidRPr="00E30D0E">
        <w:rPr>
          <w:rFonts w:ascii="Calibri" w:hAnsi="Calibri"/>
          <w:bCs/>
          <w:sz w:val="22"/>
        </w:rPr>
        <w:lastRenderedPageBreak/>
        <w:t>zapsaný pro obec Rudice, katastrální území Rudice u Blanska, okres Blansko, v katastru nemovitostí vedeném Katastrálním úřadem pro Jihomoravský kraj, Katastrální pracoviště Blansko (</w:t>
      </w:r>
      <w:r w:rsidRPr="00E45A33">
        <w:rPr>
          <w:rFonts w:ascii="Calibri" w:hAnsi="Calibri"/>
          <w:bCs/>
          <w:i/>
          <w:sz w:val="22"/>
        </w:rPr>
        <w:t>uvedená nemovit</w:t>
      </w:r>
      <w:r w:rsidR="00E45A33" w:rsidRPr="00E45A33">
        <w:rPr>
          <w:rFonts w:ascii="Calibri" w:hAnsi="Calibri"/>
          <w:bCs/>
          <w:i/>
          <w:sz w:val="22"/>
        </w:rPr>
        <w:t>á věc</w:t>
      </w:r>
      <w:r w:rsidRPr="00E45A33">
        <w:rPr>
          <w:rFonts w:ascii="Calibri" w:hAnsi="Calibri"/>
          <w:bCs/>
          <w:i/>
          <w:sz w:val="22"/>
        </w:rPr>
        <w:t xml:space="preserve"> včetně všech součástí a příslušenství bude dále označována jako „</w:t>
      </w:r>
      <w:r w:rsidRPr="00E45A33">
        <w:rPr>
          <w:rFonts w:ascii="Calibri" w:hAnsi="Calibri"/>
          <w:b/>
          <w:bCs/>
          <w:i/>
          <w:sz w:val="22"/>
        </w:rPr>
        <w:t>předmět převodu</w:t>
      </w:r>
      <w:r w:rsidRPr="00E30D0E">
        <w:rPr>
          <w:rFonts w:ascii="Calibri" w:hAnsi="Calibri"/>
          <w:bCs/>
          <w:sz w:val="22"/>
        </w:rPr>
        <w:t>“)</w:t>
      </w:r>
      <w:r w:rsidR="00A75127">
        <w:rPr>
          <w:rFonts w:ascii="Calibri" w:hAnsi="Calibri"/>
          <w:sz w:val="22"/>
        </w:rPr>
        <w:t xml:space="preserve">, a to za celkovou kupní cenu </w:t>
      </w:r>
      <w:r w:rsidR="00B0355E">
        <w:rPr>
          <w:rFonts w:asciiTheme="minorHAnsi" w:hAnsiTheme="minorHAnsi"/>
          <w:b/>
          <w:sz w:val="22"/>
          <w:szCs w:val="22"/>
        </w:rPr>
        <w:t>711</w:t>
      </w:r>
      <w:r w:rsidR="00B0355E" w:rsidRPr="00373EE4">
        <w:rPr>
          <w:rFonts w:asciiTheme="minorHAnsi" w:hAnsiTheme="minorHAnsi"/>
          <w:b/>
          <w:sz w:val="22"/>
          <w:szCs w:val="22"/>
        </w:rPr>
        <w:t>.</w:t>
      </w:r>
      <w:r w:rsidR="00B0355E">
        <w:rPr>
          <w:rFonts w:asciiTheme="minorHAnsi" w:hAnsiTheme="minorHAnsi"/>
          <w:b/>
          <w:sz w:val="22"/>
          <w:szCs w:val="22"/>
        </w:rPr>
        <w:t>8</w:t>
      </w:r>
      <w:r w:rsidR="00B0355E" w:rsidRPr="00373EE4">
        <w:rPr>
          <w:rFonts w:asciiTheme="minorHAnsi" w:hAnsiTheme="minorHAnsi"/>
          <w:b/>
          <w:sz w:val="22"/>
          <w:szCs w:val="22"/>
        </w:rPr>
        <w:t>50</w:t>
      </w:r>
      <w:r w:rsidR="00B0355E" w:rsidRPr="00373EE4">
        <w:rPr>
          <w:rFonts w:asciiTheme="minorHAnsi" w:hAnsiTheme="minorHAnsi"/>
          <w:b/>
          <w:iCs/>
          <w:sz w:val="22"/>
          <w:szCs w:val="22"/>
        </w:rPr>
        <w:t>,</w:t>
      </w:r>
      <w:r w:rsidR="00B0355E" w:rsidRPr="00373EE4">
        <w:rPr>
          <w:rFonts w:asciiTheme="minorHAnsi" w:hAnsiTheme="minorHAnsi"/>
          <w:b/>
          <w:bCs/>
          <w:sz w:val="22"/>
          <w:szCs w:val="22"/>
        </w:rPr>
        <w:t>- Kč</w:t>
      </w:r>
      <w:r w:rsidR="00A75127" w:rsidRPr="00675045">
        <w:rPr>
          <w:rFonts w:asciiTheme="minorHAnsi" w:hAnsiTheme="minorHAnsi"/>
          <w:sz w:val="22"/>
          <w:szCs w:val="22"/>
        </w:rPr>
        <w:t>,</w:t>
      </w:r>
      <w:r w:rsidR="00A75127" w:rsidRPr="00A75127">
        <w:rPr>
          <w:rFonts w:asciiTheme="minorHAnsi" w:hAnsiTheme="minorHAnsi"/>
          <w:sz w:val="22"/>
          <w:szCs w:val="22"/>
        </w:rPr>
        <w:t xml:space="preserve"> která bude hrazena prostřednictvím úschovy peněz u schovatele.</w:t>
      </w:r>
    </w:p>
    <w:p w:rsidR="00A937F6" w:rsidRPr="00195049" w:rsidRDefault="00195049" w:rsidP="00F7127C">
      <w:pPr>
        <w:pStyle w:val="Nadpis1"/>
      </w:pPr>
      <w:bookmarkStart w:id="1" w:name="_Ref529355040"/>
      <w:r w:rsidRPr="00195049">
        <w:t>SMLOUVA O ÚSCHOVĚ PENĚZ</w:t>
      </w:r>
      <w:bookmarkEnd w:id="1"/>
    </w:p>
    <w:p w:rsidR="00A937F6" w:rsidRPr="00195049" w:rsidRDefault="006F2EF0" w:rsidP="008637BD">
      <w:pPr>
        <w:keepNext/>
        <w:numPr>
          <w:ilvl w:val="0"/>
          <w:numId w:val="4"/>
        </w:numPr>
        <w:tabs>
          <w:tab w:val="left" w:pos="357"/>
        </w:tabs>
        <w:spacing w:after="120" w:line="276" w:lineRule="auto"/>
        <w:ind w:left="357" w:hanging="357"/>
        <w:jc w:val="both"/>
        <w:rPr>
          <w:rFonts w:asciiTheme="minorHAnsi" w:hAnsiTheme="minorHAnsi"/>
          <w:bCs/>
          <w:sz w:val="22"/>
          <w:szCs w:val="22"/>
        </w:rPr>
      </w:pPr>
      <w:bookmarkStart w:id="2" w:name="_Ref529355048"/>
      <w:r w:rsidRPr="00195049">
        <w:rPr>
          <w:rFonts w:asciiTheme="minorHAnsi" w:hAnsiTheme="minorHAnsi"/>
          <w:sz w:val="22"/>
          <w:szCs w:val="22"/>
        </w:rPr>
        <w:t>Kupující se po dohodě s prodávajícím zavazuj</w:t>
      </w:r>
      <w:r w:rsidR="00E30D0E">
        <w:rPr>
          <w:rFonts w:asciiTheme="minorHAnsi" w:hAnsiTheme="minorHAnsi"/>
          <w:sz w:val="22"/>
          <w:szCs w:val="22"/>
        </w:rPr>
        <w:t>í společně a nerozdílně</w:t>
      </w:r>
      <w:r w:rsidRPr="00195049">
        <w:rPr>
          <w:rFonts w:asciiTheme="minorHAnsi" w:hAnsiTheme="minorHAnsi"/>
          <w:sz w:val="22"/>
          <w:szCs w:val="22"/>
        </w:rPr>
        <w:t xml:space="preserve"> složit částku ve výši </w:t>
      </w:r>
      <w:r w:rsidR="00B0355E">
        <w:rPr>
          <w:rFonts w:asciiTheme="minorHAnsi" w:hAnsiTheme="minorHAnsi"/>
          <w:b/>
          <w:sz w:val="22"/>
          <w:szCs w:val="22"/>
        </w:rPr>
        <w:t>711</w:t>
      </w:r>
      <w:r w:rsidR="00B0355E" w:rsidRPr="00373EE4">
        <w:rPr>
          <w:rFonts w:asciiTheme="minorHAnsi" w:hAnsiTheme="minorHAnsi"/>
          <w:b/>
          <w:sz w:val="22"/>
          <w:szCs w:val="22"/>
        </w:rPr>
        <w:t>.</w:t>
      </w:r>
      <w:r w:rsidR="00B0355E">
        <w:rPr>
          <w:rFonts w:asciiTheme="minorHAnsi" w:hAnsiTheme="minorHAnsi"/>
          <w:b/>
          <w:sz w:val="22"/>
          <w:szCs w:val="22"/>
        </w:rPr>
        <w:t>8</w:t>
      </w:r>
      <w:r w:rsidR="00B0355E" w:rsidRPr="00373EE4">
        <w:rPr>
          <w:rFonts w:asciiTheme="minorHAnsi" w:hAnsiTheme="minorHAnsi"/>
          <w:b/>
          <w:sz w:val="22"/>
          <w:szCs w:val="22"/>
        </w:rPr>
        <w:t>50</w:t>
      </w:r>
      <w:r w:rsidR="00B0355E" w:rsidRPr="00373EE4">
        <w:rPr>
          <w:rFonts w:asciiTheme="minorHAnsi" w:hAnsiTheme="minorHAnsi"/>
          <w:b/>
          <w:iCs/>
          <w:sz w:val="22"/>
          <w:szCs w:val="22"/>
        </w:rPr>
        <w:t>,</w:t>
      </w:r>
      <w:r w:rsidR="00B0355E" w:rsidRPr="00373EE4">
        <w:rPr>
          <w:rFonts w:asciiTheme="minorHAnsi" w:hAnsiTheme="minorHAnsi"/>
          <w:b/>
          <w:bCs/>
          <w:sz w:val="22"/>
          <w:szCs w:val="22"/>
        </w:rPr>
        <w:t>- Kč</w:t>
      </w:r>
      <w:r w:rsidR="00B0355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75127">
        <w:rPr>
          <w:rFonts w:asciiTheme="minorHAnsi" w:hAnsiTheme="minorHAnsi"/>
          <w:sz w:val="22"/>
          <w:szCs w:val="22"/>
        </w:rPr>
        <w:t>na </w:t>
      </w:r>
      <w:r w:rsidRPr="00195049">
        <w:rPr>
          <w:rFonts w:asciiTheme="minorHAnsi" w:hAnsiTheme="minorHAnsi"/>
          <w:sz w:val="22"/>
          <w:szCs w:val="22"/>
        </w:rPr>
        <w:t xml:space="preserve">bankovní účet schovatele vedený u </w:t>
      </w:r>
      <w:proofErr w:type="spellStart"/>
      <w:r w:rsidR="00272BAC" w:rsidRPr="00272BAC">
        <w:rPr>
          <w:rFonts w:ascii="Calibri" w:hAnsi="Calibri"/>
          <w:sz w:val="22"/>
          <w:szCs w:val="22"/>
        </w:rPr>
        <w:t>Expobank</w:t>
      </w:r>
      <w:proofErr w:type="spellEnd"/>
      <w:r w:rsidR="00272BAC" w:rsidRPr="00272BAC">
        <w:rPr>
          <w:rFonts w:ascii="Calibri" w:hAnsi="Calibri"/>
          <w:sz w:val="22"/>
          <w:szCs w:val="22"/>
        </w:rPr>
        <w:t xml:space="preserve"> CZ a.s.</w:t>
      </w:r>
      <w:r w:rsidRPr="00195049">
        <w:rPr>
          <w:rFonts w:asciiTheme="minorHAnsi" w:hAnsiTheme="minorHAnsi"/>
          <w:sz w:val="22"/>
          <w:szCs w:val="22"/>
        </w:rPr>
        <w:t xml:space="preserve">, číslo účtu </w:t>
      </w:r>
      <w:r w:rsidR="00A10E97">
        <w:rPr>
          <w:rFonts w:asciiTheme="minorHAnsi" w:hAnsiTheme="minorHAnsi"/>
          <w:b/>
          <w:sz w:val="22"/>
          <w:szCs w:val="22"/>
        </w:rPr>
        <w:tab/>
      </w:r>
      <w:r w:rsidR="00A10E97">
        <w:rPr>
          <w:rFonts w:asciiTheme="minorHAnsi" w:hAnsiTheme="minorHAnsi"/>
          <w:b/>
          <w:sz w:val="22"/>
          <w:szCs w:val="22"/>
        </w:rPr>
        <w:tab/>
      </w:r>
      <w:r w:rsidR="00A10E97">
        <w:rPr>
          <w:rFonts w:asciiTheme="minorHAnsi" w:hAnsiTheme="minorHAnsi"/>
          <w:b/>
          <w:sz w:val="22"/>
          <w:szCs w:val="22"/>
        </w:rPr>
        <w:tab/>
      </w:r>
      <w:r w:rsidR="00A10E97">
        <w:rPr>
          <w:rFonts w:asciiTheme="minorHAnsi" w:hAnsiTheme="minorHAnsi"/>
          <w:b/>
          <w:sz w:val="22"/>
          <w:szCs w:val="22"/>
        </w:rPr>
        <w:tab/>
      </w:r>
      <w:r w:rsidRPr="00DD03A3">
        <w:rPr>
          <w:rFonts w:asciiTheme="minorHAnsi" w:hAnsiTheme="minorHAnsi"/>
          <w:sz w:val="22"/>
          <w:szCs w:val="22"/>
        </w:rPr>
        <w:t xml:space="preserve">(dále jen </w:t>
      </w:r>
      <w:r w:rsidRPr="00195049">
        <w:rPr>
          <w:rFonts w:asciiTheme="minorHAnsi" w:hAnsiTheme="minorHAnsi"/>
          <w:i/>
          <w:sz w:val="22"/>
          <w:szCs w:val="22"/>
        </w:rPr>
        <w:t>„</w:t>
      </w:r>
      <w:proofErr w:type="spellStart"/>
      <w:r w:rsidRPr="00195049">
        <w:rPr>
          <w:rFonts w:asciiTheme="minorHAnsi" w:hAnsiTheme="minorHAnsi"/>
          <w:b/>
          <w:i/>
          <w:sz w:val="22"/>
          <w:szCs w:val="22"/>
        </w:rPr>
        <w:t>schovatelský</w:t>
      </w:r>
      <w:proofErr w:type="spellEnd"/>
      <w:r w:rsidRPr="00195049">
        <w:rPr>
          <w:rFonts w:asciiTheme="minorHAnsi" w:hAnsiTheme="minorHAnsi"/>
          <w:b/>
          <w:i/>
          <w:sz w:val="22"/>
          <w:szCs w:val="22"/>
        </w:rPr>
        <w:t xml:space="preserve"> účet</w:t>
      </w:r>
      <w:r w:rsidRPr="00195049">
        <w:rPr>
          <w:rFonts w:asciiTheme="minorHAnsi" w:hAnsiTheme="minorHAnsi"/>
          <w:i/>
          <w:sz w:val="22"/>
          <w:szCs w:val="22"/>
        </w:rPr>
        <w:t>“</w:t>
      </w:r>
      <w:r w:rsidRPr="00DD03A3">
        <w:rPr>
          <w:rFonts w:asciiTheme="minorHAnsi" w:hAnsiTheme="minorHAnsi"/>
          <w:sz w:val="22"/>
          <w:szCs w:val="22"/>
        </w:rPr>
        <w:t>),</w:t>
      </w:r>
      <w:r w:rsidRPr="00195049">
        <w:rPr>
          <w:rFonts w:asciiTheme="minorHAnsi" w:hAnsiTheme="minorHAnsi"/>
          <w:sz w:val="22"/>
          <w:szCs w:val="22"/>
        </w:rPr>
        <w:t xml:space="preserve"> a to nejpozději do</w:t>
      </w:r>
      <w:r w:rsidR="00A75127">
        <w:rPr>
          <w:rFonts w:asciiTheme="minorHAnsi" w:hAnsiTheme="minorHAnsi"/>
          <w:sz w:val="22"/>
          <w:szCs w:val="22"/>
        </w:rPr>
        <w:t> </w:t>
      </w:r>
      <w:r w:rsidR="00DD03A3">
        <w:rPr>
          <w:rFonts w:asciiTheme="minorHAnsi" w:hAnsiTheme="minorHAnsi"/>
          <w:b/>
          <w:sz w:val="22"/>
          <w:szCs w:val="22"/>
        </w:rPr>
        <w:t>30 dnů ode dne uzavření této smlouvy</w:t>
      </w:r>
      <w:r w:rsidRPr="00195049">
        <w:rPr>
          <w:rFonts w:asciiTheme="minorHAnsi" w:hAnsiTheme="minorHAnsi"/>
          <w:b/>
          <w:sz w:val="22"/>
          <w:szCs w:val="22"/>
        </w:rPr>
        <w:t xml:space="preserve">. </w:t>
      </w:r>
      <w:r w:rsidR="00DD03A3">
        <w:rPr>
          <w:rFonts w:asciiTheme="minorHAnsi" w:hAnsiTheme="minorHAnsi"/>
          <w:sz w:val="22"/>
          <w:szCs w:val="22"/>
        </w:rPr>
        <w:t>V případě, že </w:t>
      </w:r>
      <w:r w:rsidRPr="00195049">
        <w:rPr>
          <w:rFonts w:asciiTheme="minorHAnsi" w:hAnsiTheme="minorHAnsi"/>
          <w:sz w:val="22"/>
          <w:szCs w:val="22"/>
        </w:rPr>
        <w:t>kupující složí částku v souladu s</w:t>
      </w:r>
      <w:r w:rsidR="00A75127">
        <w:rPr>
          <w:rFonts w:asciiTheme="minorHAnsi" w:hAnsiTheme="minorHAnsi"/>
          <w:sz w:val="22"/>
          <w:szCs w:val="22"/>
        </w:rPr>
        <w:t> </w:t>
      </w:r>
      <w:r w:rsidRPr="00195049">
        <w:rPr>
          <w:rFonts w:asciiTheme="minorHAnsi" w:hAnsiTheme="minorHAnsi"/>
          <w:sz w:val="22"/>
          <w:szCs w:val="22"/>
        </w:rPr>
        <w:t>předcházející větou, odešle schovatel prostřednictvím e</w:t>
      </w:r>
      <w:r w:rsidR="00A75127">
        <w:rPr>
          <w:rFonts w:asciiTheme="minorHAnsi" w:hAnsiTheme="minorHAnsi"/>
          <w:sz w:val="22"/>
          <w:szCs w:val="22"/>
        </w:rPr>
        <w:t>-</w:t>
      </w:r>
      <w:r w:rsidRPr="00195049">
        <w:rPr>
          <w:rFonts w:asciiTheme="minorHAnsi" w:hAnsiTheme="minorHAnsi"/>
          <w:sz w:val="22"/>
          <w:szCs w:val="22"/>
        </w:rPr>
        <w:t>mail</w:t>
      </w:r>
      <w:r w:rsidR="00A75127">
        <w:rPr>
          <w:rFonts w:asciiTheme="minorHAnsi" w:hAnsiTheme="minorHAnsi"/>
          <w:sz w:val="22"/>
          <w:szCs w:val="22"/>
        </w:rPr>
        <w:t>u prodávajícímu a kupujícímu na </w:t>
      </w:r>
      <w:r w:rsidRPr="00195049">
        <w:rPr>
          <w:rFonts w:asciiTheme="minorHAnsi" w:hAnsiTheme="minorHAnsi"/>
          <w:sz w:val="22"/>
          <w:szCs w:val="22"/>
        </w:rPr>
        <w:t>jejich výše uvedené e</w:t>
      </w:r>
      <w:r w:rsidR="00A75127">
        <w:rPr>
          <w:rFonts w:asciiTheme="minorHAnsi" w:hAnsiTheme="minorHAnsi"/>
          <w:sz w:val="22"/>
          <w:szCs w:val="22"/>
        </w:rPr>
        <w:t>-</w:t>
      </w:r>
      <w:r w:rsidRPr="00195049">
        <w:rPr>
          <w:rFonts w:asciiTheme="minorHAnsi" w:hAnsiTheme="minorHAnsi"/>
          <w:sz w:val="22"/>
          <w:szCs w:val="22"/>
        </w:rPr>
        <w:t>mailové adres</w:t>
      </w:r>
      <w:r w:rsidR="00DD03A3">
        <w:rPr>
          <w:rFonts w:asciiTheme="minorHAnsi" w:hAnsiTheme="minorHAnsi"/>
          <w:sz w:val="22"/>
          <w:szCs w:val="22"/>
        </w:rPr>
        <w:t>y potvrzení o složení částky na </w:t>
      </w:r>
      <w:r w:rsidRPr="00195049">
        <w:rPr>
          <w:rFonts w:asciiTheme="minorHAnsi" w:hAnsiTheme="minorHAnsi"/>
          <w:sz w:val="22"/>
          <w:szCs w:val="22"/>
        </w:rPr>
        <w:t>schovatelský účet.</w:t>
      </w:r>
      <w:bookmarkEnd w:id="2"/>
    </w:p>
    <w:p w:rsidR="00A937F6" w:rsidRPr="00195049" w:rsidRDefault="006F2EF0" w:rsidP="00A75127">
      <w:pPr>
        <w:widowControl w:val="0"/>
        <w:numPr>
          <w:ilvl w:val="0"/>
          <w:numId w:val="4"/>
        </w:numPr>
        <w:tabs>
          <w:tab w:val="left" w:pos="357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Podle dohody účastníků bude celá složená částka, není-li dále uvedeno jinak, vyplacena schovatelem takto:</w:t>
      </w:r>
    </w:p>
    <w:p w:rsidR="00A937F6" w:rsidRPr="00195049" w:rsidRDefault="006F2EF0" w:rsidP="00112637">
      <w:pPr>
        <w:widowControl w:val="0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195049">
        <w:rPr>
          <w:rFonts w:asciiTheme="minorHAnsi" w:hAnsiTheme="minorHAnsi"/>
          <w:b/>
          <w:sz w:val="22"/>
          <w:szCs w:val="22"/>
        </w:rPr>
        <w:t>Výplata celé složené částky</w:t>
      </w:r>
    </w:p>
    <w:p w:rsidR="00A937F6" w:rsidRPr="00195049" w:rsidRDefault="006F2EF0" w:rsidP="00A75127">
      <w:pPr>
        <w:widowControl w:val="0"/>
        <w:spacing w:after="8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Částku ve výši </w:t>
      </w:r>
      <w:r w:rsidR="00B0355E">
        <w:rPr>
          <w:rFonts w:asciiTheme="minorHAnsi" w:hAnsiTheme="minorHAnsi"/>
          <w:b/>
          <w:sz w:val="22"/>
          <w:szCs w:val="22"/>
        </w:rPr>
        <w:t>711</w:t>
      </w:r>
      <w:r w:rsidR="00B0355E" w:rsidRPr="00373EE4">
        <w:rPr>
          <w:rFonts w:asciiTheme="minorHAnsi" w:hAnsiTheme="minorHAnsi"/>
          <w:b/>
          <w:sz w:val="22"/>
          <w:szCs w:val="22"/>
        </w:rPr>
        <w:t>.</w:t>
      </w:r>
      <w:r w:rsidR="00B0355E">
        <w:rPr>
          <w:rFonts w:asciiTheme="minorHAnsi" w:hAnsiTheme="minorHAnsi"/>
          <w:b/>
          <w:sz w:val="22"/>
          <w:szCs w:val="22"/>
        </w:rPr>
        <w:t>8</w:t>
      </w:r>
      <w:r w:rsidR="00B0355E" w:rsidRPr="00373EE4">
        <w:rPr>
          <w:rFonts w:asciiTheme="minorHAnsi" w:hAnsiTheme="minorHAnsi"/>
          <w:b/>
          <w:sz w:val="22"/>
          <w:szCs w:val="22"/>
        </w:rPr>
        <w:t>50</w:t>
      </w:r>
      <w:r w:rsidR="00B0355E" w:rsidRPr="00373EE4">
        <w:rPr>
          <w:rFonts w:asciiTheme="minorHAnsi" w:hAnsiTheme="minorHAnsi"/>
          <w:b/>
          <w:iCs/>
          <w:sz w:val="22"/>
          <w:szCs w:val="22"/>
        </w:rPr>
        <w:t>,</w:t>
      </w:r>
      <w:r w:rsidR="00B0355E" w:rsidRPr="00373EE4">
        <w:rPr>
          <w:rFonts w:asciiTheme="minorHAnsi" w:hAnsiTheme="minorHAnsi"/>
          <w:b/>
          <w:bCs/>
          <w:sz w:val="22"/>
          <w:szCs w:val="22"/>
        </w:rPr>
        <w:t>- Kč</w:t>
      </w:r>
      <w:r w:rsidR="00B0355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95049">
        <w:rPr>
          <w:rFonts w:asciiTheme="minorHAnsi" w:hAnsiTheme="minorHAnsi"/>
          <w:sz w:val="22"/>
          <w:szCs w:val="22"/>
        </w:rPr>
        <w:t>schovatel odešle prodávajícímu na shora uvedený bankovní účet prodávajícího do 5 pracovních dnů poté, co schovateli bude předložen následující dokument:</w:t>
      </w:r>
    </w:p>
    <w:p w:rsidR="00A937F6" w:rsidRPr="00195049" w:rsidRDefault="006F2EF0" w:rsidP="00A75127">
      <w:pPr>
        <w:pStyle w:val="Odstavecseseznamem"/>
        <w:widowControl w:val="0"/>
        <w:numPr>
          <w:ilvl w:val="0"/>
          <w:numId w:val="15"/>
        </w:numPr>
        <w:spacing w:after="8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originál výpisu z katastru nemovitostí – list vlastnictví, </w:t>
      </w:r>
      <w:r w:rsidRPr="00195049">
        <w:rPr>
          <w:rFonts w:asciiTheme="minorHAnsi" w:hAnsiTheme="minorHAnsi"/>
          <w:iCs/>
          <w:sz w:val="22"/>
          <w:szCs w:val="22"/>
        </w:rPr>
        <w:t xml:space="preserve">podle něhož předmět převodu bude ve </w:t>
      </w:r>
      <w:r w:rsidR="00717B64">
        <w:rPr>
          <w:rFonts w:asciiTheme="minorHAnsi" w:hAnsiTheme="minorHAnsi"/>
          <w:iCs/>
          <w:sz w:val="22"/>
          <w:szCs w:val="22"/>
        </w:rPr>
        <w:t>spoluvlastnictví</w:t>
      </w:r>
      <w:r w:rsidR="00D030CD">
        <w:rPr>
          <w:rFonts w:asciiTheme="minorHAnsi" w:hAnsiTheme="minorHAnsi"/>
          <w:iCs/>
          <w:sz w:val="22"/>
          <w:szCs w:val="22"/>
        </w:rPr>
        <w:t xml:space="preserve"> kupujících</w:t>
      </w:r>
      <w:r w:rsidR="00717B64">
        <w:rPr>
          <w:rFonts w:asciiTheme="minorHAnsi" w:hAnsiTheme="minorHAnsi"/>
          <w:iCs/>
          <w:sz w:val="22"/>
          <w:szCs w:val="22"/>
        </w:rPr>
        <w:t>, kdy každý z kupujících bude vlastnit id. ½ předmětu převodu</w:t>
      </w:r>
      <w:r w:rsidRPr="00195049">
        <w:rPr>
          <w:rFonts w:asciiTheme="minorHAnsi" w:hAnsiTheme="minorHAnsi"/>
          <w:sz w:val="22"/>
          <w:szCs w:val="22"/>
        </w:rPr>
        <w:t xml:space="preserve"> a</w:t>
      </w:r>
      <w:r w:rsidR="001539C7">
        <w:rPr>
          <w:rFonts w:asciiTheme="minorHAnsi" w:hAnsiTheme="minorHAnsi"/>
          <w:sz w:val="22"/>
          <w:szCs w:val="22"/>
        </w:rPr>
        <w:t xml:space="preserve"> z</w:t>
      </w:r>
      <w:r w:rsidRPr="00195049">
        <w:rPr>
          <w:rFonts w:asciiTheme="minorHAnsi" w:hAnsiTheme="minorHAnsi"/>
          <w:sz w:val="22"/>
          <w:szCs w:val="22"/>
        </w:rPr>
        <w:t xml:space="preserve"> list</w:t>
      </w:r>
      <w:r w:rsidR="001539C7">
        <w:rPr>
          <w:rFonts w:asciiTheme="minorHAnsi" w:hAnsiTheme="minorHAnsi"/>
          <w:sz w:val="22"/>
          <w:szCs w:val="22"/>
        </w:rPr>
        <w:t>u</w:t>
      </w:r>
      <w:r w:rsidRPr="00195049">
        <w:rPr>
          <w:rFonts w:asciiTheme="minorHAnsi" w:hAnsiTheme="minorHAnsi"/>
          <w:sz w:val="22"/>
          <w:szCs w:val="22"/>
        </w:rPr>
        <w:t xml:space="preserve"> vlastnictví bude</w:t>
      </w:r>
      <w:r w:rsidR="0063207E">
        <w:rPr>
          <w:rFonts w:asciiTheme="minorHAnsi" w:hAnsiTheme="minorHAnsi"/>
          <w:sz w:val="22"/>
          <w:szCs w:val="22"/>
        </w:rPr>
        <w:t xml:space="preserve"> vyplývat skutečnost prokazující zřízení a existenci </w:t>
      </w:r>
      <w:r w:rsidR="001539C7">
        <w:rPr>
          <w:rFonts w:asciiTheme="minorHAnsi" w:hAnsiTheme="minorHAnsi"/>
          <w:sz w:val="22"/>
          <w:szCs w:val="22"/>
        </w:rPr>
        <w:t>předkupního práva a práva zákazu zcizení a zákazu zatížení,</w:t>
      </w:r>
      <w:r w:rsidRPr="00195049">
        <w:rPr>
          <w:rFonts w:asciiTheme="minorHAnsi" w:hAnsiTheme="minorHAnsi"/>
          <w:sz w:val="22"/>
          <w:szCs w:val="22"/>
        </w:rPr>
        <w:t xml:space="preserve"> </w:t>
      </w:r>
      <w:r w:rsidR="0063207E">
        <w:rPr>
          <w:rFonts w:asciiTheme="minorHAnsi" w:hAnsiTheme="minorHAnsi"/>
          <w:sz w:val="22"/>
          <w:szCs w:val="22"/>
        </w:rPr>
        <w:t>jako práv věcných</w:t>
      </w:r>
      <w:r w:rsidR="001539C7">
        <w:rPr>
          <w:rFonts w:asciiTheme="minorHAnsi" w:hAnsiTheme="minorHAnsi"/>
          <w:sz w:val="22"/>
          <w:szCs w:val="22"/>
        </w:rPr>
        <w:t>, ve prospěch prodávajícího.</w:t>
      </w:r>
    </w:p>
    <w:p w:rsidR="00A937F6" w:rsidRPr="00195049" w:rsidRDefault="006F2EF0" w:rsidP="00A75127">
      <w:pPr>
        <w:widowControl w:val="0"/>
        <w:numPr>
          <w:ilvl w:val="0"/>
          <w:numId w:val="4"/>
        </w:numPr>
        <w:tabs>
          <w:tab w:val="left" w:pos="357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V případě pochybností ohledně splnění podmínek pro úhra</w:t>
      </w:r>
      <w:r w:rsidR="00A75127">
        <w:rPr>
          <w:rFonts w:asciiTheme="minorHAnsi" w:hAnsiTheme="minorHAnsi"/>
          <w:sz w:val="22"/>
          <w:szCs w:val="22"/>
        </w:rPr>
        <w:t>du částky podle této smlouvy je </w:t>
      </w:r>
      <w:r w:rsidRPr="00195049">
        <w:rPr>
          <w:rFonts w:asciiTheme="minorHAnsi" w:hAnsiTheme="minorHAnsi"/>
          <w:sz w:val="22"/>
          <w:szCs w:val="22"/>
        </w:rPr>
        <w:t xml:space="preserve">schovatel oprávněn vyzvat účastníky smlouvy k dostavení se do jeho </w:t>
      </w:r>
      <w:r w:rsidR="00A75127">
        <w:rPr>
          <w:rFonts w:asciiTheme="minorHAnsi" w:hAnsiTheme="minorHAnsi"/>
          <w:sz w:val="22"/>
          <w:szCs w:val="22"/>
        </w:rPr>
        <w:t>sídla</w:t>
      </w:r>
      <w:r w:rsidRPr="00195049">
        <w:rPr>
          <w:rFonts w:asciiTheme="minorHAnsi" w:hAnsiTheme="minorHAnsi"/>
          <w:sz w:val="22"/>
          <w:szCs w:val="22"/>
        </w:rPr>
        <w:t xml:space="preserve"> za účelem projednání oprávněnosti úhrady částky. Účastníci jsou povinni se na jeho výzvu dostavit a k jednání opatřit podklady dokládající splnění nebo naopak nesplnění podmínek pro úhradu částky. Do doby uplynutí schůzky podle tohoto odstavce není schovatel v prodlení s úhradou částky podle této smlouvy.</w:t>
      </w:r>
    </w:p>
    <w:p w:rsidR="00A937F6" w:rsidRPr="00195049" w:rsidRDefault="006F2EF0" w:rsidP="00A75127">
      <w:pPr>
        <w:widowControl w:val="0"/>
        <w:numPr>
          <w:ilvl w:val="0"/>
          <w:numId w:val="4"/>
        </w:numPr>
        <w:tabs>
          <w:tab w:val="left" w:pos="357"/>
        </w:tabs>
        <w:spacing w:after="3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color w:val="000000" w:themeColor="text1"/>
          <w:sz w:val="22"/>
          <w:szCs w:val="22"/>
        </w:rPr>
        <w:t>Nebudou-li splněny podmínky pro výplatu složené částky p</w:t>
      </w:r>
      <w:r w:rsidR="00A75127">
        <w:rPr>
          <w:rFonts w:asciiTheme="minorHAnsi" w:hAnsiTheme="minorHAnsi"/>
          <w:color w:val="000000" w:themeColor="text1"/>
          <w:sz w:val="22"/>
          <w:szCs w:val="22"/>
        </w:rPr>
        <w:t>odle odstavce 2.1 nejpozději do </w:t>
      </w:r>
      <w:proofErr w:type="gramStart"/>
      <w:sdt>
        <w:sdtPr>
          <w:rPr>
            <w:rFonts w:asciiTheme="minorHAnsi" w:hAnsiTheme="minorHAnsi"/>
            <w:b/>
            <w:iCs/>
            <w:sz w:val="22"/>
          </w:rPr>
          <w:id w:val="1794242643"/>
          <w:placeholder>
            <w:docPart w:val="0C2E2CDC895B4DDD95A084B795DB24D8"/>
          </w:placeholder>
          <w:date w:fullDate="2019-06-30T00:00:00Z">
            <w:dateFormat w:val="d.M.yyyy"/>
            <w:lid w:val="cs-CZ"/>
            <w:storeMappedDataAs w:val="dateTime"/>
            <w:calendar w:val="gregorian"/>
          </w:date>
        </w:sdtPr>
        <w:sdtContent>
          <w:r w:rsidR="00DD03A3">
            <w:rPr>
              <w:rFonts w:asciiTheme="minorHAnsi" w:hAnsiTheme="minorHAnsi"/>
              <w:b/>
              <w:iCs/>
              <w:sz w:val="22"/>
            </w:rPr>
            <w:t>30.6.2019</w:t>
          </w:r>
        </w:sdtContent>
      </w:sdt>
      <w:proofErr w:type="gramEnd"/>
      <w:r w:rsidRPr="00195049">
        <w:rPr>
          <w:rFonts w:asciiTheme="minorHAnsi" w:hAnsiTheme="minorHAnsi"/>
          <w:color w:val="000000" w:themeColor="text1"/>
          <w:sz w:val="22"/>
          <w:szCs w:val="22"/>
        </w:rPr>
        <w:t xml:space="preserve"> tato smlouva zaniká, s výjimkou ustanoven</w:t>
      </w:r>
      <w:r w:rsidR="00BB23C0">
        <w:rPr>
          <w:rFonts w:asciiTheme="minorHAnsi" w:hAnsiTheme="minorHAnsi"/>
          <w:color w:val="000000" w:themeColor="text1"/>
          <w:sz w:val="22"/>
          <w:szCs w:val="22"/>
        </w:rPr>
        <w:t>í tohoto odstavce. Schovatel se </w:t>
      </w:r>
      <w:r w:rsidRPr="00195049">
        <w:rPr>
          <w:rFonts w:asciiTheme="minorHAnsi" w:hAnsiTheme="minorHAnsi"/>
          <w:color w:val="000000" w:themeColor="text1"/>
          <w:sz w:val="22"/>
          <w:szCs w:val="22"/>
        </w:rPr>
        <w:t>v takovém případě zavazuje částku složenou na schovatelský účet odeslat na bankovní účt</w:t>
      </w:r>
      <w:r w:rsidR="00BB23C0">
        <w:rPr>
          <w:rFonts w:asciiTheme="minorHAnsi" w:hAnsiTheme="minorHAnsi"/>
          <w:color w:val="000000" w:themeColor="text1"/>
          <w:sz w:val="22"/>
          <w:szCs w:val="22"/>
        </w:rPr>
        <w:t>y, ze </w:t>
      </w:r>
      <w:r w:rsidRPr="00195049">
        <w:rPr>
          <w:rFonts w:asciiTheme="minorHAnsi" w:hAnsiTheme="minorHAnsi"/>
          <w:color w:val="000000" w:themeColor="text1"/>
          <w:sz w:val="22"/>
          <w:szCs w:val="22"/>
        </w:rPr>
        <w:t xml:space="preserve">kterých byly příslušné částky na schovatelský </w:t>
      </w:r>
      <w:r w:rsidR="00A75127">
        <w:rPr>
          <w:rFonts w:asciiTheme="minorHAnsi" w:hAnsiTheme="minorHAnsi"/>
          <w:color w:val="000000" w:themeColor="text1"/>
          <w:sz w:val="22"/>
          <w:szCs w:val="22"/>
        </w:rPr>
        <w:t>účet zaslány, a to do 10 dnů od </w:t>
      </w:r>
      <w:r w:rsidRPr="00195049">
        <w:rPr>
          <w:rFonts w:asciiTheme="minorHAnsi" w:hAnsiTheme="minorHAnsi"/>
          <w:color w:val="000000" w:themeColor="text1"/>
          <w:sz w:val="22"/>
          <w:szCs w:val="22"/>
        </w:rPr>
        <w:t>marného uplynutí lhůty dle předchozí věty.</w:t>
      </w:r>
    </w:p>
    <w:p w:rsidR="00A937F6" w:rsidRPr="00195049" w:rsidRDefault="00195049" w:rsidP="00F7127C">
      <w:pPr>
        <w:pStyle w:val="Nadpis1"/>
      </w:pPr>
      <w:r w:rsidRPr="00195049">
        <w:t>ÚSCHOVA LISTIN</w:t>
      </w:r>
    </w:p>
    <w:p w:rsidR="00A937F6" w:rsidRPr="00195049" w:rsidRDefault="006F2EF0" w:rsidP="00A75127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Prodávající a kupující se zavazují složit v den uzavření této smlouvy do advokátní úschovy schovatele:</w:t>
      </w:r>
    </w:p>
    <w:p w:rsidR="00A937F6" w:rsidRPr="00195049" w:rsidRDefault="00C455FF" w:rsidP="00A75127">
      <w:pPr>
        <w:pStyle w:val="Odstavecseseznamem"/>
        <w:numPr>
          <w:ilvl w:val="0"/>
          <w:numId w:val="12"/>
        </w:numPr>
        <w:spacing w:after="120" w:line="276" w:lineRule="auto"/>
        <w:ind w:left="851" w:hanging="502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1</w:t>
      </w:r>
      <w:r w:rsidR="006F2EF0" w:rsidRPr="00195049">
        <w:rPr>
          <w:rFonts w:asciiTheme="minorHAnsi" w:hAnsiTheme="minorHAnsi"/>
          <w:sz w:val="22"/>
          <w:szCs w:val="22"/>
        </w:rPr>
        <w:t xml:space="preserve"> vyhotovení originálu kupní smlouvy opat</w:t>
      </w:r>
      <w:r w:rsidRPr="00195049">
        <w:rPr>
          <w:rFonts w:asciiTheme="minorHAnsi" w:hAnsiTheme="minorHAnsi"/>
          <w:sz w:val="22"/>
          <w:szCs w:val="22"/>
        </w:rPr>
        <w:t>řené</w:t>
      </w:r>
      <w:r w:rsidR="006F2EF0" w:rsidRPr="00195049">
        <w:rPr>
          <w:rFonts w:asciiTheme="minorHAnsi" w:hAnsiTheme="minorHAnsi"/>
          <w:sz w:val="22"/>
          <w:szCs w:val="22"/>
        </w:rPr>
        <w:t xml:space="preserve"> úředně ověřenými podpisy všech účastníků kupní smlouvy,</w:t>
      </w:r>
    </w:p>
    <w:p w:rsidR="00A937F6" w:rsidRPr="00195049" w:rsidRDefault="006F2EF0" w:rsidP="00A75127">
      <w:pPr>
        <w:pStyle w:val="Odstavecseseznamem"/>
        <w:numPr>
          <w:ilvl w:val="0"/>
          <w:numId w:val="12"/>
        </w:numPr>
        <w:spacing w:after="120" w:line="276" w:lineRule="auto"/>
        <w:ind w:left="851" w:hanging="502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lastRenderedPageBreak/>
        <w:t>1 vyhotovení originálu návrhu na vklad vlastnického práva kupující</w:t>
      </w:r>
      <w:r w:rsidR="00E30D0E">
        <w:rPr>
          <w:rFonts w:asciiTheme="minorHAnsi" w:hAnsiTheme="minorHAnsi"/>
          <w:sz w:val="22"/>
          <w:szCs w:val="22"/>
        </w:rPr>
        <w:t>ch</w:t>
      </w:r>
      <w:r w:rsidRPr="00195049">
        <w:rPr>
          <w:rFonts w:asciiTheme="minorHAnsi" w:hAnsiTheme="minorHAnsi"/>
          <w:sz w:val="22"/>
          <w:szCs w:val="22"/>
        </w:rPr>
        <w:t xml:space="preserve"> do katastru nemovitostí podle kupní smlouvy podepsané všemi jejími účastníky,</w:t>
      </w:r>
    </w:p>
    <w:p w:rsidR="00A937F6" w:rsidRPr="00195049" w:rsidRDefault="006F2EF0" w:rsidP="00A75127">
      <w:pPr>
        <w:spacing w:after="120"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A75127">
        <w:rPr>
          <w:rFonts w:asciiTheme="minorHAnsi" w:hAnsiTheme="minorHAnsi"/>
          <w:sz w:val="22"/>
          <w:szCs w:val="22"/>
        </w:rPr>
        <w:t>(společně dále také</w:t>
      </w:r>
      <w:r w:rsidRPr="00195049">
        <w:rPr>
          <w:rFonts w:asciiTheme="minorHAnsi" w:hAnsiTheme="minorHAnsi"/>
          <w:i/>
          <w:sz w:val="22"/>
          <w:szCs w:val="22"/>
        </w:rPr>
        <w:t xml:space="preserve"> „</w:t>
      </w:r>
      <w:r w:rsidRPr="00195049">
        <w:rPr>
          <w:rFonts w:asciiTheme="minorHAnsi" w:hAnsiTheme="minorHAnsi"/>
          <w:b/>
          <w:i/>
          <w:sz w:val="22"/>
          <w:szCs w:val="22"/>
        </w:rPr>
        <w:t>listiny</w:t>
      </w:r>
      <w:r w:rsidRPr="00195049">
        <w:rPr>
          <w:rFonts w:asciiTheme="minorHAnsi" w:hAnsiTheme="minorHAnsi"/>
          <w:i/>
          <w:sz w:val="22"/>
          <w:szCs w:val="22"/>
        </w:rPr>
        <w:t>“</w:t>
      </w:r>
      <w:r w:rsidRPr="00A75127">
        <w:rPr>
          <w:rFonts w:asciiTheme="minorHAnsi" w:hAnsiTheme="minorHAnsi"/>
          <w:sz w:val="22"/>
          <w:szCs w:val="22"/>
        </w:rPr>
        <w:t xml:space="preserve">). </w:t>
      </w:r>
    </w:p>
    <w:p w:rsidR="00A937F6" w:rsidRPr="00195049" w:rsidRDefault="006F2EF0" w:rsidP="00112637">
      <w:pPr>
        <w:pStyle w:val="Odstavecseseznamem"/>
        <w:keepNext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Do 5 pracovních dnů poté, co bude splněna následující podmínka:</w:t>
      </w:r>
    </w:p>
    <w:p w:rsidR="00A937F6" w:rsidRPr="00195049" w:rsidRDefault="006F2EF0" w:rsidP="008B250F">
      <w:pPr>
        <w:pStyle w:val="Odstavecseseznamem"/>
        <w:keepNext/>
        <w:numPr>
          <w:ilvl w:val="1"/>
          <w:numId w:val="11"/>
        </w:numPr>
        <w:spacing w:after="120" w:line="276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na schovatelský účet bud</w:t>
      </w:r>
      <w:r w:rsidR="0066611B">
        <w:rPr>
          <w:rFonts w:asciiTheme="minorHAnsi" w:hAnsiTheme="minorHAnsi"/>
          <w:sz w:val="22"/>
          <w:szCs w:val="22"/>
        </w:rPr>
        <w:t>e kupujícím</w:t>
      </w:r>
      <w:r w:rsidR="00E30D0E">
        <w:rPr>
          <w:rFonts w:asciiTheme="minorHAnsi" w:hAnsiTheme="minorHAnsi"/>
          <w:sz w:val="22"/>
          <w:szCs w:val="22"/>
        </w:rPr>
        <w:t>i</w:t>
      </w:r>
      <w:r w:rsidR="0066611B">
        <w:rPr>
          <w:rFonts w:asciiTheme="minorHAnsi" w:hAnsiTheme="minorHAnsi"/>
          <w:sz w:val="22"/>
          <w:szCs w:val="22"/>
        </w:rPr>
        <w:t xml:space="preserve"> ve lhůtě dle čl. </w:t>
      </w:r>
      <w:r w:rsidR="00F869B8">
        <w:rPr>
          <w:rFonts w:asciiTheme="minorHAnsi" w:hAnsiTheme="minorHAnsi"/>
          <w:sz w:val="22"/>
          <w:szCs w:val="22"/>
        </w:rPr>
        <w:fldChar w:fldCharType="begin"/>
      </w:r>
      <w:r w:rsidR="0066611B">
        <w:rPr>
          <w:rFonts w:asciiTheme="minorHAnsi" w:hAnsiTheme="minorHAnsi"/>
          <w:sz w:val="22"/>
          <w:szCs w:val="22"/>
        </w:rPr>
        <w:instrText xml:space="preserve"> REF _Ref529355040 \r \h </w:instrText>
      </w:r>
      <w:r w:rsidR="00F869B8">
        <w:rPr>
          <w:rFonts w:asciiTheme="minorHAnsi" w:hAnsiTheme="minorHAnsi"/>
          <w:sz w:val="22"/>
          <w:szCs w:val="22"/>
        </w:rPr>
      </w:r>
      <w:r w:rsidR="00F869B8">
        <w:rPr>
          <w:rFonts w:asciiTheme="minorHAnsi" w:hAnsiTheme="minorHAnsi"/>
          <w:sz w:val="22"/>
          <w:szCs w:val="22"/>
        </w:rPr>
        <w:fldChar w:fldCharType="separate"/>
      </w:r>
      <w:r w:rsidR="00DD03A3">
        <w:rPr>
          <w:rFonts w:asciiTheme="minorHAnsi" w:hAnsiTheme="minorHAnsi"/>
          <w:sz w:val="22"/>
          <w:szCs w:val="22"/>
        </w:rPr>
        <w:t>II</w:t>
      </w:r>
      <w:r w:rsidR="00F869B8">
        <w:rPr>
          <w:rFonts w:asciiTheme="minorHAnsi" w:hAnsiTheme="minorHAnsi"/>
          <w:sz w:val="22"/>
          <w:szCs w:val="22"/>
        </w:rPr>
        <w:fldChar w:fldCharType="end"/>
      </w:r>
      <w:r w:rsidR="0066611B">
        <w:rPr>
          <w:rFonts w:asciiTheme="minorHAnsi" w:hAnsiTheme="minorHAnsi"/>
          <w:sz w:val="22"/>
          <w:szCs w:val="22"/>
        </w:rPr>
        <w:t xml:space="preserve"> odst. </w:t>
      </w:r>
      <w:r w:rsidR="00F869B8">
        <w:rPr>
          <w:rFonts w:asciiTheme="minorHAnsi" w:hAnsiTheme="minorHAnsi"/>
          <w:sz w:val="22"/>
          <w:szCs w:val="22"/>
        </w:rPr>
        <w:fldChar w:fldCharType="begin"/>
      </w:r>
      <w:r w:rsidR="0066611B">
        <w:rPr>
          <w:rFonts w:asciiTheme="minorHAnsi" w:hAnsiTheme="minorHAnsi"/>
          <w:sz w:val="22"/>
          <w:szCs w:val="22"/>
        </w:rPr>
        <w:instrText xml:space="preserve"> REF _Ref529355048 \r \h </w:instrText>
      </w:r>
      <w:r w:rsidR="00F869B8">
        <w:rPr>
          <w:rFonts w:asciiTheme="minorHAnsi" w:hAnsiTheme="minorHAnsi"/>
          <w:sz w:val="22"/>
          <w:szCs w:val="22"/>
        </w:rPr>
      </w:r>
      <w:r w:rsidR="00F869B8">
        <w:rPr>
          <w:rFonts w:asciiTheme="minorHAnsi" w:hAnsiTheme="minorHAnsi"/>
          <w:sz w:val="22"/>
          <w:szCs w:val="22"/>
        </w:rPr>
        <w:fldChar w:fldCharType="separate"/>
      </w:r>
      <w:r w:rsidR="00DD03A3">
        <w:rPr>
          <w:rFonts w:asciiTheme="minorHAnsi" w:hAnsiTheme="minorHAnsi"/>
          <w:sz w:val="22"/>
          <w:szCs w:val="22"/>
        </w:rPr>
        <w:t>1</w:t>
      </w:r>
      <w:r w:rsidR="00F869B8">
        <w:rPr>
          <w:rFonts w:asciiTheme="minorHAnsi" w:hAnsiTheme="minorHAnsi"/>
          <w:sz w:val="22"/>
          <w:szCs w:val="22"/>
        </w:rPr>
        <w:fldChar w:fldCharType="end"/>
      </w:r>
      <w:r w:rsidRPr="00195049">
        <w:rPr>
          <w:rFonts w:asciiTheme="minorHAnsi" w:hAnsiTheme="minorHAnsi"/>
          <w:sz w:val="22"/>
          <w:szCs w:val="22"/>
        </w:rPr>
        <w:t xml:space="preserve"> této smlouvy složena částka </w:t>
      </w:r>
      <w:r w:rsidR="00B0355E">
        <w:rPr>
          <w:rFonts w:asciiTheme="minorHAnsi" w:hAnsiTheme="minorHAnsi"/>
          <w:b/>
          <w:sz w:val="22"/>
          <w:szCs w:val="22"/>
        </w:rPr>
        <w:t>711</w:t>
      </w:r>
      <w:r w:rsidR="00B0355E" w:rsidRPr="00373EE4">
        <w:rPr>
          <w:rFonts w:asciiTheme="minorHAnsi" w:hAnsiTheme="minorHAnsi"/>
          <w:b/>
          <w:sz w:val="22"/>
          <w:szCs w:val="22"/>
        </w:rPr>
        <w:t>.</w:t>
      </w:r>
      <w:r w:rsidR="00B0355E">
        <w:rPr>
          <w:rFonts w:asciiTheme="minorHAnsi" w:hAnsiTheme="minorHAnsi"/>
          <w:b/>
          <w:sz w:val="22"/>
          <w:szCs w:val="22"/>
        </w:rPr>
        <w:t>8</w:t>
      </w:r>
      <w:r w:rsidR="00B0355E" w:rsidRPr="00373EE4">
        <w:rPr>
          <w:rFonts w:asciiTheme="minorHAnsi" w:hAnsiTheme="minorHAnsi"/>
          <w:b/>
          <w:sz w:val="22"/>
          <w:szCs w:val="22"/>
        </w:rPr>
        <w:t>50</w:t>
      </w:r>
      <w:r w:rsidR="00B0355E" w:rsidRPr="00373EE4">
        <w:rPr>
          <w:rFonts w:asciiTheme="minorHAnsi" w:hAnsiTheme="minorHAnsi"/>
          <w:b/>
          <w:iCs/>
          <w:sz w:val="22"/>
          <w:szCs w:val="22"/>
        </w:rPr>
        <w:t>,</w:t>
      </w:r>
      <w:r w:rsidR="00B0355E" w:rsidRPr="00373EE4">
        <w:rPr>
          <w:rFonts w:asciiTheme="minorHAnsi" w:hAnsiTheme="minorHAnsi"/>
          <w:b/>
          <w:bCs/>
          <w:sz w:val="22"/>
          <w:szCs w:val="22"/>
        </w:rPr>
        <w:t>- Kč</w:t>
      </w:r>
      <w:r w:rsidRPr="00195049">
        <w:rPr>
          <w:rFonts w:asciiTheme="minorHAnsi" w:hAnsiTheme="minorHAnsi"/>
          <w:sz w:val="22"/>
          <w:szCs w:val="22"/>
        </w:rPr>
        <w:t>,</w:t>
      </w:r>
    </w:p>
    <w:p w:rsidR="00A937F6" w:rsidRPr="00195049" w:rsidRDefault="006F2EF0" w:rsidP="00A75127">
      <w:pPr>
        <w:spacing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naloží schovatel s listinami takto:</w:t>
      </w:r>
    </w:p>
    <w:p w:rsidR="00C455FF" w:rsidRPr="00112637" w:rsidRDefault="006F2EF0" w:rsidP="00112637">
      <w:pPr>
        <w:pStyle w:val="Odstavecseseznamem"/>
        <w:numPr>
          <w:ilvl w:val="0"/>
          <w:numId w:val="13"/>
        </w:numPr>
        <w:spacing w:after="120" w:line="276" w:lineRule="auto"/>
        <w:ind w:left="851" w:hanging="49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listiny odešle příslušnému katastrálnímu úřadu.</w:t>
      </w:r>
    </w:p>
    <w:p w:rsidR="00A937F6" w:rsidRPr="00195049" w:rsidRDefault="006F2EF0" w:rsidP="00112637">
      <w:pPr>
        <w:pStyle w:val="Odstavecseseznamem"/>
        <w:numPr>
          <w:ilvl w:val="0"/>
          <w:numId w:val="10"/>
        </w:numPr>
        <w:spacing w:after="36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Nebude-li podmínka dle předchozího odstavce splněna nejpozději do </w:t>
      </w:r>
      <w:r w:rsidR="00DD03A3">
        <w:rPr>
          <w:rFonts w:asciiTheme="minorHAnsi" w:hAnsiTheme="minorHAnsi"/>
          <w:b/>
          <w:sz w:val="22"/>
          <w:szCs w:val="22"/>
        </w:rPr>
        <w:t>30 dnů ode dne uzavření této smlouvy</w:t>
      </w:r>
      <w:r w:rsidR="00DD03A3">
        <w:rPr>
          <w:rFonts w:asciiTheme="minorHAnsi" w:hAnsiTheme="minorHAnsi"/>
          <w:sz w:val="22"/>
          <w:szCs w:val="22"/>
        </w:rPr>
        <w:t>,</w:t>
      </w:r>
      <w:r w:rsidRPr="00195049">
        <w:rPr>
          <w:rFonts w:asciiTheme="minorHAnsi" w:hAnsiTheme="minorHAnsi"/>
          <w:sz w:val="22"/>
          <w:szCs w:val="22"/>
        </w:rPr>
        <w:t xml:space="preserve"> schovatel odešle nebo osobně předá listiny prodávajícím</w:t>
      </w:r>
      <w:r w:rsidR="008637BD">
        <w:rPr>
          <w:rFonts w:asciiTheme="minorHAnsi" w:hAnsiTheme="minorHAnsi"/>
          <w:sz w:val="22"/>
          <w:szCs w:val="22"/>
        </w:rPr>
        <w:t>u</w:t>
      </w:r>
      <w:r w:rsidRPr="00195049">
        <w:rPr>
          <w:rFonts w:asciiTheme="minorHAnsi" w:hAnsiTheme="minorHAnsi"/>
          <w:sz w:val="22"/>
          <w:szCs w:val="22"/>
        </w:rPr>
        <w:t xml:space="preserve">, a zároveň </w:t>
      </w:r>
      <w:r w:rsidR="00BB23C0">
        <w:rPr>
          <w:rFonts w:asciiTheme="minorHAnsi" w:hAnsiTheme="minorHAnsi"/>
          <w:sz w:val="22"/>
          <w:szCs w:val="22"/>
        </w:rPr>
        <w:t>odešle částku nacházející se na </w:t>
      </w:r>
      <w:proofErr w:type="spellStart"/>
      <w:r w:rsidRPr="00195049">
        <w:rPr>
          <w:rFonts w:asciiTheme="minorHAnsi" w:hAnsiTheme="minorHAnsi"/>
          <w:sz w:val="22"/>
          <w:szCs w:val="22"/>
        </w:rPr>
        <w:t>schovatelském</w:t>
      </w:r>
      <w:proofErr w:type="spellEnd"/>
      <w:r w:rsidRPr="00195049">
        <w:rPr>
          <w:rFonts w:asciiTheme="minorHAnsi" w:hAnsiTheme="minorHAnsi"/>
          <w:sz w:val="22"/>
          <w:szCs w:val="22"/>
        </w:rPr>
        <w:t xml:space="preserve"> účtu na bankovní účet, ze kterého byla částka na schovatelský účet zaslána, to vše do 10 dnů od marného uplynutí uvedené lhůty. Spl</w:t>
      </w:r>
      <w:r w:rsidR="00BB23C0">
        <w:rPr>
          <w:rFonts w:asciiTheme="minorHAnsi" w:hAnsiTheme="minorHAnsi"/>
          <w:sz w:val="22"/>
          <w:szCs w:val="22"/>
        </w:rPr>
        <w:t>něním povinností schovatele dle </w:t>
      </w:r>
      <w:r w:rsidRPr="00195049">
        <w:rPr>
          <w:rFonts w:asciiTheme="minorHAnsi" w:hAnsiTheme="minorHAnsi"/>
          <w:sz w:val="22"/>
          <w:szCs w:val="22"/>
        </w:rPr>
        <w:t>předchozí věty tato smlouva zaniká.</w:t>
      </w:r>
    </w:p>
    <w:p w:rsidR="00A937F6" w:rsidRPr="00195049" w:rsidRDefault="00195049" w:rsidP="00F7127C">
      <w:pPr>
        <w:pStyle w:val="Nadpis1"/>
      </w:pPr>
      <w:r w:rsidRPr="00195049">
        <w:t>PROHLÁŠENÍ ÚČASTNÍKŮ</w:t>
      </w:r>
    </w:p>
    <w:p w:rsidR="00A937F6" w:rsidRPr="00195049" w:rsidRDefault="006F2EF0" w:rsidP="00A75127">
      <w:pPr>
        <w:widowControl w:val="0"/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Prodávající a kupující výslovně prohlašují, že s podmínkami úhrady uschované částky bez výhrad souhlasí, a pověřují schovatele k úhradě částky za shora uvedených podmínek.</w:t>
      </w:r>
    </w:p>
    <w:p w:rsidR="00A937F6" w:rsidRPr="00195049" w:rsidRDefault="006F2EF0" w:rsidP="00A75127">
      <w:pPr>
        <w:pStyle w:val="Odstavecseseznamem"/>
        <w:widowControl w:val="0"/>
        <w:numPr>
          <w:ilvl w:val="0"/>
          <w:numId w:val="6"/>
        </w:num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 xml:space="preserve">Prodávající a </w:t>
      </w:r>
      <w:r w:rsidRPr="00195049">
        <w:rPr>
          <w:rFonts w:asciiTheme="minorHAnsi" w:hAnsiTheme="minorHAnsi"/>
          <w:sz w:val="22"/>
          <w:szCs w:val="22"/>
        </w:rPr>
        <w:t xml:space="preserve">kupující </w:t>
      </w:r>
      <w:r w:rsidRPr="00195049">
        <w:rPr>
          <w:rFonts w:asciiTheme="minorHAnsi" w:eastAsia="Calibri" w:hAnsiTheme="minorHAnsi"/>
          <w:sz w:val="22"/>
          <w:szCs w:val="22"/>
        </w:rPr>
        <w:t>výslovně prohlašují, že byli seznámeni a jsou jim známy povinnosti vyplývající ze zákona číslo 253/2008 Sb. o některých opatřeních proti legalizaci výnosů z trestné činnosti a financování terorismu a prohlašují, že: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>účelem obchodu je zajištění závazků prodávajícího a kupující</w:t>
      </w:r>
      <w:r w:rsidR="00E30D0E">
        <w:rPr>
          <w:rFonts w:asciiTheme="minorHAnsi" w:eastAsia="Calibri" w:hAnsiTheme="minorHAnsi"/>
          <w:sz w:val="22"/>
          <w:szCs w:val="22"/>
        </w:rPr>
        <w:t>ch</w:t>
      </w:r>
      <w:r w:rsidRPr="00195049">
        <w:rPr>
          <w:rFonts w:asciiTheme="minorHAnsi" w:eastAsia="Calibri" w:hAnsiTheme="minorHAnsi"/>
          <w:sz w:val="22"/>
          <w:szCs w:val="22"/>
        </w:rPr>
        <w:t xml:space="preserve"> z kupní smlouvy</w:t>
      </w:r>
      <w:r w:rsidR="008637BD">
        <w:rPr>
          <w:rFonts w:asciiTheme="minorHAnsi" w:eastAsia="Calibri" w:hAnsiTheme="minorHAnsi"/>
          <w:sz w:val="22"/>
          <w:szCs w:val="22"/>
        </w:rPr>
        <w:t>;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>povaha obchodu vyplývá z obsahu této smlouvy</w:t>
      </w:r>
      <w:r w:rsidR="008637BD">
        <w:rPr>
          <w:rFonts w:asciiTheme="minorHAnsi" w:eastAsia="Calibri" w:hAnsiTheme="minorHAnsi"/>
          <w:sz w:val="22"/>
          <w:szCs w:val="22"/>
        </w:rPr>
        <w:t>;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>prostředky skládané na schovatelský účet jsou prostředky ve vlastnictví kupující</w:t>
      </w:r>
      <w:r w:rsidR="00E30D0E">
        <w:rPr>
          <w:rFonts w:asciiTheme="minorHAnsi" w:eastAsia="Calibri" w:hAnsiTheme="minorHAnsi"/>
          <w:sz w:val="22"/>
          <w:szCs w:val="22"/>
        </w:rPr>
        <w:t>ch</w:t>
      </w:r>
      <w:r w:rsidRPr="00195049">
        <w:rPr>
          <w:rFonts w:asciiTheme="minorHAnsi" w:eastAsia="Calibri" w:hAnsiTheme="minorHAnsi"/>
          <w:sz w:val="22"/>
          <w:szCs w:val="22"/>
        </w:rPr>
        <w:t xml:space="preserve"> a tyto prostředky pro sebe nabude prodávající</w:t>
      </w:r>
      <w:r w:rsidR="008637BD">
        <w:rPr>
          <w:rFonts w:asciiTheme="minorHAnsi" w:eastAsia="Calibri" w:hAnsiTheme="minorHAnsi"/>
          <w:sz w:val="22"/>
          <w:szCs w:val="22"/>
        </w:rPr>
        <w:t>;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 xml:space="preserve">prodávající ani </w:t>
      </w:r>
      <w:r w:rsidRPr="00195049">
        <w:rPr>
          <w:rFonts w:asciiTheme="minorHAnsi" w:hAnsiTheme="minorHAnsi"/>
          <w:sz w:val="22"/>
          <w:szCs w:val="22"/>
        </w:rPr>
        <w:t xml:space="preserve">kupující </w:t>
      </w:r>
      <w:r w:rsidRPr="00195049">
        <w:rPr>
          <w:rFonts w:asciiTheme="minorHAnsi" w:eastAsia="Calibri" w:hAnsiTheme="minorHAnsi"/>
          <w:sz w:val="22"/>
          <w:szCs w:val="22"/>
        </w:rPr>
        <w:t>nejsou osobami, vůči kterým Česká republika uplatňuje mezinárodní sankce a předmětem obchodu není zboží nebo služba, vůči nimž uplatňuje Česká republika mezinárodní sankce</w:t>
      </w:r>
      <w:r w:rsidR="008637BD">
        <w:rPr>
          <w:rFonts w:asciiTheme="minorHAnsi" w:eastAsia="Calibri" w:hAnsiTheme="minorHAnsi"/>
          <w:sz w:val="22"/>
          <w:szCs w:val="22"/>
        </w:rPr>
        <w:t>;</w:t>
      </w:r>
    </w:p>
    <w:p w:rsidR="00A937F6" w:rsidRPr="00195049" w:rsidRDefault="006F2EF0" w:rsidP="008637BD">
      <w:pPr>
        <w:widowControl w:val="0"/>
        <w:numPr>
          <w:ilvl w:val="0"/>
          <w:numId w:val="7"/>
        </w:numPr>
        <w:spacing w:after="120" w:line="276" w:lineRule="auto"/>
        <w:ind w:left="851" w:hanging="491"/>
        <w:jc w:val="both"/>
        <w:rPr>
          <w:rFonts w:asciiTheme="minorHAnsi" w:eastAsia="Calibri" w:hAnsiTheme="minorHAnsi"/>
          <w:sz w:val="22"/>
          <w:szCs w:val="22"/>
        </w:rPr>
      </w:pPr>
      <w:r w:rsidRPr="00195049">
        <w:rPr>
          <w:rFonts w:asciiTheme="minorHAnsi" w:eastAsia="Calibri" w:hAnsiTheme="minorHAnsi"/>
          <w:sz w:val="22"/>
          <w:szCs w:val="22"/>
        </w:rPr>
        <w:t>prodávající ani kupující nejsou ve smyslu zák. č. 253/2008 Sb. politicky exponovanou osobou.</w:t>
      </w:r>
    </w:p>
    <w:p w:rsidR="00A937F6" w:rsidRPr="00112637" w:rsidRDefault="006F2EF0" w:rsidP="00112637">
      <w:pPr>
        <w:keepLines/>
        <w:widowControl w:val="0"/>
        <w:numPr>
          <w:ilvl w:val="0"/>
          <w:numId w:val="6"/>
        </w:numPr>
        <w:spacing w:after="3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Schovatel prohlašuje, že uvedený schovatelský účet je běžným </w:t>
      </w:r>
      <w:r w:rsidR="00104CE9">
        <w:rPr>
          <w:rFonts w:asciiTheme="minorHAnsi" w:hAnsiTheme="minorHAnsi"/>
          <w:sz w:val="22"/>
          <w:szCs w:val="22"/>
        </w:rPr>
        <w:t>ne</w:t>
      </w:r>
      <w:r w:rsidRPr="00195049">
        <w:rPr>
          <w:rFonts w:asciiTheme="minorHAnsi" w:hAnsiTheme="minorHAnsi"/>
          <w:sz w:val="22"/>
          <w:szCs w:val="22"/>
        </w:rPr>
        <w:t>úročeným bankovním účtem vedeným na obchodní firmu schovatele. Schovatel není oprávněn s prostředky na tomto účtu disponovat jiným způsobem, než jak je dohodnuto v této s</w:t>
      </w:r>
      <w:r w:rsidR="008637BD">
        <w:rPr>
          <w:rFonts w:asciiTheme="minorHAnsi" w:hAnsiTheme="minorHAnsi"/>
          <w:sz w:val="22"/>
          <w:szCs w:val="22"/>
        </w:rPr>
        <w:t>mlouvě.</w:t>
      </w:r>
    </w:p>
    <w:p w:rsidR="00A937F6" w:rsidRPr="00195049" w:rsidRDefault="00195049" w:rsidP="00F7127C">
      <w:pPr>
        <w:pStyle w:val="Nadpis1"/>
      </w:pPr>
      <w:r w:rsidRPr="00F7127C">
        <w:t>ZÁVĚREČNÁ</w:t>
      </w:r>
      <w:r w:rsidRPr="00195049">
        <w:t xml:space="preserve"> UJEDNÁNÍ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Účastníci si sjednávají jako přednostní způsob komunikace pro sjednávání schůzek, sdělování informací apod. telefonický či e</w:t>
      </w:r>
      <w:r w:rsidR="008637BD">
        <w:rPr>
          <w:rFonts w:asciiTheme="minorHAnsi" w:hAnsiTheme="minorHAnsi"/>
          <w:sz w:val="22"/>
          <w:szCs w:val="22"/>
        </w:rPr>
        <w:t>-</w:t>
      </w:r>
      <w:r w:rsidRPr="00195049">
        <w:rPr>
          <w:rFonts w:asciiTheme="minorHAnsi" w:hAnsiTheme="minorHAnsi"/>
          <w:sz w:val="22"/>
          <w:szCs w:val="22"/>
        </w:rPr>
        <w:t xml:space="preserve">mailový kontakt. 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lastRenderedPageBreak/>
        <w:t>Tato smlouva nabývá platnosti dnem jejího</w:t>
      </w:r>
      <w:r w:rsidR="00104CE9">
        <w:rPr>
          <w:rFonts w:asciiTheme="minorHAnsi" w:hAnsiTheme="minorHAnsi"/>
          <w:sz w:val="22"/>
          <w:szCs w:val="22"/>
        </w:rPr>
        <w:t xml:space="preserve"> podpisu všemi jejími účastníky a účinnosti </w:t>
      </w:r>
      <w:r w:rsidR="00104CE9" w:rsidRPr="00C9411E">
        <w:rPr>
          <w:rFonts w:asciiTheme="minorHAnsi" w:hAnsiTheme="minorHAnsi"/>
          <w:sz w:val="22"/>
          <w:szCs w:val="22"/>
        </w:rPr>
        <w:t xml:space="preserve">dnem jejího uveřejnění v registru smluv podle </w:t>
      </w:r>
      <w:r w:rsidR="00104CE9">
        <w:rPr>
          <w:rFonts w:asciiTheme="minorHAnsi" w:hAnsiTheme="minorHAnsi"/>
          <w:sz w:val="22"/>
          <w:szCs w:val="22"/>
        </w:rPr>
        <w:t>z</w:t>
      </w:r>
      <w:r w:rsidR="00104CE9" w:rsidRPr="00C9411E">
        <w:rPr>
          <w:rFonts w:asciiTheme="minorHAnsi" w:hAnsiTheme="minorHAnsi"/>
          <w:sz w:val="22"/>
          <w:szCs w:val="22"/>
        </w:rPr>
        <w:t xml:space="preserve">ákona </w:t>
      </w:r>
      <w:r w:rsidR="00104CE9">
        <w:rPr>
          <w:rFonts w:asciiTheme="minorHAnsi" w:hAnsiTheme="minorHAnsi"/>
          <w:sz w:val="22"/>
          <w:szCs w:val="22"/>
        </w:rPr>
        <w:t xml:space="preserve">č. 340/2015 Sb., o zvláštních podmínkách účinnosti některých smluv, uveřejňování těchto smluv a o registru smluv (zákon </w:t>
      </w:r>
      <w:r w:rsidR="00104CE9" w:rsidRPr="00C9411E">
        <w:rPr>
          <w:rFonts w:asciiTheme="minorHAnsi" w:hAnsiTheme="minorHAnsi"/>
          <w:sz w:val="22"/>
          <w:szCs w:val="22"/>
        </w:rPr>
        <w:t>o registru smluv</w:t>
      </w:r>
      <w:r w:rsidR="00104CE9">
        <w:rPr>
          <w:rFonts w:asciiTheme="minorHAnsi" w:hAnsiTheme="minorHAnsi"/>
          <w:sz w:val="22"/>
          <w:szCs w:val="22"/>
        </w:rPr>
        <w:t>)</w:t>
      </w:r>
      <w:r w:rsidR="00104CE9" w:rsidRPr="00C9411E">
        <w:rPr>
          <w:rFonts w:asciiTheme="minorHAnsi" w:hAnsiTheme="minorHAnsi"/>
          <w:sz w:val="22"/>
          <w:szCs w:val="22"/>
        </w:rPr>
        <w:t>.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Zbylé sm</w:t>
      </w:r>
      <w:r w:rsidR="008637BD">
        <w:rPr>
          <w:rFonts w:asciiTheme="minorHAnsi" w:hAnsiTheme="minorHAnsi"/>
          <w:sz w:val="22"/>
          <w:szCs w:val="22"/>
        </w:rPr>
        <w:t>luvní strany prohlašují, že byly</w:t>
      </w:r>
      <w:r w:rsidRPr="00195049">
        <w:rPr>
          <w:rFonts w:asciiTheme="minorHAnsi" w:hAnsiTheme="minorHAnsi"/>
          <w:sz w:val="22"/>
          <w:szCs w:val="22"/>
        </w:rPr>
        <w:t xml:space="preserve"> schovatelem seznámeny (ve smyslu usnesení představenstva České advokátní komory č. 7/2004 Věstníku ze dne 28. června 2004, o provádění úschov peněz, cenných papírů nebo jiného majetku klienta advokátem ve znění usnesení představenstva České advokátní komory č. 3/2008 Věstníku a usnesení představenstva České advokátní komory č. 1/2012) s povinností advokáta (schova</w:t>
      </w:r>
      <w:r w:rsidR="008637BD">
        <w:rPr>
          <w:rFonts w:asciiTheme="minorHAnsi" w:hAnsiTheme="minorHAnsi"/>
          <w:sz w:val="22"/>
          <w:szCs w:val="22"/>
        </w:rPr>
        <w:t>tele) bez zbytečného odkladu po </w:t>
      </w:r>
      <w:r w:rsidRPr="00195049">
        <w:rPr>
          <w:rFonts w:asciiTheme="minorHAnsi" w:hAnsiTheme="minorHAnsi"/>
          <w:sz w:val="22"/>
          <w:szCs w:val="22"/>
        </w:rPr>
        <w:t>převzetí prostředků klienta do úschovy odeslat do elektronické knihy úschov vedené Českou advokátní komorou: jméno, příjmení a ev.</w:t>
      </w:r>
      <w:r w:rsidR="001C3F78">
        <w:rPr>
          <w:rFonts w:asciiTheme="minorHAnsi" w:hAnsiTheme="minorHAnsi"/>
          <w:sz w:val="22"/>
          <w:szCs w:val="22"/>
        </w:rPr>
        <w:t xml:space="preserve"> </w:t>
      </w:r>
      <w:r w:rsidRPr="00195049">
        <w:rPr>
          <w:rFonts w:asciiTheme="minorHAnsi" w:hAnsiTheme="minorHAnsi"/>
          <w:sz w:val="22"/>
          <w:szCs w:val="22"/>
        </w:rPr>
        <w:t>č. advokáta a dále značku spisu, nebo jméno a příjmení klienta, anebo jiný identifikátor, pod nímž advokát vede příslušnou úschovu peněz. Zbylé smluvní strany berou povinnost schovatele na vědomí a udělují schovateli souhlas s užitím jejich osobních údajů uvedených v této smlouvě pro účely evidence v elektronické knize úschov vedené Českou advokátní komorou a to na dobu, po kterou Česká advokátní komora bude jejich osobní údaje v elektronické knize úschov evidovat či archivovat.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 xml:space="preserve">Schovatel tímto v souladu s ustanovením § 14 zákona č. 634/1992 </w:t>
      </w:r>
      <w:r w:rsidR="008637BD">
        <w:rPr>
          <w:rFonts w:asciiTheme="minorHAnsi" w:hAnsiTheme="minorHAnsi"/>
          <w:sz w:val="22"/>
          <w:szCs w:val="22"/>
        </w:rPr>
        <w:t>Sb., o ochraně spotřebitele, ve </w:t>
      </w:r>
      <w:r w:rsidRPr="00195049">
        <w:rPr>
          <w:rFonts w:asciiTheme="minorHAnsi" w:hAnsiTheme="minorHAnsi"/>
          <w:sz w:val="22"/>
          <w:szCs w:val="22"/>
        </w:rPr>
        <w:t>znění pozdějších předpisů informuje zbylé smluvní strany, které maj</w:t>
      </w:r>
      <w:r w:rsidR="008637BD">
        <w:rPr>
          <w:rFonts w:asciiTheme="minorHAnsi" w:hAnsiTheme="minorHAnsi"/>
          <w:sz w:val="22"/>
          <w:szCs w:val="22"/>
        </w:rPr>
        <w:t>í postavení spotřebitele, že </w:t>
      </w:r>
      <w:r w:rsidRPr="00195049">
        <w:rPr>
          <w:rFonts w:asciiTheme="minorHAnsi" w:hAnsiTheme="minorHAnsi"/>
          <w:sz w:val="22"/>
          <w:szCs w:val="22"/>
        </w:rPr>
        <w:t xml:space="preserve">v případě, kdy kterákoliv smluvní strana uplatní vůči schovateli svůj nárok související s touto smlouvou, přičemž schovatel nároku nevyhoví a strany se nedohodnou ani na jiném vyřešení sporu, má dotčená smluvní strana možnost obrátit se se svým nárokem na orgán pro mimosoudní řešení spotřebitelských sporů, kterým je v tomto případě Česká advokátní komora. Bližší informace lze také nalézt na internetových stránkách </w:t>
      </w:r>
      <w:hyperlink r:id="rId8">
        <w:r w:rsidRPr="00195049">
          <w:rPr>
            <w:rStyle w:val="Internetovodkaz"/>
            <w:rFonts w:asciiTheme="minorHAnsi" w:hAnsiTheme="minorHAnsi"/>
            <w:sz w:val="22"/>
            <w:szCs w:val="22"/>
          </w:rPr>
          <w:t>www.cak.cz</w:t>
        </w:r>
      </w:hyperlink>
      <w:r w:rsidRPr="00195049">
        <w:rPr>
          <w:rFonts w:asciiTheme="minorHAnsi" w:hAnsiTheme="minorHAnsi"/>
          <w:sz w:val="22"/>
          <w:szCs w:val="22"/>
        </w:rPr>
        <w:t xml:space="preserve"> . Tato možnost s</w:t>
      </w:r>
      <w:r w:rsidR="008637BD">
        <w:rPr>
          <w:rFonts w:asciiTheme="minorHAnsi" w:hAnsiTheme="minorHAnsi"/>
          <w:sz w:val="22"/>
          <w:szCs w:val="22"/>
        </w:rPr>
        <w:t>e nevztahuje na </w:t>
      </w:r>
      <w:r w:rsidRPr="00195049">
        <w:rPr>
          <w:rFonts w:asciiTheme="minorHAnsi" w:hAnsiTheme="minorHAnsi"/>
          <w:sz w:val="22"/>
          <w:szCs w:val="22"/>
        </w:rPr>
        <w:t>smluvní spory vzniklé mezi spotřebiteli navzájem. Svými podpi</w:t>
      </w:r>
      <w:r w:rsidR="008637BD">
        <w:rPr>
          <w:rFonts w:asciiTheme="minorHAnsi" w:hAnsiTheme="minorHAnsi"/>
          <w:sz w:val="22"/>
          <w:szCs w:val="22"/>
        </w:rPr>
        <w:t>sy smluvní strany potvrzují, že </w:t>
      </w:r>
      <w:r w:rsidRPr="00195049">
        <w:rPr>
          <w:rFonts w:asciiTheme="minorHAnsi" w:hAnsiTheme="minorHAnsi"/>
          <w:sz w:val="22"/>
          <w:szCs w:val="22"/>
        </w:rPr>
        <w:t>toto poučení je jasné, srozumitelné a že jej berou na vědomí.</w:t>
      </w:r>
    </w:p>
    <w:p w:rsidR="00A937F6" w:rsidRPr="00195049" w:rsidRDefault="006F2EF0" w:rsidP="008637BD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Tato smlouva může být měněna nebo doplňována pouze písemnými dodatky k této smlouvě, podepsanými všemi smluvními stranami.</w:t>
      </w:r>
    </w:p>
    <w:p w:rsidR="00341C65" w:rsidRDefault="00556221" w:rsidP="00341C65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Tato smlouva je sepsána ve 4</w:t>
      </w:r>
      <w:r w:rsidR="006F2EF0" w:rsidRPr="00195049">
        <w:rPr>
          <w:rFonts w:asciiTheme="minorHAnsi" w:hAnsiTheme="minorHAnsi"/>
          <w:sz w:val="22"/>
          <w:szCs w:val="22"/>
        </w:rPr>
        <w:t xml:space="preserve"> stejnopisech s platností originálu, z nichž každá smluvní strana obdrží po 1 vyhotovení</w:t>
      </w:r>
      <w:r w:rsidR="00272BAC">
        <w:rPr>
          <w:rFonts w:asciiTheme="minorHAnsi" w:hAnsiTheme="minorHAnsi"/>
          <w:sz w:val="22"/>
          <w:szCs w:val="22"/>
        </w:rPr>
        <w:t>.</w:t>
      </w:r>
      <w:r w:rsidR="00272BAC" w:rsidRPr="00195049">
        <w:rPr>
          <w:rFonts w:asciiTheme="minorHAnsi" w:hAnsiTheme="minorHAnsi"/>
          <w:sz w:val="22"/>
          <w:szCs w:val="22"/>
        </w:rPr>
        <w:t xml:space="preserve"> </w:t>
      </w:r>
    </w:p>
    <w:p w:rsidR="00954396" w:rsidRPr="00341C65" w:rsidRDefault="00954396" w:rsidP="00341C65">
      <w:pPr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41C65">
        <w:rPr>
          <w:rFonts w:ascii="Calibri" w:hAnsi="Calibri"/>
          <w:sz w:val="22"/>
        </w:rPr>
        <w:t xml:space="preserve">Uzavření této smlouvy bylo schváleno </w:t>
      </w:r>
      <w:r w:rsidR="00341C65" w:rsidRPr="00341C65">
        <w:rPr>
          <w:rFonts w:ascii="Calibri" w:hAnsi="Calibri"/>
          <w:sz w:val="22"/>
        </w:rPr>
        <w:t xml:space="preserve">usnesením č. </w:t>
      </w:r>
      <w:r w:rsidR="009F5B33">
        <w:rPr>
          <w:rFonts w:ascii="Calibri" w:hAnsi="Calibri"/>
          <w:sz w:val="22"/>
        </w:rPr>
        <w:t>6</w:t>
      </w:r>
      <w:r w:rsidR="00341C65" w:rsidRPr="00341C65">
        <w:rPr>
          <w:rFonts w:ascii="Calibri" w:hAnsi="Calibri"/>
          <w:sz w:val="22"/>
        </w:rPr>
        <w:t xml:space="preserve"> zastupitelstva obce Rudice na zasedání zastupitelstva obce Rudice konaném dne </w:t>
      </w:r>
      <w:proofErr w:type="gramStart"/>
      <w:r w:rsidR="00341C65" w:rsidRPr="00341C65">
        <w:rPr>
          <w:rFonts w:ascii="Calibri" w:hAnsi="Calibri"/>
          <w:sz w:val="22"/>
        </w:rPr>
        <w:t>19.12.2018</w:t>
      </w:r>
      <w:proofErr w:type="gramEnd"/>
      <w:r w:rsidR="00341C65" w:rsidRPr="00341C65">
        <w:rPr>
          <w:rFonts w:ascii="Calibri" w:hAnsi="Calibri"/>
          <w:sz w:val="22"/>
        </w:rPr>
        <w:t>.</w:t>
      </w:r>
    </w:p>
    <w:p w:rsidR="00BB48F3" w:rsidRDefault="00BB48F3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72BAC" w:rsidRDefault="00341C65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1C65">
        <w:rPr>
          <w:rFonts w:asciiTheme="minorHAnsi" w:hAnsiTheme="minorHAnsi"/>
          <w:sz w:val="22"/>
          <w:szCs w:val="22"/>
        </w:rPr>
        <w:t xml:space="preserve">V </w:t>
      </w:r>
      <w:proofErr w:type="spellStart"/>
      <w:r w:rsidRPr="00341C65">
        <w:rPr>
          <w:rFonts w:asciiTheme="minorHAnsi" w:hAnsiTheme="minorHAnsi"/>
          <w:sz w:val="22"/>
          <w:szCs w:val="22"/>
        </w:rPr>
        <w:t>Rudici</w:t>
      </w:r>
      <w:proofErr w:type="spellEnd"/>
      <w:r w:rsidRPr="00341C65">
        <w:rPr>
          <w:rFonts w:asciiTheme="minorHAnsi" w:hAnsiTheme="minorHAnsi"/>
          <w:sz w:val="22"/>
          <w:szCs w:val="22"/>
        </w:rPr>
        <w:t xml:space="preserve"> dne </w:t>
      </w:r>
      <w:proofErr w:type="gramStart"/>
      <w:r w:rsidRPr="00341C65">
        <w:rPr>
          <w:rFonts w:asciiTheme="minorHAnsi" w:hAnsiTheme="minorHAnsi"/>
          <w:sz w:val="22"/>
          <w:szCs w:val="22"/>
        </w:rPr>
        <w:t>15.1.2019</w:t>
      </w:r>
      <w:proofErr w:type="gramEnd"/>
    </w:p>
    <w:p w:rsidR="00341C65" w:rsidRDefault="00341C65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41C65" w:rsidRDefault="00341C65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937F6" w:rsidRPr="00195049" w:rsidRDefault="006F2EF0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_________________________________</w:t>
      </w:r>
      <w:r w:rsidRPr="00195049">
        <w:rPr>
          <w:rFonts w:asciiTheme="minorHAnsi" w:hAnsiTheme="minorHAnsi"/>
          <w:sz w:val="22"/>
          <w:szCs w:val="22"/>
        </w:rPr>
        <w:tab/>
      </w:r>
      <w:r w:rsidRPr="00195049">
        <w:rPr>
          <w:rFonts w:asciiTheme="minorHAnsi" w:hAnsiTheme="minorHAnsi"/>
          <w:sz w:val="22"/>
          <w:szCs w:val="22"/>
        </w:rPr>
        <w:tab/>
        <w:t>_________________________________</w:t>
      </w:r>
    </w:p>
    <w:p w:rsidR="00A937F6" w:rsidRPr="008637BD" w:rsidRDefault="008637BD" w:rsidP="00A75127">
      <w:pPr>
        <w:widowControl w:val="0"/>
        <w:spacing w:line="276" w:lineRule="auto"/>
        <w:rPr>
          <w:rFonts w:asciiTheme="minorHAnsi" w:hAnsiTheme="minorHAnsi"/>
          <w:b/>
          <w:sz w:val="22"/>
          <w:szCs w:val="22"/>
        </w:rPr>
      </w:pPr>
      <w:r w:rsidRPr="00195049">
        <w:rPr>
          <w:rFonts w:asciiTheme="minorHAnsi" w:hAnsiTheme="minorHAnsi"/>
          <w:b/>
          <w:sz w:val="22"/>
          <w:szCs w:val="22"/>
        </w:rPr>
        <w:t>Obec Rudice</w:t>
      </w:r>
      <w:r w:rsidR="006F2EF0" w:rsidRPr="00195049">
        <w:rPr>
          <w:rFonts w:asciiTheme="minorHAnsi" w:hAnsiTheme="minorHAnsi"/>
          <w:b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iCs/>
          <w:sz w:val="22"/>
          <w:szCs w:val="22"/>
        </w:rPr>
        <w:tab/>
      </w:r>
      <w:r w:rsidR="00B0355E" w:rsidRPr="00B0355E">
        <w:rPr>
          <w:rFonts w:asciiTheme="minorHAnsi" w:hAnsiTheme="minorHAnsi"/>
          <w:b/>
          <w:bCs/>
          <w:sz w:val="22"/>
          <w:szCs w:val="22"/>
        </w:rPr>
        <w:t>Vítězslav Pernica</w:t>
      </w:r>
    </w:p>
    <w:p w:rsidR="00F7127C" w:rsidRPr="00F73794" w:rsidRDefault="008637BD" w:rsidP="00F73794">
      <w:pPr>
        <w:widowControl w:val="0"/>
        <w:spacing w:after="600"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Roman Šebela, starosta</w:t>
      </w:r>
    </w:p>
    <w:p w:rsidR="00A937F6" w:rsidRDefault="006F2EF0" w:rsidP="00D030CD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___</w:t>
      </w:r>
      <w:r w:rsidR="008637BD">
        <w:rPr>
          <w:rFonts w:asciiTheme="minorHAnsi" w:hAnsiTheme="minorHAnsi"/>
          <w:sz w:val="22"/>
          <w:szCs w:val="22"/>
        </w:rPr>
        <w:t>______________________________</w:t>
      </w:r>
      <w:r w:rsidR="00D030CD">
        <w:rPr>
          <w:rFonts w:asciiTheme="minorHAnsi" w:hAnsiTheme="minorHAnsi"/>
          <w:sz w:val="22"/>
          <w:szCs w:val="22"/>
        </w:rPr>
        <w:tab/>
      </w:r>
      <w:r w:rsidR="00D030CD">
        <w:rPr>
          <w:rFonts w:asciiTheme="minorHAnsi" w:hAnsiTheme="minorHAnsi"/>
          <w:sz w:val="22"/>
          <w:szCs w:val="22"/>
        </w:rPr>
        <w:tab/>
      </w:r>
      <w:r w:rsidR="00D030CD" w:rsidRPr="00195049">
        <w:rPr>
          <w:rFonts w:asciiTheme="minorHAnsi" w:hAnsiTheme="minorHAnsi"/>
          <w:sz w:val="22"/>
          <w:szCs w:val="22"/>
        </w:rPr>
        <w:t>___</w:t>
      </w:r>
      <w:r w:rsidR="00D030CD">
        <w:rPr>
          <w:rFonts w:asciiTheme="minorHAnsi" w:hAnsiTheme="minorHAnsi"/>
          <w:sz w:val="22"/>
          <w:szCs w:val="22"/>
        </w:rPr>
        <w:t>______________________________</w:t>
      </w:r>
    </w:p>
    <w:p w:rsidR="00A937F6" w:rsidRPr="00195049" w:rsidRDefault="00B0355E" w:rsidP="00F73794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Jana Jakubcová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D030CD">
        <w:rPr>
          <w:rFonts w:asciiTheme="minorHAnsi" w:hAnsiTheme="minorHAnsi"/>
          <w:sz w:val="22"/>
          <w:szCs w:val="22"/>
        </w:rPr>
        <w:tab/>
      </w:r>
      <w:r w:rsidR="00D030CD">
        <w:rPr>
          <w:rFonts w:asciiTheme="minorHAnsi" w:hAnsiTheme="minorHAnsi"/>
          <w:sz w:val="22"/>
          <w:szCs w:val="22"/>
        </w:rPr>
        <w:tab/>
      </w:r>
      <w:r w:rsidR="00D030CD">
        <w:rPr>
          <w:rFonts w:asciiTheme="minorHAnsi" w:hAnsiTheme="minorHAnsi"/>
          <w:sz w:val="22"/>
          <w:szCs w:val="22"/>
        </w:rPr>
        <w:tab/>
      </w:r>
      <w:r w:rsidR="006F2EF0" w:rsidRPr="00195049">
        <w:rPr>
          <w:rFonts w:asciiTheme="minorHAnsi" w:hAnsiTheme="minorHAnsi"/>
          <w:b/>
          <w:bCs/>
          <w:sz w:val="22"/>
          <w:szCs w:val="22"/>
        </w:rPr>
        <w:t xml:space="preserve">Mgr. </w:t>
      </w:r>
      <w:r w:rsidR="008637BD">
        <w:rPr>
          <w:rFonts w:asciiTheme="minorHAnsi" w:hAnsiTheme="minorHAnsi"/>
          <w:b/>
          <w:bCs/>
          <w:sz w:val="22"/>
          <w:szCs w:val="22"/>
        </w:rPr>
        <w:t>Jiří Dostál</w:t>
      </w:r>
      <w:r w:rsidR="006F2EF0" w:rsidRPr="00195049">
        <w:rPr>
          <w:rFonts w:asciiTheme="minorHAnsi" w:hAnsiTheme="minorHAnsi"/>
          <w:b/>
          <w:bCs/>
          <w:sz w:val="22"/>
          <w:szCs w:val="22"/>
        </w:rPr>
        <w:t>, advokát</w:t>
      </w:r>
    </w:p>
    <w:sectPr w:rsidR="00A937F6" w:rsidRPr="00195049" w:rsidSect="00195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524" w:left="1417" w:header="1125" w:footer="685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97" w:rsidRDefault="00A10E97" w:rsidP="00A937F6">
      <w:r>
        <w:separator/>
      </w:r>
    </w:p>
  </w:endnote>
  <w:endnote w:type="continuationSeparator" w:id="0">
    <w:p w:rsidR="00A10E97" w:rsidRDefault="00A10E97" w:rsidP="00A9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97" w:rsidRDefault="00A10E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4581"/>
      <w:docPartObj>
        <w:docPartGallery w:val="Page Numbers (Bottom of Page)"/>
        <w:docPartUnique/>
      </w:docPartObj>
    </w:sdtPr>
    <w:sdtContent>
      <w:p w:rsidR="00A10E97" w:rsidRDefault="00A10E97">
        <w:pPr>
          <w:pStyle w:val="Zpat"/>
          <w:jc w:val="right"/>
        </w:pPr>
        <w:r w:rsidRPr="00C455FF">
          <w:rPr>
            <w:rFonts w:asciiTheme="minorHAnsi" w:hAnsiTheme="minorHAnsi"/>
            <w:sz w:val="22"/>
            <w:szCs w:val="22"/>
          </w:rPr>
          <w:fldChar w:fldCharType="begin"/>
        </w:r>
        <w:r w:rsidRPr="00C455F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455FF">
          <w:rPr>
            <w:rFonts w:asciiTheme="minorHAnsi" w:hAnsiTheme="minorHAnsi"/>
            <w:sz w:val="22"/>
            <w:szCs w:val="22"/>
          </w:rPr>
          <w:fldChar w:fldCharType="separate"/>
        </w:r>
        <w:r w:rsidR="004E4BA9">
          <w:rPr>
            <w:rFonts w:asciiTheme="minorHAnsi" w:hAnsiTheme="minorHAnsi"/>
            <w:noProof/>
            <w:sz w:val="22"/>
            <w:szCs w:val="22"/>
          </w:rPr>
          <w:t>2</w:t>
        </w:r>
        <w:r w:rsidRPr="00C455F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A10E97" w:rsidRDefault="00A10E9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9060"/>
      <w:docPartObj>
        <w:docPartGallery w:val="Page Numbers (Bottom of Page)"/>
        <w:docPartUnique/>
      </w:docPartObj>
    </w:sdtPr>
    <w:sdtContent>
      <w:p w:rsidR="00A10E97" w:rsidRDefault="00A10E97">
        <w:pPr>
          <w:pStyle w:val="Zpat"/>
          <w:jc w:val="right"/>
        </w:pPr>
        <w:r w:rsidRPr="00FE0C5F">
          <w:rPr>
            <w:rFonts w:asciiTheme="minorHAnsi" w:hAnsiTheme="minorHAnsi"/>
            <w:sz w:val="22"/>
            <w:szCs w:val="22"/>
          </w:rPr>
          <w:fldChar w:fldCharType="begin"/>
        </w:r>
        <w:r w:rsidRPr="00FE0C5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FE0C5F">
          <w:rPr>
            <w:rFonts w:asciiTheme="minorHAnsi" w:hAnsiTheme="minorHAnsi"/>
            <w:sz w:val="22"/>
            <w:szCs w:val="22"/>
          </w:rPr>
          <w:fldChar w:fldCharType="separate"/>
        </w:r>
        <w:r w:rsidR="004E4BA9">
          <w:rPr>
            <w:rFonts w:asciiTheme="minorHAnsi" w:hAnsiTheme="minorHAnsi"/>
            <w:noProof/>
            <w:sz w:val="22"/>
            <w:szCs w:val="22"/>
          </w:rPr>
          <w:t>1</w:t>
        </w:r>
        <w:r w:rsidRPr="00FE0C5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A10E97" w:rsidRDefault="00A10E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97" w:rsidRDefault="00A10E97" w:rsidP="00A937F6">
      <w:r>
        <w:separator/>
      </w:r>
    </w:p>
  </w:footnote>
  <w:footnote w:type="continuationSeparator" w:id="0">
    <w:p w:rsidR="00A10E97" w:rsidRDefault="00A10E97" w:rsidP="00A93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97" w:rsidRDefault="00A10E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97" w:rsidRDefault="00A10E97">
    <w:pPr>
      <w:pStyle w:val="Zhlav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97" w:rsidRDefault="00A10E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443"/>
    <w:multiLevelType w:val="hybridMultilevel"/>
    <w:tmpl w:val="09D0F396"/>
    <w:lvl w:ilvl="0" w:tplc="B02061B6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7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426A63"/>
    <w:multiLevelType w:val="multilevel"/>
    <w:tmpl w:val="60E6B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upperRoman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98E0F32"/>
    <w:multiLevelType w:val="multilevel"/>
    <w:tmpl w:val="B85AEC8E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364" w:hanging="284"/>
      </w:pPr>
      <w:rPr>
        <w:rFonts w:ascii="Wingdings" w:hAnsi="Wingdings" w:cs="Wingdings"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3."/>
      <w:lvlJc w:val="left"/>
      <w:pPr>
        <w:ind w:left="357" w:hanging="357"/>
      </w:pPr>
      <w:rPr>
        <w:b w:val="0"/>
        <w:i/>
      </w:rPr>
    </w:lvl>
    <w:lvl w:ilvl="3">
      <w:start w:val="1"/>
      <w:numFmt w:val="upperLetter"/>
      <w:lvlText w:val="%4)"/>
      <w:lvlJc w:val="left"/>
      <w:pPr>
        <w:ind w:left="720" w:hanging="360"/>
      </w:pPr>
      <w:rPr>
        <w:b/>
        <w:sz w:val="22"/>
      </w:rPr>
    </w:lvl>
    <w:lvl w:ilvl="4">
      <w:start w:val="1"/>
      <w:numFmt w:val="decimal"/>
      <w:lvlText w:val="%5)"/>
      <w:lvlJc w:val="left"/>
      <w:pPr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E8A4EFC"/>
    <w:multiLevelType w:val="multilevel"/>
    <w:tmpl w:val="E4B0BF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5">
    <w:nsid w:val="27506358"/>
    <w:multiLevelType w:val="multilevel"/>
    <w:tmpl w:val="05CCE3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29EF688F"/>
    <w:multiLevelType w:val="multilevel"/>
    <w:tmpl w:val="16E0140A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B394B81"/>
    <w:multiLevelType w:val="multilevel"/>
    <w:tmpl w:val="83A6D4F0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B724D4B"/>
    <w:multiLevelType w:val="multilevel"/>
    <w:tmpl w:val="1AA8E1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4152CE3"/>
    <w:multiLevelType w:val="multilevel"/>
    <w:tmpl w:val="073024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18687D"/>
    <w:multiLevelType w:val="multilevel"/>
    <w:tmpl w:val="90466B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5CA10D0"/>
    <w:multiLevelType w:val="multilevel"/>
    <w:tmpl w:val="57A4BA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3E4714"/>
    <w:multiLevelType w:val="multilevel"/>
    <w:tmpl w:val="110C6DC4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A3D2027"/>
    <w:multiLevelType w:val="hybridMultilevel"/>
    <w:tmpl w:val="E01C57EA"/>
    <w:lvl w:ilvl="0" w:tplc="A1F49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A34E3"/>
    <w:multiLevelType w:val="multilevel"/>
    <w:tmpl w:val="63564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A64C7A"/>
    <w:multiLevelType w:val="multilevel"/>
    <w:tmpl w:val="3534559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7DEF1E37"/>
    <w:multiLevelType w:val="multilevel"/>
    <w:tmpl w:val="DDD606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6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A937F6"/>
    <w:rsid w:val="00104CE9"/>
    <w:rsid w:val="00112637"/>
    <w:rsid w:val="001176C7"/>
    <w:rsid w:val="001539C7"/>
    <w:rsid w:val="00195049"/>
    <w:rsid w:val="001C3F78"/>
    <w:rsid w:val="00206155"/>
    <w:rsid w:val="00272BAC"/>
    <w:rsid w:val="00341C65"/>
    <w:rsid w:val="00361796"/>
    <w:rsid w:val="003F05D2"/>
    <w:rsid w:val="00412DBA"/>
    <w:rsid w:val="00463629"/>
    <w:rsid w:val="004E4BA9"/>
    <w:rsid w:val="00556221"/>
    <w:rsid w:val="005B6936"/>
    <w:rsid w:val="0061678C"/>
    <w:rsid w:val="0063207E"/>
    <w:rsid w:val="00656416"/>
    <w:rsid w:val="0066611B"/>
    <w:rsid w:val="00675045"/>
    <w:rsid w:val="006B6D46"/>
    <w:rsid w:val="006D6FC1"/>
    <w:rsid w:val="006F2EF0"/>
    <w:rsid w:val="00717B64"/>
    <w:rsid w:val="00795439"/>
    <w:rsid w:val="008637BD"/>
    <w:rsid w:val="008B250F"/>
    <w:rsid w:val="00954396"/>
    <w:rsid w:val="00965814"/>
    <w:rsid w:val="00991B04"/>
    <w:rsid w:val="009C7D35"/>
    <w:rsid w:val="009F5B33"/>
    <w:rsid w:val="00A10E97"/>
    <w:rsid w:val="00A75127"/>
    <w:rsid w:val="00A937F6"/>
    <w:rsid w:val="00AB38FC"/>
    <w:rsid w:val="00B0355E"/>
    <w:rsid w:val="00BB23C0"/>
    <w:rsid w:val="00BB48F3"/>
    <w:rsid w:val="00C455FF"/>
    <w:rsid w:val="00C66B11"/>
    <w:rsid w:val="00D02E00"/>
    <w:rsid w:val="00D030CD"/>
    <w:rsid w:val="00D133FB"/>
    <w:rsid w:val="00D82998"/>
    <w:rsid w:val="00DC594F"/>
    <w:rsid w:val="00DD03A3"/>
    <w:rsid w:val="00E307C5"/>
    <w:rsid w:val="00E30D0E"/>
    <w:rsid w:val="00E45A33"/>
    <w:rsid w:val="00F7127C"/>
    <w:rsid w:val="00F73794"/>
    <w:rsid w:val="00F869B8"/>
    <w:rsid w:val="00FD4683"/>
    <w:rsid w:val="00FE0C5F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F0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autoRedefine/>
    <w:qFormat/>
    <w:rsid w:val="00F7127C"/>
    <w:pPr>
      <w:widowControl w:val="0"/>
      <w:numPr>
        <w:numId w:val="2"/>
      </w:numPr>
      <w:spacing w:before="480" w:after="120" w:line="276" w:lineRule="auto"/>
      <w:jc w:val="center"/>
      <w:outlineLvl w:val="0"/>
    </w:pPr>
    <w:rPr>
      <w:rFonts w:asciiTheme="minorHAnsi" w:hAnsiTheme="minorHAns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7127C"/>
    <w:rPr>
      <w:rFonts w:eastAsia="Times New Roman" w:cs="Times New Roman"/>
      <w:b/>
      <w:sz w:val="22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080F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80F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080F0F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qFormat/>
    <w:rsid w:val="00195049"/>
    <w:rPr>
      <w:rFonts w:eastAsia="Times New Roman" w:cs="Times New Roman"/>
      <w:b/>
      <w:sz w:val="28"/>
      <w:lang w:eastAsia="cs-CZ"/>
    </w:rPr>
  </w:style>
  <w:style w:type="character" w:customStyle="1" w:styleId="ListLabel1">
    <w:name w:val="ListLabel 1"/>
    <w:qFormat/>
    <w:rsid w:val="00A937F6"/>
    <w:rPr>
      <w:b/>
      <w:i w:val="0"/>
    </w:rPr>
  </w:style>
  <w:style w:type="character" w:customStyle="1" w:styleId="ListLabel2">
    <w:name w:val="ListLabel 2"/>
    <w:qFormat/>
    <w:rsid w:val="00A937F6"/>
    <w:rPr>
      <w:b/>
      <w:i w:val="0"/>
      <w:sz w:val="22"/>
    </w:rPr>
  </w:style>
  <w:style w:type="character" w:customStyle="1" w:styleId="ListLabel3">
    <w:name w:val="ListLabel 3"/>
    <w:qFormat/>
    <w:rsid w:val="00A937F6"/>
    <w:rPr>
      <w:b w:val="0"/>
      <w:i w:val="0"/>
      <w:color w:val="00000A"/>
      <w:sz w:val="24"/>
      <w:szCs w:val="24"/>
    </w:rPr>
  </w:style>
  <w:style w:type="character" w:customStyle="1" w:styleId="ListLabel4">
    <w:name w:val="ListLabel 4"/>
    <w:qFormat/>
    <w:rsid w:val="00A937F6"/>
    <w:rPr>
      <w:b w:val="0"/>
      <w:i/>
    </w:rPr>
  </w:style>
  <w:style w:type="character" w:customStyle="1" w:styleId="ListLabel5">
    <w:name w:val="ListLabel 5"/>
    <w:qFormat/>
    <w:rsid w:val="00A937F6"/>
    <w:rPr>
      <w:b/>
      <w:sz w:val="22"/>
    </w:rPr>
  </w:style>
  <w:style w:type="character" w:customStyle="1" w:styleId="ListLabel6">
    <w:name w:val="ListLabel 6"/>
    <w:qFormat/>
    <w:rsid w:val="00A937F6"/>
    <w:rPr>
      <w:b/>
    </w:rPr>
  </w:style>
  <w:style w:type="character" w:customStyle="1" w:styleId="ListLabel7">
    <w:name w:val="ListLabel 7"/>
    <w:qFormat/>
    <w:rsid w:val="00A937F6"/>
    <w:rPr>
      <w:rFonts w:ascii="Calibri" w:eastAsia="Times New Roman" w:hAnsi="Calibri" w:cs="Times New Roman"/>
      <w:sz w:val="22"/>
    </w:rPr>
  </w:style>
  <w:style w:type="character" w:customStyle="1" w:styleId="ListLabel8">
    <w:name w:val="ListLabel 8"/>
    <w:qFormat/>
    <w:rsid w:val="00A937F6"/>
    <w:rPr>
      <w:rFonts w:cs="Courier New"/>
    </w:rPr>
  </w:style>
  <w:style w:type="paragraph" w:customStyle="1" w:styleId="Nadpis">
    <w:name w:val="Nadpis"/>
    <w:basedOn w:val="Normln"/>
    <w:next w:val="Tlotextu"/>
    <w:qFormat/>
    <w:rsid w:val="00A937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A937F6"/>
    <w:pPr>
      <w:spacing w:after="140" w:line="288" w:lineRule="auto"/>
    </w:pPr>
  </w:style>
  <w:style w:type="paragraph" w:styleId="Seznam">
    <w:name w:val="List"/>
    <w:basedOn w:val="Tlotextu"/>
    <w:rsid w:val="00A937F6"/>
    <w:rPr>
      <w:rFonts w:cs="Arial"/>
    </w:rPr>
  </w:style>
  <w:style w:type="paragraph" w:customStyle="1" w:styleId="Popisek">
    <w:name w:val="Popisek"/>
    <w:basedOn w:val="Normln"/>
    <w:rsid w:val="00A937F6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A937F6"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080F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80F0F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autoRedefine/>
    <w:qFormat/>
    <w:rsid w:val="00195049"/>
    <w:pPr>
      <w:widowControl w:val="0"/>
      <w:spacing w:after="120"/>
      <w:jc w:val="center"/>
    </w:pPr>
    <w:rPr>
      <w:rFonts w:asciiTheme="minorHAnsi" w:hAnsiTheme="minorHAnsi"/>
      <w:b/>
      <w:sz w:val="28"/>
      <w:szCs w:val="22"/>
    </w:rPr>
  </w:style>
  <w:style w:type="paragraph" w:styleId="Odstavecseseznamem">
    <w:name w:val="List Paragraph"/>
    <w:basedOn w:val="Normln"/>
    <w:uiPriority w:val="99"/>
    <w:qFormat/>
    <w:rsid w:val="00080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EF0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7512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12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3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7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7BD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7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7BD"/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50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k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2E2CDC895B4DDD95A084B795DB2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75556-C600-41FA-BE0B-65E1D8FBA31C}"/>
      </w:docPartPr>
      <w:docPartBody>
        <w:p w:rsidR="00D87CE2" w:rsidRDefault="005100D6" w:rsidP="005100D6">
          <w:pPr>
            <w:pStyle w:val="0C2E2CDC895B4DDD95A084B795DB24D8"/>
          </w:pPr>
          <w:r w:rsidRPr="007970C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5100D6"/>
    <w:rsid w:val="00050E60"/>
    <w:rsid w:val="00491567"/>
    <w:rsid w:val="005100D6"/>
    <w:rsid w:val="0085170E"/>
    <w:rsid w:val="00AF14E9"/>
    <w:rsid w:val="00D87CE2"/>
    <w:rsid w:val="00E51110"/>
    <w:rsid w:val="00F2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E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45A4"/>
    <w:rPr>
      <w:color w:val="808080"/>
    </w:rPr>
  </w:style>
  <w:style w:type="paragraph" w:customStyle="1" w:styleId="43FB7A7737324D9AA3D73A1E157D4A29">
    <w:name w:val="43FB7A7737324D9AA3D73A1E157D4A29"/>
    <w:rsid w:val="005100D6"/>
  </w:style>
  <w:style w:type="paragraph" w:customStyle="1" w:styleId="0C2E2CDC895B4DDD95A084B795DB24D8">
    <w:name w:val="0C2E2CDC895B4DDD95A084B795DB24D8"/>
    <w:rsid w:val="005100D6"/>
  </w:style>
  <w:style w:type="paragraph" w:customStyle="1" w:styleId="C2C860CF952D42C494C546E4086053F8">
    <w:name w:val="C2C860CF952D42C494C546E4086053F8"/>
    <w:rsid w:val="005100D6"/>
  </w:style>
  <w:style w:type="paragraph" w:customStyle="1" w:styleId="88C2C55F98714B82BEE1586FF07963EA">
    <w:name w:val="88C2C55F98714B82BEE1586FF07963EA"/>
    <w:rsid w:val="005100D6"/>
  </w:style>
  <w:style w:type="paragraph" w:customStyle="1" w:styleId="B33501600E0B4825A579C90BCD235BB9">
    <w:name w:val="B33501600E0B4825A579C90BCD235BB9"/>
    <w:rsid w:val="005100D6"/>
  </w:style>
  <w:style w:type="paragraph" w:customStyle="1" w:styleId="3C0A3D9F0BF1406A893AE83BE138EE9A">
    <w:name w:val="3C0A3D9F0BF1406A893AE83BE138EE9A"/>
    <w:rsid w:val="00F245A4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F6A4-1A0D-4944-9382-6415C014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2018-12-13T18:41:00Z</dcterms:created>
  <dcterms:modified xsi:type="dcterms:W3CDTF">2019-01-16T09:43:00Z</dcterms:modified>
  <dc:language/>
</cp:coreProperties>
</file>