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11" w:rsidRDefault="00EB2711" w:rsidP="00B26BE6">
      <w:pPr>
        <w:pStyle w:val="Nadpis2"/>
        <w:keepNext w:val="0"/>
        <w:spacing w:before="0" w:line="276" w:lineRule="auto"/>
        <w:ind w:left="0" w:right="0"/>
        <w:rPr>
          <w:rFonts w:asciiTheme="minorHAnsi" w:hAnsiTheme="minorHAnsi"/>
          <w:smallCap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Kupní smlouva o převodu vlastnictví nemovité věci,</w:t>
      </w:r>
    </w:p>
    <w:p w:rsidR="00EB2711" w:rsidRPr="00C9411E" w:rsidRDefault="00EB2711" w:rsidP="00B26BE6">
      <w:pPr>
        <w:widowControl w:val="0"/>
        <w:spacing w:before="120" w:after="600" w:line="276" w:lineRule="auto"/>
        <w:jc w:val="center"/>
        <w:rPr>
          <w:rFonts w:asciiTheme="minorHAnsi" w:hAnsiTheme="minorHAnsi"/>
          <w:sz w:val="22"/>
          <w:szCs w:val="22"/>
        </w:rPr>
      </w:pPr>
      <w:r w:rsidRPr="00C9411E">
        <w:rPr>
          <w:rFonts w:asciiTheme="minorHAnsi" w:hAnsiTheme="minorHAnsi"/>
          <w:sz w:val="22"/>
          <w:szCs w:val="22"/>
        </w:rPr>
        <w:t xml:space="preserve">uzavřená podle příslušných ustanovení </w:t>
      </w:r>
      <w:r w:rsidR="00C9411E">
        <w:rPr>
          <w:rFonts w:asciiTheme="minorHAnsi" w:hAnsiTheme="minorHAnsi"/>
          <w:sz w:val="22"/>
          <w:szCs w:val="22"/>
        </w:rPr>
        <w:t>zákona č. 89/2012 Sb., občanský zákoník</w:t>
      </w:r>
      <w:r w:rsidR="00924AC5">
        <w:rPr>
          <w:rFonts w:asciiTheme="minorHAnsi" w:hAnsiTheme="minorHAnsi"/>
          <w:sz w:val="22"/>
          <w:szCs w:val="22"/>
        </w:rPr>
        <w:t xml:space="preserve"> (dále jen </w:t>
      </w:r>
      <w:r w:rsidR="00924AC5">
        <w:rPr>
          <w:rFonts w:asciiTheme="minorHAnsi" w:hAnsiTheme="minorHAnsi"/>
          <w:b/>
          <w:i/>
          <w:sz w:val="22"/>
          <w:szCs w:val="22"/>
        </w:rPr>
        <w:t>„občanský zákoník“</w:t>
      </w:r>
      <w:r w:rsidR="00924AC5">
        <w:rPr>
          <w:rFonts w:asciiTheme="minorHAnsi" w:hAnsiTheme="minorHAnsi"/>
          <w:sz w:val="22"/>
          <w:szCs w:val="22"/>
        </w:rPr>
        <w:t xml:space="preserve">), </w:t>
      </w:r>
      <w:r w:rsidR="00C9411E">
        <w:rPr>
          <w:rFonts w:asciiTheme="minorHAnsi" w:hAnsiTheme="minorHAnsi"/>
          <w:sz w:val="22"/>
          <w:szCs w:val="22"/>
        </w:rPr>
        <w:t>(dále jen </w:t>
      </w:r>
      <w:r w:rsidR="00C9411E">
        <w:rPr>
          <w:rFonts w:asciiTheme="minorHAnsi" w:hAnsiTheme="minorHAnsi"/>
          <w:b/>
          <w:i/>
          <w:sz w:val="22"/>
          <w:szCs w:val="22"/>
        </w:rPr>
        <w:t>„kupní </w:t>
      </w:r>
      <w:r w:rsidRPr="00C9411E">
        <w:rPr>
          <w:rFonts w:asciiTheme="minorHAnsi" w:hAnsiTheme="minorHAnsi"/>
          <w:b/>
          <w:i/>
          <w:sz w:val="22"/>
          <w:szCs w:val="22"/>
        </w:rPr>
        <w:t>smlouva“</w:t>
      </w:r>
      <w:r w:rsidRPr="00C9411E">
        <w:rPr>
          <w:rFonts w:asciiTheme="minorHAnsi" w:hAnsiTheme="minorHAnsi"/>
          <w:sz w:val="22"/>
          <w:szCs w:val="22"/>
        </w:rPr>
        <w:t>) mezi níže uvedenými účastníky</w:t>
      </w:r>
    </w:p>
    <w:p w:rsidR="0004729D" w:rsidRPr="0004729D" w:rsidRDefault="0004729D" w:rsidP="00B26BE6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284" w:hanging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Obec Rudice</w:t>
      </w:r>
    </w:p>
    <w:p w:rsidR="00EB2711" w:rsidRDefault="0004729D" w:rsidP="00B26BE6">
      <w:pPr>
        <w:widowControl w:val="0"/>
        <w:spacing w:line="276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 w:rsidR="00EB2711">
        <w:rPr>
          <w:rFonts w:asciiTheme="minorHAnsi" w:hAnsiTheme="minorHAnsi"/>
          <w:sz w:val="22"/>
          <w:szCs w:val="22"/>
        </w:rPr>
        <w:t xml:space="preserve"> </w:t>
      </w:r>
      <w:r w:rsidR="000A54F2" w:rsidRPr="000A54F2">
        <w:rPr>
          <w:rFonts w:asciiTheme="minorHAnsi" w:hAnsiTheme="minorHAnsi"/>
          <w:sz w:val="22"/>
          <w:szCs w:val="22"/>
        </w:rPr>
        <w:t>00280895</w:t>
      </w:r>
    </w:p>
    <w:p w:rsidR="0004729D" w:rsidRDefault="0004729D" w:rsidP="00B26BE6">
      <w:pPr>
        <w:widowControl w:val="0"/>
        <w:spacing w:after="120" w:line="276" w:lineRule="auto"/>
        <w:ind w:left="284"/>
        <w:contextualSpacing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se sídlem</w:t>
      </w:r>
      <w:r w:rsidR="000A54F2">
        <w:rPr>
          <w:rFonts w:asciiTheme="minorHAnsi" w:hAnsiTheme="minorHAnsi"/>
          <w:snapToGrid w:val="0"/>
          <w:sz w:val="22"/>
          <w:szCs w:val="22"/>
        </w:rPr>
        <w:t xml:space="preserve">: </w:t>
      </w:r>
      <w:r w:rsidR="000A54F2" w:rsidRPr="000A54F2">
        <w:rPr>
          <w:rFonts w:asciiTheme="minorHAnsi" w:hAnsiTheme="minorHAnsi"/>
          <w:snapToGrid w:val="0"/>
          <w:sz w:val="22"/>
          <w:szCs w:val="22"/>
        </w:rPr>
        <w:t>Rudice 7, 679</w:t>
      </w:r>
      <w:r w:rsidR="00C9411E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A54F2" w:rsidRPr="000A54F2">
        <w:rPr>
          <w:rFonts w:asciiTheme="minorHAnsi" w:hAnsiTheme="minorHAnsi"/>
          <w:snapToGrid w:val="0"/>
          <w:sz w:val="22"/>
          <w:szCs w:val="22"/>
        </w:rPr>
        <w:t xml:space="preserve">06 </w:t>
      </w:r>
      <w:r w:rsidR="00793320">
        <w:rPr>
          <w:rFonts w:asciiTheme="minorHAnsi" w:hAnsiTheme="minorHAnsi"/>
          <w:snapToGrid w:val="0"/>
          <w:sz w:val="22"/>
          <w:szCs w:val="22"/>
        </w:rPr>
        <w:t>Rudice</w:t>
      </w:r>
    </w:p>
    <w:p w:rsidR="000A54F2" w:rsidRDefault="005E1F97" w:rsidP="00B26BE6">
      <w:pPr>
        <w:widowControl w:val="0"/>
        <w:spacing w:after="12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zastoupena</w:t>
      </w:r>
      <w:r w:rsidR="000A54F2">
        <w:rPr>
          <w:rFonts w:asciiTheme="minorHAnsi" w:hAnsiTheme="minorHAnsi"/>
          <w:snapToGrid w:val="0"/>
          <w:sz w:val="22"/>
          <w:szCs w:val="22"/>
        </w:rPr>
        <w:t xml:space="preserve"> Romanem Šebelou, starostou</w:t>
      </w:r>
    </w:p>
    <w:p w:rsidR="0004729D" w:rsidRPr="0004729D" w:rsidRDefault="0004729D" w:rsidP="00B26BE6">
      <w:pPr>
        <w:widowControl w:val="0"/>
        <w:spacing w:after="360" w:line="276" w:lineRule="auto"/>
        <w:ind w:left="284"/>
        <w:rPr>
          <w:rFonts w:asciiTheme="minorHAnsi" w:hAnsiTheme="minorHAnsi"/>
          <w:snapToGrid w:val="0"/>
          <w:sz w:val="22"/>
          <w:szCs w:val="22"/>
        </w:rPr>
      </w:pPr>
      <w:r w:rsidRPr="0004729D">
        <w:rPr>
          <w:rFonts w:asciiTheme="minorHAnsi" w:hAnsiTheme="minorHAnsi"/>
          <w:snapToGrid w:val="0"/>
          <w:sz w:val="22"/>
          <w:szCs w:val="22"/>
        </w:rPr>
        <w:t xml:space="preserve">(dále jen </w:t>
      </w:r>
      <w:r w:rsidRPr="0004729D">
        <w:rPr>
          <w:rFonts w:asciiTheme="minorHAnsi" w:hAnsiTheme="minorHAnsi"/>
          <w:b/>
          <w:i/>
          <w:snapToGrid w:val="0"/>
          <w:sz w:val="22"/>
          <w:szCs w:val="22"/>
        </w:rPr>
        <w:t>„prodávající“</w:t>
      </w:r>
      <w:r w:rsidRPr="0004729D">
        <w:rPr>
          <w:rFonts w:asciiTheme="minorHAnsi" w:hAnsiTheme="minorHAnsi"/>
          <w:snapToGrid w:val="0"/>
          <w:sz w:val="22"/>
          <w:szCs w:val="22"/>
        </w:rPr>
        <w:t>)</w:t>
      </w:r>
    </w:p>
    <w:p w:rsidR="00EB2711" w:rsidRDefault="00EB2711" w:rsidP="00B26BE6">
      <w:pPr>
        <w:widowControl w:val="0"/>
        <w:spacing w:after="360" w:line="276" w:lineRule="auto"/>
        <w:ind w:left="284" w:right="1151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a</w:t>
      </w:r>
    </w:p>
    <w:p w:rsidR="00EB2711" w:rsidRPr="00AB7ECD" w:rsidRDefault="00AB7ECD" w:rsidP="00E07611">
      <w:pPr>
        <w:widowControl w:val="0"/>
        <w:numPr>
          <w:ilvl w:val="0"/>
          <w:numId w:val="3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Vítězslav Pernica</w:t>
      </w:r>
      <w:r w:rsidR="007734A8">
        <w:rPr>
          <w:rFonts w:asciiTheme="minorHAnsi" w:hAnsiTheme="minorHAnsi"/>
          <w:b/>
          <w:bCs/>
          <w:sz w:val="22"/>
          <w:szCs w:val="22"/>
        </w:rPr>
        <w:t>,</w:t>
      </w:r>
      <w:r w:rsidR="003345D1" w:rsidRPr="00E0761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4729D" w:rsidRPr="00E07611">
        <w:rPr>
          <w:rFonts w:asciiTheme="minorHAnsi" w:hAnsiTheme="minorHAnsi"/>
          <w:sz w:val="22"/>
          <w:szCs w:val="22"/>
        </w:rPr>
        <w:t>r. č.:</w:t>
      </w:r>
    </w:p>
    <w:p w:rsidR="00AB7ECD" w:rsidRDefault="00AB7ECD" w:rsidP="00AB7ECD">
      <w:pPr>
        <w:widowControl w:val="0"/>
        <w:spacing w:line="276" w:lineRule="auto"/>
        <w:ind w:left="284"/>
        <w:rPr>
          <w:rFonts w:asciiTheme="minorHAnsi" w:hAnsiTheme="minorHAnsi"/>
          <w:bCs/>
          <w:sz w:val="22"/>
          <w:szCs w:val="22"/>
        </w:rPr>
      </w:pPr>
      <w:r w:rsidRPr="00AB7ECD">
        <w:rPr>
          <w:rFonts w:asciiTheme="minorHAnsi" w:hAnsiTheme="minorHAnsi"/>
          <w:bCs/>
          <w:sz w:val="22"/>
          <w:szCs w:val="22"/>
        </w:rPr>
        <w:t xml:space="preserve">trvale bytem: </w:t>
      </w:r>
      <w:r w:rsidR="0082703B">
        <w:rPr>
          <w:rFonts w:asciiTheme="minorHAnsi" w:hAnsiTheme="minorHAnsi"/>
          <w:bCs/>
          <w:sz w:val="22"/>
          <w:szCs w:val="22"/>
        </w:rPr>
        <w:tab/>
      </w:r>
      <w:r w:rsidR="0082703B">
        <w:rPr>
          <w:rFonts w:asciiTheme="minorHAnsi" w:hAnsiTheme="minorHAnsi"/>
          <w:bCs/>
          <w:sz w:val="22"/>
          <w:szCs w:val="22"/>
        </w:rPr>
        <w:tab/>
      </w:r>
      <w:r w:rsidRPr="00AB7ECD">
        <w:rPr>
          <w:rFonts w:asciiTheme="minorHAnsi" w:hAnsiTheme="minorHAnsi"/>
          <w:bCs/>
          <w:sz w:val="22"/>
          <w:szCs w:val="22"/>
        </w:rPr>
        <w:t>679 06 Rudice</w:t>
      </w:r>
    </w:p>
    <w:p w:rsidR="00AB7ECD" w:rsidRPr="00AB7ECD" w:rsidRDefault="00AB7ECD" w:rsidP="00AB7ECD">
      <w:pPr>
        <w:widowControl w:val="0"/>
        <w:spacing w:after="120" w:line="276" w:lineRule="auto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„kupující č. 1“</w:t>
      </w:r>
      <w:r>
        <w:rPr>
          <w:rFonts w:asciiTheme="minorHAnsi" w:hAnsiTheme="minorHAnsi"/>
          <w:bCs/>
          <w:iCs/>
          <w:sz w:val="22"/>
          <w:szCs w:val="22"/>
        </w:rPr>
        <w:t>)</w:t>
      </w:r>
    </w:p>
    <w:p w:rsidR="003345D1" w:rsidRPr="00AB7ECD" w:rsidRDefault="00AB7ECD" w:rsidP="00AB7ECD">
      <w:pPr>
        <w:widowControl w:val="0"/>
        <w:numPr>
          <w:ilvl w:val="0"/>
          <w:numId w:val="3"/>
        </w:numPr>
        <w:tabs>
          <w:tab w:val="num" w:pos="284"/>
        </w:tabs>
        <w:spacing w:line="276" w:lineRule="auto"/>
        <w:ind w:hanging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Jana Jakubcová, </w:t>
      </w:r>
      <w:r w:rsidR="003345D1" w:rsidRPr="00AB7ECD">
        <w:rPr>
          <w:rFonts w:asciiTheme="minorHAnsi" w:hAnsiTheme="minorHAnsi"/>
          <w:sz w:val="22"/>
          <w:szCs w:val="22"/>
        </w:rPr>
        <w:t>r. č.:</w:t>
      </w:r>
    </w:p>
    <w:p w:rsidR="00EB2711" w:rsidRDefault="000A54F2" w:rsidP="003345D1">
      <w:pPr>
        <w:widowControl w:val="0"/>
        <w:spacing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trvale </w:t>
      </w:r>
      <w:r w:rsidR="0004729D">
        <w:rPr>
          <w:rFonts w:asciiTheme="minorHAnsi" w:hAnsiTheme="minorHAnsi"/>
          <w:bCs/>
          <w:iCs/>
          <w:sz w:val="22"/>
          <w:szCs w:val="22"/>
        </w:rPr>
        <w:t>bytem</w:t>
      </w:r>
      <w:r w:rsidRPr="00373EE4">
        <w:rPr>
          <w:rFonts w:asciiTheme="minorHAnsi" w:hAnsiTheme="minorHAnsi"/>
          <w:bCs/>
          <w:iCs/>
          <w:sz w:val="22"/>
          <w:szCs w:val="22"/>
        </w:rPr>
        <w:t xml:space="preserve">: </w:t>
      </w:r>
      <w:r w:rsidR="0082703B">
        <w:rPr>
          <w:rFonts w:asciiTheme="minorHAnsi" w:hAnsiTheme="minorHAnsi"/>
          <w:bCs/>
          <w:iCs/>
          <w:sz w:val="22"/>
          <w:szCs w:val="22"/>
        </w:rPr>
        <w:tab/>
      </w:r>
      <w:r w:rsidR="0082703B">
        <w:rPr>
          <w:rFonts w:asciiTheme="minorHAnsi" w:hAnsiTheme="minorHAnsi"/>
          <w:bCs/>
          <w:iCs/>
          <w:sz w:val="22"/>
          <w:szCs w:val="22"/>
        </w:rPr>
        <w:tab/>
      </w:r>
      <w:r w:rsidR="00092F0D" w:rsidRPr="00373EE4">
        <w:rPr>
          <w:rFonts w:asciiTheme="minorHAnsi" w:hAnsiTheme="minorHAnsi"/>
          <w:sz w:val="22"/>
          <w:szCs w:val="22"/>
        </w:rPr>
        <w:t>67</w:t>
      </w:r>
      <w:r w:rsidR="00AB7ECD">
        <w:rPr>
          <w:rFonts w:asciiTheme="minorHAnsi" w:hAnsiTheme="minorHAnsi"/>
          <w:sz w:val="22"/>
          <w:szCs w:val="22"/>
        </w:rPr>
        <w:t>8</w:t>
      </w:r>
      <w:r w:rsidR="00092F0D" w:rsidRPr="00373EE4">
        <w:rPr>
          <w:rFonts w:asciiTheme="minorHAnsi" w:hAnsiTheme="minorHAnsi"/>
          <w:sz w:val="22"/>
          <w:szCs w:val="22"/>
        </w:rPr>
        <w:t xml:space="preserve"> 0</w:t>
      </w:r>
      <w:r w:rsidR="00AB7ECD">
        <w:rPr>
          <w:rFonts w:asciiTheme="minorHAnsi" w:hAnsiTheme="minorHAnsi"/>
          <w:sz w:val="22"/>
          <w:szCs w:val="22"/>
        </w:rPr>
        <w:t>1</w:t>
      </w:r>
      <w:r w:rsidR="00092F0D" w:rsidRPr="00373EE4">
        <w:rPr>
          <w:rFonts w:asciiTheme="minorHAnsi" w:hAnsiTheme="minorHAnsi"/>
          <w:sz w:val="22"/>
          <w:szCs w:val="22"/>
        </w:rPr>
        <w:t xml:space="preserve"> </w:t>
      </w:r>
      <w:r w:rsidR="00AB7ECD">
        <w:rPr>
          <w:rFonts w:asciiTheme="minorHAnsi" w:hAnsiTheme="minorHAnsi"/>
          <w:sz w:val="22"/>
          <w:szCs w:val="22"/>
        </w:rPr>
        <w:t>Blansko</w:t>
      </w:r>
    </w:p>
    <w:p w:rsidR="00EB2711" w:rsidRDefault="0004729D" w:rsidP="00B26BE6">
      <w:pPr>
        <w:widowControl w:val="0"/>
        <w:spacing w:after="120"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(dále jen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„kupující</w:t>
      </w:r>
      <w:r w:rsidR="00AB7ECD">
        <w:rPr>
          <w:rFonts w:asciiTheme="minorHAnsi" w:hAnsiTheme="minorHAnsi"/>
          <w:b/>
          <w:bCs/>
          <w:i/>
          <w:iCs/>
          <w:sz w:val="22"/>
          <w:szCs w:val="22"/>
        </w:rPr>
        <w:t xml:space="preserve"> č. 2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“</w:t>
      </w:r>
      <w:r>
        <w:rPr>
          <w:rFonts w:asciiTheme="minorHAnsi" w:hAnsiTheme="minorHAnsi"/>
          <w:bCs/>
          <w:iCs/>
          <w:sz w:val="22"/>
          <w:szCs w:val="22"/>
        </w:rPr>
        <w:t>)</w:t>
      </w:r>
    </w:p>
    <w:p w:rsidR="00493C87" w:rsidRDefault="00493C87" w:rsidP="00493C87">
      <w:pPr>
        <w:widowControl w:val="0"/>
        <w:spacing w:after="120" w:line="276" w:lineRule="auto"/>
        <w:ind w:firstLine="284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 xml:space="preserve">kupující č. 1 a kupující č. 2 dále společně jako </w:t>
      </w:r>
      <w:r>
        <w:rPr>
          <w:rFonts w:asciiTheme="minorHAnsi" w:hAnsiTheme="minorHAnsi"/>
          <w:b/>
          <w:bCs/>
          <w:i/>
          <w:sz w:val="22"/>
          <w:szCs w:val="22"/>
        </w:rPr>
        <w:t>„kupující“</w:t>
      </w:r>
      <w:r>
        <w:rPr>
          <w:rFonts w:asciiTheme="minorHAnsi" w:hAnsiTheme="minorHAnsi"/>
          <w:bCs/>
          <w:sz w:val="22"/>
          <w:szCs w:val="22"/>
        </w:rPr>
        <w:t>)</w:t>
      </w:r>
    </w:p>
    <w:p w:rsidR="00EB2711" w:rsidRPr="0004729D" w:rsidRDefault="0004729D" w:rsidP="00493C87">
      <w:pPr>
        <w:widowControl w:val="0"/>
        <w:spacing w:after="600" w:line="276" w:lineRule="auto"/>
        <w:ind w:firstLine="284"/>
        <w:rPr>
          <w:rFonts w:asciiTheme="minorHAnsi" w:hAnsiTheme="minorHAnsi"/>
          <w:sz w:val="22"/>
          <w:szCs w:val="22"/>
        </w:rPr>
      </w:pPr>
      <w:r w:rsidRPr="0004729D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prodávající a </w:t>
      </w:r>
      <w:r w:rsidR="00EB2711" w:rsidRPr="0004729D">
        <w:rPr>
          <w:rFonts w:asciiTheme="minorHAnsi" w:hAnsiTheme="minorHAnsi"/>
          <w:sz w:val="22"/>
          <w:szCs w:val="22"/>
        </w:rPr>
        <w:t xml:space="preserve">kupující dále společně jako </w:t>
      </w:r>
      <w:r w:rsidR="00EB2711" w:rsidRPr="0004729D">
        <w:rPr>
          <w:rFonts w:asciiTheme="minorHAnsi" w:hAnsiTheme="minorHAnsi"/>
          <w:b/>
          <w:i/>
          <w:sz w:val="22"/>
          <w:szCs w:val="22"/>
        </w:rPr>
        <w:t>„smluvní strany“</w:t>
      </w:r>
      <w:r>
        <w:rPr>
          <w:rFonts w:asciiTheme="minorHAnsi" w:hAnsiTheme="minorHAnsi"/>
          <w:sz w:val="22"/>
          <w:szCs w:val="22"/>
        </w:rPr>
        <w:t>)</w:t>
      </w:r>
    </w:p>
    <w:p w:rsidR="00EB2711" w:rsidRDefault="00E067DD" w:rsidP="00484BD7">
      <w:pPr>
        <w:pStyle w:val="Nadpis1"/>
      </w:pPr>
      <w:r>
        <w:t xml:space="preserve"> OZNAČENÍ NEMOVITOSTÍ, </w:t>
      </w:r>
      <w:r w:rsidRPr="00E067DD">
        <w:t>VLASTNICKÉ</w:t>
      </w:r>
      <w:r>
        <w:t xml:space="preserve"> VZTAHY</w:t>
      </w:r>
    </w:p>
    <w:p w:rsidR="00EB2711" w:rsidRDefault="00EB2711" w:rsidP="00767F28">
      <w:pPr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Prodávající prohlašuje, že má ve svém výlučném vlastnictví nemovitou věc, a to:</w:t>
      </w:r>
    </w:p>
    <w:p w:rsidR="00EB2711" w:rsidRDefault="00EB2711" w:rsidP="00B26BE6">
      <w:pPr>
        <w:widowControl w:val="0"/>
        <w:numPr>
          <w:ilvl w:val="0"/>
          <w:numId w:val="5"/>
        </w:numPr>
        <w:spacing w:before="120" w:after="40" w:line="276" w:lineRule="auto"/>
        <w:ind w:left="851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pozemek </w:t>
      </w:r>
      <w:r w:rsidR="00194D05" w:rsidRPr="00194D05">
        <w:rPr>
          <w:rFonts w:asciiTheme="minorHAnsi" w:hAnsiTheme="minorHAnsi"/>
          <w:b/>
          <w:sz w:val="22"/>
        </w:rPr>
        <w:t>p. č</w:t>
      </w:r>
      <w:r w:rsidR="00194D05" w:rsidRPr="005C6F7C">
        <w:rPr>
          <w:rFonts w:asciiTheme="minorHAnsi" w:hAnsiTheme="minorHAnsi"/>
          <w:b/>
          <w:sz w:val="22"/>
        </w:rPr>
        <w:t xml:space="preserve">. </w:t>
      </w:r>
      <w:r w:rsidR="00373EE4" w:rsidRPr="005C6F7C">
        <w:rPr>
          <w:rFonts w:asciiTheme="minorHAnsi" w:hAnsiTheme="minorHAnsi"/>
          <w:b/>
          <w:sz w:val="22"/>
          <w:szCs w:val="22"/>
        </w:rPr>
        <w:t>987/</w:t>
      </w:r>
      <w:r w:rsidR="00AB7ECD">
        <w:rPr>
          <w:rFonts w:asciiTheme="minorHAnsi" w:hAnsiTheme="minorHAnsi"/>
          <w:b/>
          <w:sz w:val="22"/>
          <w:szCs w:val="22"/>
        </w:rPr>
        <w:t>7</w:t>
      </w:r>
      <w:r w:rsidRPr="005C6F7C">
        <w:rPr>
          <w:rFonts w:asciiTheme="minorHAnsi" w:hAnsiTheme="minorHAnsi"/>
          <w:sz w:val="22"/>
        </w:rPr>
        <w:t>,</w:t>
      </w:r>
      <w:r w:rsidR="00194D05">
        <w:rPr>
          <w:rFonts w:asciiTheme="minorHAnsi" w:hAnsiTheme="minorHAnsi"/>
          <w:sz w:val="22"/>
        </w:rPr>
        <w:t xml:space="preserve"> </w:t>
      </w:r>
      <w:r w:rsidR="00373EE4">
        <w:rPr>
          <w:rFonts w:asciiTheme="minorHAnsi" w:hAnsiTheme="minorHAnsi"/>
          <w:sz w:val="22"/>
        </w:rPr>
        <w:t xml:space="preserve">o výměře </w:t>
      </w:r>
      <w:r w:rsidR="00AB7ECD">
        <w:rPr>
          <w:rFonts w:asciiTheme="minorHAnsi" w:hAnsiTheme="minorHAnsi"/>
          <w:sz w:val="22"/>
        </w:rPr>
        <w:t>619</w:t>
      </w:r>
      <w:r w:rsidR="00373EE4">
        <w:rPr>
          <w:rFonts w:asciiTheme="minorHAnsi" w:hAnsiTheme="minorHAnsi"/>
          <w:sz w:val="22"/>
        </w:rPr>
        <w:t xml:space="preserve"> m</w:t>
      </w:r>
      <w:r w:rsidR="00373EE4">
        <w:rPr>
          <w:rFonts w:asciiTheme="minorHAnsi" w:hAnsiTheme="minorHAnsi"/>
          <w:sz w:val="22"/>
          <w:vertAlign w:val="superscript"/>
        </w:rPr>
        <w:t>2</w:t>
      </w:r>
      <w:r w:rsidR="00373EE4">
        <w:rPr>
          <w:rFonts w:asciiTheme="minorHAnsi" w:hAnsiTheme="minorHAnsi"/>
          <w:sz w:val="22"/>
        </w:rPr>
        <w:t>,</w:t>
      </w:r>
    </w:p>
    <w:p w:rsidR="001C7177" w:rsidRPr="00591D71" w:rsidRDefault="001C7177" w:rsidP="00E16F06">
      <w:pPr>
        <w:widowControl w:val="0"/>
        <w:spacing w:before="120" w:after="360" w:line="276" w:lineRule="auto"/>
        <w:ind w:left="284"/>
        <w:jc w:val="both"/>
        <w:rPr>
          <w:rFonts w:ascii="Calibri" w:hAnsi="Calibri"/>
          <w:bCs/>
          <w:sz w:val="22"/>
        </w:rPr>
      </w:pPr>
      <w:r w:rsidRPr="001C7177">
        <w:rPr>
          <w:rFonts w:ascii="Calibri" w:hAnsi="Calibri"/>
          <w:bCs/>
          <w:sz w:val="22"/>
        </w:rPr>
        <w:t>zapsaný pro obec Rudice, katastrální území Rudice u Blanska, okres Blansko, v katastru nemovitostí vedeném Katastrálním úřadem pro Jihomoravský kraj, Katastrální pracoviště Blansko (</w:t>
      </w:r>
      <w:r w:rsidRPr="00FD1472">
        <w:rPr>
          <w:rFonts w:ascii="Calibri" w:hAnsi="Calibri"/>
          <w:bCs/>
          <w:i/>
          <w:sz w:val="22"/>
        </w:rPr>
        <w:t>uvedená nemovit</w:t>
      </w:r>
      <w:r w:rsidR="00FD1472" w:rsidRPr="00FD1472">
        <w:rPr>
          <w:rFonts w:ascii="Calibri" w:hAnsi="Calibri"/>
          <w:bCs/>
          <w:i/>
          <w:sz w:val="22"/>
        </w:rPr>
        <w:t>á věc</w:t>
      </w:r>
      <w:r w:rsidRPr="00FD1472">
        <w:rPr>
          <w:rFonts w:ascii="Calibri" w:hAnsi="Calibri"/>
          <w:bCs/>
          <w:i/>
          <w:sz w:val="22"/>
        </w:rPr>
        <w:t xml:space="preserve"> včetně všech součástí a příslušenství bude dále označována jako „</w:t>
      </w:r>
      <w:r w:rsidRPr="00FD1472">
        <w:rPr>
          <w:rFonts w:ascii="Calibri" w:hAnsi="Calibri"/>
          <w:b/>
          <w:bCs/>
          <w:i/>
          <w:sz w:val="22"/>
        </w:rPr>
        <w:t>předmět převodu</w:t>
      </w:r>
      <w:r w:rsidRPr="00FD1472">
        <w:rPr>
          <w:rFonts w:ascii="Calibri" w:hAnsi="Calibri"/>
          <w:bCs/>
          <w:i/>
          <w:sz w:val="22"/>
        </w:rPr>
        <w:t>“).</w:t>
      </w:r>
    </w:p>
    <w:p w:rsidR="00EB2711" w:rsidRDefault="00E067DD" w:rsidP="00484BD7">
      <w:pPr>
        <w:pStyle w:val="Nadpis1"/>
      </w:pPr>
      <w:r>
        <w:t>PROJEV VŮLE SMLUVNÍCH STRAN, KUPNÍ CENA</w:t>
      </w:r>
    </w:p>
    <w:p w:rsidR="00EB2711" w:rsidRPr="000A54F2" w:rsidRDefault="00EB2711" w:rsidP="00767F28">
      <w:pPr>
        <w:pStyle w:val="Odstavecseseznamem"/>
        <w:widowControl w:val="0"/>
        <w:numPr>
          <w:ilvl w:val="0"/>
          <w:numId w:val="6"/>
        </w:numPr>
        <w:tabs>
          <w:tab w:val="clear" w:pos="357"/>
          <w:tab w:val="left" w:pos="360"/>
        </w:tabs>
        <w:spacing w:after="360"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Prodávající touto smlouvou prodává kupujícím a kupující tou</w:t>
      </w:r>
      <w:r w:rsidR="00E067DD">
        <w:rPr>
          <w:rFonts w:asciiTheme="minorHAnsi" w:hAnsiTheme="minorHAnsi"/>
          <w:iCs/>
          <w:sz w:val="22"/>
          <w:szCs w:val="22"/>
        </w:rPr>
        <w:t>to smlouvou kupuj</w:t>
      </w:r>
      <w:r w:rsidR="00AB7ECD">
        <w:rPr>
          <w:rFonts w:asciiTheme="minorHAnsi" w:hAnsiTheme="minorHAnsi"/>
          <w:iCs/>
          <w:sz w:val="22"/>
          <w:szCs w:val="22"/>
        </w:rPr>
        <w:t>í</w:t>
      </w:r>
      <w:r w:rsidR="00E067DD">
        <w:rPr>
          <w:rFonts w:asciiTheme="minorHAnsi" w:hAnsiTheme="minorHAnsi"/>
          <w:iCs/>
          <w:sz w:val="22"/>
          <w:szCs w:val="22"/>
        </w:rPr>
        <w:t xml:space="preserve"> a přijím</w:t>
      </w:r>
      <w:r w:rsidR="00AB7ECD">
        <w:rPr>
          <w:rFonts w:asciiTheme="minorHAnsi" w:hAnsiTheme="minorHAnsi"/>
          <w:iCs/>
          <w:sz w:val="22"/>
          <w:szCs w:val="22"/>
        </w:rPr>
        <w:t>ají</w:t>
      </w:r>
      <w:r w:rsidR="00E067DD">
        <w:rPr>
          <w:rFonts w:asciiTheme="minorHAnsi" w:hAnsiTheme="minorHAnsi"/>
          <w:iCs/>
          <w:sz w:val="22"/>
          <w:szCs w:val="22"/>
        </w:rPr>
        <w:t xml:space="preserve"> do </w:t>
      </w:r>
      <w:r w:rsidR="00AB7ECD">
        <w:rPr>
          <w:rFonts w:asciiTheme="minorHAnsi" w:hAnsiTheme="minorHAnsi"/>
          <w:iCs/>
          <w:sz w:val="22"/>
          <w:szCs w:val="22"/>
        </w:rPr>
        <w:t xml:space="preserve">spoluvlastnictví, a to každý z kupujících id. ½ </w:t>
      </w:r>
      <w:r>
        <w:rPr>
          <w:rFonts w:asciiTheme="minorHAnsi" w:hAnsiTheme="minorHAnsi"/>
          <w:iCs/>
          <w:sz w:val="22"/>
          <w:szCs w:val="22"/>
        </w:rPr>
        <w:t>předmět</w:t>
      </w:r>
      <w:r w:rsidR="00AB7ECD">
        <w:rPr>
          <w:rFonts w:asciiTheme="minorHAnsi" w:hAnsiTheme="minorHAnsi"/>
          <w:iCs/>
          <w:sz w:val="22"/>
          <w:szCs w:val="22"/>
        </w:rPr>
        <w:t>u</w:t>
      </w:r>
      <w:r>
        <w:rPr>
          <w:rFonts w:asciiTheme="minorHAnsi" w:hAnsiTheme="minorHAnsi"/>
          <w:iCs/>
          <w:sz w:val="22"/>
          <w:szCs w:val="22"/>
        </w:rPr>
        <w:t xml:space="preserve"> převodu se všemi p</w:t>
      </w:r>
      <w:r w:rsidR="00E067DD">
        <w:rPr>
          <w:rFonts w:asciiTheme="minorHAnsi" w:hAnsiTheme="minorHAnsi"/>
          <w:iCs/>
          <w:sz w:val="22"/>
          <w:szCs w:val="22"/>
        </w:rPr>
        <w:t>rávy a povinnostmi, součástmi a </w:t>
      </w:r>
      <w:r>
        <w:rPr>
          <w:rFonts w:asciiTheme="minorHAnsi" w:hAnsiTheme="minorHAnsi"/>
          <w:iCs/>
          <w:sz w:val="22"/>
          <w:szCs w:val="22"/>
        </w:rPr>
        <w:t xml:space="preserve">příslušenstvím, za dohodnutou kupní cenu </w:t>
      </w:r>
      <w:r w:rsidR="00AB7ECD">
        <w:rPr>
          <w:rFonts w:asciiTheme="minorHAnsi" w:hAnsiTheme="minorHAnsi"/>
          <w:b/>
          <w:sz w:val="22"/>
          <w:szCs w:val="22"/>
        </w:rPr>
        <w:t>711</w:t>
      </w:r>
      <w:r w:rsidR="00373EE4" w:rsidRPr="00373EE4">
        <w:rPr>
          <w:rFonts w:asciiTheme="minorHAnsi" w:hAnsiTheme="minorHAnsi"/>
          <w:b/>
          <w:sz w:val="22"/>
          <w:szCs w:val="22"/>
        </w:rPr>
        <w:t>.</w:t>
      </w:r>
      <w:r w:rsidR="00AB7ECD">
        <w:rPr>
          <w:rFonts w:asciiTheme="minorHAnsi" w:hAnsiTheme="minorHAnsi"/>
          <w:b/>
          <w:sz w:val="22"/>
          <w:szCs w:val="22"/>
        </w:rPr>
        <w:t>8</w:t>
      </w:r>
      <w:r w:rsidR="00373EE4" w:rsidRPr="00373EE4">
        <w:rPr>
          <w:rFonts w:asciiTheme="minorHAnsi" w:hAnsiTheme="minorHAnsi"/>
          <w:b/>
          <w:sz w:val="22"/>
          <w:szCs w:val="22"/>
        </w:rPr>
        <w:t>50</w:t>
      </w:r>
      <w:r w:rsidRPr="00373EE4">
        <w:rPr>
          <w:rFonts w:asciiTheme="minorHAnsi" w:hAnsiTheme="minorHAnsi"/>
          <w:b/>
          <w:iCs/>
          <w:sz w:val="22"/>
          <w:szCs w:val="22"/>
        </w:rPr>
        <w:t>,</w:t>
      </w:r>
      <w:r w:rsidR="00566B4B" w:rsidRPr="00373EE4">
        <w:rPr>
          <w:rFonts w:asciiTheme="minorHAnsi" w:hAnsiTheme="minorHAnsi"/>
          <w:b/>
          <w:bCs/>
          <w:sz w:val="22"/>
          <w:szCs w:val="22"/>
        </w:rPr>
        <w:t>- Kč</w:t>
      </w:r>
      <w:r w:rsidR="00566B4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66B4B">
        <w:rPr>
          <w:rFonts w:asciiTheme="minorHAnsi" w:hAnsiTheme="minorHAnsi"/>
          <w:bCs/>
          <w:sz w:val="22"/>
          <w:szCs w:val="22"/>
        </w:rPr>
        <w:t xml:space="preserve">(dále jen </w:t>
      </w:r>
      <w:r w:rsidR="00566B4B">
        <w:rPr>
          <w:rFonts w:asciiTheme="minorHAnsi" w:hAnsiTheme="minorHAnsi"/>
          <w:b/>
          <w:bCs/>
          <w:i/>
          <w:sz w:val="22"/>
          <w:szCs w:val="22"/>
        </w:rPr>
        <w:t>„kupní cena“</w:t>
      </w:r>
      <w:r w:rsidR="00566B4B">
        <w:rPr>
          <w:rFonts w:asciiTheme="minorHAnsi" w:hAnsiTheme="minorHAnsi"/>
          <w:bCs/>
          <w:sz w:val="22"/>
          <w:szCs w:val="22"/>
        </w:rPr>
        <w:t>).</w:t>
      </w:r>
    </w:p>
    <w:p w:rsidR="00EB2711" w:rsidRPr="00E067DD" w:rsidRDefault="00E067DD" w:rsidP="00484BD7">
      <w:pPr>
        <w:pStyle w:val="Nadpis1"/>
      </w:pPr>
      <w:bookmarkStart w:id="0" w:name="_Ref529287367"/>
      <w:r w:rsidRPr="00E067DD">
        <w:t>ÚHRADA KUPNÍ CENY</w:t>
      </w:r>
      <w:bookmarkEnd w:id="0"/>
    </w:p>
    <w:p w:rsidR="004632F6" w:rsidRPr="00C07222" w:rsidRDefault="004632F6" w:rsidP="00767F28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</w:rPr>
      </w:pPr>
      <w:bookmarkStart w:id="1" w:name="_Ref529287376"/>
      <w:r>
        <w:rPr>
          <w:rFonts w:asciiTheme="minorHAnsi" w:hAnsiTheme="minorHAnsi"/>
          <w:iCs/>
          <w:sz w:val="22"/>
        </w:rPr>
        <w:t xml:space="preserve">Smluvní strany se dohodly, že celá kupní cena </w:t>
      </w:r>
      <w:r>
        <w:rPr>
          <w:rFonts w:asciiTheme="minorHAnsi" w:hAnsiTheme="minorHAnsi"/>
          <w:sz w:val="22"/>
        </w:rPr>
        <w:t>bude kupujícím</w:t>
      </w:r>
      <w:r w:rsidR="001C7177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složena</w:t>
      </w:r>
      <w:r w:rsidR="001C7177">
        <w:rPr>
          <w:rFonts w:asciiTheme="minorHAnsi" w:hAnsiTheme="minorHAnsi"/>
          <w:sz w:val="22"/>
        </w:rPr>
        <w:t xml:space="preserve"> společně a nerozdílně</w:t>
      </w:r>
      <w:r>
        <w:rPr>
          <w:rFonts w:asciiTheme="minorHAnsi" w:hAnsiTheme="minorHAnsi"/>
          <w:sz w:val="22"/>
        </w:rPr>
        <w:t xml:space="preserve"> do advokátní úschovy</w:t>
      </w:r>
      <w:r w:rsidR="00341EB9">
        <w:rPr>
          <w:rFonts w:asciiTheme="minorHAnsi" w:hAnsiTheme="minorHAnsi"/>
          <w:sz w:val="22"/>
          <w:szCs w:val="22"/>
        </w:rPr>
        <w:t xml:space="preserve"> Mgr. </w:t>
      </w:r>
      <w:r w:rsidR="00194D05">
        <w:rPr>
          <w:rFonts w:asciiTheme="minorHAnsi" w:hAnsiTheme="minorHAnsi"/>
          <w:sz w:val="22"/>
          <w:szCs w:val="22"/>
        </w:rPr>
        <w:t>Jiřího Dostála</w:t>
      </w:r>
      <w:r>
        <w:rPr>
          <w:rFonts w:asciiTheme="minorHAnsi" w:hAnsiTheme="minorHAnsi"/>
          <w:sz w:val="22"/>
          <w:szCs w:val="22"/>
        </w:rPr>
        <w:t xml:space="preserve">, advokáta ev. č. ČAK </w:t>
      </w:r>
      <w:r w:rsidR="00194D05" w:rsidRPr="00194D05">
        <w:rPr>
          <w:rFonts w:asciiTheme="minorHAnsi" w:hAnsiTheme="minorHAnsi"/>
          <w:sz w:val="22"/>
          <w:szCs w:val="22"/>
        </w:rPr>
        <w:t>14260</w:t>
      </w:r>
      <w:r>
        <w:rPr>
          <w:rFonts w:asciiTheme="minorHAnsi" w:hAnsiTheme="minorHAnsi"/>
          <w:sz w:val="22"/>
          <w:szCs w:val="22"/>
        </w:rPr>
        <w:t xml:space="preserve">, se sídlem </w:t>
      </w:r>
      <w:r w:rsidR="00C9411E">
        <w:rPr>
          <w:rFonts w:asciiTheme="minorHAnsi" w:hAnsiTheme="minorHAnsi"/>
          <w:sz w:val="22"/>
          <w:szCs w:val="22"/>
        </w:rPr>
        <w:t xml:space="preserve">Helfertova </w:t>
      </w:r>
      <w:r w:rsidR="00194D05">
        <w:rPr>
          <w:rFonts w:asciiTheme="minorHAnsi" w:hAnsiTheme="minorHAnsi"/>
          <w:sz w:val="22"/>
          <w:szCs w:val="22"/>
        </w:rPr>
        <w:t xml:space="preserve">2040/13, </w:t>
      </w:r>
      <w:r w:rsidR="00194D05">
        <w:rPr>
          <w:rFonts w:asciiTheme="minorHAnsi" w:hAnsiTheme="minorHAnsi"/>
          <w:sz w:val="22"/>
          <w:szCs w:val="22"/>
        </w:rPr>
        <w:lastRenderedPageBreak/>
        <w:t xml:space="preserve">613 00 Brno </w:t>
      </w:r>
      <w:r w:rsidR="00604F66">
        <w:rPr>
          <w:rFonts w:asciiTheme="minorHAnsi" w:hAnsiTheme="minorHAnsi"/>
          <w:bCs/>
          <w:sz w:val="22"/>
          <w:szCs w:val="22"/>
        </w:rPr>
        <w:t>- Černá Pole</w:t>
      </w:r>
      <w:r w:rsidR="00604F66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566B4B" w:rsidRPr="00C01AFC">
        <w:rPr>
          <w:rFonts w:asciiTheme="minorHAnsi" w:hAnsiTheme="minorHAnsi"/>
          <w:bCs/>
          <w:sz w:val="22"/>
          <w:szCs w:val="22"/>
        </w:rPr>
        <w:t>(dále jen</w:t>
      </w:r>
      <w:r w:rsidR="00566B4B">
        <w:rPr>
          <w:rFonts w:asciiTheme="minorHAnsi" w:hAnsiTheme="minorHAnsi"/>
          <w:bCs/>
          <w:i/>
          <w:sz w:val="22"/>
          <w:szCs w:val="22"/>
        </w:rPr>
        <w:t> </w:t>
      </w:r>
      <w:r>
        <w:rPr>
          <w:rFonts w:asciiTheme="minorHAnsi" w:hAnsiTheme="minorHAnsi"/>
          <w:bCs/>
          <w:i/>
          <w:sz w:val="22"/>
          <w:szCs w:val="22"/>
        </w:rPr>
        <w:t>„</w:t>
      </w:r>
      <w:r>
        <w:rPr>
          <w:rFonts w:asciiTheme="minorHAnsi" w:hAnsiTheme="minorHAnsi"/>
          <w:b/>
          <w:bCs/>
          <w:i/>
          <w:sz w:val="22"/>
          <w:szCs w:val="22"/>
        </w:rPr>
        <w:t>schovatel</w:t>
      </w:r>
      <w:r>
        <w:rPr>
          <w:rFonts w:asciiTheme="minorHAnsi" w:hAnsiTheme="minorHAnsi"/>
          <w:bCs/>
          <w:i/>
          <w:sz w:val="22"/>
          <w:szCs w:val="22"/>
        </w:rPr>
        <w:t>“</w:t>
      </w:r>
      <w:r w:rsidRPr="00C01AFC">
        <w:rPr>
          <w:rFonts w:asciiTheme="minorHAnsi" w:hAnsiTheme="minorHAnsi"/>
          <w:bCs/>
          <w:sz w:val="22"/>
          <w:szCs w:val="22"/>
        </w:rPr>
        <w:t xml:space="preserve">) </w:t>
      </w:r>
      <w:r>
        <w:rPr>
          <w:rFonts w:asciiTheme="minorHAnsi" w:hAnsiTheme="minorHAnsi"/>
          <w:bCs/>
          <w:sz w:val="22"/>
          <w:szCs w:val="22"/>
        </w:rPr>
        <w:t>na schovatelský</w:t>
      </w:r>
      <w:r w:rsidR="00C9411E">
        <w:rPr>
          <w:rFonts w:asciiTheme="minorHAnsi" w:hAnsiTheme="minorHAnsi"/>
          <w:bCs/>
          <w:sz w:val="22"/>
          <w:szCs w:val="22"/>
        </w:rPr>
        <w:t xml:space="preserve"> účet č. </w:t>
      </w:r>
      <w:r w:rsidR="006B1955">
        <w:rPr>
          <w:rFonts w:asciiTheme="minorHAnsi" w:hAnsiTheme="minorHAnsi"/>
          <w:b/>
          <w:sz w:val="22"/>
          <w:szCs w:val="22"/>
        </w:rPr>
        <w:tab/>
      </w:r>
      <w:r w:rsidR="006B1955">
        <w:rPr>
          <w:rFonts w:asciiTheme="minorHAnsi" w:hAnsiTheme="minorHAnsi"/>
          <w:b/>
          <w:sz w:val="22"/>
          <w:szCs w:val="22"/>
        </w:rPr>
        <w:tab/>
      </w:r>
      <w:r w:rsidR="006B1955">
        <w:rPr>
          <w:rFonts w:asciiTheme="minorHAnsi" w:hAnsiTheme="minorHAnsi"/>
          <w:b/>
          <w:sz w:val="22"/>
          <w:szCs w:val="22"/>
        </w:rPr>
        <w:tab/>
      </w:r>
      <w:r w:rsidRPr="00DA4D48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vedený </w:t>
      </w:r>
      <w:r w:rsidR="00566B4B">
        <w:rPr>
          <w:rFonts w:asciiTheme="minorHAnsi" w:hAnsiTheme="minorHAnsi"/>
          <w:sz w:val="22"/>
          <w:szCs w:val="22"/>
        </w:rPr>
        <w:t>u </w:t>
      </w:r>
      <w:proofErr w:type="spellStart"/>
      <w:r w:rsidR="007B66A9">
        <w:rPr>
          <w:rFonts w:asciiTheme="minorHAnsi" w:hAnsiTheme="minorHAnsi"/>
          <w:sz w:val="22"/>
          <w:szCs w:val="22"/>
        </w:rPr>
        <w:t>Expobank</w:t>
      </w:r>
      <w:proofErr w:type="spellEnd"/>
      <w:r w:rsidR="007B66A9">
        <w:rPr>
          <w:rFonts w:asciiTheme="minorHAnsi" w:hAnsiTheme="minorHAnsi"/>
          <w:sz w:val="22"/>
          <w:szCs w:val="22"/>
        </w:rPr>
        <w:t xml:space="preserve"> CZ a.s.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C9411E">
        <w:rPr>
          <w:rFonts w:asciiTheme="minorHAnsi" w:hAnsiTheme="minorHAnsi"/>
          <w:b/>
          <w:sz w:val="22"/>
          <w:szCs w:val="22"/>
        </w:rPr>
        <w:t>a to </w:t>
      </w:r>
      <w:r>
        <w:rPr>
          <w:rFonts w:asciiTheme="minorHAnsi" w:hAnsiTheme="minorHAnsi"/>
          <w:b/>
          <w:iCs/>
          <w:sz w:val="22"/>
        </w:rPr>
        <w:t>nejpozději do</w:t>
      </w:r>
      <w:r w:rsidR="00493C87">
        <w:rPr>
          <w:rFonts w:asciiTheme="minorHAnsi" w:hAnsiTheme="minorHAnsi"/>
          <w:b/>
          <w:iCs/>
          <w:sz w:val="22"/>
        </w:rPr>
        <w:t xml:space="preserve"> </w:t>
      </w:r>
      <w:r w:rsidR="00493C87">
        <w:rPr>
          <w:rFonts w:asciiTheme="minorHAnsi" w:hAnsiTheme="minorHAnsi"/>
          <w:b/>
          <w:sz w:val="22"/>
          <w:szCs w:val="22"/>
        </w:rPr>
        <w:t>30 dnů ode dne uzavření této smlouvy</w:t>
      </w:r>
      <w:r w:rsidRPr="00797AB7">
        <w:rPr>
          <w:rFonts w:asciiTheme="minorHAnsi" w:hAnsiTheme="minorHAnsi"/>
          <w:b/>
          <w:iCs/>
          <w:sz w:val="22"/>
        </w:rPr>
        <w:t>.</w:t>
      </w:r>
      <w:bookmarkEnd w:id="1"/>
    </w:p>
    <w:p w:rsidR="00EB2711" w:rsidRPr="005E1F97" w:rsidRDefault="004632F6" w:rsidP="00767F28">
      <w:pPr>
        <w:keepNext/>
        <w:keepLines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</w:rPr>
      </w:pPr>
      <w:r w:rsidRPr="00924AC5">
        <w:rPr>
          <w:rStyle w:val="Zvraznn"/>
        </w:rPr>
        <w:t>Podmínky</w:t>
      </w:r>
      <w:r>
        <w:rPr>
          <w:rFonts w:asciiTheme="minorHAnsi" w:hAnsiTheme="minorHAnsi"/>
          <w:sz w:val="22"/>
        </w:rPr>
        <w:t xml:space="preserve"> složení a následné výplaty složené kupní ceny ze schov</w:t>
      </w:r>
      <w:r w:rsidR="00C9411E">
        <w:rPr>
          <w:rFonts w:asciiTheme="minorHAnsi" w:hAnsiTheme="minorHAnsi"/>
          <w:sz w:val="22"/>
        </w:rPr>
        <w:t>atelského účtu určuje smlouva o </w:t>
      </w:r>
      <w:r>
        <w:rPr>
          <w:rFonts w:asciiTheme="minorHAnsi" w:hAnsiTheme="minorHAnsi"/>
          <w:sz w:val="22"/>
        </w:rPr>
        <w:t>advokátní úschově, která byla mezi smluvními stranami a schovatelem uzavřena před uzavřením této kupní smlouvy. Smluvní strany podpisem této smlouvy potvrzují, že byly s podmínkami složení a výplaty kupní ceny z advokátní úschovy seznámeny a že s těmito podmínkami souhlasí.</w:t>
      </w:r>
    </w:p>
    <w:p w:rsidR="005E1F97" w:rsidRDefault="005E1F97" w:rsidP="005E1F97">
      <w:pPr>
        <w:pStyle w:val="Odstavecseseznamem"/>
        <w:numPr>
          <w:ilvl w:val="0"/>
          <w:numId w:val="14"/>
        </w:numPr>
        <w:spacing w:after="360" w:line="276" w:lineRule="auto"/>
        <w:ind w:left="284" w:hanging="284"/>
        <w:jc w:val="both"/>
        <w:rPr>
          <w:rFonts w:asciiTheme="minorHAnsi" w:hAnsiTheme="minorHAnsi"/>
          <w:sz w:val="22"/>
        </w:rPr>
      </w:pPr>
      <w:bookmarkStart w:id="2" w:name="_Ref529287908"/>
      <w:r>
        <w:rPr>
          <w:rFonts w:asciiTheme="minorHAnsi" w:hAnsiTheme="minorHAnsi"/>
          <w:sz w:val="22"/>
        </w:rPr>
        <w:t>Kupující j</w:t>
      </w:r>
      <w:r w:rsidR="001C7177">
        <w:rPr>
          <w:rFonts w:asciiTheme="minorHAnsi" w:hAnsiTheme="minorHAnsi"/>
          <w:sz w:val="22"/>
        </w:rPr>
        <w:t>sou</w:t>
      </w:r>
      <w:r>
        <w:rPr>
          <w:rFonts w:asciiTheme="minorHAnsi" w:hAnsiTheme="minorHAnsi"/>
          <w:sz w:val="22"/>
        </w:rPr>
        <w:t xml:space="preserve"> povinn</w:t>
      </w:r>
      <w:r w:rsidR="001C7177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uhradit kupní cenu v souladu s čl.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_Ref529287367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 w:rsidR="00F02A2B">
        <w:rPr>
          <w:rFonts w:asciiTheme="minorHAnsi" w:hAnsiTheme="minorHAnsi"/>
          <w:sz w:val="22"/>
        </w:rPr>
        <w:t>III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_Ref529287376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 w:rsidR="00F02A2B">
        <w:rPr>
          <w:rFonts w:asciiTheme="minorHAnsi" w:hAnsiTheme="minorHAnsi"/>
          <w:sz w:val="22"/>
        </w:rPr>
        <w:t>1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této smlouvy. </w:t>
      </w:r>
      <w:bookmarkStart w:id="3" w:name="_Ref529287539"/>
      <w:r>
        <w:rPr>
          <w:rFonts w:ascii="Calibri" w:hAnsi="Calibri"/>
          <w:sz w:val="22"/>
          <w:szCs w:val="22"/>
        </w:rPr>
        <w:t>Nebude-li kupní cena uhrazena v souladu s tímto ustanovením kupní smlouvy, je prodávající oprávněn od této smlouvy odstoupit a kupující j</w:t>
      </w:r>
      <w:r w:rsidR="00E16F06">
        <w:rPr>
          <w:rFonts w:ascii="Calibri" w:hAnsi="Calibri"/>
          <w:sz w:val="22"/>
          <w:szCs w:val="22"/>
        </w:rPr>
        <w:t>sou</w:t>
      </w:r>
      <w:r>
        <w:rPr>
          <w:rFonts w:ascii="Calibri" w:hAnsi="Calibri"/>
          <w:sz w:val="22"/>
          <w:szCs w:val="22"/>
        </w:rPr>
        <w:t xml:space="preserve"> povinn</w:t>
      </w:r>
      <w:r w:rsidR="00E16F0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uhradit prodávajícímu smluvní pokutu ve výši </w:t>
      </w:r>
      <w:r w:rsidR="00DA25EA">
        <w:rPr>
          <w:rFonts w:asciiTheme="minorHAnsi" w:hAnsiTheme="minorHAnsi"/>
          <w:b/>
          <w:sz w:val="22"/>
          <w:szCs w:val="22"/>
        </w:rPr>
        <w:t>30.000</w:t>
      </w:r>
      <w:r w:rsidRPr="00DA25EA">
        <w:rPr>
          <w:rFonts w:ascii="Calibri" w:hAnsi="Calibri"/>
          <w:b/>
          <w:sz w:val="22"/>
          <w:szCs w:val="22"/>
        </w:rPr>
        <w:t>,- Kč.</w:t>
      </w:r>
      <w:bookmarkEnd w:id="2"/>
      <w:bookmarkEnd w:id="3"/>
    </w:p>
    <w:p w:rsidR="00924AC5" w:rsidRDefault="00924AC5" w:rsidP="00484BD7">
      <w:pPr>
        <w:pStyle w:val="Nadpis1"/>
      </w:pPr>
      <w:r>
        <w:t>PŘEDKUPNÍ PRÁVO</w:t>
      </w:r>
    </w:p>
    <w:p w:rsidR="00924AC5" w:rsidRDefault="00924AC5" w:rsidP="00B26BE6">
      <w:pPr>
        <w:pStyle w:val="Odstavecseseznamem"/>
        <w:numPr>
          <w:ilvl w:val="0"/>
          <w:numId w:val="23"/>
        </w:numPr>
        <w:spacing w:after="120" w:line="276" w:lineRule="auto"/>
        <w:jc w:val="both"/>
        <w:rPr>
          <w:rStyle w:val="Zvraznn"/>
        </w:rPr>
      </w:pPr>
      <w:r>
        <w:rPr>
          <w:rStyle w:val="Zvraznn"/>
        </w:rPr>
        <w:t>Kupující zřizuj</w:t>
      </w:r>
      <w:r w:rsidR="00E16F06">
        <w:rPr>
          <w:rStyle w:val="Zvraznn"/>
        </w:rPr>
        <w:t>í</w:t>
      </w:r>
      <w:r>
        <w:rPr>
          <w:rStyle w:val="Zvraznn"/>
        </w:rPr>
        <w:t xml:space="preserve"> ve prospěch prodávajícího k předmětu </w:t>
      </w:r>
      <w:r w:rsidR="005E1F97">
        <w:rPr>
          <w:rStyle w:val="Zvraznn"/>
        </w:rPr>
        <w:t>převodu</w:t>
      </w:r>
      <w:r>
        <w:rPr>
          <w:rStyle w:val="Zvraznn"/>
        </w:rPr>
        <w:t xml:space="preserve"> předkupní právo, vztahující se též na zcizení darováním, ve smyslu ust. § 2140 občanského zákoníku</w:t>
      </w:r>
      <w:r w:rsidR="00822A5C">
        <w:rPr>
          <w:rStyle w:val="Zvraznn"/>
        </w:rPr>
        <w:t>, a to jako právo věcné.</w:t>
      </w:r>
    </w:p>
    <w:p w:rsidR="00924AC5" w:rsidRDefault="00924AC5" w:rsidP="00B26BE6">
      <w:pPr>
        <w:pStyle w:val="Odstavecseseznamem"/>
        <w:numPr>
          <w:ilvl w:val="0"/>
          <w:numId w:val="23"/>
        </w:numPr>
        <w:spacing w:after="360" w:line="276" w:lineRule="auto"/>
        <w:jc w:val="both"/>
        <w:rPr>
          <w:rStyle w:val="Zvraznn"/>
        </w:rPr>
      </w:pPr>
      <w:r>
        <w:rPr>
          <w:rStyle w:val="Zvraznn"/>
        </w:rPr>
        <w:t xml:space="preserve">Předkupní právo je zřizováno na dobu </w:t>
      </w:r>
      <w:r w:rsidRPr="009B6B1D">
        <w:rPr>
          <w:rStyle w:val="Zvraznn"/>
          <w:b/>
        </w:rPr>
        <w:t>10 let</w:t>
      </w:r>
      <w:r>
        <w:rPr>
          <w:rStyle w:val="Zvraznn"/>
        </w:rPr>
        <w:t xml:space="preserve"> ode dne </w:t>
      </w:r>
      <w:r w:rsidR="005E1F97">
        <w:rPr>
          <w:rStyle w:val="Zvraznn"/>
        </w:rPr>
        <w:t>uzavření této kupní smlouvy.</w:t>
      </w:r>
    </w:p>
    <w:p w:rsidR="00924AC5" w:rsidRDefault="00924AC5" w:rsidP="000C3878">
      <w:pPr>
        <w:pStyle w:val="Nadpis1"/>
      </w:pPr>
      <w:r>
        <w:t xml:space="preserve">ZÁKAZ </w:t>
      </w:r>
      <w:r w:rsidRPr="000C3878">
        <w:t>ZCIZENÍ</w:t>
      </w:r>
      <w:r w:rsidR="00597077">
        <w:t xml:space="preserve"> A ZÁKAZ ZATÍŽENÍ</w:t>
      </w:r>
    </w:p>
    <w:p w:rsidR="000C3878" w:rsidRDefault="000C3878" w:rsidP="000C3878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0C3878">
        <w:rPr>
          <w:rFonts w:asciiTheme="minorHAnsi" w:hAnsiTheme="minorHAnsi"/>
          <w:sz w:val="22"/>
        </w:rPr>
        <w:t>Kupující zřizuj</w:t>
      </w:r>
      <w:r w:rsidR="00E16F06">
        <w:rPr>
          <w:rFonts w:asciiTheme="minorHAnsi" w:hAnsiTheme="minorHAnsi"/>
          <w:sz w:val="22"/>
        </w:rPr>
        <w:t>í</w:t>
      </w:r>
      <w:r w:rsidRPr="000C3878">
        <w:rPr>
          <w:rFonts w:asciiTheme="minorHAnsi" w:hAnsiTheme="minorHAnsi"/>
          <w:sz w:val="22"/>
        </w:rPr>
        <w:t xml:space="preserve"> ve prospěch prodávajícího právo zákazu zcizení a zákazu zatížení předmětu převodu ve smyslu ust. § 1761 občanského zákoníku, a to jako právo věcné.</w:t>
      </w:r>
    </w:p>
    <w:p w:rsidR="005B3B30" w:rsidRPr="005B3B30" w:rsidRDefault="005B3B30" w:rsidP="000C3878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Kupující </w:t>
      </w:r>
      <w:r w:rsidRPr="005B3B30">
        <w:rPr>
          <w:rFonts w:asciiTheme="minorHAnsi" w:hAnsiTheme="minorHAnsi"/>
          <w:sz w:val="22"/>
        </w:rPr>
        <w:t xml:space="preserve">po dobu trvání zákazu zcizení a zákazu zatížení nesmí bez předchozího písemného souhlasu </w:t>
      </w:r>
      <w:r>
        <w:rPr>
          <w:rFonts w:asciiTheme="minorHAnsi" w:hAnsiTheme="minorHAnsi"/>
          <w:sz w:val="22"/>
        </w:rPr>
        <w:t xml:space="preserve">prodávajícího </w:t>
      </w:r>
      <w:r w:rsidRPr="005B3B30">
        <w:rPr>
          <w:rFonts w:asciiTheme="minorHAnsi" w:hAnsiTheme="minorHAnsi"/>
          <w:sz w:val="22"/>
        </w:rPr>
        <w:t>žádným způsobem převést vlastnické právo k</w:t>
      </w:r>
      <w:r>
        <w:rPr>
          <w:rFonts w:asciiTheme="minorHAnsi" w:hAnsiTheme="minorHAnsi"/>
          <w:sz w:val="22"/>
        </w:rPr>
        <w:t> předmětu převodu</w:t>
      </w:r>
      <w:r w:rsidRPr="005B3B30">
        <w:rPr>
          <w:rFonts w:asciiTheme="minorHAnsi" w:hAnsiTheme="minorHAnsi"/>
          <w:sz w:val="22"/>
        </w:rPr>
        <w:t>, ať již úplatně, či bezúplatně.</w:t>
      </w:r>
    </w:p>
    <w:p w:rsidR="005B3B30" w:rsidRDefault="00B82C05" w:rsidP="00B82C05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Kupující</w:t>
      </w:r>
      <w:r w:rsidR="005B3B30" w:rsidRPr="005B3B30">
        <w:rPr>
          <w:rFonts w:asciiTheme="minorHAnsi" w:hAnsiTheme="minorHAnsi"/>
          <w:sz w:val="22"/>
        </w:rPr>
        <w:t xml:space="preserve"> po dobu trvání zákazu zcizení a zákazu zatížení nesmí bez předchozího písemného souhlasu </w:t>
      </w:r>
      <w:r>
        <w:rPr>
          <w:rFonts w:asciiTheme="minorHAnsi" w:hAnsiTheme="minorHAnsi"/>
          <w:sz w:val="22"/>
        </w:rPr>
        <w:t xml:space="preserve">prodávajícího </w:t>
      </w:r>
      <w:r w:rsidR="005B3B30" w:rsidRPr="005B3B30">
        <w:rPr>
          <w:rFonts w:asciiTheme="minorHAnsi" w:hAnsiTheme="minorHAnsi"/>
          <w:sz w:val="22"/>
        </w:rPr>
        <w:t xml:space="preserve">žádným způsobem zatížit </w:t>
      </w:r>
      <w:r>
        <w:rPr>
          <w:rFonts w:asciiTheme="minorHAnsi" w:hAnsiTheme="minorHAnsi"/>
          <w:sz w:val="22"/>
        </w:rPr>
        <w:t xml:space="preserve">předmět převodu </w:t>
      </w:r>
      <w:r w:rsidR="005B3B30" w:rsidRPr="005B3B30">
        <w:rPr>
          <w:rFonts w:asciiTheme="minorHAnsi" w:hAnsiTheme="minorHAnsi"/>
          <w:sz w:val="22"/>
        </w:rPr>
        <w:t xml:space="preserve">žádným věcným právem. </w:t>
      </w:r>
    </w:p>
    <w:p w:rsidR="00820C00" w:rsidRPr="00820C00" w:rsidRDefault="003F4F0A" w:rsidP="00B26BE6">
      <w:pPr>
        <w:pStyle w:val="Odstavecseseznamem"/>
        <w:numPr>
          <w:ilvl w:val="0"/>
          <w:numId w:val="24"/>
        </w:numPr>
        <w:spacing w:after="36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Pr="003F4F0A">
        <w:rPr>
          <w:rFonts w:asciiTheme="minorHAnsi" w:hAnsiTheme="minorHAnsi"/>
          <w:sz w:val="22"/>
        </w:rPr>
        <w:t xml:space="preserve">rávo zákazu zcizení a zákazu zatížení předmětu </w:t>
      </w:r>
      <w:r w:rsidR="00526155">
        <w:rPr>
          <w:rFonts w:asciiTheme="minorHAnsi" w:hAnsiTheme="minorHAnsi"/>
          <w:sz w:val="22"/>
        </w:rPr>
        <w:t>převodu</w:t>
      </w:r>
      <w:r w:rsidR="00713CC3">
        <w:rPr>
          <w:rFonts w:asciiTheme="minorHAnsi" w:hAnsiTheme="minorHAnsi"/>
          <w:sz w:val="22"/>
        </w:rPr>
        <w:t xml:space="preserve"> je zřizováno na dobu </w:t>
      </w:r>
      <w:r w:rsidR="00713CC3" w:rsidRPr="009B6B1D">
        <w:rPr>
          <w:rFonts w:asciiTheme="minorHAnsi" w:hAnsiTheme="minorHAnsi"/>
          <w:b/>
          <w:sz w:val="22"/>
        </w:rPr>
        <w:t>10 let</w:t>
      </w:r>
      <w:r w:rsidR="00713CC3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smlouvy.</w:t>
      </w:r>
    </w:p>
    <w:p w:rsidR="00820C00" w:rsidRDefault="00820C00" w:rsidP="00484BD7">
      <w:pPr>
        <w:pStyle w:val="Nadpis1"/>
      </w:pPr>
      <w:bookmarkStart w:id="4" w:name="_Ref529286913"/>
      <w:r>
        <w:t xml:space="preserve">DALŠÍ </w:t>
      </w:r>
      <w:bookmarkEnd w:id="4"/>
      <w:r w:rsidR="00AC0D94">
        <w:t>UJEDNÁNÍ V KUPNÍ SMLOUVĚ</w:t>
      </w:r>
    </w:p>
    <w:p w:rsidR="00820C00" w:rsidRPr="00820C00" w:rsidRDefault="00820C00" w:rsidP="00F42419">
      <w:pPr>
        <w:pStyle w:val="Odstavecseseznamem"/>
        <w:numPr>
          <w:ilvl w:val="0"/>
          <w:numId w:val="32"/>
        </w:numPr>
        <w:spacing w:after="120" w:line="276" w:lineRule="auto"/>
        <w:jc w:val="both"/>
      </w:pPr>
      <w:bookmarkStart w:id="5" w:name="_Ref529286957"/>
      <w:r>
        <w:rPr>
          <w:rFonts w:asciiTheme="minorHAnsi" w:hAnsiTheme="minorHAnsi"/>
          <w:sz w:val="22"/>
        </w:rPr>
        <w:t>Kupující j</w:t>
      </w:r>
      <w:r w:rsidR="00E16F06">
        <w:rPr>
          <w:rFonts w:asciiTheme="minorHAnsi" w:hAnsiTheme="minorHAnsi"/>
          <w:sz w:val="22"/>
        </w:rPr>
        <w:t>sou</w:t>
      </w:r>
      <w:r>
        <w:rPr>
          <w:rFonts w:asciiTheme="minorHAnsi" w:hAnsiTheme="minorHAnsi"/>
          <w:sz w:val="22"/>
        </w:rPr>
        <w:t xml:space="preserve"> povinn</w:t>
      </w:r>
      <w:r w:rsidR="00E16F06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>:</w:t>
      </w:r>
      <w:bookmarkEnd w:id="5"/>
    </w:p>
    <w:p w:rsidR="00820C00" w:rsidRPr="00820C00" w:rsidRDefault="00820C00" w:rsidP="00526155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820C00">
        <w:rPr>
          <w:rFonts w:asciiTheme="minorHAnsi" w:hAnsiTheme="minorHAnsi"/>
          <w:sz w:val="22"/>
        </w:rPr>
        <w:t xml:space="preserve">zahájit na předmětu </w:t>
      </w:r>
      <w:r w:rsidR="005E1F97">
        <w:rPr>
          <w:rFonts w:asciiTheme="minorHAnsi" w:hAnsiTheme="minorHAnsi"/>
          <w:sz w:val="22"/>
        </w:rPr>
        <w:t>převodu</w:t>
      </w:r>
      <w:r w:rsidRPr="00820C00">
        <w:rPr>
          <w:rFonts w:asciiTheme="minorHAnsi" w:hAnsiTheme="minorHAnsi"/>
          <w:sz w:val="22"/>
        </w:rPr>
        <w:t xml:space="preserve"> stavbu rodinného domu nejpozději do </w:t>
      </w:r>
      <w:r w:rsidRPr="009B6B1D">
        <w:rPr>
          <w:rFonts w:asciiTheme="minorHAnsi" w:hAnsiTheme="minorHAnsi"/>
          <w:b/>
          <w:sz w:val="22"/>
        </w:rPr>
        <w:t>24 měsíců</w:t>
      </w:r>
      <w:r w:rsidRPr="00820C00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</w:t>
      </w:r>
      <w:r w:rsidRPr="00820C00">
        <w:rPr>
          <w:rFonts w:asciiTheme="minorHAnsi" w:hAnsiTheme="minorHAnsi"/>
          <w:sz w:val="22"/>
        </w:rPr>
        <w:t>;</w:t>
      </w:r>
    </w:p>
    <w:p w:rsidR="00820C00" w:rsidRPr="00820C00" w:rsidRDefault="00820C00" w:rsidP="00526155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r w:rsidRPr="00820C00">
        <w:rPr>
          <w:rFonts w:asciiTheme="minorHAnsi" w:hAnsiTheme="minorHAnsi"/>
          <w:sz w:val="22"/>
        </w:rPr>
        <w:t xml:space="preserve">zajistit, aby rodinnému domu postavenému na předmětu </w:t>
      </w:r>
      <w:r w:rsidR="005E1F97">
        <w:rPr>
          <w:rFonts w:asciiTheme="minorHAnsi" w:hAnsiTheme="minorHAnsi"/>
          <w:sz w:val="22"/>
        </w:rPr>
        <w:t>převodu</w:t>
      </w:r>
      <w:r w:rsidRPr="00820C00">
        <w:rPr>
          <w:rFonts w:asciiTheme="minorHAnsi" w:hAnsiTheme="minorHAnsi"/>
          <w:sz w:val="22"/>
        </w:rPr>
        <w:t xml:space="preserve"> bylo přiděleno číslo popisné nejpozději do </w:t>
      </w:r>
      <w:r w:rsidRPr="009B6B1D">
        <w:rPr>
          <w:rFonts w:asciiTheme="minorHAnsi" w:hAnsiTheme="minorHAnsi"/>
          <w:b/>
          <w:sz w:val="22"/>
        </w:rPr>
        <w:t>60 měsíců</w:t>
      </w:r>
      <w:r w:rsidRPr="00820C00">
        <w:rPr>
          <w:rFonts w:asciiTheme="minorHAnsi" w:hAnsiTheme="minorHAnsi"/>
          <w:sz w:val="22"/>
        </w:rPr>
        <w:t xml:space="preserve"> </w:t>
      </w:r>
      <w:r w:rsidR="005E1F97">
        <w:rPr>
          <w:rStyle w:val="Zvraznn"/>
        </w:rPr>
        <w:t>ode dne uzavření této kupní smlouvy</w:t>
      </w:r>
      <w:r>
        <w:rPr>
          <w:rFonts w:asciiTheme="minorHAnsi" w:hAnsiTheme="minorHAnsi"/>
          <w:sz w:val="22"/>
        </w:rPr>
        <w:t>;</w:t>
      </w:r>
    </w:p>
    <w:p w:rsidR="00B407AF" w:rsidRDefault="00820C00" w:rsidP="007541BC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Style w:val="Zvraznn"/>
        </w:rPr>
      </w:pPr>
      <w:r w:rsidRPr="007541BC">
        <w:rPr>
          <w:rFonts w:asciiTheme="minorHAnsi" w:hAnsiTheme="minorHAnsi"/>
          <w:sz w:val="22"/>
        </w:rPr>
        <w:t>umístit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 adresu svého trvalého pobytu do rodinného domu postaveného na předmětu </w:t>
      </w:r>
      <w:r w:rsidR="005E1F97" w:rsidRPr="00C9213F">
        <w:rPr>
          <w:rFonts w:asciiTheme="minorHAnsi" w:eastAsia="Calibri" w:hAnsiTheme="minorHAnsi"/>
          <w:sz w:val="22"/>
          <w:szCs w:val="22"/>
          <w:lang w:eastAsia="en-US"/>
        </w:rPr>
        <w:t>převodu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 nejpozději do </w:t>
      </w:r>
      <w:r w:rsidRPr="00B407AF">
        <w:rPr>
          <w:rFonts w:asciiTheme="minorHAnsi" w:eastAsia="Calibri" w:hAnsiTheme="minorHAnsi"/>
          <w:b/>
          <w:sz w:val="22"/>
          <w:szCs w:val="22"/>
          <w:lang w:eastAsia="en-US"/>
        </w:rPr>
        <w:t>63 měsíců</w:t>
      </w:r>
      <w:r w:rsidRPr="00B407A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5E1F97">
        <w:rPr>
          <w:rStyle w:val="Zvraznn"/>
        </w:rPr>
        <w:t>ode dne uzavření této kupní smlouvy</w:t>
      </w:r>
      <w:r w:rsidR="007541BC">
        <w:rPr>
          <w:rStyle w:val="Zvraznn"/>
        </w:rPr>
        <w:t xml:space="preserve">, </w:t>
      </w:r>
      <w:r w:rsidR="007541BC">
        <w:rPr>
          <w:rFonts w:asciiTheme="minorHAnsi" w:hAnsiTheme="minorHAnsi"/>
          <w:sz w:val="22"/>
        </w:rPr>
        <w:t>v</w:t>
      </w:r>
      <w:r w:rsidR="00B407AF" w:rsidRPr="00C9213F">
        <w:rPr>
          <w:rFonts w:asciiTheme="minorHAnsi" w:hAnsiTheme="minorHAnsi"/>
          <w:sz w:val="22"/>
        </w:rPr>
        <w:t> případě, že na straně kupující vystupuje více osob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, postačí splnění podmínky dle tohoto písmen</w:t>
      </w:r>
      <w:r w:rsidR="00255E99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t>toliko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u jednoho z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B407AF" w:rsidRPr="00C9213F">
        <w:rPr>
          <w:rFonts w:ascii="Calibri" w:eastAsiaTheme="minorHAnsi" w:hAnsi="Calibri" w:cs="Calibri"/>
          <w:sz w:val="22"/>
          <w:szCs w:val="22"/>
          <w:lang w:eastAsia="en-US"/>
        </w:rPr>
        <w:t>kupujících</w:t>
      </w:r>
      <w:r w:rsidR="007541BC">
        <w:rPr>
          <w:rStyle w:val="Zvraznn"/>
        </w:rPr>
        <w:t>;</w:t>
      </w:r>
    </w:p>
    <w:p w:rsidR="007541BC" w:rsidRDefault="00C9213F" w:rsidP="007541BC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Theme="minorHAnsi" w:hAnsiTheme="minorHAnsi"/>
          <w:sz w:val="22"/>
        </w:rPr>
      </w:pPr>
      <w:bookmarkStart w:id="6" w:name="_Ref531178717"/>
      <w:r w:rsidRPr="007541BC">
        <w:rPr>
          <w:rFonts w:asciiTheme="minorHAnsi" w:eastAsia="Calibri" w:hAnsiTheme="minorHAnsi"/>
          <w:sz w:val="22"/>
          <w:szCs w:val="22"/>
          <w:lang w:eastAsia="en-US"/>
        </w:rPr>
        <w:lastRenderedPageBreak/>
        <w:t>po umístění adresy trvalého</w:t>
      </w:r>
      <w:r>
        <w:rPr>
          <w:rStyle w:val="Zvraznn"/>
        </w:rPr>
        <w:t xml:space="preserve"> pobytu </w:t>
      </w:r>
      <w:r w:rsidRPr="00C9213F">
        <w:rPr>
          <w:rFonts w:asciiTheme="minorHAnsi" w:eastAsia="Calibri" w:hAnsiTheme="minorHAnsi"/>
          <w:sz w:val="22"/>
          <w:szCs w:val="22"/>
          <w:lang w:eastAsia="en-US"/>
        </w:rPr>
        <w:t xml:space="preserve">do rodinného domu postaveného na předmětu převodu nepřetržitě </w:t>
      </w:r>
      <w:r w:rsidR="00E830C7">
        <w:rPr>
          <w:rStyle w:val="Zvraznn"/>
        </w:rPr>
        <w:t>udržovat v rodinném domě postaveném na předmětu převodu trval</w:t>
      </w:r>
      <w:r w:rsidR="007541BC">
        <w:rPr>
          <w:rStyle w:val="Zvraznn"/>
        </w:rPr>
        <w:t>ý</w:t>
      </w:r>
      <w:r w:rsidR="00E830C7">
        <w:rPr>
          <w:rStyle w:val="Zvraznn"/>
        </w:rPr>
        <w:t xml:space="preserve"> </w:t>
      </w:r>
      <w:r w:rsidR="007541BC">
        <w:rPr>
          <w:rStyle w:val="Zvraznn"/>
        </w:rPr>
        <w:t>pobyt</w:t>
      </w:r>
      <w:r w:rsidR="00E830C7">
        <w:rPr>
          <w:rStyle w:val="Zvraznn"/>
        </w:rPr>
        <w:t xml:space="preserve"> </w:t>
      </w:r>
      <w:r w:rsidR="00255E99">
        <w:rPr>
          <w:rStyle w:val="Zvraznn"/>
        </w:rPr>
        <w:t>alespoň po</w:t>
      </w:r>
      <w:r w:rsidR="007541BC">
        <w:rPr>
          <w:rStyle w:val="Zvraznn"/>
        </w:rPr>
        <w:t xml:space="preserve"> dobu </w:t>
      </w:r>
      <w:r w:rsidR="00C37DFB" w:rsidRPr="00C37DFB">
        <w:rPr>
          <w:rStyle w:val="Zvraznn"/>
          <w:b/>
        </w:rPr>
        <w:t>10 let</w:t>
      </w:r>
      <w:r w:rsidR="00E830C7">
        <w:rPr>
          <w:rStyle w:val="Zvraznn"/>
        </w:rPr>
        <w:t xml:space="preserve"> ode dne uzavření této kupní smlouvy</w:t>
      </w:r>
      <w:r w:rsidR="007541BC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7541BC">
        <w:rPr>
          <w:rFonts w:asciiTheme="minorHAnsi" w:hAnsiTheme="minorHAnsi"/>
          <w:sz w:val="22"/>
        </w:rPr>
        <w:t xml:space="preserve"> v</w:t>
      </w:r>
      <w:r w:rsidR="00E830C7" w:rsidRPr="00C9213F">
        <w:rPr>
          <w:rFonts w:asciiTheme="minorHAnsi" w:hAnsiTheme="minorHAnsi"/>
          <w:sz w:val="22"/>
        </w:rPr>
        <w:t> případě, že na straně kupující vystupuje více osob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>, postačí splnění podmínky dle tohoto písmen</w:t>
      </w:r>
      <w:r w:rsidR="00255E99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541BC">
        <w:rPr>
          <w:rFonts w:ascii="Calibri" w:eastAsiaTheme="minorHAnsi" w:hAnsi="Calibri" w:cs="Calibri"/>
          <w:sz w:val="22"/>
          <w:szCs w:val="22"/>
          <w:lang w:eastAsia="en-US"/>
        </w:rPr>
        <w:t xml:space="preserve">toliko </w:t>
      </w:r>
      <w:r w:rsidR="00E830C7" w:rsidRPr="00C9213F">
        <w:rPr>
          <w:rFonts w:ascii="Calibri" w:eastAsiaTheme="minorHAnsi" w:hAnsi="Calibri" w:cs="Calibri"/>
          <w:sz w:val="22"/>
          <w:szCs w:val="22"/>
          <w:lang w:eastAsia="en-US"/>
        </w:rPr>
        <w:t>u jednoho z kupujících.</w:t>
      </w:r>
      <w:bookmarkEnd w:id="6"/>
    </w:p>
    <w:p w:rsidR="00820C00" w:rsidRDefault="00820C00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bookmarkStart w:id="7" w:name="_Ref529287696"/>
      <w:r>
        <w:rPr>
          <w:rFonts w:asciiTheme="minorHAnsi" w:hAnsiTheme="minorHAnsi"/>
          <w:sz w:val="22"/>
        </w:rPr>
        <w:t>V případě, že bud</w:t>
      </w:r>
      <w:r w:rsidR="00E16F06">
        <w:rPr>
          <w:rFonts w:asciiTheme="minorHAnsi" w:hAnsiTheme="minorHAnsi"/>
          <w:sz w:val="22"/>
        </w:rPr>
        <w:t>ou</w:t>
      </w:r>
      <w:r>
        <w:rPr>
          <w:rFonts w:asciiTheme="minorHAnsi" w:hAnsiTheme="minorHAnsi"/>
          <w:sz w:val="22"/>
        </w:rPr>
        <w:t xml:space="preserve"> kupující v prodlení s kteroukoliv povinností podle čl.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 w:rsidR="00F02A2B">
        <w:rPr>
          <w:rFonts w:asciiTheme="minorHAnsi" w:hAnsiTheme="minorHAnsi"/>
          <w:sz w:val="22"/>
        </w:rPr>
        <w:t>VI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 w:rsidR="00F02A2B">
        <w:rPr>
          <w:rFonts w:asciiTheme="minorHAnsi" w:hAnsiTheme="minorHAnsi"/>
          <w:sz w:val="22"/>
        </w:rPr>
        <w:t>1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</w:t>
      </w:r>
      <w:r w:rsidR="00EF2B93">
        <w:rPr>
          <w:rFonts w:asciiTheme="minorHAnsi" w:hAnsiTheme="minorHAnsi"/>
          <w:sz w:val="22"/>
        </w:rPr>
        <w:t xml:space="preserve">písm. a), b), c) </w:t>
      </w:r>
      <w:r>
        <w:rPr>
          <w:rFonts w:asciiTheme="minorHAnsi" w:hAnsiTheme="minorHAnsi"/>
          <w:sz w:val="22"/>
        </w:rPr>
        <w:t xml:space="preserve">této </w:t>
      </w:r>
      <w:r w:rsidR="007541BC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>smlouvy, j</w:t>
      </w:r>
      <w:r w:rsidR="00E16F06">
        <w:rPr>
          <w:rFonts w:asciiTheme="minorHAnsi" w:hAnsiTheme="minorHAnsi"/>
          <w:sz w:val="22"/>
        </w:rPr>
        <w:t>sou</w:t>
      </w:r>
      <w:r>
        <w:rPr>
          <w:rFonts w:asciiTheme="minorHAnsi" w:hAnsiTheme="minorHAnsi"/>
          <w:sz w:val="22"/>
        </w:rPr>
        <w:t> povinn</w:t>
      </w:r>
      <w:r w:rsidR="00E16F06">
        <w:rPr>
          <w:rFonts w:asciiTheme="minorHAnsi" w:hAnsiTheme="minorHAnsi"/>
          <w:sz w:val="22"/>
        </w:rPr>
        <w:t>i společně a nerozdílně</w:t>
      </w:r>
      <w:r>
        <w:rPr>
          <w:rFonts w:asciiTheme="minorHAnsi" w:hAnsiTheme="minorHAnsi"/>
          <w:sz w:val="22"/>
        </w:rPr>
        <w:t xml:space="preserve"> </w:t>
      </w:r>
      <w:r w:rsidR="00566B4B">
        <w:rPr>
          <w:rFonts w:asciiTheme="minorHAnsi" w:hAnsiTheme="minorHAnsi"/>
          <w:sz w:val="22"/>
        </w:rPr>
        <w:t xml:space="preserve">prodávajícímu uhradit smluvní pokutu ve výši </w:t>
      </w:r>
      <w:r w:rsidR="00B407AF">
        <w:rPr>
          <w:rFonts w:asciiTheme="minorHAnsi" w:hAnsiTheme="minorHAnsi"/>
          <w:b/>
          <w:sz w:val="22"/>
          <w:szCs w:val="22"/>
        </w:rPr>
        <w:t>500</w:t>
      </w:r>
      <w:r w:rsidR="00912B83">
        <w:rPr>
          <w:rFonts w:asciiTheme="minorHAnsi" w:hAnsiTheme="minorHAnsi"/>
          <w:b/>
          <w:sz w:val="22"/>
          <w:szCs w:val="22"/>
        </w:rPr>
        <w:t>,- Kč</w:t>
      </w:r>
      <w:r w:rsidR="00566B4B">
        <w:rPr>
          <w:rFonts w:asciiTheme="minorHAnsi" w:hAnsiTheme="minorHAnsi"/>
          <w:sz w:val="22"/>
        </w:rPr>
        <w:t xml:space="preserve"> za každý den </w:t>
      </w:r>
      <w:r w:rsidR="000266E9">
        <w:rPr>
          <w:rFonts w:asciiTheme="minorHAnsi" w:hAnsiTheme="minorHAnsi"/>
          <w:sz w:val="22"/>
        </w:rPr>
        <w:t xml:space="preserve">a případ </w:t>
      </w:r>
      <w:r w:rsidR="00566B4B">
        <w:rPr>
          <w:rFonts w:asciiTheme="minorHAnsi" w:hAnsiTheme="minorHAnsi"/>
          <w:sz w:val="22"/>
        </w:rPr>
        <w:t>prodlení</w:t>
      </w:r>
      <w:bookmarkEnd w:id="7"/>
      <w:r w:rsidR="00912B83">
        <w:rPr>
          <w:rFonts w:asciiTheme="minorHAnsi" w:hAnsiTheme="minorHAnsi"/>
          <w:sz w:val="22"/>
        </w:rPr>
        <w:t>.</w:t>
      </w:r>
    </w:p>
    <w:p w:rsidR="00B407AF" w:rsidRDefault="00B407AF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případě, že kupující poruší povinnost podle čl.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t>VI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t>1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písm.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_Ref531178717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t>d)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této </w:t>
      </w:r>
      <w:r w:rsidR="007541BC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 xml:space="preserve">smlouvy, </w:t>
      </w:r>
      <w:r w:rsidR="00E16F06">
        <w:rPr>
          <w:rFonts w:asciiTheme="minorHAnsi" w:hAnsiTheme="minorHAnsi"/>
          <w:sz w:val="22"/>
        </w:rPr>
        <w:t xml:space="preserve">jsou povinni společně a nerozdílně </w:t>
      </w:r>
      <w:r>
        <w:rPr>
          <w:rFonts w:asciiTheme="minorHAnsi" w:hAnsiTheme="minorHAnsi"/>
          <w:sz w:val="22"/>
        </w:rPr>
        <w:t xml:space="preserve">prodávajícímu uhradit smluvní pokutu ve výši </w:t>
      </w:r>
      <w:r>
        <w:rPr>
          <w:rFonts w:asciiTheme="minorHAnsi" w:hAnsiTheme="minorHAnsi"/>
          <w:b/>
          <w:sz w:val="22"/>
          <w:szCs w:val="22"/>
        </w:rPr>
        <w:t>500,- Kč</w:t>
      </w:r>
      <w:r>
        <w:rPr>
          <w:rFonts w:asciiTheme="minorHAnsi" w:hAnsiTheme="minorHAnsi"/>
          <w:sz w:val="22"/>
        </w:rPr>
        <w:t xml:space="preserve"> za každý</w:t>
      </w:r>
      <w:r w:rsidR="00EF2B9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den porušení povinnosti.</w:t>
      </w:r>
    </w:p>
    <w:p w:rsidR="00EF2B93" w:rsidRDefault="00EF2B93" w:rsidP="007541BC">
      <w:pPr>
        <w:pStyle w:val="Odstavecseseznamem"/>
        <w:numPr>
          <w:ilvl w:val="0"/>
          <w:numId w:val="33"/>
        </w:numPr>
        <w:spacing w:after="120" w:line="276" w:lineRule="auto"/>
        <w:ind w:left="357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Jakákoli smluvní pokuta dle této </w:t>
      </w:r>
      <w:r w:rsidR="00255E99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>smlouvy je splatná ve lhůtě 10 dnů ode dne doručení výzvy k zaplacení smluvní pokuty strano</w:t>
      </w:r>
      <w:r w:rsidR="001370E4">
        <w:rPr>
          <w:rFonts w:asciiTheme="minorHAnsi" w:hAnsiTheme="minorHAnsi"/>
          <w:sz w:val="22"/>
        </w:rPr>
        <w:t>u oprávněnou straně povinné.</w:t>
      </w:r>
    </w:p>
    <w:p w:rsidR="00E830C7" w:rsidRDefault="00E830C7" w:rsidP="00F42419">
      <w:pPr>
        <w:pStyle w:val="Odstavecseseznamem"/>
        <w:numPr>
          <w:ilvl w:val="0"/>
          <w:numId w:val="33"/>
        </w:numPr>
        <w:spacing w:after="36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 případě, že bud</w:t>
      </w:r>
      <w:r w:rsidR="00E16F06">
        <w:rPr>
          <w:rFonts w:asciiTheme="minorHAnsi" w:hAnsiTheme="minorHAnsi"/>
          <w:sz w:val="22"/>
        </w:rPr>
        <w:t>ou</w:t>
      </w:r>
      <w:r>
        <w:rPr>
          <w:rFonts w:asciiTheme="minorHAnsi" w:hAnsiTheme="minorHAnsi"/>
          <w:sz w:val="22"/>
        </w:rPr>
        <w:t xml:space="preserve"> kupující v prodlení s kteroukoliv povinností podle čl.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_Ref529286913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t>VI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odst. </w:t>
      </w:r>
      <w:r w:rsidR="00087E53">
        <w:rPr>
          <w:rFonts w:asciiTheme="minorHAnsi" w:hAnsiTheme="minorHAnsi"/>
          <w:sz w:val="22"/>
        </w:rPr>
        <w:fldChar w:fldCharType="begin"/>
      </w:r>
      <w:r>
        <w:rPr>
          <w:rFonts w:asciiTheme="minorHAnsi" w:hAnsiTheme="minorHAnsi"/>
          <w:sz w:val="22"/>
        </w:rPr>
        <w:instrText xml:space="preserve"> REF _Ref529286957 \r \h </w:instrText>
      </w:r>
      <w:r w:rsidR="00087E53">
        <w:rPr>
          <w:rFonts w:asciiTheme="minorHAnsi" w:hAnsiTheme="minorHAnsi"/>
          <w:sz w:val="22"/>
        </w:rPr>
      </w:r>
      <w:r w:rsidR="00087E53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t>1</w:t>
      </w:r>
      <w:r w:rsidR="00087E53">
        <w:rPr>
          <w:rFonts w:asciiTheme="minorHAnsi" w:hAnsiTheme="minorHAnsi"/>
          <w:sz w:val="22"/>
        </w:rPr>
        <w:fldChar w:fldCharType="end"/>
      </w:r>
      <w:r>
        <w:rPr>
          <w:rFonts w:asciiTheme="minorHAnsi" w:hAnsiTheme="minorHAnsi"/>
          <w:sz w:val="22"/>
        </w:rPr>
        <w:t xml:space="preserve"> </w:t>
      </w:r>
      <w:r w:rsidR="00E14158">
        <w:rPr>
          <w:rFonts w:asciiTheme="minorHAnsi" w:hAnsiTheme="minorHAnsi"/>
          <w:sz w:val="22"/>
        </w:rPr>
        <w:t xml:space="preserve">písm. a), b), c) </w:t>
      </w:r>
      <w:r>
        <w:rPr>
          <w:rFonts w:asciiTheme="minorHAnsi" w:hAnsiTheme="minorHAnsi"/>
          <w:sz w:val="22"/>
        </w:rPr>
        <w:t xml:space="preserve">této </w:t>
      </w:r>
      <w:r w:rsidR="00E95DA0">
        <w:rPr>
          <w:rFonts w:asciiTheme="minorHAnsi" w:hAnsiTheme="minorHAnsi"/>
          <w:sz w:val="22"/>
        </w:rPr>
        <w:t xml:space="preserve">kupní </w:t>
      </w:r>
      <w:r>
        <w:rPr>
          <w:rFonts w:asciiTheme="minorHAnsi" w:hAnsiTheme="minorHAnsi"/>
          <w:sz w:val="22"/>
        </w:rPr>
        <w:t>smlouvy</w:t>
      </w:r>
      <w:r w:rsidR="00C9213F">
        <w:rPr>
          <w:rFonts w:asciiTheme="minorHAnsi" w:hAnsiTheme="minorHAnsi"/>
          <w:sz w:val="22"/>
        </w:rPr>
        <w:t xml:space="preserve"> po dobu delší než 12 měsíců</w:t>
      </w:r>
      <w:r>
        <w:rPr>
          <w:rFonts w:asciiTheme="minorHAnsi" w:hAnsiTheme="minorHAnsi"/>
          <w:sz w:val="22"/>
        </w:rPr>
        <w:t>, je prodávající oprávněn od této kupní smlouv</w:t>
      </w:r>
      <w:r w:rsidR="00C9213F">
        <w:rPr>
          <w:rFonts w:asciiTheme="minorHAnsi" w:hAnsiTheme="minorHAnsi"/>
          <w:sz w:val="22"/>
        </w:rPr>
        <w:t>y odstoupit.</w:t>
      </w:r>
    </w:p>
    <w:p w:rsidR="00EB2711" w:rsidRDefault="00E067DD" w:rsidP="00484BD7">
      <w:pPr>
        <w:pStyle w:val="Nadpis1"/>
      </w:pPr>
      <w:bookmarkStart w:id="8" w:name="_Ref529287340"/>
      <w:r>
        <w:t xml:space="preserve">PROHLÁŠENÍ </w:t>
      </w:r>
      <w:r w:rsidRPr="00E067DD">
        <w:t>SMLUVNÍCH</w:t>
      </w:r>
      <w:r>
        <w:t xml:space="preserve"> STRAN</w:t>
      </w:r>
      <w:bookmarkEnd w:id="8"/>
    </w:p>
    <w:p w:rsidR="00EB2711" w:rsidRPr="005E1F97" w:rsidRDefault="00EB2711" w:rsidP="005E1F97">
      <w:pPr>
        <w:pStyle w:val="Odstavecseseznamem"/>
        <w:widowControl w:val="0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bookmarkStart w:id="9" w:name="_Ref529865508"/>
      <w:r>
        <w:rPr>
          <w:rFonts w:asciiTheme="minorHAnsi" w:hAnsiTheme="minorHAnsi"/>
          <w:sz w:val="22"/>
          <w:szCs w:val="22"/>
        </w:rPr>
        <w:t>Prodávající prohlašuj</w:t>
      </w:r>
      <w:r w:rsidR="004632F6">
        <w:rPr>
          <w:rFonts w:asciiTheme="minorHAnsi" w:hAnsiTheme="minorHAnsi"/>
          <w:sz w:val="22"/>
          <w:szCs w:val="22"/>
        </w:rPr>
        <w:t>e</w:t>
      </w:r>
      <w:r w:rsidR="005E1F97">
        <w:rPr>
          <w:rFonts w:asciiTheme="minorHAnsi" w:hAnsiTheme="minorHAnsi"/>
          <w:sz w:val="22"/>
          <w:szCs w:val="22"/>
        </w:rPr>
        <w:t xml:space="preserve">, že </w:t>
      </w:r>
      <w:r w:rsidRPr="005E1F97">
        <w:rPr>
          <w:rFonts w:asciiTheme="minorHAnsi" w:hAnsiTheme="minorHAnsi"/>
          <w:sz w:val="22"/>
          <w:szCs w:val="22"/>
        </w:rPr>
        <w:t>žádným jednáním, které není v katastru nemovitostí zapsáno, nepřevedl předmět převodu, ani jeho díl na třetí osobu a zavazuj</w:t>
      </w:r>
      <w:r w:rsidR="004632F6" w:rsidRPr="005E1F97">
        <w:rPr>
          <w:rFonts w:asciiTheme="minorHAnsi" w:hAnsiTheme="minorHAnsi"/>
          <w:sz w:val="22"/>
          <w:szCs w:val="22"/>
        </w:rPr>
        <w:t>e</w:t>
      </w:r>
      <w:r w:rsidRPr="005E1F97">
        <w:rPr>
          <w:rFonts w:asciiTheme="minorHAnsi" w:hAnsiTheme="minorHAnsi"/>
          <w:sz w:val="22"/>
          <w:szCs w:val="22"/>
        </w:rPr>
        <w:t xml:space="preserve"> se, že do doby povole</w:t>
      </w:r>
      <w:r w:rsidR="001420DD" w:rsidRPr="005E1F97">
        <w:rPr>
          <w:rFonts w:asciiTheme="minorHAnsi" w:hAnsiTheme="minorHAnsi"/>
          <w:sz w:val="22"/>
          <w:szCs w:val="22"/>
        </w:rPr>
        <w:t>ní vkladu vlastnického práva ve </w:t>
      </w:r>
      <w:r w:rsidRPr="005E1F97">
        <w:rPr>
          <w:rFonts w:asciiTheme="minorHAnsi" w:hAnsiTheme="minorHAnsi"/>
          <w:sz w:val="22"/>
          <w:szCs w:val="22"/>
        </w:rPr>
        <w:t>prospěch kupující</w:t>
      </w:r>
      <w:r w:rsidR="00E16F06">
        <w:rPr>
          <w:rFonts w:asciiTheme="minorHAnsi" w:hAnsiTheme="minorHAnsi"/>
          <w:sz w:val="22"/>
          <w:szCs w:val="22"/>
        </w:rPr>
        <w:t>ch</w:t>
      </w:r>
      <w:r w:rsidRPr="005E1F97">
        <w:rPr>
          <w:rFonts w:asciiTheme="minorHAnsi" w:hAnsiTheme="minorHAnsi"/>
          <w:sz w:val="22"/>
          <w:szCs w:val="22"/>
        </w:rPr>
        <w:t xml:space="preserve"> do katastru nemovitostí takové právní jednání neučiní</w:t>
      </w:r>
      <w:r w:rsidR="005E1F97">
        <w:rPr>
          <w:rFonts w:asciiTheme="minorHAnsi" w:hAnsiTheme="minorHAnsi"/>
          <w:sz w:val="22"/>
          <w:szCs w:val="22"/>
        </w:rPr>
        <w:t>.</w:t>
      </w:r>
      <w:bookmarkEnd w:id="9"/>
    </w:p>
    <w:p w:rsidR="00EB2711" w:rsidRDefault="00EB2711" w:rsidP="00526155">
      <w:pPr>
        <w:keepNext/>
        <w:numPr>
          <w:ilvl w:val="0"/>
          <w:numId w:val="11"/>
        </w:numPr>
        <w:spacing w:after="120" w:line="276" w:lineRule="auto"/>
        <w:ind w:left="363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 případ porušení prohlášení učiněného podle článku </w:t>
      </w:r>
      <w:r w:rsidR="00087E53">
        <w:rPr>
          <w:rFonts w:asciiTheme="minorHAnsi" w:hAnsiTheme="minorHAnsi"/>
          <w:sz w:val="22"/>
          <w:szCs w:val="22"/>
        </w:rPr>
        <w:fldChar w:fldCharType="begin"/>
      </w:r>
      <w:r w:rsidR="00566B4B">
        <w:rPr>
          <w:rFonts w:asciiTheme="minorHAnsi" w:hAnsiTheme="minorHAnsi"/>
          <w:sz w:val="22"/>
          <w:szCs w:val="22"/>
        </w:rPr>
        <w:instrText xml:space="preserve"> REF _Ref529287340 \r \h </w:instrText>
      </w:r>
      <w:r w:rsidR="00087E53">
        <w:rPr>
          <w:rFonts w:asciiTheme="minorHAnsi" w:hAnsiTheme="minorHAnsi"/>
          <w:sz w:val="22"/>
          <w:szCs w:val="22"/>
        </w:rPr>
      </w:r>
      <w:r w:rsidR="00087E53">
        <w:rPr>
          <w:rFonts w:asciiTheme="minorHAnsi" w:hAnsiTheme="minorHAnsi"/>
          <w:sz w:val="22"/>
          <w:szCs w:val="22"/>
        </w:rPr>
        <w:fldChar w:fldCharType="separate"/>
      </w:r>
      <w:r w:rsidR="00F02A2B">
        <w:rPr>
          <w:rFonts w:asciiTheme="minorHAnsi" w:hAnsiTheme="minorHAnsi"/>
          <w:sz w:val="22"/>
          <w:szCs w:val="22"/>
        </w:rPr>
        <w:t>VII</w:t>
      </w:r>
      <w:r w:rsidR="00087E53">
        <w:rPr>
          <w:rFonts w:asciiTheme="minorHAnsi" w:hAnsiTheme="minorHAnsi"/>
          <w:sz w:val="22"/>
          <w:szCs w:val="22"/>
        </w:rPr>
        <w:fldChar w:fldCharType="end"/>
      </w:r>
      <w:r w:rsidR="00566B4B">
        <w:rPr>
          <w:rFonts w:asciiTheme="minorHAnsi" w:hAnsiTheme="minorHAnsi"/>
          <w:sz w:val="22"/>
          <w:szCs w:val="22"/>
        </w:rPr>
        <w:t xml:space="preserve"> </w:t>
      </w:r>
      <w:r w:rsidR="00767F28">
        <w:rPr>
          <w:rFonts w:asciiTheme="minorHAnsi" w:hAnsiTheme="minorHAnsi"/>
          <w:sz w:val="22"/>
          <w:szCs w:val="22"/>
        </w:rPr>
        <w:t xml:space="preserve">odst. </w:t>
      </w:r>
      <w:r w:rsidR="00087E53">
        <w:rPr>
          <w:rFonts w:asciiTheme="minorHAnsi" w:hAnsiTheme="minorHAnsi"/>
          <w:sz w:val="22"/>
          <w:szCs w:val="22"/>
        </w:rPr>
        <w:fldChar w:fldCharType="begin"/>
      </w:r>
      <w:r w:rsidR="00767F28">
        <w:rPr>
          <w:rFonts w:asciiTheme="minorHAnsi" w:hAnsiTheme="minorHAnsi"/>
          <w:sz w:val="22"/>
          <w:szCs w:val="22"/>
        </w:rPr>
        <w:instrText xml:space="preserve"> REF _Ref529865508 \r \h </w:instrText>
      </w:r>
      <w:r w:rsidR="00087E53">
        <w:rPr>
          <w:rFonts w:asciiTheme="minorHAnsi" w:hAnsiTheme="minorHAnsi"/>
          <w:sz w:val="22"/>
          <w:szCs w:val="22"/>
        </w:rPr>
      </w:r>
      <w:r w:rsidR="00087E53">
        <w:rPr>
          <w:rFonts w:asciiTheme="minorHAnsi" w:hAnsiTheme="minorHAnsi"/>
          <w:sz w:val="22"/>
          <w:szCs w:val="22"/>
        </w:rPr>
        <w:fldChar w:fldCharType="separate"/>
      </w:r>
      <w:r w:rsidR="00F02A2B">
        <w:rPr>
          <w:rFonts w:asciiTheme="minorHAnsi" w:hAnsiTheme="minorHAnsi"/>
          <w:sz w:val="22"/>
          <w:szCs w:val="22"/>
        </w:rPr>
        <w:t>1</w:t>
      </w:r>
      <w:r w:rsidR="00087E53">
        <w:rPr>
          <w:rFonts w:asciiTheme="minorHAnsi" w:hAnsiTheme="minorHAnsi"/>
          <w:sz w:val="22"/>
          <w:szCs w:val="22"/>
        </w:rPr>
        <w:fldChar w:fldCharType="end"/>
      </w:r>
      <w:r w:rsidR="00767F28">
        <w:rPr>
          <w:rFonts w:asciiTheme="minorHAnsi" w:hAnsiTheme="minorHAnsi"/>
          <w:sz w:val="22"/>
          <w:szCs w:val="22"/>
        </w:rPr>
        <w:t xml:space="preserve"> </w:t>
      </w:r>
      <w:r w:rsidR="00566B4B">
        <w:rPr>
          <w:rFonts w:asciiTheme="minorHAnsi" w:hAnsiTheme="minorHAnsi"/>
          <w:sz w:val="22"/>
          <w:szCs w:val="22"/>
        </w:rPr>
        <w:t>této smlouvy</w:t>
      </w:r>
      <w:r w:rsidR="00C9411E">
        <w:rPr>
          <w:rFonts w:asciiTheme="minorHAnsi" w:hAnsiTheme="minorHAnsi"/>
          <w:sz w:val="22"/>
          <w:szCs w:val="22"/>
        </w:rPr>
        <w:t>, nebo pokud se </w:t>
      </w:r>
      <w:r>
        <w:rPr>
          <w:rFonts w:asciiTheme="minorHAnsi" w:hAnsiTheme="minorHAnsi"/>
          <w:sz w:val="22"/>
          <w:szCs w:val="22"/>
        </w:rPr>
        <w:t>prohlášení ukáže nepravdivým, j</w:t>
      </w:r>
      <w:r w:rsidR="00E16F06">
        <w:rPr>
          <w:rFonts w:asciiTheme="minorHAnsi" w:hAnsiTheme="minorHAnsi"/>
          <w:sz w:val="22"/>
          <w:szCs w:val="22"/>
        </w:rPr>
        <w:t>sou</w:t>
      </w:r>
      <w:r>
        <w:rPr>
          <w:rFonts w:asciiTheme="minorHAnsi" w:hAnsiTheme="minorHAnsi"/>
          <w:sz w:val="22"/>
          <w:szCs w:val="22"/>
        </w:rPr>
        <w:t xml:space="preserve"> kupující oprávněn</w:t>
      </w:r>
      <w:r w:rsidR="00E16F06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od této kupní smlouvy odstoupit</w:t>
      </w:r>
      <w:r w:rsidR="00767F2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B2711" w:rsidRDefault="00EB2711" w:rsidP="00B26BE6">
      <w:pPr>
        <w:widowControl w:val="0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Kupující prohlašuj</w:t>
      </w:r>
      <w:r w:rsidR="001C7177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, že je </w:t>
      </w:r>
      <w:r w:rsidR="00E16F06">
        <w:rPr>
          <w:rFonts w:asciiTheme="minorHAnsi" w:hAnsiTheme="minorHAnsi"/>
          <w:sz w:val="22"/>
          <w:szCs w:val="22"/>
        </w:rPr>
        <w:t>jim</w:t>
      </w:r>
      <w:r>
        <w:rPr>
          <w:rFonts w:asciiTheme="minorHAnsi" w:hAnsiTheme="minorHAnsi"/>
          <w:sz w:val="22"/>
          <w:szCs w:val="22"/>
        </w:rPr>
        <w:t xml:space="preserve"> znám stav předmětu převodu, že si jej před podpisem této smlouvy prohlédl</w:t>
      </w:r>
      <w:r w:rsidR="00E16F06">
        <w:rPr>
          <w:rFonts w:asciiTheme="minorHAnsi" w:hAnsiTheme="minorHAnsi"/>
          <w:sz w:val="22"/>
          <w:szCs w:val="22"/>
        </w:rPr>
        <w:t>i</w:t>
      </w:r>
      <w:r w:rsidR="00EF2B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prohlašuj</w:t>
      </w:r>
      <w:r w:rsidR="00E16F06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>, že jej včetně všech součástí a příslušenství shora popsaným způsobem kupuj</w:t>
      </w:r>
      <w:r w:rsidR="00E16F06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 a přijím</w:t>
      </w:r>
      <w:r w:rsidR="00E16F06">
        <w:rPr>
          <w:rFonts w:asciiTheme="minorHAnsi" w:hAnsiTheme="minorHAnsi"/>
          <w:sz w:val="22"/>
          <w:szCs w:val="22"/>
        </w:rPr>
        <w:t>ají</w:t>
      </w:r>
      <w:r>
        <w:rPr>
          <w:rFonts w:asciiTheme="minorHAnsi" w:hAnsiTheme="minorHAnsi"/>
          <w:sz w:val="22"/>
          <w:szCs w:val="22"/>
        </w:rPr>
        <w:t xml:space="preserve"> do </w:t>
      </w:r>
      <w:r w:rsidR="00E16F06">
        <w:rPr>
          <w:rFonts w:asciiTheme="minorHAnsi" w:hAnsiTheme="minorHAnsi"/>
          <w:sz w:val="22"/>
          <w:szCs w:val="22"/>
        </w:rPr>
        <w:t>spoluvlastnictví, a to každý z kupujících id. ½ předmětu převodu</w:t>
      </w:r>
      <w:r>
        <w:rPr>
          <w:rFonts w:asciiTheme="minorHAnsi" w:hAnsiTheme="minorHAnsi"/>
          <w:sz w:val="22"/>
          <w:szCs w:val="22"/>
        </w:rPr>
        <w:t>.</w:t>
      </w:r>
    </w:p>
    <w:p w:rsidR="00EB2711" w:rsidRDefault="00EB2711" w:rsidP="00B26BE6">
      <w:pPr>
        <w:widowControl w:val="0"/>
        <w:numPr>
          <w:ilvl w:val="0"/>
          <w:numId w:val="11"/>
        </w:numPr>
        <w:spacing w:after="36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Kupující </w:t>
      </w:r>
      <w:r w:rsidR="00E16F06">
        <w:rPr>
          <w:rFonts w:asciiTheme="minorHAnsi" w:hAnsiTheme="minorHAnsi"/>
          <w:sz w:val="22"/>
          <w:szCs w:val="22"/>
        </w:rPr>
        <w:t>jsou</w:t>
      </w:r>
      <w:r>
        <w:rPr>
          <w:rFonts w:asciiTheme="minorHAnsi" w:hAnsiTheme="minorHAnsi"/>
          <w:sz w:val="22"/>
          <w:szCs w:val="22"/>
        </w:rPr>
        <w:t xml:space="preserve"> srozuměn</w:t>
      </w:r>
      <w:r w:rsidR="00E16F06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se skutečností, že je podle zákonného opat</w:t>
      </w:r>
      <w:r w:rsidR="00C9411E">
        <w:rPr>
          <w:rFonts w:asciiTheme="minorHAnsi" w:hAnsiTheme="minorHAnsi"/>
          <w:sz w:val="22"/>
          <w:szCs w:val="22"/>
        </w:rPr>
        <w:t>ření senátu č. 340/2013 Sb., ve </w:t>
      </w:r>
      <w:r>
        <w:rPr>
          <w:rFonts w:asciiTheme="minorHAnsi" w:hAnsiTheme="minorHAnsi"/>
          <w:sz w:val="22"/>
          <w:szCs w:val="22"/>
        </w:rPr>
        <w:t>znění účinném ode dne 1. listopadu 2016, poplatníkem daně z nabytí nemovitých věcí a je tak povinen nejpozději do konce třetího měsíce následujícího po ka</w:t>
      </w:r>
      <w:r w:rsidR="00C9411E">
        <w:rPr>
          <w:rFonts w:asciiTheme="minorHAnsi" w:hAnsiTheme="minorHAnsi"/>
          <w:sz w:val="22"/>
          <w:szCs w:val="22"/>
        </w:rPr>
        <w:t>lendářním měsíci, v němž bude v </w:t>
      </w:r>
      <w:r>
        <w:rPr>
          <w:rFonts w:asciiTheme="minorHAnsi" w:hAnsiTheme="minorHAnsi"/>
          <w:sz w:val="22"/>
          <w:szCs w:val="22"/>
        </w:rPr>
        <w:t>katastru nemovitostí proveden zápis vlastnického práva k předmětu převodu, podat k místně příslušnému finančnímu úřadu (správci daně) přiznání k dani z nabytí nemovitých věcí a ve stejné lhůtě i zaplatit zálohu na daň. Záloha na daň z nabytí nemovitých věcí činí 4% ze základu daně. Základem daně je nabývací hodnota, která je určena dle ust. § 12 a násl. označeného zákonného opatření senátu.</w:t>
      </w:r>
    </w:p>
    <w:p w:rsidR="004632F6" w:rsidRDefault="00E067DD" w:rsidP="00484BD7">
      <w:pPr>
        <w:pStyle w:val="Nadpis1"/>
      </w:pPr>
      <w:r w:rsidRPr="00484BD7">
        <w:t>ODKLÁDACÍ</w:t>
      </w:r>
      <w:r w:rsidRPr="004632F6">
        <w:t xml:space="preserve"> PODMÍNKA</w:t>
      </w:r>
    </w:p>
    <w:p w:rsidR="004632F6" w:rsidRPr="004632F6" w:rsidRDefault="004632F6" w:rsidP="00B26BE6">
      <w:pPr>
        <w:pStyle w:val="Odstavecseseznamem"/>
        <w:keepNext/>
        <w:widowControl w:val="0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Theme="minorHAnsi" w:hAnsiTheme="minorHAnsi"/>
          <w:b/>
          <w:iCs/>
          <w:sz w:val="22"/>
          <w:szCs w:val="22"/>
        </w:rPr>
      </w:pPr>
      <w:r w:rsidRPr="004632F6">
        <w:rPr>
          <w:rFonts w:asciiTheme="minorHAnsi" w:hAnsiTheme="minorHAnsi"/>
          <w:iCs/>
          <w:sz w:val="22"/>
          <w:szCs w:val="22"/>
        </w:rPr>
        <w:t>Návrh na vklad vlastnického práva kupující</w:t>
      </w:r>
      <w:r w:rsidR="00E16F06">
        <w:rPr>
          <w:rFonts w:asciiTheme="minorHAnsi" w:hAnsiTheme="minorHAnsi"/>
          <w:iCs/>
          <w:sz w:val="22"/>
          <w:szCs w:val="22"/>
        </w:rPr>
        <w:t>ch</w:t>
      </w:r>
      <w:r w:rsidRPr="004632F6">
        <w:rPr>
          <w:rFonts w:asciiTheme="minorHAnsi" w:hAnsiTheme="minorHAnsi"/>
          <w:iCs/>
          <w:sz w:val="22"/>
          <w:szCs w:val="22"/>
        </w:rPr>
        <w:t xml:space="preserve"> dle této smlouvy do katastru </w:t>
      </w:r>
      <w:r w:rsidR="00B934A4">
        <w:rPr>
          <w:rFonts w:asciiTheme="minorHAnsi" w:hAnsiTheme="minorHAnsi"/>
          <w:iCs/>
          <w:sz w:val="22"/>
          <w:szCs w:val="22"/>
        </w:rPr>
        <w:t>nemovitostí může být </w:t>
      </w:r>
      <w:r w:rsidRPr="004632F6">
        <w:rPr>
          <w:rFonts w:asciiTheme="minorHAnsi" w:hAnsiTheme="minorHAnsi"/>
          <w:iCs/>
          <w:sz w:val="22"/>
          <w:szCs w:val="22"/>
        </w:rPr>
        <w:t>podán příslušnému katastrálnímu úřadu až po splnění následující podmínky:</w:t>
      </w:r>
    </w:p>
    <w:p w:rsidR="00EB2711" w:rsidRDefault="004632F6" w:rsidP="001C02C0">
      <w:pPr>
        <w:pStyle w:val="Odstavecseseznamem"/>
        <w:widowControl w:val="0"/>
        <w:numPr>
          <w:ilvl w:val="0"/>
          <w:numId w:val="18"/>
        </w:numPr>
        <w:spacing w:after="36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4632F6">
        <w:rPr>
          <w:rFonts w:asciiTheme="minorHAnsi" w:hAnsiTheme="minorHAnsi"/>
          <w:iCs/>
          <w:sz w:val="22"/>
          <w:szCs w:val="22"/>
        </w:rPr>
        <w:t>schovatel vydá písemné potvrzení, že kupující složil</w:t>
      </w:r>
      <w:r w:rsidR="00E16F06">
        <w:rPr>
          <w:rFonts w:asciiTheme="minorHAnsi" w:hAnsiTheme="minorHAnsi"/>
          <w:iCs/>
          <w:sz w:val="22"/>
          <w:szCs w:val="22"/>
        </w:rPr>
        <w:t>i</w:t>
      </w:r>
      <w:r w:rsidRPr="004632F6">
        <w:rPr>
          <w:rFonts w:asciiTheme="minorHAnsi" w:hAnsiTheme="minorHAnsi"/>
          <w:iCs/>
          <w:sz w:val="22"/>
          <w:szCs w:val="22"/>
        </w:rPr>
        <w:t xml:space="preserve"> </w:t>
      </w:r>
      <w:r w:rsidR="00566B4B">
        <w:rPr>
          <w:rFonts w:asciiTheme="minorHAnsi" w:hAnsiTheme="minorHAnsi"/>
          <w:iCs/>
          <w:sz w:val="22"/>
          <w:szCs w:val="22"/>
        </w:rPr>
        <w:t xml:space="preserve">kupní cenu </w:t>
      </w:r>
      <w:r w:rsidRPr="004632F6">
        <w:rPr>
          <w:rFonts w:asciiTheme="minorHAnsi" w:hAnsiTheme="minorHAnsi"/>
          <w:iCs/>
          <w:sz w:val="22"/>
          <w:szCs w:val="22"/>
        </w:rPr>
        <w:t>v souladu s</w:t>
      </w:r>
      <w:r w:rsidR="00FA735F">
        <w:rPr>
          <w:rFonts w:asciiTheme="minorHAnsi" w:hAnsiTheme="minorHAnsi"/>
          <w:iCs/>
          <w:sz w:val="22"/>
          <w:szCs w:val="22"/>
        </w:rPr>
        <w:t> </w:t>
      </w:r>
      <w:r w:rsidRPr="004632F6">
        <w:rPr>
          <w:rFonts w:asciiTheme="minorHAnsi" w:hAnsiTheme="minorHAnsi"/>
          <w:iCs/>
          <w:sz w:val="22"/>
          <w:szCs w:val="22"/>
        </w:rPr>
        <w:t>č</w:t>
      </w:r>
      <w:r w:rsidR="00566B4B">
        <w:rPr>
          <w:rFonts w:asciiTheme="minorHAnsi" w:hAnsiTheme="minorHAnsi"/>
          <w:iCs/>
          <w:sz w:val="22"/>
          <w:szCs w:val="22"/>
        </w:rPr>
        <w:t>l</w:t>
      </w:r>
      <w:r w:rsidR="00FA735F">
        <w:rPr>
          <w:rFonts w:asciiTheme="minorHAnsi" w:hAnsiTheme="minorHAnsi"/>
          <w:iCs/>
          <w:sz w:val="22"/>
          <w:szCs w:val="22"/>
        </w:rPr>
        <w:t>.</w:t>
      </w:r>
      <w:r w:rsidR="00566B4B">
        <w:rPr>
          <w:rFonts w:asciiTheme="minorHAnsi" w:hAnsiTheme="minorHAnsi"/>
          <w:iCs/>
          <w:sz w:val="22"/>
          <w:szCs w:val="22"/>
        </w:rPr>
        <w:t xml:space="preserve"> </w:t>
      </w:r>
      <w:r w:rsidR="00087E53">
        <w:rPr>
          <w:rFonts w:asciiTheme="minorHAnsi" w:hAnsiTheme="minorHAnsi"/>
          <w:iCs/>
          <w:sz w:val="22"/>
          <w:szCs w:val="22"/>
        </w:rPr>
        <w:fldChar w:fldCharType="begin"/>
      </w:r>
      <w:r w:rsidR="00566B4B">
        <w:rPr>
          <w:rFonts w:asciiTheme="minorHAnsi" w:hAnsiTheme="minorHAnsi"/>
          <w:iCs/>
          <w:sz w:val="22"/>
          <w:szCs w:val="22"/>
        </w:rPr>
        <w:instrText xml:space="preserve"> REF _Ref529287367 \r \h </w:instrText>
      </w:r>
      <w:r w:rsidR="00087E53">
        <w:rPr>
          <w:rFonts w:asciiTheme="minorHAnsi" w:hAnsiTheme="minorHAnsi"/>
          <w:iCs/>
          <w:sz w:val="22"/>
          <w:szCs w:val="22"/>
        </w:rPr>
      </w:r>
      <w:r w:rsidR="00087E53">
        <w:rPr>
          <w:rFonts w:asciiTheme="minorHAnsi" w:hAnsiTheme="minorHAnsi"/>
          <w:iCs/>
          <w:sz w:val="22"/>
          <w:szCs w:val="22"/>
        </w:rPr>
        <w:fldChar w:fldCharType="separate"/>
      </w:r>
      <w:r w:rsidR="00F02A2B">
        <w:rPr>
          <w:rFonts w:asciiTheme="minorHAnsi" w:hAnsiTheme="minorHAnsi"/>
          <w:iCs/>
          <w:sz w:val="22"/>
          <w:szCs w:val="22"/>
        </w:rPr>
        <w:t>III</w:t>
      </w:r>
      <w:r w:rsidR="00087E53">
        <w:rPr>
          <w:rFonts w:asciiTheme="minorHAnsi" w:hAnsiTheme="minorHAnsi"/>
          <w:iCs/>
          <w:sz w:val="22"/>
          <w:szCs w:val="22"/>
        </w:rPr>
        <w:fldChar w:fldCharType="end"/>
      </w:r>
      <w:r w:rsidR="00566B4B">
        <w:rPr>
          <w:rFonts w:asciiTheme="minorHAnsi" w:hAnsiTheme="minorHAnsi"/>
          <w:iCs/>
          <w:sz w:val="22"/>
          <w:szCs w:val="22"/>
        </w:rPr>
        <w:t xml:space="preserve"> odst. </w:t>
      </w:r>
      <w:r w:rsidR="00087E53">
        <w:rPr>
          <w:rFonts w:asciiTheme="minorHAnsi" w:hAnsiTheme="minorHAnsi"/>
          <w:iCs/>
          <w:sz w:val="22"/>
          <w:szCs w:val="22"/>
        </w:rPr>
        <w:fldChar w:fldCharType="begin"/>
      </w:r>
      <w:r w:rsidR="00566B4B">
        <w:rPr>
          <w:rFonts w:asciiTheme="minorHAnsi" w:hAnsiTheme="minorHAnsi"/>
          <w:iCs/>
          <w:sz w:val="22"/>
          <w:szCs w:val="22"/>
        </w:rPr>
        <w:instrText xml:space="preserve"> REF _Ref529287376 \r \h </w:instrText>
      </w:r>
      <w:r w:rsidR="00087E53">
        <w:rPr>
          <w:rFonts w:asciiTheme="minorHAnsi" w:hAnsiTheme="minorHAnsi"/>
          <w:iCs/>
          <w:sz w:val="22"/>
          <w:szCs w:val="22"/>
        </w:rPr>
      </w:r>
      <w:r w:rsidR="00087E53">
        <w:rPr>
          <w:rFonts w:asciiTheme="minorHAnsi" w:hAnsiTheme="minorHAnsi"/>
          <w:iCs/>
          <w:sz w:val="22"/>
          <w:szCs w:val="22"/>
        </w:rPr>
        <w:fldChar w:fldCharType="separate"/>
      </w:r>
      <w:r w:rsidR="00F02A2B">
        <w:rPr>
          <w:rFonts w:asciiTheme="minorHAnsi" w:hAnsiTheme="minorHAnsi"/>
          <w:iCs/>
          <w:sz w:val="22"/>
          <w:szCs w:val="22"/>
        </w:rPr>
        <w:t>1</w:t>
      </w:r>
      <w:r w:rsidR="00087E53">
        <w:rPr>
          <w:rFonts w:asciiTheme="minorHAnsi" w:hAnsiTheme="minorHAnsi"/>
          <w:iCs/>
          <w:sz w:val="22"/>
          <w:szCs w:val="22"/>
        </w:rPr>
        <w:fldChar w:fldCharType="end"/>
      </w:r>
      <w:r w:rsidR="00194D05">
        <w:rPr>
          <w:rFonts w:asciiTheme="minorHAnsi" w:hAnsiTheme="minorHAnsi"/>
          <w:iCs/>
          <w:sz w:val="22"/>
          <w:szCs w:val="22"/>
        </w:rPr>
        <w:t xml:space="preserve"> této smlouvy na </w:t>
      </w:r>
      <w:r w:rsidRPr="004632F6">
        <w:rPr>
          <w:rFonts w:asciiTheme="minorHAnsi" w:hAnsiTheme="minorHAnsi"/>
          <w:iCs/>
          <w:sz w:val="22"/>
          <w:szCs w:val="22"/>
        </w:rPr>
        <w:t>bankovní účet č.</w:t>
      </w:r>
      <w:r w:rsidR="00A238B2">
        <w:rPr>
          <w:rFonts w:asciiTheme="minorHAnsi" w:hAnsiTheme="minorHAnsi"/>
          <w:b/>
          <w:sz w:val="22"/>
          <w:szCs w:val="22"/>
        </w:rPr>
        <w:tab/>
      </w:r>
      <w:r w:rsidR="00A238B2">
        <w:rPr>
          <w:rFonts w:asciiTheme="minorHAnsi" w:hAnsiTheme="minorHAnsi"/>
          <w:b/>
          <w:sz w:val="22"/>
          <w:szCs w:val="22"/>
        </w:rPr>
        <w:tab/>
      </w:r>
      <w:r w:rsidR="00A238B2">
        <w:rPr>
          <w:rFonts w:asciiTheme="minorHAnsi" w:hAnsiTheme="minorHAnsi"/>
          <w:b/>
          <w:sz w:val="22"/>
          <w:szCs w:val="22"/>
        </w:rPr>
        <w:tab/>
      </w:r>
      <w:r w:rsidR="00566B4B">
        <w:rPr>
          <w:rFonts w:asciiTheme="minorHAnsi" w:hAnsiTheme="minorHAnsi"/>
          <w:iCs/>
          <w:sz w:val="22"/>
          <w:szCs w:val="22"/>
        </w:rPr>
        <w:t>.</w:t>
      </w:r>
    </w:p>
    <w:p w:rsidR="00EB2711" w:rsidRPr="00E067DD" w:rsidRDefault="00E067DD" w:rsidP="00484BD7">
      <w:pPr>
        <w:pStyle w:val="Nadpis1"/>
        <w:rPr>
          <w:szCs w:val="22"/>
        </w:rPr>
      </w:pPr>
      <w:r>
        <w:lastRenderedPageBreak/>
        <w:t xml:space="preserve">FYZICKÉ </w:t>
      </w:r>
      <w:r w:rsidRPr="00E067DD">
        <w:t>PŘEDÁNÍ</w:t>
      </w:r>
      <w:r>
        <w:t xml:space="preserve"> A PŘEVZETÍ</w:t>
      </w:r>
    </w:p>
    <w:p w:rsidR="00566B4B" w:rsidRPr="00566B4B" w:rsidRDefault="00EB2711" w:rsidP="00B26BE6">
      <w:pPr>
        <w:widowControl w:val="0"/>
        <w:numPr>
          <w:ilvl w:val="0"/>
          <w:numId w:val="12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dnem zápisu vlastnického práva dle této smlouvy</w:t>
      </w:r>
      <w:r w:rsidR="00767F28">
        <w:rPr>
          <w:rFonts w:asciiTheme="minorHAnsi" w:hAnsiTheme="minorHAnsi"/>
          <w:sz w:val="22"/>
          <w:szCs w:val="22"/>
        </w:rPr>
        <w:t xml:space="preserve"> do katastru nemovitostí</w:t>
      </w:r>
      <w:r>
        <w:rPr>
          <w:rFonts w:asciiTheme="minorHAnsi" w:hAnsiTheme="minorHAnsi"/>
          <w:sz w:val="22"/>
          <w:szCs w:val="22"/>
        </w:rPr>
        <w:t xml:space="preserve"> ve prospěch kupujícího dochází k předání a převzetí předmětu převodu. </w:t>
      </w:r>
    </w:p>
    <w:p w:rsidR="00EB2711" w:rsidRDefault="00566B4B" w:rsidP="00B26BE6">
      <w:pPr>
        <w:widowControl w:val="0"/>
        <w:numPr>
          <w:ilvl w:val="0"/>
          <w:numId w:val="12"/>
        </w:numPr>
        <w:tabs>
          <w:tab w:val="num" w:pos="360"/>
        </w:tabs>
        <w:spacing w:after="36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p</w:t>
      </w:r>
      <w:r w:rsidR="00EB2711">
        <w:rPr>
          <w:rFonts w:asciiTheme="minorHAnsi" w:hAnsiTheme="minorHAnsi"/>
          <w:sz w:val="22"/>
          <w:szCs w:val="22"/>
        </w:rPr>
        <w:t>rotokolární předání nebude provedeno.</w:t>
      </w:r>
    </w:p>
    <w:p w:rsidR="00EB2711" w:rsidRPr="00E067DD" w:rsidRDefault="00E067DD" w:rsidP="00484BD7">
      <w:pPr>
        <w:pStyle w:val="Nadpis1"/>
      </w:pPr>
      <w:r w:rsidRPr="00E067DD">
        <w:t>ZÁVĚREČNÁ UJEDNÁNÍ</w:t>
      </w:r>
    </w:p>
    <w:p w:rsidR="00EF1F66" w:rsidRDefault="00EF1F66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oprávněn odstoupit od této kupní smlouvy, </w:t>
      </w:r>
      <w:r w:rsidR="00735F47">
        <w:rPr>
          <w:rFonts w:asciiTheme="minorHAnsi" w:hAnsiTheme="minorHAnsi"/>
          <w:sz w:val="22"/>
          <w:szCs w:val="22"/>
        </w:rPr>
        <w:t xml:space="preserve">ukáže-li se, že kterékoliv prohlášení kupujícího v žádosti </w:t>
      </w:r>
      <w:r w:rsidR="008B32DB">
        <w:rPr>
          <w:rFonts w:asciiTheme="minorHAnsi" w:hAnsiTheme="minorHAnsi"/>
          <w:sz w:val="22"/>
          <w:szCs w:val="22"/>
        </w:rPr>
        <w:t>kupujícího podané prodávajícímu na základě výzvy prodávajícího k podání žádosti o koupi pozemku v lokalitě „Sad Ru</w:t>
      </w:r>
      <w:r w:rsidR="00804806">
        <w:rPr>
          <w:rFonts w:asciiTheme="minorHAnsi" w:hAnsiTheme="minorHAnsi"/>
          <w:sz w:val="22"/>
          <w:szCs w:val="22"/>
        </w:rPr>
        <w:t>4</w:t>
      </w:r>
      <w:r w:rsidR="008B32DB">
        <w:rPr>
          <w:rFonts w:asciiTheme="minorHAnsi" w:hAnsiTheme="minorHAnsi"/>
          <w:sz w:val="22"/>
          <w:szCs w:val="22"/>
        </w:rPr>
        <w:t xml:space="preserve"> – 7RD“ bylo ke dni podání žádosti nepravdivé.</w:t>
      </w:r>
    </w:p>
    <w:p w:rsidR="006421A1" w:rsidRDefault="006421A1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Veškerá práva a povinnosti</w:t>
      </w:r>
      <w:r>
        <w:rPr>
          <w:rFonts w:asciiTheme="minorHAnsi" w:hAnsiTheme="minorHAnsi"/>
          <w:sz w:val="22"/>
          <w:szCs w:val="22"/>
        </w:rPr>
        <w:t xml:space="preserve"> smluvních stran vyplývající z k</w:t>
      </w:r>
      <w:r w:rsidRPr="006421A1">
        <w:rPr>
          <w:rFonts w:asciiTheme="minorHAnsi" w:hAnsiTheme="minorHAnsi"/>
          <w:sz w:val="22"/>
          <w:szCs w:val="22"/>
        </w:rPr>
        <w:t>upní smlouvy se řídí českým právním řádem.</w:t>
      </w:r>
    </w:p>
    <w:p w:rsidR="006421A1" w:rsidRDefault="006421A1" w:rsidP="00B26BE6">
      <w:pPr>
        <w:keepNext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Všechny spory vznikající z </w:t>
      </w:r>
      <w:r>
        <w:rPr>
          <w:rFonts w:asciiTheme="minorHAnsi" w:hAnsiTheme="minorHAnsi"/>
          <w:sz w:val="22"/>
          <w:szCs w:val="22"/>
        </w:rPr>
        <w:t>k</w:t>
      </w:r>
      <w:r w:rsidRPr="006421A1">
        <w:rPr>
          <w:rFonts w:asciiTheme="minorHAnsi" w:hAnsiTheme="minorHAnsi"/>
          <w:sz w:val="22"/>
          <w:szCs w:val="22"/>
        </w:rPr>
        <w:t xml:space="preserve">upní smlouvy a v souvislosti s ní budou podle vůle </w:t>
      </w:r>
      <w:r>
        <w:rPr>
          <w:rFonts w:asciiTheme="minorHAnsi" w:hAnsiTheme="minorHAnsi"/>
          <w:sz w:val="22"/>
          <w:szCs w:val="22"/>
        </w:rPr>
        <w:t>s</w:t>
      </w:r>
      <w:r w:rsidRPr="006421A1">
        <w:rPr>
          <w:rFonts w:asciiTheme="minorHAnsi" w:hAnsiTheme="minorHAnsi"/>
          <w:sz w:val="22"/>
          <w:szCs w:val="22"/>
        </w:rPr>
        <w:t>mluvních stran rozhodovány soudy České republiky, jakožto soudy výlučně příslušnými.</w:t>
      </w:r>
    </w:p>
    <w:p w:rsidR="00767F28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C9411E">
        <w:rPr>
          <w:rFonts w:asciiTheme="minorHAnsi" w:hAnsiTheme="minorHAnsi"/>
          <w:sz w:val="22"/>
          <w:szCs w:val="22"/>
        </w:rPr>
        <w:t>s</w:t>
      </w:r>
      <w:r w:rsidR="00C9411E" w:rsidRPr="00C9411E">
        <w:rPr>
          <w:rFonts w:asciiTheme="minorHAnsi" w:hAnsiTheme="minorHAnsi"/>
          <w:sz w:val="22"/>
          <w:szCs w:val="22"/>
        </w:rPr>
        <w:t xml:space="preserve">mlouva nabývá platnosti dnem jejího uzavření a účinnosti dnem jejího uveřejnění v registru smluv podle </w:t>
      </w:r>
      <w:r w:rsidR="00C9411E">
        <w:rPr>
          <w:rFonts w:asciiTheme="minorHAnsi" w:hAnsiTheme="minorHAnsi"/>
          <w:sz w:val="22"/>
          <w:szCs w:val="22"/>
        </w:rPr>
        <w:t>z</w:t>
      </w:r>
      <w:r w:rsidR="00C9411E" w:rsidRPr="00C9411E">
        <w:rPr>
          <w:rFonts w:asciiTheme="minorHAnsi" w:hAnsiTheme="minorHAnsi"/>
          <w:sz w:val="22"/>
          <w:szCs w:val="22"/>
        </w:rPr>
        <w:t xml:space="preserve">ákona </w:t>
      </w:r>
      <w:r w:rsidR="00C9411E">
        <w:rPr>
          <w:rFonts w:asciiTheme="minorHAnsi" w:hAnsiTheme="minorHAnsi"/>
          <w:sz w:val="22"/>
          <w:szCs w:val="22"/>
        </w:rPr>
        <w:t xml:space="preserve">č. 340/2015 Sb., o zvláštních podmínkách účinnosti některých smluv, uveřejňování těchto smluv a o registru smluv (zákon </w:t>
      </w:r>
      <w:r w:rsidR="00C9411E" w:rsidRPr="00C9411E">
        <w:rPr>
          <w:rFonts w:asciiTheme="minorHAnsi" w:hAnsiTheme="minorHAnsi"/>
          <w:sz w:val="22"/>
          <w:szCs w:val="22"/>
        </w:rPr>
        <w:t>o registru smluv</w:t>
      </w:r>
      <w:r w:rsidR="00C9411E">
        <w:rPr>
          <w:rFonts w:asciiTheme="minorHAnsi" w:hAnsiTheme="minorHAnsi"/>
          <w:sz w:val="22"/>
          <w:szCs w:val="22"/>
        </w:rPr>
        <w:t>)</w:t>
      </w:r>
      <w:r w:rsidR="00C9411E" w:rsidRPr="00C9411E">
        <w:rPr>
          <w:rFonts w:asciiTheme="minorHAnsi" w:hAnsiTheme="minorHAnsi"/>
          <w:sz w:val="22"/>
          <w:szCs w:val="22"/>
        </w:rPr>
        <w:t>.</w:t>
      </w:r>
      <w:r w:rsidR="00C9411E">
        <w:rPr>
          <w:rFonts w:asciiTheme="minorHAnsi" w:hAnsiTheme="minorHAnsi"/>
          <w:sz w:val="22"/>
          <w:szCs w:val="22"/>
        </w:rPr>
        <w:t xml:space="preserve"> </w:t>
      </w:r>
    </w:p>
    <w:p w:rsidR="00EB2711" w:rsidRPr="00C9411E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9411E">
        <w:rPr>
          <w:rFonts w:asciiTheme="minorHAnsi" w:hAnsiTheme="minorHAnsi"/>
          <w:sz w:val="22"/>
          <w:szCs w:val="22"/>
        </w:rPr>
        <w:t>Vlastnictví k předmětu převodu přechází až vkladem vlastnického práva podle této smlouvy do katastru nem</w:t>
      </w:r>
      <w:r w:rsidR="00194D05" w:rsidRPr="00C9411E">
        <w:rPr>
          <w:rFonts w:asciiTheme="minorHAnsi" w:hAnsiTheme="minorHAnsi"/>
          <w:sz w:val="22"/>
          <w:szCs w:val="22"/>
        </w:rPr>
        <w:t>ovitostí s účinky ke dni</w:t>
      </w:r>
      <w:r w:rsidRPr="00C9411E">
        <w:rPr>
          <w:rFonts w:asciiTheme="minorHAnsi" w:hAnsiTheme="minorHAnsi"/>
          <w:sz w:val="22"/>
          <w:szCs w:val="22"/>
        </w:rPr>
        <w:t xml:space="preserve"> doručen</w:t>
      </w:r>
      <w:r w:rsidR="00767F28">
        <w:rPr>
          <w:rFonts w:asciiTheme="minorHAnsi" w:hAnsiTheme="minorHAnsi"/>
          <w:sz w:val="22"/>
          <w:szCs w:val="22"/>
        </w:rPr>
        <w:t>í</w:t>
      </w:r>
      <w:r w:rsidRPr="00C9411E">
        <w:rPr>
          <w:rFonts w:asciiTheme="minorHAnsi" w:hAnsiTheme="minorHAnsi"/>
          <w:sz w:val="22"/>
          <w:szCs w:val="22"/>
        </w:rPr>
        <w:t xml:space="preserve"> </w:t>
      </w:r>
      <w:r w:rsidR="00194D05" w:rsidRPr="00C9411E">
        <w:rPr>
          <w:rFonts w:asciiTheme="minorHAnsi" w:hAnsiTheme="minorHAnsi"/>
          <w:sz w:val="22"/>
          <w:szCs w:val="22"/>
        </w:rPr>
        <w:t xml:space="preserve">návrhu na vklad </w:t>
      </w:r>
      <w:r w:rsidRPr="00C9411E">
        <w:rPr>
          <w:rFonts w:asciiTheme="minorHAnsi" w:hAnsiTheme="minorHAnsi"/>
          <w:sz w:val="22"/>
          <w:szCs w:val="22"/>
        </w:rPr>
        <w:t>katastrálnímu úřadu.</w:t>
      </w:r>
    </w:p>
    <w:p w:rsidR="00EB2711" w:rsidRPr="007E0E5C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</w:rPr>
        <w:t xml:space="preserve">Tato kupní smlouva je sepsána ve </w:t>
      </w:r>
      <w:r w:rsidR="00E16F06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 xml:space="preserve"> stejnopisech s platností ori</w:t>
      </w:r>
      <w:r w:rsidR="00194D05">
        <w:rPr>
          <w:rFonts w:ascii="Calibri" w:hAnsi="Calibri"/>
          <w:sz w:val="22"/>
        </w:rPr>
        <w:t>ginálu, z nichž 1 vyhotovení je </w:t>
      </w:r>
      <w:r>
        <w:rPr>
          <w:rFonts w:ascii="Calibri" w:hAnsi="Calibri"/>
          <w:sz w:val="22"/>
        </w:rPr>
        <w:t>určeno pro podání ke katastrálnímu úřadu a po 1 vyhotovení obdrží každá smluvní strana této smlouvy.</w:t>
      </w:r>
    </w:p>
    <w:p w:rsidR="007E0E5C" w:rsidRDefault="006421A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421A1">
        <w:rPr>
          <w:rFonts w:asciiTheme="minorHAnsi" w:hAnsiTheme="minorHAnsi"/>
          <w:sz w:val="22"/>
          <w:szCs w:val="22"/>
        </w:rPr>
        <w:t>Kupní smlouvu lze měnit pouze písemnými dodatky.</w:t>
      </w:r>
      <w:r>
        <w:rPr>
          <w:rFonts w:asciiTheme="minorHAnsi" w:hAnsiTheme="minorHAnsi"/>
          <w:sz w:val="22"/>
          <w:szCs w:val="22"/>
        </w:rPr>
        <w:t xml:space="preserve"> Jakékoli změny k</w:t>
      </w:r>
      <w:r w:rsidRPr="006421A1">
        <w:rPr>
          <w:rFonts w:asciiTheme="minorHAnsi" w:hAnsiTheme="minorHAnsi"/>
          <w:sz w:val="22"/>
          <w:szCs w:val="22"/>
        </w:rPr>
        <w:t>upní smlouvy učiněné jinou než písemnou formou jsou vyloučeny.</w:t>
      </w:r>
    </w:p>
    <w:p w:rsidR="00EB2711" w:rsidRPr="004C26BA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Současně s podpisem této smlouvy její účastníci podepisují návrh na povolení vkladu vlastnického práva podle této smlouvy do katastru nemovitostí, který příslušnému katastrálnímu úřadu podá </w:t>
      </w:r>
      <w:r w:rsidR="004632F6">
        <w:rPr>
          <w:rFonts w:ascii="Calibri" w:hAnsi="Calibri"/>
          <w:sz w:val="22"/>
          <w:szCs w:val="22"/>
        </w:rPr>
        <w:t>schovatel</w:t>
      </w:r>
      <w:r>
        <w:rPr>
          <w:rFonts w:ascii="Calibri" w:hAnsi="Calibri"/>
          <w:sz w:val="22"/>
          <w:szCs w:val="22"/>
        </w:rPr>
        <w:t xml:space="preserve">. </w:t>
      </w:r>
    </w:p>
    <w:p w:rsidR="004C26BA" w:rsidRPr="004C26BA" w:rsidRDefault="004C26BA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C26BA">
        <w:rPr>
          <w:rFonts w:asciiTheme="minorHAnsi" w:hAnsiTheme="minorHAnsi"/>
          <w:sz w:val="22"/>
          <w:szCs w:val="22"/>
        </w:rPr>
        <w:t xml:space="preserve">Správní poplatek ve výši 1.000,-Kč související s podáním návrhu </w:t>
      </w:r>
      <w:r w:rsidR="00C9411E">
        <w:rPr>
          <w:rFonts w:asciiTheme="minorHAnsi" w:hAnsiTheme="minorHAnsi"/>
          <w:sz w:val="22"/>
          <w:szCs w:val="22"/>
        </w:rPr>
        <w:t>na vklad vlastnického práva dle </w:t>
      </w:r>
      <w:r w:rsidRPr="004C26BA">
        <w:rPr>
          <w:rFonts w:asciiTheme="minorHAnsi" w:hAnsiTheme="minorHAnsi"/>
          <w:sz w:val="22"/>
          <w:szCs w:val="22"/>
        </w:rPr>
        <w:t>předcházejícího odstavce se zavazuj</w:t>
      </w:r>
      <w:r w:rsidR="00E16F06">
        <w:rPr>
          <w:rFonts w:asciiTheme="minorHAnsi" w:hAnsiTheme="minorHAnsi"/>
          <w:sz w:val="22"/>
          <w:szCs w:val="22"/>
        </w:rPr>
        <w:t>í</w:t>
      </w:r>
      <w:r w:rsidRPr="004C26BA">
        <w:rPr>
          <w:rFonts w:asciiTheme="minorHAnsi" w:hAnsiTheme="minorHAnsi"/>
          <w:sz w:val="22"/>
          <w:szCs w:val="22"/>
        </w:rPr>
        <w:t xml:space="preserve"> </w:t>
      </w:r>
      <w:r w:rsidR="00E067DD">
        <w:rPr>
          <w:rFonts w:ascii="Calibri" w:hAnsi="Calibri"/>
          <w:sz w:val="22"/>
          <w:szCs w:val="22"/>
        </w:rPr>
        <w:t>uhradit kupující.</w:t>
      </w:r>
    </w:p>
    <w:p w:rsidR="00EB2711" w:rsidRDefault="00EB2711" w:rsidP="00B26BE6">
      <w:pPr>
        <w:widowControl w:val="0"/>
        <w:numPr>
          <w:ilvl w:val="1"/>
          <w:numId w:val="13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si sjednaly, že bude-li návrh na vklad vlastnického práva podaný podle této smlouvy katastrálním úřadem zamítnut, tato smlouva zaniká, s výjimkou ustanovení následující věty. Smluvní strany se v takovém případě zavazují sjednat bez zbytečného odkladu smlouvu novou, která nahradí původní zaniklou smlouvu, a to ve stejném rozsahu a za stejných podmínek, zejména cenových, avšak s nápravou vad vytknutých katastrálním úřadem.</w:t>
      </w:r>
    </w:p>
    <w:p w:rsidR="00224BCF" w:rsidRPr="00224BCF" w:rsidRDefault="00412460" w:rsidP="00224BCF">
      <w:pPr>
        <w:pStyle w:val="Odstavecseseznamem"/>
        <w:widowControl w:val="0"/>
        <w:numPr>
          <w:ilvl w:val="0"/>
          <w:numId w:val="28"/>
        </w:numPr>
        <w:spacing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Prodej předmětu převodu byl schválen usnesením č. </w:t>
      </w:r>
      <w:r w:rsidR="00E27CDD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="Calibri" w:hAnsi="Calibri"/>
          <w:sz w:val="22"/>
        </w:rPr>
        <w:t xml:space="preserve">astupitelstva obce Rudice na zasedání zastupitelstva obce Rudice konaném </w:t>
      </w:r>
      <w:r w:rsidRPr="009878ED">
        <w:rPr>
          <w:rFonts w:ascii="Calibri" w:hAnsi="Calibri"/>
          <w:sz w:val="22"/>
        </w:rPr>
        <w:t xml:space="preserve">dne </w:t>
      </w:r>
      <w:proofErr w:type="gramStart"/>
      <w:r>
        <w:rPr>
          <w:rFonts w:asciiTheme="minorHAnsi" w:hAnsiTheme="minorHAnsi"/>
          <w:iCs/>
          <w:sz w:val="22"/>
        </w:rPr>
        <w:t>19.12.2018</w:t>
      </w:r>
      <w:proofErr w:type="gramEnd"/>
      <w:r>
        <w:rPr>
          <w:rFonts w:asciiTheme="minorHAnsi" w:hAnsiTheme="minorHAnsi"/>
          <w:iCs/>
          <w:sz w:val="22"/>
        </w:rPr>
        <w:t>.</w:t>
      </w:r>
    </w:p>
    <w:p w:rsidR="003345D1" w:rsidRPr="00224BCF" w:rsidRDefault="00224BCF" w:rsidP="00224BCF">
      <w:pPr>
        <w:pStyle w:val="Odstavecseseznamem"/>
        <w:widowControl w:val="0"/>
        <w:numPr>
          <w:ilvl w:val="0"/>
          <w:numId w:val="28"/>
        </w:numPr>
        <w:spacing w:after="120" w:line="276" w:lineRule="auto"/>
        <w:jc w:val="both"/>
        <w:rPr>
          <w:rFonts w:ascii="Calibri" w:hAnsi="Calibri"/>
          <w:sz w:val="22"/>
        </w:rPr>
      </w:pPr>
      <w:bookmarkStart w:id="10" w:name="_GoBack"/>
      <w:bookmarkEnd w:id="10"/>
      <w:r w:rsidRPr="00224BCF">
        <w:rPr>
          <w:rFonts w:asciiTheme="minorHAnsi" w:hAnsiTheme="minorHAnsi"/>
          <w:iCs/>
          <w:sz w:val="22"/>
        </w:rPr>
        <w:t xml:space="preserve">Záměr obce Rudice prodat předmět převodu byl zveřejněn zákonem stanoveným způsobem v době od </w:t>
      </w:r>
      <w:proofErr w:type="gramStart"/>
      <w:r w:rsidRPr="00224BCF">
        <w:rPr>
          <w:rFonts w:asciiTheme="minorHAnsi" w:hAnsiTheme="minorHAnsi"/>
          <w:iCs/>
          <w:sz w:val="22"/>
        </w:rPr>
        <w:t>2.10.2018</w:t>
      </w:r>
      <w:proofErr w:type="gramEnd"/>
      <w:r w:rsidRPr="00224BCF">
        <w:rPr>
          <w:rFonts w:asciiTheme="minorHAnsi" w:hAnsiTheme="minorHAnsi"/>
          <w:iCs/>
          <w:sz w:val="22"/>
        </w:rPr>
        <w:t xml:space="preserve"> do 18.10.2018.</w:t>
      </w:r>
    </w:p>
    <w:p w:rsidR="00860420" w:rsidRDefault="00860420" w:rsidP="008A4408">
      <w:pPr>
        <w:widowControl w:val="0"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860420" w:rsidRDefault="00860420" w:rsidP="008A4408">
      <w:pPr>
        <w:widowControl w:val="0"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</w:p>
    <w:p w:rsidR="00412460" w:rsidRPr="00195049" w:rsidRDefault="00412460" w:rsidP="00412460">
      <w:pPr>
        <w:keepNext/>
        <w:keepLines/>
        <w:spacing w:after="12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15682">
        <w:rPr>
          <w:rFonts w:asciiTheme="minorHAnsi" w:hAnsiTheme="minorHAnsi"/>
          <w:sz w:val="22"/>
          <w:szCs w:val="22"/>
        </w:rPr>
        <w:t>V </w:t>
      </w:r>
      <w:proofErr w:type="spellStart"/>
      <w:r>
        <w:rPr>
          <w:rFonts w:asciiTheme="minorHAnsi" w:hAnsiTheme="minorHAnsi"/>
          <w:sz w:val="22"/>
          <w:szCs w:val="22"/>
        </w:rPr>
        <w:t>Rudici</w:t>
      </w:r>
      <w:proofErr w:type="spellEnd"/>
      <w:r w:rsidRPr="00E15682">
        <w:rPr>
          <w:rFonts w:asciiTheme="minorHAnsi" w:hAnsiTheme="minorHAnsi"/>
          <w:sz w:val="22"/>
          <w:szCs w:val="22"/>
        </w:rPr>
        <w:t xml:space="preserve"> dne </w:t>
      </w:r>
      <w:proofErr w:type="gramStart"/>
      <w:r>
        <w:rPr>
          <w:rFonts w:asciiTheme="minorHAnsi" w:hAnsiTheme="minorHAnsi"/>
          <w:sz w:val="22"/>
          <w:szCs w:val="22"/>
        </w:rPr>
        <w:t>15.1.2019</w:t>
      </w:r>
      <w:proofErr w:type="gramEnd"/>
      <w:r w:rsidRPr="00E15682">
        <w:rPr>
          <w:rFonts w:asciiTheme="minorHAnsi" w:hAnsiTheme="minorHAnsi"/>
          <w:sz w:val="22"/>
          <w:szCs w:val="22"/>
        </w:rPr>
        <w:tab/>
      </w:r>
      <w:r w:rsidRPr="00E1568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91A87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691A87">
        <w:rPr>
          <w:rFonts w:asciiTheme="minorHAnsi" w:hAnsiTheme="minorHAnsi"/>
          <w:sz w:val="22"/>
          <w:szCs w:val="22"/>
        </w:rPr>
        <w:t>Rudici</w:t>
      </w:r>
      <w:proofErr w:type="spellEnd"/>
      <w:r w:rsidRPr="00691A87">
        <w:rPr>
          <w:rFonts w:asciiTheme="minorHAnsi" w:hAnsiTheme="minorHAnsi"/>
          <w:sz w:val="22"/>
          <w:szCs w:val="22"/>
        </w:rPr>
        <w:t xml:space="preserve"> dne 15.1.2019</w:t>
      </w:r>
    </w:p>
    <w:p w:rsidR="008A4408" w:rsidRDefault="008A4408" w:rsidP="00E15682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5D1" w:rsidRDefault="003345D1" w:rsidP="00E15682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B2711" w:rsidRPr="00E15682" w:rsidRDefault="00EB2711" w:rsidP="00E15682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5682">
        <w:rPr>
          <w:rFonts w:asciiTheme="minorHAnsi" w:hAnsiTheme="minorHAnsi"/>
          <w:sz w:val="22"/>
          <w:szCs w:val="22"/>
        </w:rPr>
        <w:t>_________________________________</w:t>
      </w:r>
      <w:r w:rsidRPr="00E15682">
        <w:rPr>
          <w:rFonts w:asciiTheme="minorHAnsi" w:hAnsiTheme="minorHAnsi"/>
          <w:sz w:val="22"/>
          <w:szCs w:val="22"/>
        </w:rPr>
        <w:tab/>
      </w:r>
      <w:r w:rsidRPr="00E15682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04729D" w:rsidRDefault="0004729D" w:rsidP="00B26BE6">
      <w:pPr>
        <w:widowControl w:val="0"/>
        <w:spacing w:line="276" w:lineRule="auto"/>
        <w:jc w:val="both"/>
        <w:rPr>
          <w:rFonts w:asciiTheme="minorHAnsi" w:hAnsiTheme="minorHAnsi"/>
          <w:b/>
          <w:bCs/>
          <w:iCs/>
          <w:sz w:val="22"/>
        </w:rPr>
      </w:pPr>
      <w:r>
        <w:rPr>
          <w:rFonts w:asciiTheme="minorHAnsi" w:hAnsiTheme="minorHAnsi"/>
          <w:b/>
          <w:sz w:val="22"/>
          <w:szCs w:val="22"/>
        </w:rPr>
        <w:t>Obec Rudice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B2711">
        <w:rPr>
          <w:rFonts w:asciiTheme="minorHAnsi" w:hAnsiTheme="minorHAnsi"/>
          <w:b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EB2711">
        <w:rPr>
          <w:rFonts w:asciiTheme="minorHAnsi" w:hAnsiTheme="minorHAnsi"/>
          <w:sz w:val="22"/>
          <w:szCs w:val="22"/>
        </w:rPr>
        <w:tab/>
      </w:r>
      <w:r w:rsidR="00AB7ECD">
        <w:rPr>
          <w:rFonts w:asciiTheme="minorHAnsi" w:hAnsiTheme="minorHAnsi"/>
          <w:b/>
          <w:bCs/>
          <w:sz w:val="22"/>
          <w:szCs w:val="22"/>
        </w:rPr>
        <w:t>Vítězslav Pernica</w:t>
      </w:r>
    </w:p>
    <w:p w:rsidR="00545978" w:rsidRDefault="0004729D" w:rsidP="00B26BE6">
      <w:pPr>
        <w:widowControl w:val="0"/>
        <w:spacing w:line="276" w:lineRule="auto"/>
        <w:jc w:val="both"/>
        <w:rPr>
          <w:rFonts w:asciiTheme="minorHAnsi" w:hAnsiTheme="minorHAnsi"/>
          <w:bCs/>
          <w:iCs/>
          <w:sz w:val="22"/>
        </w:rPr>
      </w:pPr>
      <w:r w:rsidRPr="0004729D">
        <w:rPr>
          <w:rFonts w:asciiTheme="minorHAnsi" w:hAnsiTheme="minorHAnsi"/>
          <w:bCs/>
          <w:iCs/>
          <w:sz w:val="22"/>
        </w:rPr>
        <w:t>Roman Šebela, starosta</w:t>
      </w:r>
      <w:r w:rsidR="00AC0D94">
        <w:rPr>
          <w:rFonts w:asciiTheme="minorHAnsi" w:hAnsiTheme="minorHAnsi"/>
          <w:bCs/>
          <w:iCs/>
          <w:sz w:val="22"/>
        </w:rPr>
        <w:tab/>
      </w:r>
    </w:p>
    <w:p w:rsidR="003345D1" w:rsidRDefault="003345D1" w:rsidP="00B26BE6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5D1" w:rsidRDefault="003345D1" w:rsidP="00B26BE6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5D1" w:rsidRDefault="00412460" w:rsidP="00412460">
      <w:pPr>
        <w:widowControl w:val="0"/>
        <w:spacing w:line="276" w:lineRule="auto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412460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412460">
        <w:rPr>
          <w:rFonts w:asciiTheme="minorHAnsi" w:hAnsiTheme="minorHAnsi"/>
          <w:sz w:val="22"/>
          <w:szCs w:val="22"/>
        </w:rPr>
        <w:t>Rudici</w:t>
      </w:r>
      <w:proofErr w:type="spellEnd"/>
      <w:r w:rsidRPr="00412460">
        <w:rPr>
          <w:rFonts w:asciiTheme="minorHAnsi" w:hAnsiTheme="minorHAnsi"/>
          <w:sz w:val="22"/>
          <w:szCs w:val="22"/>
        </w:rPr>
        <w:t xml:space="preserve"> dne </w:t>
      </w:r>
      <w:proofErr w:type="gramStart"/>
      <w:r w:rsidRPr="00412460">
        <w:rPr>
          <w:rFonts w:asciiTheme="minorHAnsi" w:hAnsiTheme="minorHAnsi"/>
          <w:sz w:val="22"/>
          <w:szCs w:val="22"/>
        </w:rPr>
        <w:t>15.1.2019</w:t>
      </w:r>
      <w:proofErr w:type="gramEnd"/>
    </w:p>
    <w:p w:rsidR="003345D1" w:rsidRDefault="003345D1" w:rsidP="00B26BE6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5D1" w:rsidRDefault="003345D1" w:rsidP="00B26BE6">
      <w:pPr>
        <w:widowControl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45D1" w:rsidRDefault="003345D1" w:rsidP="00860420">
      <w:pPr>
        <w:widowControl w:val="0"/>
        <w:spacing w:line="276" w:lineRule="auto"/>
        <w:ind w:left="4956"/>
        <w:jc w:val="both"/>
        <w:rPr>
          <w:rFonts w:asciiTheme="minorHAnsi" w:hAnsiTheme="minorHAnsi"/>
          <w:sz w:val="22"/>
          <w:szCs w:val="22"/>
        </w:rPr>
      </w:pPr>
      <w:r w:rsidRPr="00E15682">
        <w:rPr>
          <w:rFonts w:asciiTheme="minorHAnsi" w:hAnsiTheme="minorHAnsi"/>
          <w:sz w:val="22"/>
          <w:szCs w:val="22"/>
        </w:rPr>
        <w:t>_________________________________</w:t>
      </w:r>
    </w:p>
    <w:p w:rsidR="003345D1" w:rsidRPr="0004729D" w:rsidRDefault="00AB7ECD" w:rsidP="00860420">
      <w:pPr>
        <w:widowControl w:val="0"/>
        <w:spacing w:line="276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Jana Jakubcová</w:t>
      </w:r>
    </w:p>
    <w:sectPr w:rsidR="003345D1" w:rsidRPr="0004729D" w:rsidSect="00C37D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20" w:rsidRDefault="00812C20" w:rsidP="004C26BA">
      <w:r>
        <w:separator/>
      </w:r>
    </w:p>
    <w:p w:rsidR="00812C20" w:rsidRDefault="00812C20"/>
  </w:endnote>
  <w:endnote w:type="continuationSeparator" w:id="0">
    <w:p w:rsidR="00812C20" w:rsidRDefault="00812C20" w:rsidP="004C26BA">
      <w:r>
        <w:continuationSeparator/>
      </w:r>
    </w:p>
    <w:p w:rsidR="00812C20" w:rsidRDefault="00812C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67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EF2B93" w:rsidRPr="004C26BA" w:rsidRDefault="00087E53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C26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F2B93" w:rsidRPr="004C26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26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238B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4C26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EF2B93" w:rsidRDefault="00EF2B93">
    <w:pPr>
      <w:pStyle w:val="Zpat"/>
    </w:pPr>
  </w:p>
  <w:p w:rsidR="00EF2B93" w:rsidRDefault="00EF2B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20" w:rsidRDefault="00812C20" w:rsidP="004C26BA">
      <w:r>
        <w:separator/>
      </w:r>
    </w:p>
    <w:p w:rsidR="00812C20" w:rsidRDefault="00812C20"/>
  </w:footnote>
  <w:footnote w:type="continuationSeparator" w:id="0">
    <w:p w:rsidR="00812C20" w:rsidRDefault="00812C20" w:rsidP="004C26BA">
      <w:r>
        <w:continuationSeparator/>
      </w:r>
    </w:p>
    <w:p w:rsidR="00812C20" w:rsidRDefault="00812C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0D1"/>
    <w:multiLevelType w:val="multilevel"/>
    <w:tmpl w:val="37C84E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7707443"/>
    <w:multiLevelType w:val="hybridMultilevel"/>
    <w:tmpl w:val="09D0F396"/>
    <w:lvl w:ilvl="0" w:tplc="B02061B6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5C94"/>
    <w:multiLevelType w:val="hybridMultilevel"/>
    <w:tmpl w:val="E26CCD96"/>
    <w:lvl w:ilvl="0" w:tplc="EB048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3084"/>
    <w:multiLevelType w:val="hybridMultilevel"/>
    <w:tmpl w:val="427ACCB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D1933"/>
    <w:multiLevelType w:val="hybridMultilevel"/>
    <w:tmpl w:val="F32EB4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55B00"/>
    <w:multiLevelType w:val="hybridMultilevel"/>
    <w:tmpl w:val="B4222D0C"/>
    <w:lvl w:ilvl="0" w:tplc="5574AFC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0519"/>
    <w:multiLevelType w:val="hybridMultilevel"/>
    <w:tmpl w:val="52FAC1DE"/>
    <w:lvl w:ilvl="0" w:tplc="D67A87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14688"/>
    <w:multiLevelType w:val="hybridMultilevel"/>
    <w:tmpl w:val="D9205C4E"/>
    <w:lvl w:ilvl="0" w:tplc="A5FEA0BA">
      <w:start w:val="1"/>
      <w:numFmt w:val="upperRoman"/>
      <w:pStyle w:val="Nadpis4"/>
      <w:suff w:val="space"/>
      <w:lvlText w:val="%1."/>
      <w:lvlJc w:val="left"/>
      <w:pPr>
        <w:ind w:left="0" w:firstLine="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8C0C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7AA3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D2A0B"/>
    <w:multiLevelType w:val="hybridMultilevel"/>
    <w:tmpl w:val="9AE01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B3128"/>
    <w:multiLevelType w:val="hybridMultilevel"/>
    <w:tmpl w:val="55E80FB2"/>
    <w:lvl w:ilvl="0" w:tplc="8AAED7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96B5E"/>
    <w:multiLevelType w:val="multilevel"/>
    <w:tmpl w:val="0B46E0D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">
    <w:nsid w:val="41300052"/>
    <w:multiLevelType w:val="multilevel"/>
    <w:tmpl w:val="0B46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">
    <w:nsid w:val="41DD07EE"/>
    <w:multiLevelType w:val="multilevel"/>
    <w:tmpl w:val="7FAC7BE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014180"/>
    <w:multiLevelType w:val="hybridMultilevel"/>
    <w:tmpl w:val="4102631E"/>
    <w:lvl w:ilvl="0" w:tplc="035A1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E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62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8B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E4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86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8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85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>
    <w:nsid w:val="4B57009D"/>
    <w:multiLevelType w:val="hybridMultilevel"/>
    <w:tmpl w:val="561E1BBA"/>
    <w:lvl w:ilvl="0" w:tplc="5574AFC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365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2E4A0E"/>
    <w:multiLevelType w:val="multilevel"/>
    <w:tmpl w:val="0B46E0D8"/>
    <w:numStyleLink w:val="Styl1"/>
  </w:abstractNum>
  <w:abstractNum w:abstractNumId="18">
    <w:nsid w:val="573F4D45"/>
    <w:multiLevelType w:val="hybridMultilevel"/>
    <w:tmpl w:val="421E02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7040E"/>
    <w:multiLevelType w:val="hybridMultilevel"/>
    <w:tmpl w:val="AD2AD6E6"/>
    <w:lvl w:ilvl="0" w:tplc="EB048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050019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/>
      </w:rPr>
    </w:lvl>
    <w:lvl w:ilvl="3" w:tplc="0405000F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D2027"/>
    <w:multiLevelType w:val="hybridMultilevel"/>
    <w:tmpl w:val="E01C57EA"/>
    <w:lvl w:ilvl="0" w:tplc="A1F49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B4DB7"/>
    <w:multiLevelType w:val="hybridMultilevel"/>
    <w:tmpl w:val="538A3856"/>
    <w:lvl w:ilvl="0" w:tplc="D032C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5526A0"/>
    <w:multiLevelType w:val="multilevel"/>
    <w:tmpl w:val="5A421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3">
    <w:nsid w:val="67E92AF0"/>
    <w:multiLevelType w:val="hybridMultilevel"/>
    <w:tmpl w:val="0A188C68"/>
    <w:lvl w:ilvl="0" w:tplc="E710ECB8">
      <w:start w:val="1"/>
      <w:numFmt w:val="upperRoman"/>
      <w:pStyle w:val="Nadpis1"/>
      <w:suff w:val="space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E1071"/>
    <w:multiLevelType w:val="hybridMultilevel"/>
    <w:tmpl w:val="59187B78"/>
    <w:lvl w:ilvl="0" w:tplc="2B804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D1C09"/>
    <w:multiLevelType w:val="hybridMultilevel"/>
    <w:tmpl w:val="F7C4D952"/>
    <w:lvl w:ilvl="0" w:tplc="C4520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A6F79"/>
    <w:multiLevelType w:val="multilevel"/>
    <w:tmpl w:val="EFEE34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7">
    <w:nsid w:val="736E12D3"/>
    <w:multiLevelType w:val="multilevel"/>
    <w:tmpl w:val="2E8AC5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F046A6"/>
    <w:multiLevelType w:val="hybridMultilevel"/>
    <w:tmpl w:val="C608DC60"/>
    <w:lvl w:ilvl="0" w:tplc="04A0A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0"/>
  </w:num>
  <w:num w:numId="20">
    <w:abstractNumId w:val="14"/>
  </w:num>
  <w:num w:numId="21">
    <w:abstractNumId w:val="23"/>
  </w:num>
  <w:num w:numId="22">
    <w:abstractNumId w:val="19"/>
  </w:num>
  <w:num w:numId="23">
    <w:abstractNumId w:val="2"/>
  </w:num>
  <w:num w:numId="24">
    <w:abstractNumId w:val="24"/>
  </w:num>
  <w:num w:numId="25">
    <w:abstractNumId w:val="6"/>
  </w:num>
  <w:num w:numId="26">
    <w:abstractNumId w:val="5"/>
  </w:num>
  <w:num w:numId="27">
    <w:abstractNumId w:val="15"/>
  </w:num>
  <w:num w:numId="28">
    <w:abstractNumId w:val="1"/>
  </w:num>
  <w:num w:numId="29">
    <w:abstractNumId w:val="10"/>
  </w:num>
  <w:num w:numId="30">
    <w:abstractNumId w:val="17"/>
  </w:num>
  <w:num w:numId="31">
    <w:abstractNumId w:val="16"/>
  </w:num>
  <w:num w:numId="32">
    <w:abstractNumId w:val="2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11"/>
    <w:rsid w:val="000266E9"/>
    <w:rsid w:val="0004729D"/>
    <w:rsid w:val="00047779"/>
    <w:rsid w:val="00087E53"/>
    <w:rsid w:val="00092F0D"/>
    <w:rsid w:val="000A54F2"/>
    <w:rsid w:val="000B3CA2"/>
    <w:rsid w:val="000C3878"/>
    <w:rsid w:val="000F0F0C"/>
    <w:rsid w:val="000F2C75"/>
    <w:rsid w:val="001370E4"/>
    <w:rsid w:val="001420DD"/>
    <w:rsid w:val="001942DA"/>
    <w:rsid w:val="00194D05"/>
    <w:rsid w:val="001960F7"/>
    <w:rsid w:val="001C02C0"/>
    <w:rsid w:val="001C7177"/>
    <w:rsid w:val="001F1646"/>
    <w:rsid w:val="00224BCF"/>
    <w:rsid w:val="0023662D"/>
    <w:rsid w:val="00255E99"/>
    <w:rsid w:val="002F2CAA"/>
    <w:rsid w:val="003345D1"/>
    <w:rsid w:val="00335645"/>
    <w:rsid w:val="00341EB9"/>
    <w:rsid w:val="00356CB6"/>
    <w:rsid w:val="00373EE4"/>
    <w:rsid w:val="003E7B74"/>
    <w:rsid w:val="003F4F0A"/>
    <w:rsid w:val="00406983"/>
    <w:rsid w:val="00412460"/>
    <w:rsid w:val="004632F6"/>
    <w:rsid w:val="00477710"/>
    <w:rsid w:val="00484BD7"/>
    <w:rsid w:val="00493C87"/>
    <w:rsid w:val="004C26BA"/>
    <w:rsid w:val="004E1282"/>
    <w:rsid w:val="004E788A"/>
    <w:rsid w:val="005172F0"/>
    <w:rsid w:val="00526155"/>
    <w:rsid w:val="00545978"/>
    <w:rsid w:val="00566B4B"/>
    <w:rsid w:val="00591D71"/>
    <w:rsid w:val="00597077"/>
    <w:rsid w:val="005B3B30"/>
    <w:rsid w:val="005C6F7C"/>
    <w:rsid w:val="005E1F97"/>
    <w:rsid w:val="00604F66"/>
    <w:rsid w:val="006421A1"/>
    <w:rsid w:val="00643F10"/>
    <w:rsid w:val="006656AC"/>
    <w:rsid w:val="006B1955"/>
    <w:rsid w:val="00713CC3"/>
    <w:rsid w:val="00723039"/>
    <w:rsid w:val="00735F47"/>
    <w:rsid w:val="007541BC"/>
    <w:rsid w:val="00767F28"/>
    <w:rsid w:val="007734A8"/>
    <w:rsid w:val="00793320"/>
    <w:rsid w:val="00795703"/>
    <w:rsid w:val="007B66A9"/>
    <w:rsid w:val="007E0E5C"/>
    <w:rsid w:val="00804806"/>
    <w:rsid w:val="00812C20"/>
    <w:rsid w:val="00820C00"/>
    <w:rsid w:val="00822A5C"/>
    <w:rsid w:val="0082703B"/>
    <w:rsid w:val="008273F1"/>
    <w:rsid w:val="00837DED"/>
    <w:rsid w:val="00860420"/>
    <w:rsid w:val="00895C40"/>
    <w:rsid w:val="008A4408"/>
    <w:rsid w:val="008B32DB"/>
    <w:rsid w:val="00912B83"/>
    <w:rsid w:val="00924AC5"/>
    <w:rsid w:val="00970FEE"/>
    <w:rsid w:val="009770DA"/>
    <w:rsid w:val="009B6B1D"/>
    <w:rsid w:val="009C2337"/>
    <w:rsid w:val="00A238B2"/>
    <w:rsid w:val="00A42610"/>
    <w:rsid w:val="00AB7ECD"/>
    <w:rsid w:val="00AC0D94"/>
    <w:rsid w:val="00AE1353"/>
    <w:rsid w:val="00B07CF8"/>
    <w:rsid w:val="00B26BE6"/>
    <w:rsid w:val="00B407AF"/>
    <w:rsid w:val="00B53CFB"/>
    <w:rsid w:val="00B7710C"/>
    <w:rsid w:val="00B82C05"/>
    <w:rsid w:val="00B934A4"/>
    <w:rsid w:val="00B96FEA"/>
    <w:rsid w:val="00BF0E00"/>
    <w:rsid w:val="00C01AFC"/>
    <w:rsid w:val="00C07222"/>
    <w:rsid w:val="00C20351"/>
    <w:rsid w:val="00C37DFB"/>
    <w:rsid w:val="00C9213F"/>
    <w:rsid w:val="00C9411E"/>
    <w:rsid w:val="00CE5139"/>
    <w:rsid w:val="00DA25EA"/>
    <w:rsid w:val="00DD380D"/>
    <w:rsid w:val="00DD5ABB"/>
    <w:rsid w:val="00E067DD"/>
    <w:rsid w:val="00E07611"/>
    <w:rsid w:val="00E14158"/>
    <w:rsid w:val="00E15682"/>
    <w:rsid w:val="00E16F06"/>
    <w:rsid w:val="00E27CDD"/>
    <w:rsid w:val="00E46846"/>
    <w:rsid w:val="00E830C7"/>
    <w:rsid w:val="00E95DA0"/>
    <w:rsid w:val="00EB2711"/>
    <w:rsid w:val="00EC27BE"/>
    <w:rsid w:val="00EE1325"/>
    <w:rsid w:val="00EF1F66"/>
    <w:rsid w:val="00EF2B93"/>
    <w:rsid w:val="00EF7CFD"/>
    <w:rsid w:val="00F02A2B"/>
    <w:rsid w:val="00F176F2"/>
    <w:rsid w:val="00F42419"/>
    <w:rsid w:val="00F70362"/>
    <w:rsid w:val="00FA735F"/>
    <w:rsid w:val="00FD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4BD7"/>
    <w:pPr>
      <w:keepNext/>
      <w:numPr>
        <w:numId w:val="1"/>
      </w:numPr>
      <w:spacing w:before="480" w:after="120" w:line="276" w:lineRule="auto"/>
      <w:jc w:val="center"/>
      <w:outlineLvl w:val="0"/>
    </w:pPr>
    <w:rPr>
      <w:rFonts w:asciiTheme="minorHAnsi" w:hAnsiTheme="minorHAnsi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B2711"/>
    <w:pPr>
      <w:keepNext/>
      <w:widowControl w:val="0"/>
      <w:autoSpaceDE w:val="0"/>
      <w:autoSpaceDN w:val="0"/>
      <w:adjustRightInd w:val="0"/>
      <w:spacing w:before="800" w:line="420" w:lineRule="auto"/>
      <w:ind w:left="1760" w:right="1200"/>
      <w:jc w:val="center"/>
      <w:outlineLvl w:val="1"/>
    </w:pPr>
    <w:rPr>
      <w:b/>
      <w:bCs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EB2711"/>
    <w:pPr>
      <w:keepNext/>
      <w:numPr>
        <w:numId w:val="2"/>
      </w:numPr>
      <w:autoSpaceDE w:val="0"/>
      <w:autoSpaceDN w:val="0"/>
      <w:adjustRightInd w:val="0"/>
      <w:jc w:val="center"/>
      <w:outlineLvl w:val="3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BD7"/>
    <w:rPr>
      <w:rFonts w:eastAsia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B271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B2711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99"/>
    <w:qFormat/>
    <w:rsid w:val="00EB2711"/>
    <w:pPr>
      <w:ind w:left="708"/>
    </w:pPr>
  </w:style>
  <w:style w:type="paragraph" w:customStyle="1" w:styleId="Normln11b">
    <w:name w:val="Normální + 11 b."/>
    <w:aliases w:val="Tučné"/>
    <w:basedOn w:val="Normln"/>
    <w:rsid w:val="00EB2711"/>
    <w:pPr>
      <w:jc w:val="center"/>
    </w:pPr>
    <w:rPr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C26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6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6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941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11E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uiPriority w:val="20"/>
    <w:qFormat/>
    <w:rsid w:val="00924AC5"/>
    <w:rPr>
      <w:rFonts w:asciiTheme="minorHAnsi" w:hAnsiTheme="minorHAnsi"/>
      <w:sz w:val="22"/>
    </w:rPr>
  </w:style>
  <w:style w:type="numbering" w:customStyle="1" w:styleId="Styl1">
    <w:name w:val="Styl1"/>
    <w:uiPriority w:val="99"/>
    <w:rsid w:val="00526155"/>
    <w:pPr>
      <w:numPr>
        <w:numId w:val="29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83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0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0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C8F5-D4B3-4168-A74B-48BB5ABF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1480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Gabriel</dc:creator>
  <cp:lastModifiedBy>Maly</cp:lastModifiedBy>
  <cp:revision>14</cp:revision>
  <cp:lastPrinted>2018-11-13T11:22:00Z</cp:lastPrinted>
  <dcterms:created xsi:type="dcterms:W3CDTF">2018-12-13T18:23:00Z</dcterms:created>
  <dcterms:modified xsi:type="dcterms:W3CDTF">2019-01-16T11:12:00Z</dcterms:modified>
</cp:coreProperties>
</file>