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04" w:rsidRDefault="00287C04" w:rsidP="00287C04">
      <w:pPr>
        <w:pStyle w:val="LetterSenderAddress"/>
        <w:spacing w:line="264" w:lineRule="auto"/>
        <w:jc w:val="center"/>
        <w:rPr>
          <w:rFonts w:ascii="Book Antiqua" w:hAnsi="Book Antiqua" w:cs="Courier New"/>
          <w:b/>
          <w:bCs/>
          <w:caps/>
          <w:color w:val="auto"/>
          <w:kern w:val="32"/>
          <w:sz w:val="36"/>
          <w:szCs w:val="24"/>
          <w:lang w:val="cs-CZ"/>
        </w:rPr>
      </w:pPr>
      <w:bookmarkStart w:id="0" w:name="_GoBack"/>
      <w:bookmarkEnd w:id="0"/>
      <w:r>
        <w:rPr>
          <w:rFonts w:ascii="Book Antiqua" w:hAnsi="Book Antiqua" w:cs="Courier New"/>
          <w:b/>
          <w:bCs/>
          <w:caps/>
          <w:color w:val="auto"/>
          <w:kern w:val="32"/>
          <w:sz w:val="36"/>
          <w:szCs w:val="24"/>
          <w:lang w:val="cs-CZ"/>
        </w:rPr>
        <w:t>Smlouva o poskytování právních služeb</w:t>
      </w:r>
    </w:p>
    <w:p w:rsidR="00287C04" w:rsidRDefault="00287C04" w:rsidP="00287C04">
      <w:pPr>
        <w:pStyle w:val="LetterSenderAddress"/>
        <w:spacing w:line="264" w:lineRule="auto"/>
        <w:rPr>
          <w:rFonts w:ascii="Book Antiqua" w:hAnsi="Book Antiqua" w:cs="Courier New"/>
          <w:color w:val="auto"/>
          <w:kern w:val="32"/>
          <w:sz w:val="24"/>
          <w:szCs w:val="24"/>
          <w:lang w:val="cs-CZ"/>
        </w:rPr>
      </w:pPr>
    </w:p>
    <w:p w:rsidR="00287C04" w:rsidRDefault="00287C04" w:rsidP="00287C04">
      <w:pPr>
        <w:pStyle w:val="LetterSenderAddress"/>
        <w:spacing w:line="264" w:lineRule="auto"/>
        <w:rPr>
          <w:rFonts w:ascii="Book Antiqua" w:hAnsi="Book Antiqua" w:cs="Courier New"/>
          <w:b/>
          <w:bCs/>
          <w:iCs/>
          <w:color w:val="auto"/>
          <w:kern w:val="32"/>
          <w:sz w:val="24"/>
          <w:szCs w:val="24"/>
          <w:lang w:val="cs-CZ"/>
        </w:rPr>
      </w:pPr>
      <w:r>
        <w:rPr>
          <w:rFonts w:ascii="Book Antiqua" w:hAnsi="Book Antiqua" w:cs="Courier New"/>
          <w:b/>
          <w:bCs/>
          <w:iCs/>
          <w:color w:val="auto"/>
          <w:kern w:val="32"/>
          <w:sz w:val="24"/>
          <w:szCs w:val="24"/>
          <w:lang w:val="cs-CZ"/>
        </w:rPr>
        <w:t xml:space="preserve"> </w:t>
      </w:r>
    </w:p>
    <w:p w:rsidR="00287C04" w:rsidRDefault="00287C04" w:rsidP="00287C04">
      <w:pPr>
        <w:pStyle w:val="LetterSenderAddress"/>
        <w:spacing w:line="264" w:lineRule="auto"/>
        <w:rPr>
          <w:rFonts w:ascii="Book Antiqua" w:hAnsi="Book Antiqua" w:cs="Courier New"/>
          <w:b/>
          <w:bCs/>
          <w:iCs/>
          <w:color w:val="auto"/>
          <w:kern w:val="32"/>
          <w:sz w:val="24"/>
          <w:szCs w:val="24"/>
          <w:lang w:val="cs-CZ"/>
        </w:rPr>
      </w:pPr>
      <w:r>
        <w:rPr>
          <w:rFonts w:ascii="Book Antiqua" w:hAnsi="Book Antiqua" w:cs="Courier New"/>
          <w:b/>
          <w:bCs/>
          <w:iCs/>
          <w:color w:val="auto"/>
          <w:kern w:val="32"/>
          <w:sz w:val="24"/>
          <w:szCs w:val="24"/>
          <w:lang w:val="cs-CZ"/>
        </w:rPr>
        <w:t>Městský obvod Liberec - Vratislavice nad Nisou</w:t>
      </w:r>
    </w:p>
    <w:p w:rsidR="00287C04" w:rsidRDefault="00287C04" w:rsidP="00287C04">
      <w:pPr>
        <w:pStyle w:val="LetterSenderAddress"/>
        <w:spacing w:line="264" w:lineRule="auto"/>
        <w:rPr>
          <w:rFonts w:ascii="Book Antiqua" w:hAnsi="Book Antiqua" w:cs="Courier New"/>
          <w:bCs/>
          <w:iCs/>
          <w:color w:val="auto"/>
          <w:kern w:val="32"/>
          <w:sz w:val="24"/>
          <w:szCs w:val="24"/>
          <w:lang w:val="cs-CZ"/>
        </w:rPr>
      </w:pPr>
      <w:r>
        <w:rPr>
          <w:rFonts w:ascii="Book Antiqua" w:hAnsi="Book Antiqua" w:cs="Courier New"/>
          <w:bCs/>
          <w:iCs/>
          <w:color w:val="auto"/>
          <w:kern w:val="32"/>
          <w:sz w:val="24"/>
          <w:szCs w:val="24"/>
          <w:lang w:val="cs-CZ"/>
        </w:rPr>
        <w:t>se sídlem: Tanvaldská 50, 463 11 Liberec 30</w:t>
      </w:r>
    </w:p>
    <w:p w:rsidR="00287C04" w:rsidRDefault="00287C04" w:rsidP="00287C04">
      <w:pPr>
        <w:pStyle w:val="LetterSenderAddress"/>
        <w:spacing w:line="264" w:lineRule="auto"/>
        <w:rPr>
          <w:rFonts w:ascii="Book Antiqua" w:hAnsi="Book Antiqua" w:cs="Courier New"/>
          <w:bCs/>
          <w:iCs/>
          <w:color w:val="auto"/>
          <w:kern w:val="32"/>
          <w:sz w:val="24"/>
          <w:szCs w:val="24"/>
          <w:lang w:val="cs-CZ"/>
        </w:rPr>
      </w:pPr>
      <w:r>
        <w:rPr>
          <w:rFonts w:ascii="Book Antiqua" w:hAnsi="Book Antiqua" w:cs="Courier New"/>
          <w:bCs/>
          <w:iCs/>
          <w:color w:val="auto"/>
          <w:kern w:val="32"/>
          <w:sz w:val="24"/>
          <w:szCs w:val="24"/>
          <w:lang w:val="cs-CZ"/>
        </w:rPr>
        <w:t xml:space="preserve">IČO: 00262978, DIČ: CZ00262978, </w:t>
      </w:r>
    </w:p>
    <w:p w:rsidR="00287C04" w:rsidRDefault="00287C04" w:rsidP="00287C04">
      <w:pPr>
        <w:pStyle w:val="LetterSenderAddress"/>
        <w:spacing w:line="264" w:lineRule="auto"/>
        <w:rPr>
          <w:rFonts w:ascii="Book Antiqua" w:hAnsi="Book Antiqua" w:cs="Courier New"/>
          <w:bCs/>
          <w:iCs/>
          <w:color w:val="auto"/>
          <w:kern w:val="32"/>
          <w:sz w:val="24"/>
          <w:szCs w:val="24"/>
          <w:lang w:val="cs-CZ"/>
        </w:rPr>
      </w:pPr>
      <w:r>
        <w:rPr>
          <w:rFonts w:ascii="Book Antiqua" w:hAnsi="Book Antiqua" w:cs="Courier New"/>
          <w:bCs/>
          <w:iCs/>
          <w:color w:val="auto"/>
          <w:kern w:val="32"/>
          <w:sz w:val="24"/>
          <w:szCs w:val="24"/>
          <w:lang w:val="cs-CZ"/>
        </w:rPr>
        <w:t>Bankovní spojení: číslo účtu  984943369/0800</w:t>
      </w:r>
    </w:p>
    <w:p w:rsidR="00287C04" w:rsidRDefault="00287C04" w:rsidP="00287C04">
      <w:pPr>
        <w:pStyle w:val="LetterSenderAddress"/>
        <w:spacing w:line="264" w:lineRule="auto"/>
        <w:rPr>
          <w:rFonts w:ascii="Book Antiqua" w:hAnsi="Book Antiqua" w:cs="Courier New"/>
          <w:bCs/>
          <w:iCs/>
          <w:color w:val="auto"/>
          <w:kern w:val="32"/>
          <w:sz w:val="24"/>
          <w:szCs w:val="24"/>
          <w:lang w:val="cs-CZ"/>
        </w:rPr>
      </w:pPr>
      <w:r>
        <w:rPr>
          <w:rFonts w:ascii="Book Antiqua" w:hAnsi="Book Antiqua" w:cs="Courier New"/>
          <w:bCs/>
          <w:iCs/>
          <w:color w:val="auto"/>
          <w:kern w:val="32"/>
          <w:sz w:val="24"/>
          <w:szCs w:val="24"/>
          <w:lang w:val="cs-CZ"/>
        </w:rPr>
        <w:t xml:space="preserve">Zastoupené: Lukášem Pohankou, starostou </w:t>
      </w:r>
    </w:p>
    <w:p w:rsidR="00287C04" w:rsidRDefault="00287C04" w:rsidP="00287C04">
      <w:pPr>
        <w:pStyle w:val="LetterSenderAddress"/>
        <w:spacing w:line="264" w:lineRule="auto"/>
        <w:rPr>
          <w:rFonts w:ascii="Book Antiqua" w:hAnsi="Book Antiqua" w:cs="Courier New"/>
          <w:bCs/>
          <w:iCs/>
          <w:color w:val="auto"/>
          <w:kern w:val="32"/>
          <w:sz w:val="24"/>
          <w:szCs w:val="24"/>
          <w:lang w:val="cs-CZ"/>
        </w:rPr>
      </w:pPr>
      <w:r>
        <w:rPr>
          <w:rFonts w:ascii="Book Antiqua" w:hAnsi="Book Antiqua" w:cs="Courier New"/>
          <w:b/>
          <w:bCs/>
          <w:iCs/>
          <w:color w:val="auto"/>
          <w:kern w:val="32"/>
          <w:sz w:val="24"/>
          <w:szCs w:val="24"/>
          <w:lang w:val="cs-CZ"/>
        </w:rPr>
        <w:t>(dále jen „Klient“)</w:t>
      </w:r>
      <w:r>
        <w:rPr>
          <w:rFonts w:ascii="Book Antiqua" w:hAnsi="Book Antiqua" w:cs="Courier New"/>
          <w:color w:val="auto"/>
          <w:kern w:val="32"/>
          <w:sz w:val="24"/>
          <w:szCs w:val="24"/>
          <w:lang w:val="cs-CZ"/>
        </w:rPr>
        <w:t xml:space="preserve">  </w:t>
      </w:r>
    </w:p>
    <w:p w:rsidR="00287C04" w:rsidRDefault="00287C04" w:rsidP="00287C04">
      <w:pPr>
        <w:pStyle w:val="LetterSenderAddress"/>
        <w:spacing w:line="264" w:lineRule="auto"/>
        <w:rPr>
          <w:rFonts w:ascii="Book Antiqua" w:hAnsi="Book Antiqua" w:cs="Courier New"/>
          <w:color w:val="auto"/>
          <w:kern w:val="32"/>
          <w:sz w:val="24"/>
          <w:szCs w:val="24"/>
          <w:lang w:val="cs-CZ"/>
        </w:rPr>
      </w:pPr>
    </w:p>
    <w:p w:rsidR="00287C04" w:rsidRDefault="00287C04" w:rsidP="00287C04">
      <w:pPr>
        <w:pStyle w:val="LetterSenderAddress"/>
        <w:spacing w:line="264" w:lineRule="auto"/>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 xml:space="preserve">a </w:t>
      </w:r>
    </w:p>
    <w:p w:rsidR="00287C04" w:rsidRDefault="00287C04" w:rsidP="00287C04">
      <w:pPr>
        <w:pStyle w:val="LetterSenderAddress"/>
        <w:spacing w:line="264" w:lineRule="auto"/>
        <w:rPr>
          <w:rFonts w:ascii="Book Antiqua" w:hAnsi="Book Antiqua" w:cs="Courier New"/>
          <w:color w:val="auto"/>
          <w:kern w:val="32"/>
          <w:sz w:val="24"/>
          <w:szCs w:val="24"/>
          <w:lang w:val="cs-CZ"/>
        </w:rPr>
      </w:pPr>
    </w:p>
    <w:p w:rsidR="00287C04" w:rsidRDefault="00287C04" w:rsidP="00287C04">
      <w:pPr>
        <w:pStyle w:val="LetterSenderAddress"/>
        <w:spacing w:line="264" w:lineRule="auto"/>
        <w:rPr>
          <w:rFonts w:ascii="Book Antiqua" w:hAnsi="Book Antiqua" w:cs="Courier New"/>
          <w:b/>
          <w:bCs/>
          <w:iCs/>
          <w:color w:val="auto"/>
          <w:kern w:val="32"/>
          <w:sz w:val="24"/>
          <w:szCs w:val="24"/>
          <w:lang w:val="cs-CZ"/>
        </w:rPr>
      </w:pPr>
      <w:r>
        <w:rPr>
          <w:rFonts w:ascii="Book Antiqua" w:hAnsi="Book Antiqua" w:cs="Courier New"/>
          <w:b/>
          <w:bCs/>
          <w:iCs/>
          <w:color w:val="auto"/>
          <w:kern w:val="32"/>
          <w:sz w:val="24"/>
          <w:szCs w:val="24"/>
          <w:lang w:val="cs-CZ"/>
        </w:rPr>
        <w:t>Mgr. Pavel Svoboda, advokát</w:t>
      </w:r>
    </w:p>
    <w:p w:rsidR="00287C04" w:rsidRDefault="00287C04" w:rsidP="00287C04">
      <w:pPr>
        <w:pStyle w:val="LetterSenderAddress"/>
        <w:spacing w:line="264" w:lineRule="auto"/>
        <w:rPr>
          <w:rFonts w:ascii="Book Antiqua" w:hAnsi="Book Antiqua" w:cs="Courier New"/>
          <w:bCs/>
          <w:iCs/>
          <w:color w:val="auto"/>
          <w:kern w:val="32"/>
          <w:sz w:val="24"/>
          <w:szCs w:val="24"/>
          <w:lang w:val="cs-CZ"/>
        </w:rPr>
      </w:pPr>
      <w:r>
        <w:rPr>
          <w:rFonts w:ascii="Book Antiqua" w:hAnsi="Book Antiqua" w:cs="Courier New"/>
          <w:bCs/>
          <w:iCs/>
          <w:color w:val="auto"/>
          <w:kern w:val="32"/>
          <w:sz w:val="24"/>
          <w:szCs w:val="24"/>
          <w:lang w:val="cs-CZ"/>
        </w:rPr>
        <w:t>se sídlem: Křížová 1280/31, 466 01 Jablonec nad Nisou</w:t>
      </w:r>
    </w:p>
    <w:p w:rsidR="00287C04" w:rsidRDefault="00287C04" w:rsidP="00287C04">
      <w:pPr>
        <w:pStyle w:val="LetterSenderAddress"/>
        <w:spacing w:line="264" w:lineRule="auto"/>
        <w:rPr>
          <w:rFonts w:ascii="Book Antiqua" w:hAnsi="Book Antiqua" w:cs="Courier New"/>
          <w:bCs/>
          <w:iCs/>
          <w:color w:val="auto"/>
          <w:kern w:val="32"/>
          <w:sz w:val="24"/>
          <w:szCs w:val="24"/>
          <w:lang w:val="cs-CZ"/>
        </w:rPr>
      </w:pPr>
      <w:r>
        <w:rPr>
          <w:rFonts w:ascii="Book Antiqua" w:hAnsi="Book Antiqua" w:cs="Courier New"/>
          <w:bCs/>
          <w:iCs/>
          <w:color w:val="auto"/>
          <w:kern w:val="32"/>
          <w:sz w:val="24"/>
          <w:szCs w:val="24"/>
          <w:lang w:val="cs-CZ"/>
        </w:rPr>
        <w:t xml:space="preserve">IČO: 692 87 074, DIČ: CZ7812042535, </w:t>
      </w:r>
    </w:p>
    <w:p w:rsidR="00287C04" w:rsidRDefault="00287C04" w:rsidP="00287C04">
      <w:pPr>
        <w:pStyle w:val="LetterSenderAddress"/>
        <w:spacing w:line="264" w:lineRule="auto"/>
        <w:rPr>
          <w:rFonts w:ascii="Book Antiqua" w:hAnsi="Book Antiqua" w:cs="Courier New"/>
          <w:bCs/>
          <w:iCs/>
          <w:color w:val="auto"/>
          <w:kern w:val="32"/>
          <w:sz w:val="24"/>
          <w:szCs w:val="24"/>
          <w:lang w:val="cs-CZ"/>
        </w:rPr>
      </w:pPr>
      <w:r>
        <w:rPr>
          <w:rFonts w:ascii="Book Antiqua" w:hAnsi="Book Antiqua" w:cs="Courier New"/>
          <w:bCs/>
          <w:iCs/>
          <w:color w:val="auto"/>
          <w:kern w:val="32"/>
          <w:sz w:val="24"/>
          <w:szCs w:val="24"/>
          <w:lang w:val="cs-CZ"/>
        </w:rPr>
        <w:t>Bankovní spojení: číslo účtu 2107338502/2700</w:t>
      </w:r>
    </w:p>
    <w:p w:rsidR="00287C04" w:rsidRDefault="00287C04" w:rsidP="00287C04">
      <w:pPr>
        <w:pStyle w:val="LetterSenderAddress"/>
        <w:spacing w:line="264" w:lineRule="auto"/>
        <w:rPr>
          <w:rFonts w:ascii="Book Antiqua" w:hAnsi="Book Antiqua" w:cs="Courier New"/>
          <w:bCs/>
          <w:iCs/>
          <w:color w:val="auto"/>
          <w:kern w:val="32"/>
          <w:sz w:val="24"/>
          <w:szCs w:val="24"/>
          <w:lang w:val="cs-CZ"/>
        </w:rPr>
      </w:pPr>
      <w:r>
        <w:rPr>
          <w:rFonts w:ascii="Book Antiqua" w:hAnsi="Book Antiqua" w:cs="Courier New"/>
          <w:bCs/>
          <w:iCs/>
          <w:color w:val="auto"/>
          <w:kern w:val="32"/>
          <w:sz w:val="24"/>
          <w:szCs w:val="24"/>
          <w:lang w:val="cs-CZ"/>
        </w:rPr>
        <w:t>Zapsán v seznamu České advokátní komory pod č. 14203</w:t>
      </w:r>
    </w:p>
    <w:p w:rsidR="00287C04" w:rsidRDefault="00287C04" w:rsidP="00287C04">
      <w:pPr>
        <w:pStyle w:val="LetterSenderAddress"/>
        <w:spacing w:line="264" w:lineRule="auto"/>
        <w:rPr>
          <w:rFonts w:ascii="Book Antiqua" w:hAnsi="Book Antiqua" w:cs="Courier New"/>
          <w:color w:val="auto"/>
          <w:kern w:val="32"/>
          <w:sz w:val="24"/>
          <w:szCs w:val="24"/>
          <w:lang w:val="cs-CZ"/>
        </w:rPr>
      </w:pPr>
      <w:r>
        <w:rPr>
          <w:rFonts w:ascii="Book Antiqua" w:hAnsi="Book Antiqua" w:cs="Courier New"/>
          <w:b/>
          <w:bCs/>
          <w:iCs/>
          <w:color w:val="auto"/>
          <w:kern w:val="32"/>
          <w:sz w:val="24"/>
          <w:szCs w:val="24"/>
          <w:lang w:val="cs-CZ"/>
        </w:rPr>
        <w:t>(dále jen „Advokát“)</w:t>
      </w:r>
      <w:r>
        <w:rPr>
          <w:rFonts w:ascii="Book Antiqua" w:hAnsi="Book Antiqua" w:cs="Courier New"/>
          <w:color w:val="auto"/>
          <w:kern w:val="32"/>
          <w:sz w:val="24"/>
          <w:szCs w:val="24"/>
          <w:lang w:val="cs-CZ"/>
        </w:rPr>
        <w:t xml:space="preserve">   </w:t>
      </w: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 xml:space="preserve">uzavřeli níže uvedeného dne, měsíce a roku tuto </w:t>
      </w: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p>
    <w:p w:rsidR="00287C04" w:rsidRDefault="00287C04" w:rsidP="00287C04">
      <w:pPr>
        <w:pStyle w:val="LetterSenderAddress"/>
        <w:spacing w:after="120" w:line="264" w:lineRule="auto"/>
        <w:jc w:val="center"/>
        <w:rPr>
          <w:rFonts w:ascii="Book Antiqua" w:hAnsi="Book Antiqua" w:cs="Courier New"/>
          <w:b/>
          <w:color w:val="auto"/>
          <w:kern w:val="32"/>
          <w:sz w:val="24"/>
          <w:szCs w:val="24"/>
          <w:lang w:val="cs-CZ"/>
        </w:rPr>
      </w:pPr>
      <w:r>
        <w:rPr>
          <w:rFonts w:ascii="Book Antiqua" w:hAnsi="Book Antiqua" w:cs="Courier New"/>
          <w:b/>
          <w:color w:val="auto"/>
          <w:kern w:val="32"/>
          <w:sz w:val="24"/>
          <w:szCs w:val="24"/>
          <w:lang w:val="cs-CZ"/>
        </w:rPr>
        <w:t>smlouvu o poskytování právních služeb</w:t>
      </w: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p>
    <w:p w:rsidR="00287C04" w:rsidRDefault="00287C04" w:rsidP="00287C04">
      <w:pPr>
        <w:pStyle w:val="LetterSenderAddress"/>
        <w:spacing w:after="120" w:line="264" w:lineRule="auto"/>
        <w:jc w:val="center"/>
        <w:rPr>
          <w:rFonts w:ascii="Book Antiqua" w:hAnsi="Book Antiqua" w:cs="Courier New"/>
          <w:b/>
          <w:bCs/>
          <w:color w:val="auto"/>
          <w:kern w:val="32"/>
          <w:sz w:val="24"/>
          <w:szCs w:val="24"/>
          <w:lang w:val="cs-CZ"/>
        </w:rPr>
      </w:pPr>
      <w:r>
        <w:rPr>
          <w:rFonts w:ascii="Book Antiqua" w:hAnsi="Book Antiqua" w:cs="Courier New"/>
          <w:b/>
          <w:bCs/>
          <w:color w:val="auto"/>
          <w:kern w:val="32"/>
          <w:sz w:val="24"/>
          <w:szCs w:val="24"/>
          <w:lang w:val="cs-CZ"/>
        </w:rPr>
        <w:t>čl. I</w:t>
      </w:r>
    </w:p>
    <w:p w:rsidR="00287C04" w:rsidRDefault="00287C04" w:rsidP="00287C04">
      <w:pPr>
        <w:pStyle w:val="LetterSenderAddress"/>
        <w:numPr>
          <w:ilvl w:val="0"/>
          <w:numId w:val="1"/>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 xml:space="preserve">Advokát se zavazuje poskytovat Klientovi právní služby ve všech věcech podle potřeb a objednávek Klienta.  </w:t>
      </w:r>
    </w:p>
    <w:p w:rsidR="00287C04" w:rsidRDefault="00287C04" w:rsidP="00287C04">
      <w:pPr>
        <w:pStyle w:val="LetterSenderAddress"/>
        <w:numPr>
          <w:ilvl w:val="0"/>
          <w:numId w:val="1"/>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Rozsah poskytovaných právních služeb bude vázán na průběžné pokyny Klienta udělené písemným nebo ústním projevem.</w:t>
      </w:r>
    </w:p>
    <w:p w:rsidR="00287C04" w:rsidRDefault="00287C04" w:rsidP="00287C04">
      <w:pPr>
        <w:pStyle w:val="LetterSenderAddress"/>
        <w:spacing w:after="120" w:line="264" w:lineRule="auto"/>
        <w:ind w:left="540"/>
        <w:rPr>
          <w:rFonts w:ascii="Book Antiqua" w:hAnsi="Book Antiqua" w:cs="Courier New"/>
          <w:color w:val="auto"/>
          <w:kern w:val="32"/>
          <w:sz w:val="24"/>
          <w:szCs w:val="24"/>
          <w:lang w:val="cs-CZ"/>
        </w:rPr>
      </w:pPr>
    </w:p>
    <w:p w:rsidR="00287C04" w:rsidRDefault="00287C04" w:rsidP="00287C04">
      <w:pPr>
        <w:pStyle w:val="LetterSenderAddress"/>
        <w:tabs>
          <w:tab w:val="num" w:pos="540"/>
        </w:tabs>
        <w:spacing w:after="120" w:line="264" w:lineRule="auto"/>
        <w:ind w:left="540" w:hanging="540"/>
        <w:jc w:val="center"/>
        <w:rPr>
          <w:rFonts w:ascii="Book Antiqua" w:hAnsi="Book Antiqua" w:cs="Courier New"/>
          <w:b/>
          <w:bCs/>
          <w:color w:val="auto"/>
          <w:kern w:val="32"/>
          <w:sz w:val="24"/>
          <w:szCs w:val="24"/>
          <w:lang w:val="cs-CZ"/>
        </w:rPr>
      </w:pPr>
      <w:r>
        <w:rPr>
          <w:rFonts w:ascii="Book Antiqua" w:hAnsi="Book Antiqua" w:cs="Courier New"/>
          <w:b/>
          <w:bCs/>
          <w:color w:val="auto"/>
          <w:kern w:val="32"/>
          <w:sz w:val="24"/>
          <w:szCs w:val="24"/>
          <w:lang w:val="cs-CZ"/>
        </w:rPr>
        <w:t>čl. II</w:t>
      </w:r>
    </w:p>
    <w:p w:rsidR="00287C04" w:rsidRDefault="00287C04" w:rsidP="00287C04">
      <w:pPr>
        <w:pStyle w:val="LetterSenderAddress"/>
        <w:numPr>
          <w:ilvl w:val="0"/>
          <w:numId w:val="2"/>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Advokát je povinen chránit práva a oprávněné zájmy Klienta a využívat všechny zákonné prostředky a uplatňovat vše, co podle svého přesvědčení a pokynů Klienta pokládá za prospěšné. Pokud jde o obsah právního názoru, Advokát není vázán pokyny Klienta.</w:t>
      </w:r>
    </w:p>
    <w:p w:rsidR="00287C04" w:rsidRDefault="00287C04" w:rsidP="00287C04">
      <w:pPr>
        <w:pStyle w:val="LetterSenderAddress"/>
        <w:numPr>
          <w:ilvl w:val="0"/>
          <w:numId w:val="2"/>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Advokát poskytuje právní služby obvykle osobně, avšak je současně oprávněn dát jednotlivé úkony právní služby provést jiným advokátem, advokátním koncipientem, případně zaměstnancem advokátní kanceláře.</w:t>
      </w:r>
    </w:p>
    <w:p w:rsidR="00287C04" w:rsidRDefault="00287C04" w:rsidP="00287C04">
      <w:pPr>
        <w:pStyle w:val="LetterSenderAddress"/>
        <w:numPr>
          <w:ilvl w:val="0"/>
          <w:numId w:val="2"/>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 xml:space="preserve">Advokát odpovídá Klientovi za škodu, kterou mu způsobil v souvislosti s </w:t>
      </w:r>
      <w:r>
        <w:rPr>
          <w:rFonts w:ascii="Book Antiqua" w:hAnsi="Book Antiqua" w:cs="Courier New"/>
          <w:color w:val="auto"/>
          <w:kern w:val="32"/>
          <w:sz w:val="24"/>
          <w:szCs w:val="24"/>
          <w:lang w:val="cs-CZ"/>
        </w:rPr>
        <w:lastRenderedPageBreak/>
        <w:t>poskytováním právních služeb. Pro případ odpovědnosti je Advokát pojištěn.</w:t>
      </w:r>
    </w:p>
    <w:p w:rsidR="00287C04" w:rsidRDefault="00287C04" w:rsidP="00287C04">
      <w:pPr>
        <w:pStyle w:val="LetterSenderAddress"/>
        <w:numPr>
          <w:ilvl w:val="0"/>
          <w:numId w:val="2"/>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 xml:space="preserve">Advokát je povinen zachovávat mlčenlivost o všech skutečnostech, o nichž se dozví v souvislosti s poskytováním právních služeb. Veškeré informace budou považovány za důvěrné a bez předchozího písemného pokynu nebudou sděleny nebo zpřístupněny třetím osobám, vyjma osob uvedených v odst. 2 tohoto článku.    </w:t>
      </w:r>
    </w:p>
    <w:p w:rsidR="00287C04" w:rsidRDefault="00287C04" w:rsidP="00287C04">
      <w:pPr>
        <w:pStyle w:val="LetterSenderAddress"/>
        <w:numPr>
          <w:ilvl w:val="0"/>
          <w:numId w:val="2"/>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 xml:space="preserve">Klient se zavazuje poskytnout Advokátovi včas potřebnou součinnost při poskytování právních služeb, zejména je povinen poskytnout včasné a pravdivé, úplné a přehledné informace, označit potřebné skutečnosti, předložit doklady a další listiny, či jiný materiál. Klient se dále zavazuje vystavit Advokátovi příslušné plné moci, zejména procesní.          </w:t>
      </w: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p>
    <w:p w:rsidR="00287C04" w:rsidRDefault="00287C04" w:rsidP="00287C04">
      <w:pPr>
        <w:pStyle w:val="LetterSenderAddress"/>
        <w:spacing w:after="120" w:line="264" w:lineRule="auto"/>
        <w:jc w:val="center"/>
        <w:rPr>
          <w:rFonts w:ascii="Book Antiqua" w:hAnsi="Book Antiqua" w:cs="Courier New"/>
          <w:b/>
          <w:bCs/>
          <w:color w:val="auto"/>
          <w:kern w:val="32"/>
          <w:sz w:val="24"/>
          <w:szCs w:val="24"/>
          <w:lang w:val="cs-CZ"/>
        </w:rPr>
      </w:pPr>
      <w:r>
        <w:rPr>
          <w:rFonts w:ascii="Book Antiqua" w:hAnsi="Book Antiqua" w:cs="Courier New"/>
          <w:b/>
          <w:bCs/>
          <w:color w:val="auto"/>
          <w:kern w:val="32"/>
          <w:sz w:val="24"/>
          <w:szCs w:val="24"/>
          <w:lang w:val="cs-CZ"/>
        </w:rPr>
        <w:t>čl. III</w:t>
      </w:r>
    </w:p>
    <w:p w:rsidR="00287C04" w:rsidRDefault="00287C04" w:rsidP="00287C04">
      <w:pPr>
        <w:pStyle w:val="LetterSenderAddress"/>
        <w:numPr>
          <w:ilvl w:val="0"/>
          <w:numId w:val="3"/>
        </w:numPr>
        <w:tabs>
          <w:tab w:val="clear" w:pos="360"/>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 xml:space="preserve">Odměna za poskytování právních služeb dle čl. I odst. 1 této smlouvy se sjednává podle ustanovení § 3 a § 4 vyhlášky č. 177/1996 Sb., o odměnách advokátů a náhradách advokátů za poskytování právních služeb (advokátní tarif), ve znění pozdějších předpisů. </w:t>
      </w:r>
    </w:p>
    <w:p w:rsidR="00287C04" w:rsidRDefault="00287C04" w:rsidP="00287C04">
      <w:pPr>
        <w:pStyle w:val="LetterSenderAddress"/>
        <w:numPr>
          <w:ilvl w:val="0"/>
          <w:numId w:val="3"/>
        </w:numPr>
        <w:tabs>
          <w:tab w:val="clear" w:pos="360"/>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 xml:space="preserve">Advokátovi náleží měsíční paušální odměna za poskytované právní služby ve výši 24.000,- Kč, zahrnující poskytování právních služeb v rozsahu 20 hodin v jednom kalendářním měsíci. Přesáhnou-li poskytované právní služby v jednom kalendářním měsíci takto sjednaný rozsah hodin, sjednávají smluvní strany smluvní časovou odměnu ve shodné hodinové sazbě jako u paušální odměny. </w:t>
      </w:r>
    </w:p>
    <w:p w:rsidR="00287C04" w:rsidRDefault="00287C04" w:rsidP="00287C04">
      <w:pPr>
        <w:pStyle w:val="LetterSenderAddress"/>
        <w:numPr>
          <w:ilvl w:val="0"/>
          <w:numId w:val="3"/>
        </w:numPr>
        <w:tabs>
          <w:tab w:val="clear" w:pos="360"/>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Pro případ zastupování klienta v soudním či jiném podobném řízení náleží advokátovi dále jednorázová odměna ve výši pravomocně přiznaných nákladů řízení (přísudek) bez zaplaceného soudního (správního aj.) poplatku, který náleží Klientovi. Tato odměna je splatná jejím vymožením.</w:t>
      </w:r>
    </w:p>
    <w:p w:rsidR="00287C04" w:rsidRDefault="00287C04" w:rsidP="00287C04">
      <w:pPr>
        <w:pStyle w:val="LetterSenderAddress"/>
        <w:numPr>
          <w:ilvl w:val="0"/>
          <w:numId w:val="3"/>
        </w:numPr>
        <w:tabs>
          <w:tab w:val="clear" w:pos="360"/>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 xml:space="preserve">Odměna za poskytování právních služeb podle odst. 2 a odst. 3 tohoto článku je splatná měsíčně pozadu na základě daňového dokladu vystaveného Advokátem do 10. dne příslušného kalendářního měsíce a se splatností posledního dne tohoto měsíce, a to na účet Advokáta.  </w:t>
      </w:r>
    </w:p>
    <w:p w:rsidR="00287C04" w:rsidRDefault="00287C04" w:rsidP="00287C04">
      <w:pPr>
        <w:pStyle w:val="LetterSenderAddress"/>
        <w:numPr>
          <w:ilvl w:val="0"/>
          <w:numId w:val="3"/>
        </w:numPr>
        <w:tabs>
          <w:tab w:val="clear" w:pos="360"/>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V ceně právních služeb nejsou mimo hovorného, poštovného a místního dopravného v okrese Liberec a okrese Jablonec nad Nisou, zahrnuty vynaložené náklady právních služeb, jako jsou např. náklady vynaložené na soudní, rozhodčí, správní a jiné poplatky, cestovné, překlady, kolky a znalecké posudky. Při služebních cestách mimo Liberecký kraj je Advokát oprávněn použít vlastního osobního vozidla.</w:t>
      </w:r>
    </w:p>
    <w:p w:rsidR="00287C04" w:rsidRDefault="00287C04" w:rsidP="00287C04">
      <w:pPr>
        <w:pStyle w:val="LetterSenderAddress"/>
        <w:spacing w:after="120" w:line="264" w:lineRule="auto"/>
        <w:jc w:val="center"/>
        <w:rPr>
          <w:rFonts w:ascii="Book Antiqua" w:hAnsi="Book Antiqua" w:cs="Courier New"/>
          <w:b/>
          <w:bCs/>
          <w:color w:val="auto"/>
          <w:kern w:val="32"/>
          <w:sz w:val="24"/>
          <w:szCs w:val="24"/>
          <w:lang w:val="cs-CZ"/>
        </w:rPr>
      </w:pPr>
    </w:p>
    <w:p w:rsidR="00287C04" w:rsidRDefault="00287C04" w:rsidP="00287C04">
      <w:pPr>
        <w:pStyle w:val="LetterSenderAddress"/>
        <w:spacing w:after="120" w:line="264" w:lineRule="auto"/>
        <w:jc w:val="center"/>
        <w:rPr>
          <w:rFonts w:ascii="Book Antiqua" w:hAnsi="Book Antiqua" w:cs="Courier New"/>
          <w:b/>
          <w:bCs/>
          <w:color w:val="auto"/>
          <w:kern w:val="32"/>
          <w:sz w:val="24"/>
          <w:szCs w:val="24"/>
          <w:lang w:val="cs-CZ"/>
        </w:rPr>
      </w:pPr>
      <w:r>
        <w:rPr>
          <w:rFonts w:ascii="Book Antiqua" w:hAnsi="Book Antiqua" w:cs="Courier New"/>
          <w:b/>
          <w:bCs/>
          <w:color w:val="auto"/>
          <w:kern w:val="32"/>
          <w:sz w:val="24"/>
          <w:szCs w:val="24"/>
          <w:lang w:val="cs-CZ"/>
        </w:rPr>
        <w:lastRenderedPageBreak/>
        <w:t>čl. IV</w:t>
      </w:r>
    </w:p>
    <w:p w:rsidR="00287C04" w:rsidRDefault="00287C04" w:rsidP="00287C04">
      <w:pPr>
        <w:pStyle w:val="LetterSenderAddress"/>
        <w:numPr>
          <w:ilvl w:val="0"/>
          <w:numId w:val="4"/>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Tato smlouva nabývá účinnosti dnem podpisu a je uzavírána na dobu určitou od 1.1.2019 do 31.12.2022.</w:t>
      </w:r>
    </w:p>
    <w:p w:rsidR="00287C04" w:rsidRDefault="00287C04" w:rsidP="00287C04">
      <w:pPr>
        <w:pStyle w:val="LetterSenderAddress"/>
        <w:numPr>
          <w:ilvl w:val="0"/>
          <w:numId w:val="4"/>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 xml:space="preserve">Každá ze smluvních stran může tuto smlouvu vypovědět jednostranným písemným prohlášením s tříměsíční výpovědní lhůtou, která začíná běžet první den následující po měsíci, kdy byla výpověď doručena druhé straně. V případě zrušení smlouvy je Advokát povinen provést všechny úkony, které nestrpí odkladu tak, aby nedošlo ke škodě na právech Klienta. V takovém případě odměna příslušející za úkony po zániku této smlouvy bude účtována dle advokátního tarifu. </w:t>
      </w:r>
    </w:p>
    <w:p w:rsidR="00287C04" w:rsidRDefault="00287C04" w:rsidP="00287C04">
      <w:pPr>
        <w:pStyle w:val="LetterSenderAddress"/>
        <w:numPr>
          <w:ilvl w:val="0"/>
          <w:numId w:val="4"/>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Uzavření této smlouvy bylo schváleno Radou Městského obvodu Liberec – Vratislavice nad Nisou dne 12.12.2018 usnesením č. 96/12/2018</w:t>
      </w:r>
    </w:p>
    <w:p w:rsidR="00287C04" w:rsidRDefault="00287C04" w:rsidP="00287C04">
      <w:pPr>
        <w:pStyle w:val="LetterSenderAddress"/>
        <w:numPr>
          <w:ilvl w:val="0"/>
          <w:numId w:val="4"/>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Tato smlouva nabývá platnosti dnem jejího podpisu oběma smluvními stranami s účinností od 1.1.2019.</w:t>
      </w:r>
    </w:p>
    <w:p w:rsidR="00287C04" w:rsidRDefault="00287C04" w:rsidP="00287C04">
      <w:pPr>
        <w:pStyle w:val="LetterSenderAddress"/>
        <w:numPr>
          <w:ilvl w:val="0"/>
          <w:numId w:val="4"/>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Tato smlouva se vyhotovuje ve dvou stejnopisech, z nichž každý účastník obdrží jedno vyhotovení. Smluvní strany prohlašují, že se seznámily s obsahem této smlouvy a že ji uzavřely ze své svobodné vůle, nikoliv v tísni a za nápadně nevýhodných podmínek.</w:t>
      </w:r>
    </w:p>
    <w:p w:rsidR="00287C04" w:rsidRDefault="00287C04" w:rsidP="00287C04">
      <w:pPr>
        <w:pStyle w:val="LetterSenderAddress"/>
        <w:numPr>
          <w:ilvl w:val="0"/>
          <w:numId w:val="4"/>
        </w:numPr>
        <w:tabs>
          <w:tab w:val="num" w:pos="540"/>
        </w:tabs>
        <w:spacing w:after="120" w:line="264" w:lineRule="auto"/>
        <w:ind w:left="540" w:hanging="540"/>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Smlouvu je možno měnit a doplňovat pouze formou písemných očíslovaných dodatků odsouhlasených oběma účastníky smlouvy. Případné dodatky tvoří nedílnou součást této smlouvy.</w:t>
      </w:r>
    </w:p>
    <w:p w:rsidR="00287C04" w:rsidRDefault="00287C04" w:rsidP="00287C04">
      <w:pPr>
        <w:pStyle w:val="LetterSenderAddress"/>
        <w:spacing w:after="120" w:line="264" w:lineRule="auto"/>
        <w:ind w:left="540" w:hanging="540"/>
        <w:rPr>
          <w:rFonts w:ascii="Book Antiqua" w:hAnsi="Book Antiqua" w:cs="Courier New"/>
          <w:color w:val="auto"/>
          <w:kern w:val="32"/>
          <w:sz w:val="24"/>
          <w:szCs w:val="24"/>
          <w:lang w:val="cs-CZ"/>
        </w:rPr>
      </w:pP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Ve Vratislavicích nad Nisou dne  28. 12. 2018</w:t>
      </w: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ab/>
      </w: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w:t>
      </w:r>
      <w:r>
        <w:rPr>
          <w:rFonts w:ascii="Book Antiqua" w:hAnsi="Book Antiqua" w:cs="Courier New"/>
          <w:color w:val="auto"/>
          <w:kern w:val="32"/>
          <w:sz w:val="24"/>
          <w:szCs w:val="24"/>
          <w:lang w:val="cs-CZ"/>
        </w:rPr>
        <w:tab/>
      </w:r>
      <w:r>
        <w:rPr>
          <w:rFonts w:ascii="Book Antiqua" w:hAnsi="Book Antiqua" w:cs="Courier New"/>
          <w:color w:val="auto"/>
          <w:kern w:val="32"/>
          <w:sz w:val="24"/>
          <w:szCs w:val="24"/>
          <w:lang w:val="cs-CZ"/>
        </w:rPr>
        <w:tab/>
        <w:t>………………………………………………</w:t>
      </w: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Statutární město Liberec</w:t>
      </w:r>
      <w:r>
        <w:rPr>
          <w:rFonts w:ascii="Book Antiqua" w:hAnsi="Book Antiqua" w:cs="Courier New"/>
          <w:color w:val="auto"/>
          <w:kern w:val="32"/>
          <w:sz w:val="24"/>
          <w:szCs w:val="24"/>
          <w:lang w:val="cs-CZ"/>
        </w:rPr>
        <w:tab/>
      </w:r>
      <w:r>
        <w:rPr>
          <w:rFonts w:ascii="Book Antiqua" w:hAnsi="Book Antiqua" w:cs="Courier New"/>
          <w:color w:val="auto"/>
          <w:kern w:val="32"/>
          <w:sz w:val="24"/>
          <w:szCs w:val="24"/>
          <w:lang w:val="cs-CZ"/>
        </w:rPr>
        <w:tab/>
      </w:r>
      <w:r>
        <w:rPr>
          <w:rFonts w:ascii="Book Antiqua" w:hAnsi="Book Antiqua" w:cs="Courier New"/>
          <w:color w:val="auto"/>
          <w:kern w:val="32"/>
          <w:sz w:val="24"/>
          <w:szCs w:val="24"/>
          <w:lang w:val="cs-CZ"/>
        </w:rPr>
        <w:tab/>
      </w:r>
      <w:r>
        <w:rPr>
          <w:rFonts w:ascii="Book Antiqua" w:hAnsi="Book Antiqua" w:cs="Courier New"/>
          <w:color w:val="auto"/>
          <w:kern w:val="32"/>
          <w:sz w:val="24"/>
          <w:szCs w:val="24"/>
          <w:lang w:val="cs-CZ"/>
        </w:rPr>
        <w:tab/>
        <w:t>Mgr. Pavel Svoboda</w:t>
      </w:r>
    </w:p>
    <w:p w:rsidR="00287C04" w:rsidRDefault="00287C04" w:rsidP="00287C04">
      <w:pPr>
        <w:pStyle w:val="LetterSenderAddress"/>
        <w:spacing w:after="120" w:line="264" w:lineRule="auto"/>
        <w:rPr>
          <w:rFonts w:ascii="Book Antiqua" w:hAnsi="Book Antiqua" w:cs="Courier New"/>
          <w:bCs/>
          <w:iCs/>
          <w:color w:val="auto"/>
          <w:kern w:val="32"/>
          <w:sz w:val="24"/>
          <w:szCs w:val="24"/>
          <w:lang w:val="cs-CZ"/>
        </w:rPr>
      </w:pPr>
      <w:r>
        <w:rPr>
          <w:rFonts w:ascii="Book Antiqua" w:hAnsi="Book Antiqua" w:cs="Courier New"/>
          <w:bCs/>
          <w:iCs/>
          <w:color w:val="auto"/>
          <w:kern w:val="32"/>
          <w:sz w:val="24"/>
          <w:szCs w:val="24"/>
          <w:lang w:val="cs-CZ"/>
        </w:rPr>
        <w:t xml:space="preserve">Městský obvod Liberec </w:t>
      </w:r>
      <w:r>
        <w:rPr>
          <w:rFonts w:ascii="Book Antiqua" w:hAnsi="Book Antiqua" w:cs="Courier New"/>
          <w:bCs/>
          <w:iCs/>
          <w:color w:val="auto"/>
          <w:kern w:val="32"/>
          <w:sz w:val="24"/>
          <w:szCs w:val="24"/>
          <w:lang w:val="cs-CZ"/>
        </w:rPr>
        <w:tab/>
      </w:r>
      <w:r>
        <w:rPr>
          <w:rFonts w:ascii="Book Antiqua" w:hAnsi="Book Antiqua" w:cs="Courier New"/>
          <w:bCs/>
          <w:iCs/>
          <w:color w:val="auto"/>
          <w:kern w:val="32"/>
          <w:sz w:val="24"/>
          <w:szCs w:val="24"/>
          <w:lang w:val="cs-CZ"/>
        </w:rPr>
        <w:tab/>
      </w:r>
      <w:r>
        <w:rPr>
          <w:rFonts w:ascii="Book Antiqua" w:hAnsi="Book Antiqua" w:cs="Courier New"/>
          <w:bCs/>
          <w:iCs/>
          <w:color w:val="auto"/>
          <w:kern w:val="32"/>
          <w:sz w:val="24"/>
          <w:szCs w:val="24"/>
          <w:lang w:val="cs-CZ"/>
        </w:rPr>
        <w:tab/>
      </w:r>
      <w:r>
        <w:rPr>
          <w:rFonts w:ascii="Book Antiqua" w:hAnsi="Book Antiqua" w:cs="Courier New"/>
          <w:bCs/>
          <w:iCs/>
          <w:color w:val="auto"/>
          <w:kern w:val="32"/>
          <w:sz w:val="24"/>
          <w:szCs w:val="24"/>
          <w:lang w:val="cs-CZ"/>
        </w:rPr>
        <w:tab/>
        <w:t xml:space="preserve">                     </w:t>
      </w:r>
      <w:r>
        <w:rPr>
          <w:rFonts w:ascii="Book Antiqua" w:hAnsi="Book Antiqua" w:cs="Courier New"/>
          <w:color w:val="auto"/>
          <w:kern w:val="32"/>
          <w:sz w:val="24"/>
          <w:szCs w:val="24"/>
          <w:lang w:val="cs-CZ"/>
        </w:rPr>
        <w:t>Advokát</w:t>
      </w: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r>
        <w:rPr>
          <w:rFonts w:ascii="Book Antiqua" w:hAnsi="Book Antiqua" w:cs="Courier New"/>
          <w:bCs/>
          <w:iCs/>
          <w:color w:val="auto"/>
          <w:kern w:val="32"/>
          <w:sz w:val="24"/>
          <w:szCs w:val="24"/>
          <w:lang w:val="cs-CZ"/>
        </w:rPr>
        <w:t>- Vratislavice nad Nisou</w:t>
      </w:r>
      <w:r>
        <w:rPr>
          <w:rFonts w:ascii="Book Antiqua" w:hAnsi="Book Antiqua" w:cs="Courier New"/>
          <w:color w:val="auto"/>
          <w:kern w:val="32"/>
          <w:sz w:val="24"/>
          <w:szCs w:val="24"/>
          <w:lang w:val="cs-CZ"/>
        </w:rPr>
        <w:tab/>
      </w:r>
      <w:r>
        <w:rPr>
          <w:rFonts w:ascii="Book Antiqua" w:hAnsi="Book Antiqua" w:cs="Courier New"/>
          <w:color w:val="auto"/>
          <w:kern w:val="32"/>
          <w:sz w:val="24"/>
          <w:szCs w:val="24"/>
          <w:lang w:val="cs-CZ"/>
        </w:rPr>
        <w:tab/>
      </w:r>
      <w:r>
        <w:rPr>
          <w:rFonts w:ascii="Book Antiqua" w:hAnsi="Book Antiqua" w:cs="Courier New"/>
          <w:color w:val="auto"/>
          <w:kern w:val="32"/>
          <w:sz w:val="24"/>
          <w:szCs w:val="24"/>
          <w:lang w:val="cs-CZ"/>
        </w:rPr>
        <w:tab/>
      </w:r>
      <w:r>
        <w:rPr>
          <w:rFonts w:ascii="Book Antiqua" w:hAnsi="Book Antiqua" w:cs="Courier New"/>
          <w:color w:val="auto"/>
          <w:kern w:val="32"/>
          <w:sz w:val="24"/>
          <w:szCs w:val="24"/>
          <w:lang w:val="cs-CZ"/>
        </w:rPr>
        <w:tab/>
      </w:r>
      <w:r>
        <w:rPr>
          <w:rFonts w:ascii="Book Antiqua" w:hAnsi="Book Antiqua" w:cs="Courier New"/>
          <w:color w:val="auto"/>
          <w:kern w:val="32"/>
          <w:sz w:val="24"/>
          <w:szCs w:val="24"/>
          <w:lang w:val="cs-CZ"/>
        </w:rPr>
        <w:tab/>
      </w:r>
      <w:r>
        <w:rPr>
          <w:rFonts w:ascii="Book Antiqua" w:hAnsi="Book Antiqua" w:cs="Courier New"/>
          <w:color w:val="auto"/>
          <w:kern w:val="32"/>
          <w:sz w:val="24"/>
          <w:szCs w:val="24"/>
          <w:lang w:val="cs-CZ"/>
        </w:rPr>
        <w:tab/>
      </w:r>
    </w:p>
    <w:p w:rsidR="00287C04" w:rsidRDefault="00287C04" w:rsidP="00287C04">
      <w:pPr>
        <w:pStyle w:val="LetterSenderAddress"/>
        <w:spacing w:after="120" w:line="264" w:lineRule="auto"/>
        <w:rPr>
          <w:rFonts w:ascii="Book Antiqua" w:hAnsi="Book Antiqua" w:cs="Courier New"/>
          <w:color w:val="auto"/>
          <w:kern w:val="32"/>
          <w:sz w:val="24"/>
          <w:szCs w:val="24"/>
          <w:lang w:val="cs-CZ"/>
        </w:rPr>
      </w:pPr>
      <w:r>
        <w:rPr>
          <w:rFonts w:ascii="Book Antiqua" w:hAnsi="Book Antiqua" w:cs="Courier New"/>
          <w:color w:val="auto"/>
          <w:kern w:val="32"/>
          <w:sz w:val="24"/>
          <w:szCs w:val="24"/>
          <w:lang w:val="cs-CZ"/>
        </w:rPr>
        <w:t xml:space="preserve">Lukáš Pohanka, starosta                             </w:t>
      </w:r>
    </w:p>
    <w:p w:rsidR="00287C04" w:rsidRDefault="00287C04" w:rsidP="00287C04">
      <w:pPr>
        <w:rPr>
          <w:rFonts w:ascii="Arial" w:hAnsi="Arial" w:cs="Arial"/>
          <w:bCs/>
          <w:color w:val="000000"/>
          <w:sz w:val="22"/>
          <w:szCs w:val="22"/>
        </w:rPr>
      </w:pPr>
    </w:p>
    <w:p w:rsidR="00287C04" w:rsidRDefault="00287C04" w:rsidP="00287C04">
      <w:pPr>
        <w:jc w:val="both"/>
        <w:rPr>
          <w:rFonts w:ascii="Arial" w:hAnsi="Arial" w:cs="Arial"/>
          <w:b/>
          <w:bCs/>
          <w:color w:val="000000"/>
          <w:sz w:val="20"/>
          <w:szCs w:val="20"/>
        </w:rPr>
      </w:pPr>
      <w:r>
        <w:rPr>
          <w:rFonts w:ascii="Arial" w:hAnsi="Arial" w:cs="Arial"/>
          <w:bCs/>
          <w:color w:val="000000"/>
          <w:sz w:val="22"/>
          <w:szCs w:val="22"/>
        </w:rPr>
        <w:t xml:space="preserve"> </w:t>
      </w:r>
    </w:p>
    <w:p w:rsidR="00287C04" w:rsidRDefault="00287C04" w:rsidP="00287C04">
      <w:pPr>
        <w:jc w:val="both"/>
        <w:rPr>
          <w:rFonts w:ascii="Arial" w:hAnsi="Arial" w:cs="Arial"/>
          <w:b/>
          <w:bCs/>
          <w:color w:val="000000"/>
          <w:sz w:val="20"/>
          <w:szCs w:val="20"/>
        </w:rPr>
      </w:pPr>
    </w:p>
    <w:p w:rsidR="00BD2BBC" w:rsidRDefault="00BD2BBC"/>
    <w:sectPr w:rsidR="00BD2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w:altName w:val="Book Antiqua"/>
    <w:charset w:val="EE"/>
    <w:family w:val="roman"/>
    <w:pitch w:val="variable"/>
    <w:sig w:usb0="00000007" w:usb1="00000000" w:usb2="00000000" w:usb3="00000000" w:csb0="00000093"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F25DB"/>
    <w:multiLevelType w:val="hybridMultilevel"/>
    <w:tmpl w:val="8F16A8B2"/>
    <w:lvl w:ilvl="0" w:tplc="A2FE9460">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67AE4E4E"/>
    <w:multiLevelType w:val="hybridMultilevel"/>
    <w:tmpl w:val="78328490"/>
    <w:lvl w:ilvl="0" w:tplc="38C42DAC">
      <w:start w:val="1"/>
      <w:numFmt w:val="decimal"/>
      <w:lvlText w:val="%1."/>
      <w:lvlJc w:val="left"/>
      <w:pPr>
        <w:tabs>
          <w:tab w:val="num" w:pos="1065"/>
        </w:tabs>
        <w:ind w:left="106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6C595A04"/>
    <w:multiLevelType w:val="hybridMultilevel"/>
    <w:tmpl w:val="193C9140"/>
    <w:lvl w:ilvl="0" w:tplc="4C6E7432">
      <w:start w:val="1"/>
      <w:numFmt w:val="decimal"/>
      <w:lvlText w:val="%1."/>
      <w:lvlJc w:val="left"/>
      <w:pPr>
        <w:tabs>
          <w:tab w:val="num" w:pos="1065"/>
        </w:tabs>
        <w:ind w:left="106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79904BDD"/>
    <w:multiLevelType w:val="hybridMultilevel"/>
    <w:tmpl w:val="1BDC3B3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04"/>
    <w:rsid w:val="00287C04"/>
    <w:rsid w:val="00812B7B"/>
    <w:rsid w:val="00BD2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A86B7-0194-41B7-B7C0-CC02829C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C0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tterSenderAddress">
    <w:name w:val="Letter Sender Address"/>
    <w:rsid w:val="00287C04"/>
    <w:pPr>
      <w:widowControl w:val="0"/>
      <w:suppressAutoHyphens/>
      <w:spacing w:after="0" w:line="240" w:lineRule="auto"/>
      <w:jc w:val="both"/>
    </w:pPr>
    <w:rPr>
      <w:rFonts w:ascii="Palatino" w:eastAsia="Times New Roman" w:hAnsi="Palatino" w:cs="Times"/>
      <w:smallCaps/>
      <w:color w:val="FF9900"/>
      <w:kern w:val="2"/>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4434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Marelová Lenka</dc:creator>
  <cp:keywords/>
  <dc:description/>
  <cp:lastModifiedBy>Prorok Martin</cp:lastModifiedBy>
  <cp:revision>2</cp:revision>
  <dcterms:created xsi:type="dcterms:W3CDTF">2019-01-17T09:35:00Z</dcterms:created>
  <dcterms:modified xsi:type="dcterms:W3CDTF">2019-01-17T09:35:00Z</dcterms:modified>
</cp:coreProperties>
</file>