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23" w:rsidRDefault="00E003E8">
      <w:pPr>
        <w:pStyle w:val="Nadpis1"/>
        <w:jc w:val="center"/>
      </w:pPr>
      <w:bookmarkStart w:id="0" w:name="_GoBack"/>
      <w:bookmarkEnd w:id="0"/>
      <w:r>
        <w:rPr>
          <w:rFonts w:ascii="Times New Roman" w:hAnsi="Times New Roman" w:cs="Times New Roman"/>
          <w:szCs w:val="28"/>
          <w:u w:val="single"/>
        </w:rPr>
        <w:t>K</w:t>
      </w:r>
      <w:r w:rsidR="00F77A23">
        <w:rPr>
          <w:rFonts w:ascii="Times New Roman" w:hAnsi="Times New Roman" w:cs="Times New Roman"/>
          <w:szCs w:val="28"/>
          <w:u w:val="single"/>
        </w:rPr>
        <w:t>upní smlouva</w:t>
      </w:r>
    </w:p>
    <w:p w:rsidR="00F77A23" w:rsidRDefault="00F77A23"/>
    <w:p w:rsidR="00F77A23" w:rsidRDefault="00394119">
      <w:pPr>
        <w:rPr>
          <w:color w:val="000000"/>
          <w:sz w:val="22"/>
          <w:szCs w:val="22"/>
        </w:rPr>
      </w:pPr>
      <w:r>
        <w:rPr>
          <w:sz w:val="22"/>
          <w:szCs w:val="22"/>
        </w:rPr>
        <w:t>Číslo</w:t>
      </w:r>
      <w:r w:rsidR="00F77A23">
        <w:rPr>
          <w:sz w:val="22"/>
          <w:szCs w:val="22"/>
        </w:rPr>
        <w:t xml:space="preserve"> smlouv</w:t>
      </w:r>
      <w:r>
        <w:rPr>
          <w:sz w:val="22"/>
          <w:szCs w:val="22"/>
        </w:rPr>
        <w:t>y</w:t>
      </w:r>
      <w:r w:rsidR="00F77A23">
        <w:rPr>
          <w:sz w:val="22"/>
          <w:szCs w:val="22"/>
        </w:rPr>
        <w:t xml:space="preserve"> kupujícího</w:t>
      </w:r>
      <w:r w:rsidR="00E53F4A">
        <w:rPr>
          <w:sz w:val="22"/>
          <w:szCs w:val="22"/>
        </w:rPr>
        <w:t xml:space="preserve">: </w:t>
      </w:r>
      <w:r w:rsidR="008D3E19" w:rsidRPr="008D3E19">
        <w:rPr>
          <w:b/>
          <w:sz w:val="22"/>
          <w:szCs w:val="22"/>
        </w:rPr>
        <w:t>E633-S-12020/2016</w:t>
      </w:r>
    </w:p>
    <w:p w:rsidR="00C36658" w:rsidRDefault="00394119" w:rsidP="00C36658">
      <w:pPr>
        <w:rPr>
          <w:sz w:val="22"/>
          <w:szCs w:val="22"/>
        </w:rPr>
      </w:pPr>
      <w:r>
        <w:rPr>
          <w:color w:val="000000"/>
          <w:sz w:val="22"/>
          <w:szCs w:val="22"/>
        </w:rPr>
        <w:t>Číslo</w:t>
      </w:r>
      <w:r w:rsidR="00C36658">
        <w:rPr>
          <w:color w:val="000000"/>
          <w:sz w:val="22"/>
          <w:szCs w:val="22"/>
        </w:rPr>
        <w:t xml:space="preserve"> smlouv</w:t>
      </w:r>
      <w:r>
        <w:rPr>
          <w:color w:val="000000"/>
          <w:sz w:val="22"/>
          <w:szCs w:val="22"/>
        </w:rPr>
        <w:t>y</w:t>
      </w:r>
      <w:r w:rsidR="00C36658">
        <w:rPr>
          <w:color w:val="000000"/>
          <w:sz w:val="22"/>
          <w:szCs w:val="22"/>
        </w:rPr>
        <w:t xml:space="preserve"> prodávajícího</w:t>
      </w:r>
      <w:r w:rsidR="00383A5B">
        <w:rPr>
          <w:color w:val="000000"/>
          <w:sz w:val="22"/>
          <w:szCs w:val="22"/>
        </w:rPr>
        <w:t xml:space="preserve">: </w:t>
      </w:r>
      <w:r w:rsidR="00383A5B" w:rsidRPr="00383A5B">
        <w:rPr>
          <w:b/>
          <w:color w:val="000000"/>
          <w:sz w:val="22"/>
          <w:szCs w:val="22"/>
        </w:rPr>
        <w:t>ES-COS-17-003</w:t>
      </w:r>
    </w:p>
    <w:p w:rsidR="00F77A23" w:rsidRDefault="00F77A23">
      <w:pPr>
        <w:rPr>
          <w:sz w:val="22"/>
          <w:szCs w:val="22"/>
        </w:rPr>
      </w:pPr>
    </w:p>
    <w:p w:rsidR="001561B6" w:rsidRPr="001561B6" w:rsidRDefault="001561B6" w:rsidP="00394119">
      <w:pPr>
        <w:pStyle w:val="Nadpis5"/>
        <w:spacing w:before="120" w:after="120"/>
        <w:jc w:val="center"/>
        <w:rPr>
          <w:rFonts w:ascii="Times New Roman" w:hAnsi="Times New Roman"/>
          <w:b w:val="0"/>
          <w:bCs w:val="0"/>
          <w:i w:val="0"/>
          <w:iCs w:val="0"/>
          <w:sz w:val="22"/>
          <w:szCs w:val="24"/>
        </w:rPr>
      </w:pPr>
      <w:r w:rsidRPr="001561B6">
        <w:rPr>
          <w:rFonts w:ascii="Times New Roman" w:hAnsi="Times New Roman"/>
          <w:b w:val="0"/>
          <w:bCs w:val="0"/>
          <w:i w:val="0"/>
          <w:iCs w:val="0"/>
          <w:sz w:val="22"/>
          <w:szCs w:val="24"/>
        </w:rPr>
        <w:t>uzavřená podle ustanovení § 2</w:t>
      </w:r>
      <w:r w:rsidR="00BF74BB">
        <w:rPr>
          <w:rFonts w:ascii="Times New Roman" w:hAnsi="Times New Roman"/>
          <w:b w:val="0"/>
          <w:bCs w:val="0"/>
          <w:i w:val="0"/>
          <w:iCs w:val="0"/>
          <w:sz w:val="22"/>
          <w:szCs w:val="24"/>
        </w:rPr>
        <w:t>079</w:t>
      </w:r>
      <w:r w:rsidRPr="001561B6">
        <w:rPr>
          <w:rFonts w:ascii="Times New Roman" w:hAnsi="Times New Roman"/>
          <w:b w:val="0"/>
          <w:bCs w:val="0"/>
          <w:i w:val="0"/>
          <w:iCs w:val="0"/>
          <w:sz w:val="22"/>
          <w:szCs w:val="24"/>
        </w:rPr>
        <w:t xml:space="preserve"> a násl. zákona č. 89/2012 Sb., Občansk</w:t>
      </w:r>
      <w:r w:rsidR="008A64FA">
        <w:rPr>
          <w:rFonts w:ascii="Times New Roman" w:hAnsi="Times New Roman"/>
          <w:b w:val="0"/>
          <w:bCs w:val="0"/>
          <w:i w:val="0"/>
          <w:iCs w:val="0"/>
          <w:sz w:val="22"/>
          <w:szCs w:val="24"/>
        </w:rPr>
        <w:t>ého</w:t>
      </w:r>
      <w:r w:rsidRPr="001561B6">
        <w:rPr>
          <w:rFonts w:ascii="Times New Roman" w:hAnsi="Times New Roman"/>
          <w:b w:val="0"/>
          <w:bCs w:val="0"/>
          <w:i w:val="0"/>
          <w:iCs w:val="0"/>
          <w:sz w:val="22"/>
          <w:szCs w:val="24"/>
        </w:rPr>
        <w:t xml:space="preserve"> zákoník</w:t>
      </w:r>
      <w:r w:rsidR="008A64FA">
        <w:rPr>
          <w:rFonts w:ascii="Times New Roman" w:hAnsi="Times New Roman"/>
          <w:b w:val="0"/>
          <w:bCs w:val="0"/>
          <w:i w:val="0"/>
          <w:iCs w:val="0"/>
          <w:sz w:val="22"/>
          <w:szCs w:val="24"/>
        </w:rPr>
        <w:t>u</w:t>
      </w:r>
      <w:r w:rsidRPr="001561B6">
        <w:rPr>
          <w:rFonts w:ascii="Times New Roman" w:hAnsi="Times New Roman"/>
          <w:b w:val="0"/>
          <w:bCs w:val="0"/>
          <w:i w:val="0"/>
          <w:iCs w:val="0"/>
          <w:sz w:val="22"/>
          <w:szCs w:val="24"/>
        </w:rPr>
        <w:t>, v platném znění (dále v textu jen: „Občanský zákoník“)</w:t>
      </w:r>
    </w:p>
    <w:p w:rsidR="00F77A23" w:rsidRDefault="00F77A23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77A23" w:rsidRDefault="00F77A23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„</w:t>
      </w:r>
      <w:r w:rsidR="0061285E" w:rsidRPr="0061285E">
        <w:rPr>
          <w:b/>
          <w:sz w:val="22"/>
          <w:szCs w:val="22"/>
        </w:rPr>
        <w:t>Dodávka baterií pro NZ Přerov</w:t>
      </w:r>
      <w:r>
        <w:rPr>
          <w:b/>
          <w:sz w:val="22"/>
          <w:szCs w:val="22"/>
        </w:rPr>
        <w:t>“</w:t>
      </w:r>
    </w:p>
    <w:p w:rsidR="00F77A23" w:rsidRDefault="00F77A23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v textu též jen „Smlouva“)</w:t>
      </w:r>
    </w:p>
    <w:p w:rsidR="00F77A23" w:rsidRDefault="00F77A23">
      <w:pPr>
        <w:jc w:val="center"/>
        <w:rPr>
          <w:sz w:val="22"/>
          <w:szCs w:val="22"/>
        </w:rPr>
      </w:pPr>
    </w:p>
    <w:p w:rsidR="00F77A23" w:rsidRDefault="00F77A23">
      <w:pPr>
        <w:jc w:val="center"/>
        <w:rPr>
          <w:sz w:val="22"/>
          <w:szCs w:val="22"/>
        </w:rPr>
      </w:pPr>
    </w:p>
    <w:p w:rsidR="00F77A23" w:rsidRDefault="00F77A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I.</w:t>
      </w:r>
    </w:p>
    <w:p w:rsidR="00F77A23" w:rsidRDefault="00F77A23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Smluvní strany</w:t>
      </w:r>
    </w:p>
    <w:p w:rsidR="00F77A23" w:rsidRDefault="00F77A23">
      <w:pPr>
        <w:jc w:val="center"/>
        <w:rPr>
          <w:b/>
          <w:sz w:val="28"/>
          <w:szCs w:val="28"/>
        </w:rPr>
      </w:pPr>
    </w:p>
    <w:p w:rsidR="00C36658" w:rsidRDefault="00C36658" w:rsidP="00C36658">
      <w:p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Kupující</w:t>
      </w:r>
    </w:p>
    <w:p w:rsidR="00C36658" w:rsidRDefault="00C36658" w:rsidP="00C36658">
      <w:pPr>
        <w:ind w:left="360"/>
        <w:rPr>
          <w:b/>
          <w:sz w:val="22"/>
          <w:szCs w:val="22"/>
        </w:rPr>
      </w:pPr>
    </w:p>
    <w:p w:rsidR="00C36658" w:rsidRDefault="00C36658" w:rsidP="00C36658">
      <w:pPr>
        <w:rPr>
          <w:sz w:val="22"/>
          <w:szCs w:val="22"/>
        </w:rPr>
      </w:pPr>
      <w:r>
        <w:rPr>
          <w:b/>
          <w:sz w:val="22"/>
          <w:szCs w:val="22"/>
        </w:rPr>
        <w:t>Správa železniční dopravní cesty, státní organizace</w:t>
      </w:r>
    </w:p>
    <w:p w:rsidR="00C36658" w:rsidRDefault="00C36658" w:rsidP="00C36658">
      <w:pPr>
        <w:rPr>
          <w:sz w:val="22"/>
          <w:szCs w:val="22"/>
        </w:rPr>
      </w:pPr>
      <w:r>
        <w:rPr>
          <w:sz w:val="22"/>
          <w:szCs w:val="22"/>
        </w:rPr>
        <w:t>Se sídlem: Praha 1, Nové Město, Dlážděná 1003/7, PSČ, 110 00</w:t>
      </w:r>
    </w:p>
    <w:p w:rsidR="00C36658" w:rsidRDefault="00C36658" w:rsidP="00C36658">
      <w:pPr>
        <w:rPr>
          <w:sz w:val="22"/>
          <w:szCs w:val="22"/>
        </w:rPr>
      </w:pPr>
      <w:r>
        <w:rPr>
          <w:sz w:val="22"/>
          <w:szCs w:val="22"/>
        </w:rPr>
        <w:t>IČ: 70994234</w:t>
      </w:r>
    </w:p>
    <w:p w:rsidR="00C36658" w:rsidRDefault="00C36658" w:rsidP="00C36658">
      <w:pPr>
        <w:rPr>
          <w:sz w:val="22"/>
          <w:szCs w:val="22"/>
        </w:rPr>
      </w:pPr>
      <w:r>
        <w:rPr>
          <w:sz w:val="22"/>
          <w:szCs w:val="22"/>
        </w:rPr>
        <w:t>DIČ: CZ70994234</w:t>
      </w:r>
    </w:p>
    <w:p w:rsidR="00C36658" w:rsidRDefault="00C36658" w:rsidP="00C36658">
      <w:pPr>
        <w:rPr>
          <w:sz w:val="22"/>
          <w:szCs w:val="22"/>
        </w:rPr>
      </w:pPr>
      <w:r>
        <w:rPr>
          <w:sz w:val="22"/>
          <w:szCs w:val="22"/>
        </w:rPr>
        <w:t>zapsaná v obchodním rejstříku vedeném Městským soudem v Praze, oddíl A, vložka 48384</w:t>
      </w:r>
    </w:p>
    <w:p w:rsidR="00C36658" w:rsidRDefault="00C36658" w:rsidP="00C36658">
      <w:pPr>
        <w:rPr>
          <w:sz w:val="22"/>
          <w:szCs w:val="22"/>
        </w:rPr>
      </w:pPr>
      <w:r>
        <w:rPr>
          <w:sz w:val="22"/>
          <w:szCs w:val="22"/>
        </w:rPr>
        <w:t>zastoupena: Ing. Ladislavem Kašparem, ředitelem Oblastního ředitelství Olomouc</w:t>
      </w:r>
    </w:p>
    <w:p w:rsidR="00C36658" w:rsidRDefault="00C36658" w:rsidP="00C3665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organizační jednotky Správy železniční dopravní cesty, státní organizace</w:t>
      </w:r>
    </w:p>
    <w:p w:rsidR="00C36658" w:rsidRDefault="00C36658" w:rsidP="00C36658">
      <w:pPr>
        <w:rPr>
          <w:sz w:val="22"/>
          <w:szCs w:val="22"/>
        </w:rPr>
      </w:pPr>
      <w:r>
        <w:rPr>
          <w:sz w:val="22"/>
          <w:szCs w:val="22"/>
        </w:rPr>
        <w:t xml:space="preserve">bankovní spojení: Komerční banka, a.s. pobočka Olomouc, č. ú: </w:t>
      </w:r>
      <w:r w:rsidR="0032655D">
        <w:rPr>
          <w:sz w:val="22"/>
          <w:szCs w:val="22"/>
        </w:rPr>
        <w:t>…………………….</w:t>
      </w:r>
    </w:p>
    <w:p w:rsidR="00C36658" w:rsidRDefault="00C36658" w:rsidP="00C36658">
      <w:pPr>
        <w:rPr>
          <w:sz w:val="22"/>
          <w:szCs w:val="22"/>
        </w:rPr>
      </w:pPr>
    </w:p>
    <w:p w:rsidR="00C36658" w:rsidRDefault="00C36658" w:rsidP="00C36658">
      <w:pPr>
        <w:rPr>
          <w:sz w:val="22"/>
          <w:szCs w:val="22"/>
        </w:rPr>
      </w:pPr>
      <w:r>
        <w:rPr>
          <w:b/>
          <w:sz w:val="22"/>
          <w:szCs w:val="22"/>
        </w:rPr>
        <w:t>Kontaktní adresa pro doručování písemností a daňových dokladů</w:t>
      </w:r>
      <w:r>
        <w:rPr>
          <w:sz w:val="22"/>
          <w:szCs w:val="22"/>
        </w:rPr>
        <w:t>:</w:t>
      </w:r>
    </w:p>
    <w:p w:rsidR="00C36658" w:rsidRDefault="00C36658" w:rsidP="00C36658">
      <w:pPr>
        <w:rPr>
          <w:sz w:val="22"/>
          <w:szCs w:val="22"/>
        </w:rPr>
      </w:pPr>
      <w:r>
        <w:rPr>
          <w:sz w:val="22"/>
          <w:szCs w:val="22"/>
        </w:rPr>
        <w:t>Správa železniční dopravní cesty, státní organizace</w:t>
      </w:r>
    </w:p>
    <w:p w:rsidR="00C36658" w:rsidRDefault="00C36658" w:rsidP="00C36658">
      <w:pPr>
        <w:rPr>
          <w:sz w:val="22"/>
          <w:szCs w:val="22"/>
        </w:rPr>
      </w:pPr>
      <w:r>
        <w:rPr>
          <w:sz w:val="22"/>
          <w:szCs w:val="22"/>
        </w:rPr>
        <w:t>Oblastní ředitelství Olomouc, Nerudova 1, 772 58 Olomouc</w:t>
      </w:r>
    </w:p>
    <w:p w:rsidR="00C36658" w:rsidRDefault="00C36658" w:rsidP="00C36658">
      <w:pPr>
        <w:rPr>
          <w:sz w:val="22"/>
          <w:szCs w:val="22"/>
        </w:rPr>
      </w:pPr>
    </w:p>
    <w:p w:rsidR="00C36658" w:rsidRDefault="00C36658" w:rsidP="00C36658">
      <w:pPr>
        <w:rPr>
          <w:sz w:val="22"/>
          <w:szCs w:val="22"/>
        </w:rPr>
      </w:pPr>
      <w:r>
        <w:rPr>
          <w:sz w:val="22"/>
          <w:szCs w:val="22"/>
        </w:rPr>
        <w:t>(dále jen kupující)</w:t>
      </w:r>
    </w:p>
    <w:p w:rsidR="00C36658" w:rsidRPr="00C36658" w:rsidRDefault="00C36658" w:rsidP="00C36658">
      <w:pPr>
        <w:spacing w:before="240" w:after="240"/>
        <w:rPr>
          <w:sz w:val="22"/>
          <w:szCs w:val="22"/>
        </w:rPr>
      </w:pPr>
      <w:r w:rsidRPr="00C36658">
        <w:rPr>
          <w:sz w:val="22"/>
          <w:szCs w:val="22"/>
        </w:rPr>
        <w:t>a</w:t>
      </w:r>
    </w:p>
    <w:p w:rsidR="00F77A23" w:rsidRDefault="00F77A2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Prodávající </w:t>
      </w:r>
    </w:p>
    <w:p w:rsidR="00F77A23" w:rsidRDefault="00F77A23">
      <w:pPr>
        <w:rPr>
          <w:b/>
          <w:sz w:val="22"/>
          <w:szCs w:val="22"/>
          <w:u w:val="single"/>
        </w:rPr>
      </w:pPr>
    </w:p>
    <w:p w:rsidR="00E003E8" w:rsidRPr="00E003E8" w:rsidRDefault="0061285E" w:rsidP="00E003E8">
      <w:pPr>
        <w:suppressAutoHyphens w:val="0"/>
        <w:jc w:val="both"/>
        <w:rPr>
          <w:b/>
          <w:spacing w:val="-2"/>
          <w:sz w:val="22"/>
          <w:szCs w:val="22"/>
          <w:lang w:eastAsia="cs-CZ"/>
        </w:rPr>
      </w:pPr>
      <w:r w:rsidRPr="0061285E">
        <w:rPr>
          <w:b/>
          <w:spacing w:val="-2"/>
          <w:sz w:val="22"/>
          <w:szCs w:val="22"/>
          <w:lang w:eastAsia="cs-CZ"/>
        </w:rPr>
        <w:t>EnerSys, s.r.o.</w:t>
      </w:r>
    </w:p>
    <w:p w:rsidR="00E003E8" w:rsidRPr="00E003E8" w:rsidRDefault="00E003E8" w:rsidP="00E003E8">
      <w:pPr>
        <w:suppressAutoHyphens w:val="0"/>
        <w:jc w:val="both"/>
        <w:rPr>
          <w:spacing w:val="-2"/>
          <w:sz w:val="22"/>
          <w:szCs w:val="22"/>
          <w:lang w:eastAsia="cs-CZ"/>
        </w:rPr>
      </w:pPr>
      <w:r w:rsidRPr="00E003E8">
        <w:rPr>
          <w:spacing w:val="-2"/>
          <w:sz w:val="22"/>
          <w:szCs w:val="22"/>
          <w:lang w:eastAsia="cs-CZ"/>
        </w:rPr>
        <w:t xml:space="preserve">Sídlo: </w:t>
      </w:r>
      <w:r w:rsidR="0061285E" w:rsidRPr="0061285E">
        <w:rPr>
          <w:spacing w:val="-2"/>
          <w:sz w:val="22"/>
          <w:szCs w:val="22"/>
          <w:lang w:eastAsia="cs-CZ"/>
        </w:rPr>
        <w:t xml:space="preserve">Roztylské nám.649/19, 141 00 Praha 4                </w:t>
      </w:r>
    </w:p>
    <w:p w:rsidR="00E003E8" w:rsidRPr="00E003E8" w:rsidRDefault="00E003E8" w:rsidP="00E003E8">
      <w:pPr>
        <w:suppressAutoHyphens w:val="0"/>
        <w:jc w:val="both"/>
        <w:rPr>
          <w:spacing w:val="-2"/>
          <w:sz w:val="22"/>
          <w:szCs w:val="22"/>
          <w:lang w:eastAsia="cs-CZ"/>
        </w:rPr>
      </w:pPr>
      <w:r w:rsidRPr="00E003E8">
        <w:rPr>
          <w:spacing w:val="-2"/>
          <w:sz w:val="22"/>
          <w:szCs w:val="22"/>
          <w:lang w:eastAsia="cs-CZ"/>
        </w:rPr>
        <w:t xml:space="preserve">IČ:  </w:t>
      </w:r>
      <w:r w:rsidR="0061285E" w:rsidRPr="0061285E">
        <w:rPr>
          <w:spacing w:val="-2"/>
          <w:sz w:val="22"/>
          <w:szCs w:val="22"/>
          <w:lang w:eastAsia="cs-CZ"/>
        </w:rPr>
        <w:t>452 41 759</w:t>
      </w:r>
      <w:r w:rsidRPr="00E003E8">
        <w:rPr>
          <w:spacing w:val="-2"/>
          <w:sz w:val="22"/>
          <w:szCs w:val="22"/>
          <w:lang w:eastAsia="cs-CZ"/>
        </w:rPr>
        <w:t>, DIČ: CZ</w:t>
      </w:r>
      <w:r w:rsidR="0061285E" w:rsidRPr="0061285E">
        <w:rPr>
          <w:spacing w:val="-2"/>
          <w:sz w:val="22"/>
          <w:szCs w:val="22"/>
          <w:lang w:eastAsia="cs-CZ"/>
        </w:rPr>
        <w:t>45241759</w:t>
      </w:r>
    </w:p>
    <w:p w:rsidR="00E003E8" w:rsidRPr="00E003E8" w:rsidRDefault="00E003E8" w:rsidP="00E003E8">
      <w:pPr>
        <w:suppressAutoHyphens w:val="0"/>
        <w:jc w:val="both"/>
        <w:rPr>
          <w:spacing w:val="-2"/>
          <w:sz w:val="22"/>
          <w:szCs w:val="22"/>
          <w:lang w:eastAsia="cs-CZ"/>
        </w:rPr>
      </w:pPr>
      <w:r w:rsidRPr="00E003E8">
        <w:rPr>
          <w:spacing w:val="-2"/>
          <w:sz w:val="22"/>
          <w:szCs w:val="22"/>
          <w:lang w:eastAsia="cs-CZ"/>
        </w:rPr>
        <w:t xml:space="preserve">zapsaná v obchodním rejstříku vedeném </w:t>
      </w:r>
      <w:r w:rsidR="0061285E">
        <w:rPr>
          <w:spacing w:val="-2"/>
          <w:sz w:val="22"/>
          <w:szCs w:val="22"/>
          <w:lang w:eastAsia="cs-CZ"/>
        </w:rPr>
        <w:t>Městským</w:t>
      </w:r>
      <w:r w:rsidRPr="00E003E8">
        <w:rPr>
          <w:spacing w:val="-2"/>
          <w:sz w:val="22"/>
          <w:szCs w:val="22"/>
          <w:lang w:eastAsia="cs-CZ"/>
        </w:rPr>
        <w:t xml:space="preserve"> soudem v </w:t>
      </w:r>
      <w:r w:rsidR="0061285E">
        <w:rPr>
          <w:spacing w:val="-2"/>
          <w:sz w:val="22"/>
          <w:szCs w:val="22"/>
          <w:lang w:eastAsia="cs-CZ"/>
        </w:rPr>
        <w:t>Praze</w:t>
      </w:r>
      <w:r w:rsidRPr="00E003E8">
        <w:rPr>
          <w:spacing w:val="-2"/>
          <w:sz w:val="22"/>
          <w:szCs w:val="22"/>
          <w:lang w:eastAsia="cs-CZ"/>
        </w:rPr>
        <w:t xml:space="preserve">, oddíl </w:t>
      </w:r>
      <w:r w:rsidR="0061285E">
        <w:rPr>
          <w:spacing w:val="-2"/>
          <w:sz w:val="22"/>
          <w:szCs w:val="22"/>
          <w:lang w:eastAsia="cs-CZ"/>
        </w:rPr>
        <w:t>C</w:t>
      </w:r>
      <w:r w:rsidRPr="00E003E8">
        <w:rPr>
          <w:spacing w:val="-2"/>
          <w:sz w:val="22"/>
          <w:szCs w:val="22"/>
          <w:lang w:eastAsia="cs-CZ"/>
        </w:rPr>
        <w:t xml:space="preserve">, vložka </w:t>
      </w:r>
      <w:r w:rsidR="0061285E">
        <w:rPr>
          <w:spacing w:val="-2"/>
          <w:sz w:val="22"/>
          <w:szCs w:val="22"/>
          <w:lang w:eastAsia="cs-CZ"/>
        </w:rPr>
        <w:t>6359</w:t>
      </w:r>
    </w:p>
    <w:p w:rsidR="00E003E8" w:rsidRPr="00E003E8" w:rsidRDefault="00E003E8" w:rsidP="00E003E8">
      <w:pPr>
        <w:suppressAutoHyphens w:val="0"/>
        <w:jc w:val="both"/>
        <w:rPr>
          <w:spacing w:val="-2"/>
          <w:sz w:val="22"/>
          <w:szCs w:val="22"/>
          <w:lang w:eastAsia="cs-CZ"/>
        </w:rPr>
      </w:pPr>
      <w:r w:rsidRPr="0061285E">
        <w:rPr>
          <w:spacing w:val="-2"/>
          <w:sz w:val="22"/>
          <w:szCs w:val="22"/>
          <w:lang w:eastAsia="cs-CZ"/>
        </w:rPr>
        <w:t xml:space="preserve">zastoupena: </w:t>
      </w:r>
      <w:r w:rsidR="0061285E" w:rsidRPr="0061285E">
        <w:rPr>
          <w:spacing w:val="-2"/>
          <w:sz w:val="22"/>
          <w:szCs w:val="22"/>
          <w:lang w:eastAsia="cs-CZ"/>
        </w:rPr>
        <w:t>Ing. Radkem Schejbalem</w:t>
      </w:r>
      <w:r w:rsidRPr="0061285E">
        <w:rPr>
          <w:spacing w:val="-2"/>
          <w:sz w:val="22"/>
          <w:szCs w:val="22"/>
          <w:lang w:eastAsia="cs-CZ"/>
        </w:rPr>
        <w:t xml:space="preserve">, </w:t>
      </w:r>
      <w:r w:rsidR="0061285E" w:rsidRPr="0061285E">
        <w:rPr>
          <w:spacing w:val="-2"/>
          <w:sz w:val="22"/>
          <w:szCs w:val="22"/>
          <w:lang w:eastAsia="cs-CZ"/>
        </w:rPr>
        <w:t>jednatelem společnosti</w:t>
      </w:r>
    </w:p>
    <w:p w:rsidR="00E003E8" w:rsidRPr="00E003E8" w:rsidRDefault="00E003E8" w:rsidP="00E003E8">
      <w:pPr>
        <w:suppressAutoHyphens w:val="0"/>
        <w:jc w:val="both"/>
        <w:rPr>
          <w:spacing w:val="-2"/>
          <w:sz w:val="22"/>
          <w:szCs w:val="22"/>
          <w:lang w:eastAsia="cs-CZ"/>
        </w:rPr>
      </w:pPr>
      <w:r w:rsidRPr="00E003E8">
        <w:rPr>
          <w:spacing w:val="-2"/>
          <w:sz w:val="22"/>
          <w:szCs w:val="22"/>
          <w:lang w:eastAsia="cs-CZ"/>
        </w:rPr>
        <w:t xml:space="preserve">bankovní spojení: </w:t>
      </w:r>
      <w:r w:rsidR="0061285E">
        <w:rPr>
          <w:spacing w:val="-2"/>
          <w:sz w:val="22"/>
          <w:szCs w:val="22"/>
          <w:lang w:eastAsia="cs-CZ"/>
        </w:rPr>
        <w:t>Raiffeisen bank</w:t>
      </w:r>
      <w:r w:rsidRPr="00E003E8">
        <w:rPr>
          <w:spacing w:val="-2"/>
          <w:sz w:val="22"/>
          <w:szCs w:val="22"/>
          <w:lang w:eastAsia="cs-CZ"/>
        </w:rPr>
        <w:t xml:space="preserve">, </w:t>
      </w:r>
      <w:r w:rsidR="0061285E">
        <w:rPr>
          <w:spacing w:val="-2"/>
          <w:sz w:val="22"/>
          <w:szCs w:val="22"/>
          <w:lang w:eastAsia="cs-CZ"/>
        </w:rPr>
        <w:t xml:space="preserve">a.s., </w:t>
      </w:r>
      <w:r w:rsidRPr="00E003E8">
        <w:rPr>
          <w:spacing w:val="-2"/>
          <w:sz w:val="22"/>
          <w:szCs w:val="22"/>
          <w:lang w:eastAsia="cs-CZ"/>
        </w:rPr>
        <w:t xml:space="preserve">č. ú.: </w:t>
      </w:r>
      <w:r w:rsidR="0032655D">
        <w:rPr>
          <w:spacing w:val="-2"/>
          <w:sz w:val="22"/>
          <w:szCs w:val="22"/>
          <w:lang w:eastAsia="cs-CZ"/>
        </w:rPr>
        <w:t>……………………..</w:t>
      </w:r>
    </w:p>
    <w:p w:rsidR="00E003E8" w:rsidRPr="00E003E8" w:rsidRDefault="00E003E8" w:rsidP="00E003E8">
      <w:pPr>
        <w:suppressAutoHyphens w:val="0"/>
        <w:spacing w:before="240" w:after="120"/>
        <w:rPr>
          <w:b/>
          <w:sz w:val="22"/>
          <w:szCs w:val="22"/>
          <w:lang w:eastAsia="cs-CZ"/>
        </w:rPr>
      </w:pPr>
      <w:r w:rsidRPr="00E003E8">
        <w:rPr>
          <w:b/>
          <w:sz w:val="22"/>
          <w:szCs w:val="22"/>
          <w:lang w:eastAsia="cs-CZ"/>
        </w:rPr>
        <w:t>Kontaktní adresa pro doručování písemností a daňových dokladů:</w:t>
      </w:r>
    </w:p>
    <w:p w:rsidR="00E003E8" w:rsidRPr="00E003E8" w:rsidRDefault="0061285E" w:rsidP="00E003E8">
      <w:pPr>
        <w:jc w:val="both"/>
        <w:rPr>
          <w:sz w:val="22"/>
          <w:szCs w:val="22"/>
          <w:lang w:eastAsia="cs-CZ"/>
        </w:rPr>
      </w:pPr>
      <w:r w:rsidRPr="0061285E">
        <w:rPr>
          <w:sz w:val="22"/>
          <w:szCs w:val="22"/>
          <w:lang w:eastAsia="cs-CZ"/>
        </w:rPr>
        <w:t>EnerSys, s.r.o.</w:t>
      </w:r>
      <w:r w:rsidR="00E003E8" w:rsidRPr="00E003E8">
        <w:rPr>
          <w:sz w:val="22"/>
          <w:szCs w:val="22"/>
          <w:lang w:eastAsia="cs-CZ"/>
        </w:rPr>
        <w:t xml:space="preserve">, </w:t>
      </w:r>
    </w:p>
    <w:p w:rsidR="00E003E8" w:rsidRPr="00E003E8" w:rsidRDefault="00B574F4" w:rsidP="00E003E8">
      <w:pPr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Nádražní 555,  267 54 Hostomice</w:t>
      </w:r>
      <w:r w:rsidR="00E0291C">
        <w:rPr>
          <w:sz w:val="22"/>
          <w:szCs w:val="22"/>
          <w:lang w:eastAsia="cs-CZ"/>
        </w:rPr>
        <w:t xml:space="preserve"> pod Brdy</w:t>
      </w:r>
    </w:p>
    <w:p w:rsidR="007A21C4" w:rsidRDefault="007A21C4">
      <w:pPr>
        <w:rPr>
          <w:sz w:val="22"/>
          <w:szCs w:val="22"/>
        </w:rPr>
      </w:pPr>
    </w:p>
    <w:p w:rsidR="00F77A23" w:rsidRDefault="00F77A23">
      <w:pPr>
        <w:rPr>
          <w:sz w:val="22"/>
          <w:szCs w:val="22"/>
        </w:rPr>
      </w:pPr>
      <w:r>
        <w:rPr>
          <w:sz w:val="22"/>
          <w:szCs w:val="22"/>
        </w:rPr>
        <w:t>(dále jen prodávající)</w:t>
      </w:r>
    </w:p>
    <w:p w:rsidR="00F77A23" w:rsidRDefault="00F77A23">
      <w:pPr>
        <w:rPr>
          <w:sz w:val="22"/>
          <w:szCs w:val="22"/>
        </w:rPr>
      </w:pPr>
    </w:p>
    <w:p w:rsidR="00F77A23" w:rsidRDefault="00F77A23">
      <w:pPr>
        <w:rPr>
          <w:sz w:val="22"/>
          <w:szCs w:val="22"/>
        </w:rPr>
      </w:pPr>
    </w:p>
    <w:p w:rsidR="00F77A23" w:rsidRDefault="00F77A23">
      <w:pPr>
        <w:rPr>
          <w:sz w:val="22"/>
          <w:szCs w:val="22"/>
        </w:rPr>
      </w:pPr>
      <w:r>
        <w:rPr>
          <w:sz w:val="22"/>
          <w:szCs w:val="22"/>
        </w:rPr>
        <w:t xml:space="preserve">uzavřeli tuto </w:t>
      </w:r>
      <w:r w:rsidR="005534E5">
        <w:rPr>
          <w:sz w:val="22"/>
          <w:szCs w:val="22"/>
        </w:rPr>
        <w:t xml:space="preserve">rámcovou </w:t>
      </w:r>
      <w:r>
        <w:rPr>
          <w:sz w:val="22"/>
          <w:szCs w:val="22"/>
        </w:rPr>
        <w:t>kupní smlouvu:</w:t>
      </w:r>
    </w:p>
    <w:p w:rsidR="00E003E8" w:rsidRDefault="00E003E8">
      <w:pPr>
        <w:rPr>
          <w:sz w:val="22"/>
          <w:szCs w:val="22"/>
        </w:rPr>
      </w:pPr>
    </w:p>
    <w:p w:rsidR="00E003E8" w:rsidRDefault="00E003E8">
      <w:pPr>
        <w:rPr>
          <w:sz w:val="22"/>
          <w:szCs w:val="22"/>
        </w:rPr>
      </w:pPr>
    </w:p>
    <w:p w:rsidR="00F77A23" w:rsidRDefault="00F77A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Čl. II.</w:t>
      </w:r>
    </w:p>
    <w:p w:rsidR="00F77A23" w:rsidRDefault="00F74F86">
      <w:pPr>
        <w:jc w:val="center"/>
        <w:rPr>
          <w:b/>
          <w:sz w:val="22"/>
          <w:szCs w:val="22"/>
        </w:rPr>
      </w:pPr>
      <w:r>
        <w:rPr>
          <w:b/>
          <w:sz w:val="24"/>
          <w:szCs w:val="24"/>
        </w:rPr>
        <w:t>Předmět smlouvy</w:t>
      </w:r>
    </w:p>
    <w:p w:rsidR="001F5A66" w:rsidRPr="001F040F" w:rsidRDefault="001F5A66" w:rsidP="001F040F">
      <w:pPr>
        <w:numPr>
          <w:ilvl w:val="1"/>
          <w:numId w:val="14"/>
        </w:numPr>
        <w:tabs>
          <w:tab w:val="left" w:pos="426"/>
        </w:tabs>
        <w:autoSpaceDE w:val="0"/>
        <w:ind w:left="426" w:hanging="426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Smluvní strany se dohodly na uzavření této kupní smlouvy</w:t>
      </w:r>
      <w:r w:rsidR="006440C9">
        <w:rPr>
          <w:sz w:val="22"/>
          <w:szCs w:val="22"/>
        </w:rPr>
        <w:t>, a to s ohledem na záměr prodávajícího k prodeji zboží a vůli kupujícího předmětné zboží nakupovat</w:t>
      </w:r>
      <w:r w:rsidR="00E003E8">
        <w:rPr>
          <w:sz w:val="22"/>
          <w:szCs w:val="22"/>
        </w:rPr>
        <w:t>.</w:t>
      </w:r>
    </w:p>
    <w:p w:rsidR="00F74F86" w:rsidRPr="001F040F" w:rsidRDefault="00F74F86" w:rsidP="001F040F">
      <w:pPr>
        <w:tabs>
          <w:tab w:val="left" w:pos="426"/>
        </w:tabs>
        <w:autoSpaceDE w:val="0"/>
        <w:ind w:left="426"/>
        <w:jc w:val="both"/>
        <w:rPr>
          <w:b/>
          <w:sz w:val="22"/>
          <w:szCs w:val="22"/>
          <w:u w:val="single"/>
        </w:rPr>
      </w:pPr>
    </w:p>
    <w:p w:rsidR="006440C9" w:rsidRPr="00531ADD" w:rsidRDefault="0061285E" w:rsidP="0061285E">
      <w:pPr>
        <w:numPr>
          <w:ilvl w:val="1"/>
          <w:numId w:val="14"/>
        </w:numPr>
        <w:tabs>
          <w:tab w:val="left" w:pos="426"/>
        </w:tabs>
        <w:autoSpaceDE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Prodávající se zavazuje dodat kupujícímu </w:t>
      </w:r>
      <w:r w:rsidRPr="0061285E">
        <w:rPr>
          <w:sz w:val="22"/>
          <w:szCs w:val="22"/>
        </w:rPr>
        <w:t>bateri</w:t>
      </w:r>
      <w:r>
        <w:rPr>
          <w:sz w:val="22"/>
          <w:szCs w:val="22"/>
        </w:rPr>
        <w:t>e</w:t>
      </w:r>
      <w:r w:rsidRPr="0061285E">
        <w:rPr>
          <w:sz w:val="22"/>
          <w:szCs w:val="22"/>
        </w:rPr>
        <w:t xml:space="preserve"> pro NZ Přerov</w:t>
      </w:r>
      <w:r>
        <w:rPr>
          <w:sz w:val="22"/>
          <w:szCs w:val="22"/>
        </w:rPr>
        <w:t>. Bližší specifikace viz. technická zpráva výzvy pod. č.j. 8362/2016-OŘOLC-OPI ze dne 30. 9. 2016</w:t>
      </w:r>
      <w:r w:rsidR="00F74F86" w:rsidRPr="00531ADD">
        <w:rPr>
          <w:sz w:val="22"/>
          <w:szCs w:val="22"/>
        </w:rPr>
        <w:t xml:space="preserve">. </w:t>
      </w:r>
    </w:p>
    <w:p w:rsidR="00531ADD" w:rsidRPr="00531ADD" w:rsidRDefault="00531ADD" w:rsidP="002F0D62">
      <w:pPr>
        <w:tabs>
          <w:tab w:val="left" w:pos="426"/>
        </w:tabs>
        <w:autoSpaceDE w:val="0"/>
        <w:jc w:val="both"/>
        <w:rPr>
          <w:b/>
          <w:sz w:val="22"/>
          <w:szCs w:val="22"/>
        </w:rPr>
      </w:pPr>
    </w:p>
    <w:p w:rsidR="006440C9" w:rsidRPr="00CC28E2" w:rsidRDefault="006440C9" w:rsidP="001F040F">
      <w:pPr>
        <w:numPr>
          <w:ilvl w:val="1"/>
          <w:numId w:val="14"/>
        </w:numPr>
        <w:tabs>
          <w:tab w:val="left" w:pos="426"/>
        </w:tabs>
        <w:autoSpaceDE w:val="0"/>
        <w:ind w:left="426" w:hanging="426"/>
        <w:jc w:val="both"/>
        <w:rPr>
          <w:sz w:val="22"/>
          <w:szCs w:val="22"/>
        </w:rPr>
      </w:pPr>
      <w:r w:rsidRPr="00CC28E2">
        <w:rPr>
          <w:sz w:val="22"/>
          <w:szCs w:val="22"/>
        </w:rPr>
        <w:t>Kupující se zavazuje odebrat od prodávajícího předmětné zboží a za</w:t>
      </w:r>
      <w:r w:rsidR="00CC28E2">
        <w:rPr>
          <w:sz w:val="22"/>
          <w:szCs w:val="22"/>
        </w:rPr>
        <w:t xml:space="preserve">platit prodávajícímu </w:t>
      </w:r>
      <w:r w:rsidRPr="00CC28E2">
        <w:rPr>
          <w:sz w:val="22"/>
          <w:szCs w:val="22"/>
        </w:rPr>
        <w:t xml:space="preserve">cenu zboží. </w:t>
      </w:r>
    </w:p>
    <w:p w:rsidR="002F57E9" w:rsidRDefault="002F57E9" w:rsidP="001F040F">
      <w:pPr>
        <w:tabs>
          <w:tab w:val="left" w:pos="426"/>
        </w:tabs>
        <w:autoSpaceDE w:val="0"/>
        <w:jc w:val="both"/>
        <w:rPr>
          <w:sz w:val="22"/>
          <w:szCs w:val="22"/>
          <w:u w:val="single"/>
        </w:rPr>
      </w:pPr>
    </w:p>
    <w:p w:rsidR="00F77A23" w:rsidRDefault="00F77A23">
      <w:pPr>
        <w:ind w:left="426" w:hanging="426"/>
        <w:jc w:val="both"/>
        <w:rPr>
          <w:sz w:val="22"/>
          <w:szCs w:val="22"/>
        </w:rPr>
      </w:pPr>
    </w:p>
    <w:p w:rsidR="00F77A23" w:rsidRDefault="00F77A23">
      <w:pPr>
        <w:pStyle w:val="Zkladntextodsazen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III.</w:t>
      </w:r>
    </w:p>
    <w:p w:rsidR="00F77A23" w:rsidRDefault="00E003E8" w:rsidP="00E003E8">
      <w:pPr>
        <w:pStyle w:val="Zkladntextodsazen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CE1502">
        <w:rPr>
          <w:b/>
          <w:sz w:val="24"/>
          <w:szCs w:val="24"/>
        </w:rPr>
        <w:t>bjednávk</w:t>
      </w:r>
      <w:r>
        <w:rPr>
          <w:b/>
          <w:sz w:val="24"/>
          <w:szCs w:val="24"/>
        </w:rPr>
        <w:t>a zboží</w:t>
      </w:r>
    </w:p>
    <w:p w:rsidR="00D56C80" w:rsidRDefault="00D56C80">
      <w:pPr>
        <w:pStyle w:val="Zkladntextodsazen"/>
        <w:ind w:left="0"/>
        <w:rPr>
          <w:b/>
          <w:sz w:val="24"/>
          <w:szCs w:val="24"/>
        </w:rPr>
      </w:pPr>
    </w:p>
    <w:p w:rsidR="00D56C80" w:rsidRPr="00D56C80" w:rsidRDefault="00D56C80" w:rsidP="00D56C80">
      <w:pPr>
        <w:pStyle w:val="Odstavecseseznamem"/>
        <w:numPr>
          <w:ilvl w:val="0"/>
          <w:numId w:val="14"/>
        </w:numPr>
        <w:tabs>
          <w:tab w:val="left" w:pos="426"/>
        </w:tabs>
        <w:autoSpaceDE w:val="0"/>
        <w:jc w:val="both"/>
        <w:rPr>
          <w:b/>
          <w:vanish/>
          <w:sz w:val="22"/>
          <w:szCs w:val="22"/>
        </w:rPr>
      </w:pPr>
    </w:p>
    <w:p w:rsidR="00D56C80" w:rsidRDefault="00D56C80" w:rsidP="001F040F">
      <w:pPr>
        <w:numPr>
          <w:ilvl w:val="1"/>
          <w:numId w:val="14"/>
        </w:numPr>
        <w:tabs>
          <w:tab w:val="left" w:pos="426"/>
        </w:tabs>
        <w:autoSpaceDE w:val="0"/>
        <w:ind w:left="426" w:hanging="426"/>
        <w:jc w:val="both"/>
        <w:rPr>
          <w:sz w:val="22"/>
          <w:szCs w:val="22"/>
        </w:rPr>
      </w:pPr>
      <w:r w:rsidRPr="001F040F">
        <w:rPr>
          <w:sz w:val="22"/>
          <w:szCs w:val="22"/>
        </w:rPr>
        <w:t xml:space="preserve">Plnění z </w:t>
      </w:r>
      <w:r>
        <w:rPr>
          <w:sz w:val="22"/>
          <w:szCs w:val="22"/>
        </w:rPr>
        <w:t>této smlouvy budou uskutečňována dle objednávk</w:t>
      </w:r>
      <w:r w:rsidR="00E003E8">
        <w:rPr>
          <w:sz w:val="22"/>
          <w:szCs w:val="22"/>
        </w:rPr>
        <w:t>y</w:t>
      </w:r>
      <w:r>
        <w:rPr>
          <w:sz w:val="22"/>
          <w:szCs w:val="22"/>
        </w:rPr>
        <w:t xml:space="preserve"> kupujícího. </w:t>
      </w:r>
      <w:r w:rsidRPr="00802B69">
        <w:rPr>
          <w:sz w:val="22"/>
          <w:szCs w:val="22"/>
        </w:rPr>
        <w:t>Smluvní strany se dohodly, že objednávk</w:t>
      </w:r>
      <w:r w:rsidR="00E003E8">
        <w:rPr>
          <w:sz w:val="22"/>
          <w:szCs w:val="22"/>
        </w:rPr>
        <w:t>a</w:t>
      </w:r>
      <w:r w:rsidRPr="00802B69">
        <w:rPr>
          <w:sz w:val="22"/>
          <w:szCs w:val="22"/>
        </w:rPr>
        <w:t xml:space="preserve"> zboží bud</w:t>
      </w:r>
      <w:r w:rsidR="00E003E8">
        <w:rPr>
          <w:sz w:val="22"/>
          <w:szCs w:val="22"/>
        </w:rPr>
        <w:t>e</w:t>
      </w:r>
      <w:r w:rsidRPr="00802B69">
        <w:rPr>
          <w:sz w:val="22"/>
          <w:szCs w:val="22"/>
        </w:rPr>
        <w:t xml:space="preserve"> ze strany kupujícího zasílán</w:t>
      </w:r>
      <w:r w:rsidR="00E003E8">
        <w:rPr>
          <w:sz w:val="22"/>
          <w:szCs w:val="22"/>
        </w:rPr>
        <w:t>a</w:t>
      </w:r>
      <w:r w:rsidRPr="00802B69">
        <w:rPr>
          <w:sz w:val="22"/>
          <w:szCs w:val="22"/>
        </w:rPr>
        <w:t xml:space="preserve"> prodávajícímu elektroniky prostřednictvím emailu. Prodávající obratem potvrdí přijetí objednávky</w:t>
      </w:r>
      <w:r w:rsidR="00CC28E2">
        <w:rPr>
          <w:sz w:val="22"/>
          <w:szCs w:val="22"/>
        </w:rPr>
        <w:t>.</w:t>
      </w:r>
    </w:p>
    <w:p w:rsidR="00D56C80" w:rsidRPr="00E003E8" w:rsidRDefault="00D56C80" w:rsidP="001F040F">
      <w:pPr>
        <w:tabs>
          <w:tab w:val="left" w:pos="426"/>
        </w:tabs>
        <w:autoSpaceDE w:val="0"/>
        <w:ind w:left="360"/>
        <w:jc w:val="both"/>
        <w:rPr>
          <w:color w:val="FF0000"/>
          <w:sz w:val="22"/>
          <w:szCs w:val="22"/>
        </w:rPr>
      </w:pPr>
    </w:p>
    <w:p w:rsidR="00D56C80" w:rsidRPr="00E003E8" w:rsidRDefault="00D56C80" w:rsidP="001F040F">
      <w:pPr>
        <w:tabs>
          <w:tab w:val="left" w:pos="426"/>
        </w:tabs>
        <w:autoSpaceDE w:val="0"/>
        <w:ind w:left="360"/>
        <w:jc w:val="both"/>
        <w:rPr>
          <w:b/>
          <w:sz w:val="22"/>
          <w:szCs w:val="22"/>
        </w:rPr>
      </w:pPr>
      <w:r w:rsidRPr="00E003E8">
        <w:rPr>
          <w:b/>
          <w:sz w:val="22"/>
          <w:szCs w:val="22"/>
        </w:rPr>
        <w:t>e</w:t>
      </w:r>
      <w:r w:rsidR="008A0290" w:rsidRPr="00E003E8">
        <w:rPr>
          <w:b/>
          <w:sz w:val="22"/>
          <w:szCs w:val="22"/>
        </w:rPr>
        <w:t>-</w:t>
      </w:r>
      <w:r w:rsidRPr="00E003E8">
        <w:rPr>
          <w:b/>
          <w:sz w:val="22"/>
          <w:szCs w:val="22"/>
        </w:rPr>
        <w:t>mail kupujícího:</w:t>
      </w:r>
      <w:r w:rsidR="0032655D">
        <w:rPr>
          <w:b/>
          <w:sz w:val="22"/>
          <w:szCs w:val="22"/>
        </w:rPr>
        <w:t>…………………………….</w:t>
      </w:r>
      <w:r w:rsidR="00E003E8">
        <w:rPr>
          <w:b/>
          <w:sz w:val="22"/>
          <w:szCs w:val="22"/>
        </w:rPr>
        <w:t xml:space="preserve"> </w:t>
      </w:r>
      <w:r w:rsidR="00E003E8" w:rsidRPr="00E003E8">
        <w:rPr>
          <w:b/>
          <w:sz w:val="22"/>
          <w:szCs w:val="22"/>
        </w:rPr>
        <w:t xml:space="preserve"> </w:t>
      </w:r>
      <w:r w:rsidR="008A0290" w:rsidRPr="00E003E8">
        <w:rPr>
          <w:b/>
          <w:sz w:val="22"/>
          <w:szCs w:val="22"/>
        </w:rPr>
        <w:t xml:space="preserve"> </w:t>
      </w:r>
    </w:p>
    <w:p w:rsidR="00D56C80" w:rsidRPr="00E003E8" w:rsidRDefault="00D56C80" w:rsidP="001F040F">
      <w:pPr>
        <w:tabs>
          <w:tab w:val="left" w:pos="426"/>
        </w:tabs>
        <w:autoSpaceDE w:val="0"/>
        <w:ind w:left="360"/>
        <w:jc w:val="both"/>
        <w:rPr>
          <w:sz w:val="22"/>
          <w:szCs w:val="22"/>
        </w:rPr>
      </w:pPr>
      <w:r w:rsidRPr="00E003E8">
        <w:rPr>
          <w:b/>
          <w:sz w:val="22"/>
          <w:szCs w:val="22"/>
        </w:rPr>
        <w:t>e</w:t>
      </w:r>
      <w:r w:rsidR="008A0290" w:rsidRPr="00E003E8">
        <w:rPr>
          <w:b/>
          <w:sz w:val="22"/>
          <w:szCs w:val="22"/>
        </w:rPr>
        <w:t>-</w:t>
      </w:r>
      <w:r w:rsidRPr="00E003E8">
        <w:rPr>
          <w:b/>
          <w:sz w:val="22"/>
          <w:szCs w:val="22"/>
        </w:rPr>
        <w:t>mail prodávajícího:</w:t>
      </w:r>
      <w:r w:rsidR="0032655D">
        <w:rPr>
          <w:b/>
          <w:sz w:val="22"/>
          <w:szCs w:val="22"/>
        </w:rPr>
        <w:t>………………………………</w:t>
      </w:r>
      <w:r w:rsidR="00E003E8">
        <w:rPr>
          <w:b/>
          <w:sz w:val="22"/>
          <w:szCs w:val="22"/>
        </w:rPr>
        <w:t xml:space="preserve"> </w:t>
      </w:r>
      <w:r w:rsidR="00E003E8" w:rsidRPr="00E003E8">
        <w:rPr>
          <w:b/>
          <w:sz w:val="22"/>
          <w:szCs w:val="22"/>
        </w:rPr>
        <w:t xml:space="preserve"> </w:t>
      </w:r>
      <w:r w:rsidR="008A0290" w:rsidRPr="00E003E8">
        <w:rPr>
          <w:b/>
          <w:sz w:val="22"/>
          <w:szCs w:val="22"/>
        </w:rPr>
        <w:t xml:space="preserve"> </w:t>
      </w:r>
    </w:p>
    <w:p w:rsidR="00D56C80" w:rsidRDefault="00D56C80" w:rsidP="001F040F">
      <w:pPr>
        <w:tabs>
          <w:tab w:val="left" w:pos="426"/>
        </w:tabs>
        <w:autoSpaceDE w:val="0"/>
        <w:ind w:left="360"/>
        <w:jc w:val="both"/>
        <w:rPr>
          <w:sz w:val="22"/>
          <w:szCs w:val="22"/>
        </w:rPr>
      </w:pPr>
    </w:p>
    <w:p w:rsidR="00F77A23" w:rsidRDefault="00F77A23">
      <w:pPr>
        <w:ind w:left="426" w:hanging="426"/>
        <w:jc w:val="both"/>
        <w:rPr>
          <w:sz w:val="22"/>
          <w:szCs w:val="22"/>
        </w:rPr>
      </w:pPr>
    </w:p>
    <w:p w:rsidR="00F77A23" w:rsidRDefault="00F77A23">
      <w:pPr>
        <w:pStyle w:val="Zkladntextodsazen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IV.</w:t>
      </w:r>
    </w:p>
    <w:p w:rsidR="00F77A23" w:rsidRDefault="00461E29" w:rsidP="00E003E8">
      <w:pPr>
        <w:autoSpaceDE w:val="0"/>
        <w:jc w:val="center"/>
        <w:rPr>
          <w:b/>
          <w:sz w:val="22"/>
          <w:szCs w:val="22"/>
        </w:rPr>
      </w:pPr>
      <w:r>
        <w:rPr>
          <w:b/>
          <w:sz w:val="24"/>
          <w:szCs w:val="24"/>
        </w:rPr>
        <w:t>Kupní cena a platební podmínky</w:t>
      </w:r>
    </w:p>
    <w:p w:rsidR="00F77A23" w:rsidRDefault="00F77A23">
      <w:pPr>
        <w:ind w:left="360"/>
        <w:rPr>
          <w:b/>
          <w:sz w:val="22"/>
          <w:szCs w:val="22"/>
        </w:rPr>
      </w:pPr>
    </w:p>
    <w:p w:rsidR="00B0356D" w:rsidRDefault="00601E52" w:rsidP="00A678C3">
      <w:pPr>
        <w:numPr>
          <w:ilvl w:val="1"/>
          <w:numId w:val="15"/>
        </w:numPr>
        <w:spacing w:before="120"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461E29">
        <w:rPr>
          <w:sz w:val="22"/>
          <w:szCs w:val="22"/>
        </w:rPr>
        <w:t>ena dodáv</w:t>
      </w:r>
      <w:r>
        <w:rPr>
          <w:sz w:val="22"/>
          <w:szCs w:val="22"/>
        </w:rPr>
        <w:t>aného</w:t>
      </w:r>
      <w:r w:rsidR="00461E29">
        <w:rPr>
          <w:sz w:val="22"/>
          <w:szCs w:val="22"/>
        </w:rPr>
        <w:t xml:space="preserve"> zboží činí částku ve výši </w:t>
      </w:r>
      <w:r w:rsidR="0061285E">
        <w:rPr>
          <w:b/>
          <w:sz w:val="22"/>
          <w:szCs w:val="22"/>
        </w:rPr>
        <w:t>220 906</w:t>
      </w:r>
      <w:r w:rsidR="00E003E8">
        <w:rPr>
          <w:b/>
          <w:sz w:val="22"/>
          <w:szCs w:val="22"/>
        </w:rPr>
        <w:t xml:space="preserve">,- </w:t>
      </w:r>
      <w:r w:rsidR="00461E29" w:rsidRPr="001F040F">
        <w:rPr>
          <w:b/>
          <w:sz w:val="22"/>
          <w:szCs w:val="22"/>
        </w:rPr>
        <w:t>Kč</w:t>
      </w:r>
      <w:r w:rsidR="008A0290">
        <w:rPr>
          <w:b/>
          <w:sz w:val="22"/>
          <w:szCs w:val="22"/>
        </w:rPr>
        <w:t xml:space="preserve"> bez DPH</w:t>
      </w:r>
      <w:r w:rsidR="00461E29">
        <w:rPr>
          <w:b/>
          <w:sz w:val="22"/>
          <w:szCs w:val="22"/>
        </w:rPr>
        <w:t xml:space="preserve"> </w:t>
      </w:r>
      <w:r w:rsidR="00461E29" w:rsidRPr="001F040F">
        <w:rPr>
          <w:sz w:val="22"/>
          <w:szCs w:val="22"/>
        </w:rPr>
        <w:t>(</w:t>
      </w:r>
      <w:r w:rsidR="00461E29">
        <w:rPr>
          <w:sz w:val="22"/>
          <w:szCs w:val="22"/>
        </w:rPr>
        <w:t>slovy:</w:t>
      </w:r>
      <w:r w:rsidR="008A0290">
        <w:rPr>
          <w:sz w:val="22"/>
          <w:szCs w:val="22"/>
        </w:rPr>
        <w:t xml:space="preserve"> </w:t>
      </w:r>
      <w:r w:rsidR="0061285E">
        <w:rPr>
          <w:sz w:val="22"/>
          <w:szCs w:val="22"/>
        </w:rPr>
        <w:t>dvěstědvacettisícdevětsetšest</w:t>
      </w:r>
      <w:r w:rsidR="00A678C3">
        <w:rPr>
          <w:sz w:val="22"/>
          <w:szCs w:val="22"/>
        </w:rPr>
        <w:t xml:space="preserve"> korun</w:t>
      </w:r>
      <w:r w:rsidR="0061285E">
        <w:rPr>
          <w:sz w:val="22"/>
          <w:szCs w:val="22"/>
        </w:rPr>
        <w:t xml:space="preserve"> </w:t>
      </w:r>
      <w:r w:rsidR="00A678C3">
        <w:rPr>
          <w:sz w:val="22"/>
          <w:szCs w:val="22"/>
        </w:rPr>
        <w:t xml:space="preserve">českých </w:t>
      </w:r>
      <w:r w:rsidR="008A0290">
        <w:rPr>
          <w:sz w:val="22"/>
          <w:szCs w:val="22"/>
        </w:rPr>
        <w:t>bez</w:t>
      </w:r>
      <w:r w:rsidR="00A678C3">
        <w:rPr>
          <w:sz w:val="22"/>
          <w:szCs w:val="22"/>
        </w:rPr>
        <w:t xml:space="preserve"> </w:t>
      </w:r>
      <w:r w:rsidR="008A0290">
        <w:rPr>
          <w:sz w:val="22"/>
          <w:szCs w:val="22"/>
        </w:rPr>
        <w:t>DPH</w:t>
      </w:r>
      <w:r w:rsidR="00461E29">
        <w:rPr>
          <w:sz w:val="22"/>
          <w:szCs w:val="22"/>
        </w:rPr>
        <w:t>)</w:t>
      </w:r>
      <w:r w:rsidR="00461E29" w:rsidRPr="00461E29">
        <w:rPr>
          <w:sz w:val="22"/>
          <w:szCs w:val="22"/>
        </w:rPr>
        <w:t xml:space="preserve">. </w:t>
      </w:r>
    </w:p>
    <w:p w:rsidR="00B0356D" w:rsidRDefault="00B0356D" w:rsidP="00A678C3">
      <w:pPr>
        <w:numPr>
          <w:ilvl w:val="1"/>
          <w:numId w:val="15"/>
        </w:numPr>
        <w:ind w:left="425" w:hanging="425"/>
        <w:jc w:val="both"/>
        <w:rPr>
          <w:sz w:val="22"/>
          <w:szCs w:val="22"/>
        </w:rPr>
      </w:pPr>
      <w:r w:rsidRPr="001F040F">
        <w:rPr>
          <w:sz w:val="22"/>
          <w:szCs w:val="22"/>
        </w:rPr>
        <w:t>Podkladem pro úhradu ceny bud</w:t>
      </w:r>
      <w:r w:rsidR="00A678C3">
        <w:rPr>
          <w:sz w:val="22"/>
          <w:szCs w:val="22"/>
        </w:rPr>
        <w:t>e</w:t>
      </w:r>
      <w:r w:rsidRPr="001F040F">
        <w:rPr>
          <w:sz w:val="22"/>
          <w:szCs w:val="22"/>
        </w:rPr>
        <w:t xml:space="preserve"> faktur</w:t>
      </w:r>
      <w:r w:rsidR="00A678C3">
        <w:rPr>
          <w:sz w:val="22"/>
          <w:szCs w:val="22"/>
        </w:rPr>
        <w:t>a</w:t>
      </w:r>
      <w:r w:rsidRPr="001F040F">
        <w:rPr>
          <w:sz w:val="22"/>
          <w:szCs w:val="22"/>
        </w:rPr>
        <w:t>, kter</w:t>
      </w:r>
      <w:r w:rsidR="00A678C3">
        <w:rPr>
          <w:sz w:val="22"/>
          <w:szCs w:val="22"/>
        </w:rPr>
        <w:t>á</w:t>
      </w:r>
      <w:r w:rsidRPr="001F040F">
        <w:rPr>
          <w:sz w:val="22"/>
          <w:szCs w:val="22"/>
        </w:rPr>
        <w:t xml:space="preserve"> bud</w:t>
      </w:r>
      <w:r w:rsidR="00A678C3">
        <w:rPr>
          <w:sz w:val="22"/>
          <w:szCs w:val="22"/>
        </w:rPr>
        <w:t>e</w:t>
      </w:r>
      <w:r w:rsidRPr="001F040F">
        <w:rPr>
          <w:sz w:val="22"/>
          <w:szCs w:val="22"/>
        </w:rPr>
        <w:t xml:space="preserve"> mít</w:t>
      </w:r>
      <w:r>
        <w:rPr>
          <w:sz w:val="22"/>
          <w:szCs w:val="22"/>
        </w:rPr>
        <w:t xml:space="preserve"> </w:t>
      </w:r>
      <w:r w:rsidRPr="001F040F">
        <w:rPr>
          <w:sz w:val="22"/>
          <w:szCs w:val="22"/>
        </w:rPr>
        <w:t xml:space="preserve">náležitosti daňového dokladu dle ustanovení § 28 zákona č. 235/2004 Sb., o dani z přidané hodnoty, ve znění pozdějších předpisů </w:t>
      </w:r>
      <w:r w:rsidR="0032588B" w:rsidRPr="00802B69">
        <w:rPr>
          <w:sz w:val="22"/>
          <w:szCs w:val="22"/>
        </w:rPr>
        <w:t>a náležitosti účetního dokladu podle ustanovení § 11 odst. (1) zákona č. 563/1991 Sb., o účetnictví, ve znění pozdějších předpisů</w:t>
      </w:r>
      <w:r w:rsidR="0032588B">
        <w:rPr>
          <w:sz w:val="22"/>
          <w:szCs w:val="22"/>
        </w:rPr>
        <w:t xml:space="preserve"> (dále jen „faktura“)</w:t>
      </w:r>
      <w:r w:rsidR="0032588B" w:rsidRPr="00802B69">
        <w:rPr>
          <w:sz w:val="22"/>
          <w:szCs w:val="22"/>
        </w:rPr>
        <w:t>. Současně s - fakturou - zašle prodávající kupujícímu, jako přílohu, jeden výtisk potvrzeného dodacího listu kupujícím o uskutečnění dodávky.</w:t>
      </w:r>
      <w:r w:rsidR="0032588B" w:rsidRPr="0032588B">
        <w:rPr>
          <w:sz w:val="22"/>
          <w:szCs w:val="22"/>
        </w:rPr>
        <w:t xml:space="preserve"> </w:t>
      </w:r>
    </w:p>
    <w:p w:rsidR="00B0356D" w:rsidRPr="00802B69" w:rsidRDefault="00B0356D" w:rsidP="00B0356D">
      <w:pPr>
        <w:numPr>
          <w:ilvl w:val="1"/>
          <w:numId w:val="15"/>
        </w:numPr>
        <w:tabs>
          <w:tab w:val="center" w:pos="426"/>
          <w:tab w:val="left" w:pos="5940"/>
          <w:tab w:val="center" w:pos="8100"/>
          <w:tab w:val="left" w:pos="8640"/>
        </w:tabs>
        <w:spacing w:before="120"/>
        <w:ind w:left="426" w:hanging="426"/>
        <w:jc w:val="both"/>
        <w:rPr>
          <w:sz w:val="22"/>
          <w:szCs w:val="22"/>
        </w:rPr>
      </w:pPr>
      <w:r w:rsidRPr="00802B69">
        <w:rPr>
          <w:sz w:val="22"/>
          <w:szCs w:val="22"/>
        </w:rPr>
        <w:t>Nebude-li mít daňový doklad - faktura - náležitosti požadované právními předpisy, je kupující oprávněn prodávajícímu daňový doklad - fakturu - s uvedením důvodu vrátit. V případě oprávněného vrácení daňového dokladu - faktury - prodávajícímu, přestává lhůta splatnosti plynout. Nová lhůta splatnosti začne běžet od doručení nového či opraveného daňového dokladu - faktury - kupujícímu.</w:t>
      </w:r>
    </w:p>
    <w:p w:rsidR="00B0356D" w:rsidRPr="00802B69" w:rsidRDefault="00B0356D" w:rsidP="00B0356D">
      <w:pPr>
        <w:numPr>
          <w:ilvl w:val="1"/>
          <w:numId w:val="15"/>
        </w:numPr>
        <w:spacing w:before="120"/>
        <w:ind w:left="426" w:hanging="426"/>
        <w:jc w:val="both"/>
        <w:rPr>
          <w:sz w:val="22"/>
          <w:szCs w:val="22"/>
        </w:rPr>
      </w:pPr>
      <w:r w:rsidRPr="00802B69">
        <w:rPr>
          <w:sz w:val="22"/>
          <w:szCs w:val="22"/>
        </w:rPr>
        <w:t xml:space="preserve">Splatnost daňových dokladů - faktur - se sjednává na dobu 30 dnů od data jejich doručení kupujícímu. Úhradu </w:t>
      </w:r>
      <w:r w:rsidR="0032588B">
        <w:rPr>
          <w:sz w:val="22"/>
          <w:szCs w:val="22"/>
        </w:rPr>
        <w:t xml:space="preserve">ceny jednotlivých dílčích dodávek zboží </w:t>
      </w:r>
      <w:r w:rsidRPr="00802B69">
        <w:rPr>
          <w:sz w:val="22"/>
          <w:szCs w:val="22"/>
        </w:rPr>
        <w:t>provede kupující ve lhůtě její splatnosti bankovním převodem na účet prodávajícího, uvedený v záhlaví smlouvy.</w:t>
      </w:r>
    </w:p>
    <w:p w:rsidR="00B0356D" w:rsidRPr="00802B69" w:rsidRDefault="00B0356D" w:rsidP="00B0356D">
      <w:pPr>
        <w:numPr>
          <w:ilvl w:val="1"/>
          <w:numId w:val="15"/>
        </w:numPr>
        <w:spacing w:before="120"/>
        <w:jc w:val="both"/>
        <w:rPr>
          <w:sz w:val="22"/>
          <w:szCs w:val="22"/>
        </w:rPr>
      </w:pPr>
      <w:r w:rsidRPr="00802B69">
        <w:rPr>
          <w:sz w:val="22"/>
          <w:szCs w:val="22"/>
        </w:rPr>
        <w:t>Smluvní strany se dohodly, že daňový doklad - faktura - je považována za uhrazenou dnem odepsání fakturované částky z účtu kupujícího. Pro potřeby vyúčtování úroku z prodlení prodávající ověří datum odepsání kupní ceny u kupujícího.</w:t>
      </w:r>
    </w:p>
    <w:p w:rsidR="00B0356D" w:rsidRPr="00802B69" w:rsidRDefault="00B0356D" w:rsidP="001F040F">
      <w:pPr>
        <w:spacing w:before="120"/>
        <w:ind w:left="360"/>
        <w:jc w:val="both"/>
        <w:rPr>
          <w:sz w:val="22"/>
          <w:szCs w:val="22"/>
        </w:rPr>
      </w:pPr>
    </w:p>
    <w:p w:rsidR="004D4664" w:rsidRPr="00802B69" w:rsidRDefault="004D4664" w:rsidP="00802B69">
      <w:pPr>
        <w:rPr>
          <w:sz w:val="22"/>
          <w:szCs w:val="22"/>
        </w:rPr>
      </w:pPr>
    </w:p>
    <w:p w:rsidR="00802B69" w:rsidRPr="00802B69" w:rsidRDefault="00CC28E2" w:rsidP="00802B69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</w:t>
      </w:r>
      <w:r w:rsidR="00802B69" w:rsidRPr="00802B69">
        <w:rPr>
          <w:b/>
          <w:sz w:val="24"/>
          <w:szCs w:val="24"/>
        </w:rPr>
        <w:t>.</w:t>
      </w:r>
    </w:p>
    <w:p w:rsidR="00802B69" w:rsidRPr="00802B69" w:rsidRDefault="00802B69" w:rsidP="00802B69">
      <w:pPr>
        <w:autoSpaceDE w:val="0"/>
        <w:spacing w:after="120"/>
        <w:jc w:val="center"/>
        <w:rPr>
          <w:sz w:val="22"/>
          <w:szCs w:val="22"/>
        </w:rPr>
      </w:pPr>
      <w:r w:rsidRPr="00802B69">
        <w:rPr>
          <w:b/>
          <w:sz w:val="24"/>
          <w:szCs w:val="24"/>
        </w:rPr>
        <w:t xml:space="preserve">     Dodací podmínky</w:t>
      </w:r>
    </w:p>
    <w:p w:rsidR="00CC28E2" w:rsidRPr="00CC28E2" w:rsidRDefault="00CC28E2" w:rsidP="00CC28E2">
      <w:pPr>
        <w:pStyle w:val="Odstavecseseznamem"/>
        <w:numPr>
          <w:ilvl w:val="0"/>
          <w:numId w:val="37"/>
        </w:numPr>
        <w:spacing w:before="120"/>
        <w:jc w:val="both"/>
        <w:rPr>
          <w:vanish/>
          <w:sz w:val="22"/>
          <w:szCs w:val="22"/>
        </w:rPr>
      </w:pPr>
    </w:p>
    <w:p w:rsidR="00CC28E2" w:rsidRPr="00CC28E2" w:rsidRDefault="00CC28E2" w:rsidP="00CC28E2">
      <w:pPr>
        <w:pStyle w:val="Odstavecseseznamem"/>
        <w:numPr>
          <w:ilvl w:val="0"/>
          <w:numId w:val="37"/>
        </w:numPr>
        <w:spacing w:before="120"/>
        <w:jc w:val="both"/>
        <w:rPr>
          <w:vanish/>
          <w:sz w:val="22"/>
          <w:szCs w:val="22"/>
        </w:rPr>
      </w:pPr>
    </w:p>
    <w:p w:rsidR="00802B69" w:rsidRPr="00802B69" w:rsidRDefault="00B61789" w:rsidP="00EF2608">
      <w:pPr>
        <w:numPr>
          <w:ilvl w:val="1"/>
          <w:numId w:val="37"/>
        </w:numPr>
        <w:spacing w:before="120" w:after="12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dohodly, že zboží bu</w:t>
      </w:r>
      <w:r w:rsidR="00CC28E2">
        <w:rPr>
          <w:sz w:val="22"/>
          <w:szCs w:val="22"/>
        </w:rPr>
        <w:t>de dodáno prodávajícím kupující</w:t>
      </w:r>
      <w:r>
        <w:rPr>
          <w:sz w:val="22"/>
          <w:szCs w:val="22"/>
        </w:rPr>
        <w:t>mu na náklady prodávajícího, a to na místo</w:t>
      </w:r>
      <w:r w:rsidR="00EF2608" w:rsidRPr="00EF2608">
        <w:rPr>
          <w:sz w:val="22"/>
          <w:szCs w:val="22"/>
        </w:rPr>
        <w:t xml:space="preserve"> </w:t>
      </w:r>
      <w:r w:rsidR="00EF2608">
        <w:rPr>
          <w:sz w:val="22"/>
          <w:szCs w:val="22"/>
        </w:rPr>
        <w:t>Oblastní ředitelství Olomouc, Nerudova 1, 772 58 Olomouc</w:t>
      </w:r>
      <w:r w:rsidR="00802B69" w:rsidRPr="00802B69">
        <w:rPr>
          <w:sz w:val="22"/>
          <w:szCs w:val="22"/>
        </w:rPr>
        <w:t>.</w:t>
      </w:r>
    </w:p>
    <w:p w:rsidR="0032588B" w:rsidRPr="00802B69" w:rsidRDefault="00802B69" w:rsidP="00CC28E2">
      <w:pPr>
        <w:ind w:left="426" w:hanging="426"/>
        <w:jc w:val="both"/>
        <w:rPr>
          <w:sz w:val="22"/>
          <w:szCs w:val="22"/>
        </w:rPr>
      </w:pPr>
      <w:r w:rsidRPr="00802B69">
        <w:rPr>
          <w:sz w:val="22"/>
          <w:szCs w:val="22"/>
        </w:rPr>
        <w:t xml:space="preserve">     </w:t>
      </w:r>
      <w:r w:rsidR="00CC28E2">
        <w:rPr>
          <w:sz w:val="22"/>
          <w:szCs w:val="22"/>
        </w:rPr>
        <w:tab/>
      </w:r>
      <w:r w:rsidRPr="00802B69">
        <w:rPr>
          <w:sz w:val="22"/>
          <w:szCs w:val="22"/>
        </w:rPr>
        <w:t>Vlastnické právo k předmětu smlouvy nabývá kupující, jakm</w:t>
      </w:r>
      <w:r w:rsidR="00CC28E2">
        <w:rPr>
          <w:sz w:val="22"/>
          <w:szCs w:val="22"/>
        </w:rPr>
        <w:t>ile je mu dodané zboží předáno.</w:t>
      </w:r>
    </w:p>
    <w:p w:rsidR="00A678C3" w:rsidRDefault="00802B69" w:rsidP="00A678C3">
      <w:pPr>
        <w:numPr>
          <w:ilvl w:val="1"/>
          <w:numId w:val="37"/>
        </w:numPr>
        <w:spacing w:before="120"/>
        <w:jc w:val="both"/>
        <w:rPr>
          <w:sz w:val="22"/>
          <w:szCs w:val="22"/>
        </w:rPr>
      </w:pPr>
      <w:r w:rsidRPr="00802B69">
        <w:rPr>
          <w:sz w:val="22"/>
          <w:szCs w:val="22"/>
        </w:rPr>
        <w:lastRenderedPageBreak/>
        <w:t xml:space="preserve">Předání a převzetí předmětu smlouvy bude stvrzeno dodacím listem, který potvrdí pověřený zaměstnanec kupujícího: </w:t>
      </w:r>
      <w:r w:rsidR="00A678C3">
        <w:rPr>
          <w:bCs/>
          <w:sz w:val="22"/>
        </w:rPr>
        <w:t xml:space="preserve">Ing. </w:t>
      </w:r>
      <w:r w:rsidR="0032655D">
        <w:rPr>
          <w:bCs/>
          <w:sz w:val="22"/>
        </w:rPr>
        <w:t>……………….</w:t>
      </w:r>
      <w:r w:rsidR="002F0D62" w:rsidRPr="002F0D62">
        <w:rPr>
          <w:bCs/>
          <w:sz w:val="22"/>
        </w:rPr>
        <w:t xml:space="preserve">, </w:t>
      </w:r>
      <w:r w:rsidR="00A678C3">
        <w:rPr>
          <w:bCs/>
          <w:sz w:val="22"/>
        </w:rPr>
        <w:t>mob</w:t>
      </w:r>
      <w:r w:rsidR="002F0D62" w:rsidRPr="002F0D62">
        <w:rPr>
          <w:bCs/>
          <w:sz w:val="22"/>
        </w:rPr>
        <w:t>.</w:t>
      </w:r>
      <w:r w:rsidR="00A678C3">
        <w:rPr>
          <w:bCs/>
          <w:sz w:val="22"/>
        </w:rPr>
        <w:t>:</w:t>
      </w:r>
      <w:r w:rsidR="002F0D62" w:rsidRPr="002F0D62">
        <w:rPr>
          <w:bCs/>
          <w:sz w:val="22"/>
        </w:rPr>
        <w:t xml:space="preserve"> </w:t>
      </w:r>
      <w:r w:rsidR="0032655D">
        <w:rPr>
          <w:bCs/>
          <w:sz w:val="22"/>
        </w:rPr>
        <w:t>……………….</w:t>
      </w:r>
      <w:r w:rsidR="002F0D62" w:rsidRPr="002F0D62">
        <w:rPr>
          <w:bCs/>
          <w:sz w:val="22"/>
        </w:rPr>
        <w:t>, e-mail:</w:t>
      </w:r>
      <w:r w:rsidR="0032655D">
        <w:rPr>
          <w:bCs/>
          <w:sz w:val="22"/>
        </w:rPr>
        <w:t>……………………</w:t>
      </w:r>
      <w:r w:rsidRPr="00802B69">
        <w:rPr>
          <w:sz w:val="22"/>
          <w:szCs w:val="22"/>
        </w:rPr>
        <w:t xml:space="preserve">.  </w:t>
      </w:r>
      <w:r w:rsidRPr="00802B69">
        <w:rPr>
          <w:bCs/>
          <w:sz w:val="22"/>
        </w:rPr>
        <w:t xml:space="preserve"> </w:t>
      </w:r>
      <w:r w:rsidRPr="00802B69">
        <w:rPr>
          <w:sz w:val="22"/>
          <w:szCs w:val="22"/>
        </w:rPr>
        <w:t xml:space="preserve"> </w:t>
      </w:r>
    </w:p>
    <w:p w:rsidR="00802B69" w:rsidRPr="00A678C3" w:rsidRDefault="00802B69" w:rsidP="00A678C3">
      <w:pPr>
        <w:numPr>
          <w:ilvl w:val="1"/>
          <w:numId w:val="37"/>
        </w:numPr>
        <w:spacing w:before="120"/>
        <w:jc w:val="both"/>
        <w:rPr>
          <w:sz w:val="22"/>
          <w:szCs w:val="22"/>
        </w:rPr>
      </w:pPr>
      <w:r w:rsidRPr="00A678C3">
        <w:rPr>
          <w:sz w:val="22"/>
          <w:szCs w:val="22"/>
        </w:rPr>
        <w:t>Příjem zboží v sídle kupujícího se uskutečňuje v pracovních dnech (pondělí až pátek), mimo uvedenou dobu pouze po předchozí domluvě.</w:t>
      </w:r>
    </w:p>
    <w:p w:rsidR="002442B4" w:rsidRDefault="002442B4" w:rsidP="00CC28E2">
      <w:pPr>
        <w:numPr>
          <w:ilvl w:val="1"/>
          <w:numId w:val="37"/>
        </w:numPr>
        <w:spacing w:before="120"/>
        <w:ind w:left="426" w:hanging="426"/>
        <w:jc w:val="both"/>
        <w:rPr>
          <w:sz w:val="22"/>
          <w:szCs w:val="22"/>
        </w:rPr>
      </w:pPr>
      <w:r w:rsidRPr="00E534B7">
        <w:rPr>
          <w:sz w:val="22"/>
          <w:szCs w:val="22"/>
        </w:rPr>
        <w:t>Kupující umožní prodávajícímu nebo jeho přepravci nezbytné složení zboží ve svých prostorách včetně přístupu autodopravy za účelem bezpečného vyložení zboží.</w:t>
      </w:r>
    </w:p>
    <w:p w:rsidR="002442B4" w:rsidRPr="002442B4" w:rsidRDefault="002442B4" w:rsidP="00CC28E2">
      <w:pPr>
        <w:numPr>
          <w:ilvl w:val="1"/>
          <w:numId w:val="37"/>
        </w:numPr>
        <w:spacing w:before="120"/>
        <w:ind w:left="426" w:hanging="426"/>
        <w:jc w:val="both"/>
        <w:rPr>
          <w:sz w:val="22"/>
          <w:szCs w:val="22"/>
        </w:rPr>
      </w:pPr>
      <w:r w:rsidRPr="00E534B7">
        <w:rPr>
          <w:sz w:val="22"/>
          <w:szCs w:val="22"/>
        </w:rPr>
        <w:t>Kupující zkontroluje kompletnost dodávky zboží, případně prověří funkci předávaného zboží neprodleně po řádném předání předmětu smlouvy nebo jeho části. V případě, že zboží bude vykazovat vady, je prodávající povinen zjištěné vady odstranit nebo dodat nové zboží splňující podmínky smlouvy.</w:t>
      </w:r>
    </w:p>
    <w:p w:rsidR="00802B69" w:rsidRPr="00802B69" w:rsidRDefault="00802B69" w:rsidP="00CC28E2">
      <w:pPr>
        <w:numPr>
          <w:ilvl w:val="1"/>
          <w:numId w:val="37"/>
        </w:numPr>
        <w:spacing w:before="120"/>
        <w:ind w:left="426" w:hanging="426"/>
        <w:jc w:val="both"/>
        <w:rPr>
          <w:sz w:val="22"/>
          <w:szCs w:val="22"/>
        </w:rPr>
      </w:pPr>
      <w:r w:rsidRPr="00802B69">
        <w:rPr>
          <w:sz w:val="22"/>
          <w:szCs w:val="22"/>
        </w:rPr>
        <w:t>Prodávající je povinen zaslat kupujícím</w:t>
      </w:r>
      <w:r w:rsidR="00CC28E2">
        <w:rPr>
          <w:sz w:val="22"/>
          <w:szCs w:val="22"/>
        </w:rPr>
        <w:t>u nejpozději s dodávkou doklady</w:t>
      </w:r>
      <w:r w:rsidRPr="00802B69">
        <w:rPr>
          <w:sz w:val="22"/>
          <w:szCs w:val="22"/>
        </w:rPr>
        <w:t xml:space="preserve"> vztahující se ke zboží ve smyslu ustanovení § 2087 občanského zákoníku, jinak se dodávka považuje za vadnou. Prodávající je povinen předat kupujícímu při dodání zboží dodací list. </w:t>
      </w:r>
    </w:p>
    <w:p w:rsidR="00802B69" w:rsidRPr="00802B69" w:rsidRDefault="00802B69" w:rsidP="00CC28E2">
      <w:pPr>
        <w:ind w:left="426" w:hanging="426"/>
        <w:rPr>
          <w:sz w:val="22"/>
          <w:szCs w:val="22"/>
        </w:rPr>
      </w:pPr>
      <w:r w:rsidRPr="00802B69">
        <w:rPr>
          <w:sz w:val="22"/>
          <w:szCs w:val="22"/>
        </w:rPr>
        <w:t xml:space="preserve">      </w:t>
      </w:r>
      <w:r w:rsidR="00911CBF">
        <w:rPr>
          <w:sz w:val="22"/>
          <w:szCs w:val="22"/>
        </w:rPr>
        <w:tab/>
      </w:r>
      <w:r w:rsidRPr="00802B69">
        <w:rPr>
          <w:sz w:val="22"/>
          <w:szCs w:val="22"/>
        </w:rPr>
        <w:t>Na dodacím listě bude vždy uvedeno:</w:t>
      </w:r>
    </w:p>
    <w:p w:rsidR="00802B69" w:rsidRPr="00802B69" w:rsidRDefault="00802B69" w:rsidP="00CC28E2">
      <w:pPr>
        <w:numPr>
          <w:ilvl w:val="0"/>
          <w:numId w:val="26"/>
        </w:numPr>
        <w:tabs>
          <w:tab w:val="left" w:pos="600"/>
        </w:tabs>
        <w:ind w:left="851" w:hanging="425"/>
        <w:jc w:val="both"/>
        <w:rPr>
          <w:sz w:val="22"/>
          <w:szCs w:val="22"/>
        </w:rPr>
      </w:pPr>
      <w:r w:rsidRPr="00802B69">
        <w:rPr>
          <w:sz w:val="22"/>
          <w:szCs w:val="22"/>
        </w:rPr>
        <w:t>přesné označení prodávajícího a kupujícího</w:t>
      </w:r>
    </w:p>
    <w:p w:rsidR="00802B69" w:rsidRPr="00802B69" w:rsidRDefault="00802B69" w:rsidP="00CC28E2">
      <w:pPr>
        <w:numPr>
          <w:ilvl w:val="0"/>
          <w:numId w:val="26"/>
        </w:numPr>
        <w:tabs>
          <w:tab w:val="left" w:pos="600"/>
        </w:tabs>
        <w:ind w:left="851" w:hanging="425"/>
        <w:jc w:val="both"/>
        <w:rPr>
          <w:sz w:val="22"/>
          <w:szCs w:val="22"/>
        </w:rPr>
      </w:pPr>
      <w:r w:rsidRPr="00802B69">
        <w:rPr>
          <w:sz w:val="22"/>
          <w:szCs w:val="22"/>
        </w:rPr>
        <w:t>číslo dodacího listu a datum vystavení</w:t>
      </w:r>
    </w:p>
    <w:p w:rsidR="00802B69" w:rsidRPr="00802B69" w:rsidRDefault="00802B69" w:rsidP="00CC28E2">
      <w:pPr>
        <w:numPr>
          <w:ilvl w:val="0"/>
          <w:numId w:val="26"/>
        </w:numPr>
        <w:tabs>
          <w:tab w:val="left" w:pos="600"/>
        </w:tabs>
        <w:ind w:left="851" w:hanging="425"/>
        <w:jc w:val="both"/>
        <w:rPr>
          <w:sz w:val="22"/>
          <w:szCs w:val="22"/>
        </w:rPr>
      </w:pPr>
      <w:r w:rsidRPr="00802B69">
        <w:rPr>
          <w:sz w:val="22"/>
          <w:szCs w:val="22"/>
        </w:rPr>
        <w:t>číslo kupní smlouvy, popř. číslo dodatku kupní smlouvy</w:t>
      </w:r>
    </w:p>
    <w:p w:rsidR="00802B69" w:rsidRPr="00802B69" w:rsidRDefault="00802B69" w:rsidP="00CC28E2">
      <w:pPr>
        <w:numPr>
          <w:ilvl w:val="0"/>
          <w:numId w:val="26"/>
        </w:numPr>
        <w:tabs>
          <w:tab w:val="left" w:pos="600"/>
        </w:tabs>
        <w:ind w:left="851" w:hanging="425"/>
        <w:jc w:val="both"/>
        <w:rPr>
          <w:sz w:val="22"/>
          <w:szCs w:val="22"/>
        </w:rPr>
      </w:pPr>
      <w:r w:rsidRPr="00802B69">
        <w:rPr>
          <w:sz w:val="22"/>
          <w:szCs w:val="22"/>
        </w:rPr>
        <w:t>druh zboží</w:t>
      </w:r>
    </w:p>
    <w:p w:rsidR="00802B69" w:rsidRPr="00802B69" w:rsidRDefault="00802B69" w:rsidP="00CC28E2">
      <w:pPr>
        <w:numPr>
          <w:ilvl w:val="0"/>
          <w:numId w:val="26"/>
        </w:numPr>
        <w:tabs>
          <w:tab w:val="left" w:pos="600"/>
        </w:tabs>
        <w:ind w:left="851" w:hanging="425"/>
        <w:jc w:val="both"/>
        <w:rPr>
          <w:sz w:val="22"/>
          <w:szCs w:val="22"/>
        </w:rPr>
      </w:pPr>
      <w:r w:rsidRPr="00802B69">
        <w:rPr>
          <w:sz w:val="22"/>
          <w:szCs w:val="22"/>
        </w:rPr>
        <w:t>celkové množství dodávaného zboží</w:t>
      </w:r>
    </w:p>
    <w:p w:rsidR="00F50460" w:rsidRPr="00CC28E2" w:rsidRDefault="00802B69" w:rsidP="00CC28E2">
      <w:pPr>
        <w:numPr>
          <w:ilvl w:val="0"/>
          <w:numId w:val="26"/>
        </w:numPr>
        <w:tabs>
          <w:tab w:val="left" w:pos="600"/>
        </w:tabs>
        <w:ind w:left="851" w:hanging="425"/>
        <w:jc w:val="both"/>
        <w:rPr>
          <w:sz w:val="22"/>
          <w:szCs w:val="22"/>
        </w:rPr>
      </w:pPr>
      <w:r w:rsidRPr="00802B69">
        <w:rPr>
          <w:sz w:val="22"/>
          <w:szCs w:val="22"/>
        </w:rPr>
        <w:t>místo určení</w:t>
      </w:r>
    </w:p>
    <w:p w:rsidR="00802B69" w:rsidRDefault="00F50460" w:rsidP="00CC28E2">
      <w:pPr>
        <w:numPr>
          <w:ilvl w:val="1"/>
          <w:numId w:val="37"/>
        </w:num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Prodávající je povinen zboží opatřit takovým obalem pro přepravu, který zabezpečuje řádné uchování a ochranu zboží před jeho poškozením. </w:t>
      </w:r>
    </w:p>
    <w:p w:rsidR="00F50460" w:rsidRPr="00802B69" w:rsidRDefault="00F50460" w:rsidP="001F040F">
      <w:pPr>
        <w:tabs>
          <w:tab w:val="left" w:pos="0"/>
        </w:tabs>
        <w:spacing w:before="120" w:after="120"/>
        <w:ind w:left="426"/>
        <w:jc w:val="both"/>
        <w:rPr>
          <w:sz w:val="22"/>
          <w:szCs w:val="22"/>
        </w:rPr>
      </w:pPr>
    </w:p>
    <w:p w:rsidR="00802B69" w:rsidRDefault="00CC28E2" w:rsidP="001F04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</w:t>
      </w:r>
      <w:r w:rsidR="00802B69" w:rsidRPr="00802B69">
        <w:rPr>
          <w:b/>
          <w:sz w:val="24"/>
          <w:szCs w:val="24"/>
        </w:rPr>
        <w:t>I.</w:t>
      </w:r>
    </w:p>
    <w:p w:rsidR="00F50460" w:rsidRDefault="00F50460" w:rsidP="001F04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Odpovědnost za vady</w:t>
      </w:r>
      <w:r w:rsidR="00CA4B9A">
        <w:rPr>
          <w:b/>
          <w:sz w:val="24"/>
          <w:szCs w:val="24"/>
        </w:rPr>
        <w:t xml:space="preserve"> a záruka za jakost</w:t>
      </w:r>
    </w:p>
    <w:p w:rsidR="00CC28E2" w:rsidRPr="00CC28E2" w:rsidRDefault="00CC28E2" w:rsidP="00CC28E2">
      <w:pPr>
        <w:pStyle w:val="Odstavecseseznamem"/>
        <w:numPr>
          <w:ilvl w:val="0"/>
          <w:numId w:val="38"/>
        </w:numPr>
        <w:spacing w:before="120"/>
        <w:jc w:val="both"/>
        <w:rPr>
          <w:vanish/>
          <w:sz w:val="22"/>
          <w:szCs w:val="22"/>
        </w:rPr>
      </w:pPr>
    </w:p>
    <w:p w:rsidR="00CC28E2" w:rsidRPr="00CC28E2" w:rsidRDefault="00CC28E2" w:rsidP="00CC28E2">
      <w:pPr>
        <w:pStyle w:val="Odstavecseseznamem"/>
        <w:numPr>
          <w:ilvl w:val="0"/>
          <w:numId w:val="38"/>
        </w:numPr>
        <w:spacing w:before="120"/>
        <w:jc w:val="both"/>
        <w:rPr>
          <w:vanish/>
          <w:sz w:val="22"/>
          <w:szCs w:val="22"/>
        </w:rPr>
      </w:pPr>
    </w:p>
    <w:p w:rsidR="00CC28E2" w:rsidRPr="00CC28E2" w:rsidRDefault="00CC28E2" w:rsidP="00CC28E2">
      <w:pPr>
        <w:pStyle w:val="Odstavecseseznamem"/>
        <w:numPr>
          <w:ilvl w:val="0"/>
          <w:numId w:val="38"/>
        </w:numPr>
        <w:spacing w:before="120"/>
        <w:jc w:val="both"/>
        <w:rPr>
          <w:vanish/>
          <w:sz w:val="22"/>
          <w:szCs w:val="22"/>
        </w:rPr>
      </w:pPr>
    </w:p>
    <w:p w:rsidR="00F50460" w:rsidRDefault="00F50460" w:rsidP="00CC28E2">
      <w:pPr>
        <w:numPr>
          <w:ilvl w:val="1"/>
          <w:numId w:val="38"/>
        </w:numPr>
        <w:spacing w:before="120"/>
        <w:ind w:left="426" w:hanging="426"/>
        <w:jc w:val="both"/>
        <w:rPr>
          <w:sz w:val="22"/>
          <w:szCs w:val="22"/>
        </w:rPr>
      </w:pPr>
      <w:r w:rsidRPr="001F040F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je povinen dodat zboží v množství, </w:t>
      </w:r>
      <w:r w:rsidR="00CC28E2">
        <w:rPr>
          <w:sz w:val="22"/>
          <w:szCs w:val="22"/>
        </w:rPr>
        <w:t>jakosti a provedení, jež určí dí</w:t>
      </w:r>
      <w:r>
        <w:rPr>
          <w:sz w:val="22"/>
          <w:szCs w:val="22"/>
        </w:rPr>
        <w:t>lčí objednávky a tato smlouva, včetně příslušné technické dokumentace. Jestliže prodávající poruší své uveden</w:t>
      </w:r>
      <w:r w:rsidR="00CA4B9A">
        <w:rPr>
          <w:sz w:val="22"/>
          <w:szCs w:val="22"/>
        </w:rPr>
        <w:t>é povinnosti, vznikají kupující</w:t>
      </w:r>
      <w:r>
        <w:rPr>
          <w:sz w:val="22"/>
          <w:szCs w:val="22"/>
        </w:rPr>
        <w:t xml:space="preserve">mu nároky z odpovědnosti za vady, které se řídí ustanoveními § 2099 </w:t>
      </w:r>
      <w:r w:rsidR="001766C1">
        <w:rPr>
          <w:sz w:val="22"/>
          <w:szCs w:val="22"/>
        </w:rPr>
        <w:t>občanského</w:t>
      </w:r>
      <w:r>
        <w:rPr>
          <w:sz w:val="22"/>
          <w:szCs w:val="22"/>
        </w:rPr>
        <w:t xml:space="preserve"> zákoník</w:t>
      </w:r>
      <w:r w:rsidR="001766C1">
        <w:rPr>
          <w:sz w:val="22"/>
          <w:szCs w:val="22"/>
        </w:rPr>
        <w:t>u.</w:t>
      </w:r>
      <w:r>
        <w:rPr>
          <w:sz w:val="22"/>
          <w:szCs w:val="22"/>
        </w:rPr>
        <w:t xml:space="preserve"> </w:t>
      </w:r>
    </w:p>
    <w:p w:rsidR="00CA4B9A" w:rsidRDefault="00CA4B9A" w:rsidP="00CC28E2">
      <w:pPr>
        <w:numPr>
          <w:ilvl w:val="1"/>
          <w:numId w:val="38"/>
        </w:num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Prodávající poskytuje na zboží záruku za jakost u jednotlivých výrobků v délce, která je určena nabídkou prodávajícího, a která tvoří nedíln</w:t>
      </w:r>
      <w:r w:rsidR="001766C1">
        <w:rPr>
          <w:sz w:val="22"/>
          <w:szCs w:val="22"/>
        </w:rPr>
        <w:t>ou součást smlouvy</w:t>
      </w:r>
      <w:r>
        <w:rPr>
          <w:sz w:val="22"/>
          <w:szCs w:val="22"/>
        </w:rPr>
        <w:t>.</w:t>
      </w:r>
    </w:p>
    <w:p w:rsidR="00CA4B9A" w:rsidRPr="00802B69" w:rsidRDefault="00CA4B9A" w:rsidP="00CC28E2">
      <w:pPr>
        <w:numPr>
          <w:ilvl w:val="1"/>
          <w:numId w:val="38"/>
        </w:numPr>
        <w:spacing w:before="120"/>
        <w:ind w:left="426" w:hanging="426"/>
        <w:jc w:val="both"/>
        <w:rPr>
          <w:rFonts w:eastAsia="Comic Sans MS"/>
          <w:sz w:val="22"/>
          <w:szCs w:val="22"/>
        </w:rPr>
      </w:pPr>
      <w:r w:rsidRPr="00802B69">
        <w:rPr>
          <w:rFonts w:eastAsia="Comic Sans MS"/>
          <w:color w:val="000000"/>
          <w:sz w:val="22"/>
          <w:szCs w:val="22"/>
        </w:rPr>
        <w:t xml:space="preserve">Záruční doba neběží: </w:t>
      </w:r>
    </w:p>
    <w:p w:rsidR="00CA4B9A" w:rsidRPr="00802B69" w:rsidRDefault="00CA4B9A" w:rsidP="001766C1">
      <w:pPr>
        <w:numPr>
          <w:ilvl w:val="0"/>
          <w:numId w:val="29"/>
        </w:numPr>
        <w:jc w:val="both"/>
        <w:rPr>
          <w:rFonts w:eastAsia="Comic Sans MS"/>
          <w:iCs/>
          <w:color w:val="000000"/>
          <w:sz w:val="22"/>
          <w:szCs w:val="22"/>
          <w:lang w:val="x-none"/>
        </w:rPr>
      </w:pPr>
      <w:r w:rsidRPr="00802B69">
        <w:rPr>
          <w:rFonts w:eastAsia="Comic Sans MS"/>
          <w:iCs/>
          <w:color w:val="000000"/>
          <w:sz w:val="22"/>
          <w:szCs w:val="22"/>
          <w:lang w:val="x-none"/>
        </w:rPr>
        <w:t>po dobu, po kterou nemůže kupující předmět smlouvy nebo vadou dotčenou část předmětu smlouvy užívat pro jeho vadu, za kterou odpovídá prodávající</w:t>
      </w:r>
    </w:p>
    <w:p w:rsidR="00CA4B9A" w:rsidRPr="00802B69" w:rsidRDefault="00CA4B9A" w:rsidP="001766C1">
      <w:pPr>
        <w:numPr>
          <w:ilvl w:val="0"/>
          <w:numId w:val="29"/>
        </w:numPr>
        <w:jc w:val="both"/>
        <w:rPr>
          <w:rFonts w:eastAsia="Comic Sans MS"/>
          <w:iCs/>
          <w:color w:val="000000"/>
          <w:sz w:val="22"/>
          <w:szCs w:val="22"/>
          <w:lang w:val="x-none"/>
        </w:rPr>
      </w:pPr>
      <w:r w:rsidRPr="00802B69">
        <w:rPr>
          <w:rFonts w:eastAsia="Comic Sans MS"/>
          <w:iCs/>
          <w:color w:val="000000"/>
          <w:sz w:val="22"/>
          <w:szCs w:val="22"/>
          <w:lang w:val="x-none"/>
        </w:rPr>
        <w:t>po dobu, po kterou prodávající odstraňuje vady předmětu smlouvy nebo jeho části</w:t>
      </w:r>
    </w:p>
    <w:p w:rsidR="00CA4B9A" w:rsidRPr="00802B69" w:rsidRDefault="00CA4B9A" w:rsidP="001766C1">
      <w:pPr>
        <w:numPr>
          <w:ilvl w:val="0"/>
          <w:numId w:val="29"/>
        </w:numPr>
        <w:jc w:val="both"/>
        <w:rPr>
          <w:iCs/>
          <w:color w:val="000000"/>
          <w:sz w:val="22"/>
          <w:szCs w:val="22"/>
          <w:lang w:val="x-none"/>
        </w:rPr>
      </w:pPr>
      <w:r w:rsidRPr="00802B69">
        <w:rPr>
          <w:rFonts w:eastAsia="Comic Sans MS"/>
          <w:iCs/>
          <w:color w:val="000000"/>
          <w:sz w:val="22"/>
          <w:szCs w:val="22"/>
          <w:lang w:val="x-none"/>
        </w:rPr>
        <w:t>nemůže-li kupující pro vadu předmětu smlouvy nebo jeho části užívat</w:t>
      </w:r>
      <w:r w:rsidRPr="00802B69">
        <w:rPr>
          <w:rFonts w:eastAsia="Comic Sans MS"/>
          <w:iCs/>
          <w:color w:val="000000"/>
          <w:sz w:val="22"/>
          <w:szCs w:val="22"/>
        </w:rPr>
        <w:t>,</w:t>
      </w:r>
      <w:r w:rsidRPr="00802B69">
        <w:rPr>
          <w:rFonts w:eastAsia="Comic Sans MS"/>
          <w:iCs/>
          <w:color w:val="000000"/>
          <w:sz w:val="22"/>
          <w:szCs w:val="22"/>
          <w:lang w:val="x-none"/>
        </w:rPr>
        <w:t xml:space="preserve"> kromě vadou dotčené části i jinou související část předmětu smlouvy, neběží ani záruční doba poskytnutá na související část předmětu smlouvy</w:t>
      </w:r>
    </w:p>
    <w:p w:rsidR="00CA4B9A" w:rsidRPr="00802B69" w:rsidRDefault="00CA4B9A" w:rsidP="001766C1">
      <w:pPr>
        <w:numPr>
          <w:ilvl w:val="0"/>
          <w:numId w:val="29"/>
        </w:numPr>
        <w:jc w:val="both"/>
        <w:rPr>
          <w:iCs/>
          <w:color w:val="000000"/>
          <w:sz w:val="22"/>
          <w:szCs w:val="22"/>
          <w:lang w:val="x-none"/>
        </w:rPr>
      </w:pPr>
      <w:r w:rsidRPr="00802B69">
        <w:rPr>
          <w:iCs/>
          <w:color w:val="000000"/>
          <w:sz w:val="22"/>
          <w:szCs w:val="22"/>
          <w:lang w:val="x-none"/>
        </w:rPr>
        <w:t>vždy ode dne, kdy prodávajícímu vznikla podle ustanovení této smlouvy povinnost započít s odstraňováním vady</w:t>
      </w:r>
      <w:r w:rsidRPr="00802B69">
        <w:rPr>
          <w:iCs/>
          <w:color w:val="000000"/>
          <w:sz w:val="22"/>
          <w:szCs w:val="22"/>
          <w:lang w:val="en-US"/>
        </w:rPr>
        <w:t>;</w:t>
      </w:r>
      <w:r w:rsidRPr="00802B69">
        <w:rPr>
          <w:iCs/>
          <w:color w:val="000000"/>
          <w:sz w:val="22"/>
          <w:szCs w:val="22"/>
          <w:lang w:val="x-none"/>
        </w:rPr>
        <w:t xml:space="preserve"> nejdříve </w:t>
      </w:r>
      <w:r w:rsidRPr="00802B69">
        <w:rPr>
          <w:iCs/>
          <w:color w:val="000000"/>
          <w:sz w:val="22"/>
          <w:szCs w:val="22"/>
        </w:rPr>
        <w:t xml:space="preserve">však </w:t>
      </w:r>
      <w:r w:rsidRPr="00802B69">
        <w:rPr>
          <w:iCs/>
          <w:color w:val="000000"/>
          <w:sz w:val="22"/>
          <w:szCs w:val="22"/>
          <w:lang w:val="x-none"/>
        </w:rPr>
        <w:t>ode dne, kdy kupující fakticky umožnil prodávajícímu zahájit práce na jejím odstraňování, až do dne, kdy prodávající předá kupujícímu vadou dotčený předmět smlouvy nebo jeho část po jejím odstranění</w:t>
      </w:r>
    </w:p>
    <w:p w:rsidR="00CA4B9A" w:rsidRPr="001F040F" w:rsidRDefault="00CA4B9A" w:rsidP="00CC28E2">
      <w:pPr>
        <w:numPr>
          <w:ilvl w:val="1"/>
          <w:numId w:val="38"/>
        </w:numPr>
        <w:spacing w:before="120"/>
        <w:ind w:left="426" w:hanging="426"/>
        <w:jc w:val="both"/>
        <w:rPr>
          <w:rFonts w:ascii="Arial" w:hAnsi="Arial" w:cs="Arial"/>
          <w:i/>
          <w:iCs/>
          <w:color w:val="000000"/>
          <w:sz w:val="22"/>
          <w:szCs w:val="22"/>
          <w:lang w:val="x-none"/>
        </w:rPr>
      </w:pPr>
      <w:r w:rsidRPr="00802B69">
        <w:rPr>
          <w:iCs/>
          <w:color w:val="000000"/>
          <w:sz w:val="22"/>
          <w:szCs w:val="22"/>
          <w:lang w:val="x-none"/>
        </w:rPr>
        <w:t>Z</w:t>
      </w:r>
      <w:r w:rsidRPr="00802B69">
        <w:rPr>
          <w:rFonts w:eastAsia="Comic Sans MS"/>
          <w:iCs/>
          <w:color w:val="000000"/>
          <w:sz w:val="22"/>
          <w:szCs w:val="22"/>
          <w:lang w:val="x-none"/>
        </w:rPr>
        <w:t>áruční doba se prodlužuje o dobu, po kterou záruční doba podle předchozích ustanovení neběží.</w:t>
      </w:r>
    </w:p>
    <w:p w:rsidR="00CA4B9A" w:rsidRPr="001F040F" w:rsidRDefault="00CA4B9A" w:rsidP="00CC28E2">
      <w:pPr>
        <w:numPr>
          <w:ilvl w:val="1"/>
          <w:numId w:val="38"/>
        </w:numPr>
        <w:spacing w:before="120"/>
        <w:ind w:left="426" w:hanging="426"/>
        <w:jc w:val="both"/>
        <w:rPr>
          <w:rFonts w:ascii="Arial" w:hAnsi="Arial" w:cs="Arial"/>
          <w:i/>
          <w:iCs/>
          <w:color w:val="000000"/>
          <w:sz w:val="22"/>
          <w:szCs w:val="22"/>
          <w:lang w:val="x-none"/>
        </w:rPr>
      </w:pPr>
      <w:r w:rsidRPr="00CA4B9A">
        <w:rPr>
          <w:sz w:val="22"/>
          <w:szCs w:val="22"/>
        </w:rPr>
        <w:t>Záruka se nevztahuje na závady vzniklé špatnou obsluhou, neodborným nebo nepřiměřeným zacházením, které je v rozporu s normami, jakož i na poškození nadměrným mechanickým opotřebením.</w:t>
      </w:r>
    </w:p>
    <w:p w:rsidR="00CA4B9A" w:rsidRPr="001F040F" w:rsidRDefault="00CA4B9A" w:rsidP="00CC28E2">
      <w:pPr>
        <w:numPr>
          <w:ilvl w:val="1"/>
          <w:numId w:val="38"/>
        </w:numPr>
        <w:spacing w:before="120"/>
        <w:ind w:left="426" w:hanging="426"/>
        <w:jc w:val="both"/>
        <w:rPr>
          <w:rFonts w:ascii="Arial" w:hAnsi="Arial" w:cs="Arial"/>
          <w:i/>
          <w:iCs/>
          <w:color w:val="000000"/>
          <w:sz w:val="22"/>
          <w:szCs w:val="22"/>
          <w:lang w:val="x-none"/>
        </w:rPr>
      </w:pPr>
      <w:r w:rsidRPr="00CA4B9A">
        <w:rPr>
          <w:sz w:val="22"/>
          <w:szCs w:val="22"/>
        </w:rPr>
        <w:t>Záruka se nevztahuje na škody vzniklé v důsledku živelné katastrofy nebo násilného poškození.</w:t>
      </w:r>
    </w:p>
    <w:p w:rsidR="00CA4B9A" w:rsidRPr="001F040F" w:rsidRDefault="00CA4B9A" w:rsidP="00CC28E2">
      <w:pPr>
        <w:numPr>
          <w:ilvl w:val="1"/>
          <w:numId w:val="38"/>
        </w:numPr>
        <w:spacing w:before="120"/>
        <w:ind w:left="426" w:hanging="426"/>
        <w:jc w:val="both"/>
        <w:rPr>
          <w:rFonts w:ascii="Arial" w:hAnsi="Arial" w:cs="Arial"/>
          <w:i/>
          <w:iCs/>
          <w:color w:val="000000"/>
          <w:sz w:val="22"/>
          <w:szCs w:val="22"/>
          <w:lang w:val="x-none"/>
        </w:rPr>
      </w:pPr>
      <w:r w:rsidRPr="00CA4B9A">
        <w:rPr>
          <w:sz w:val="22"/>
          <w:szCs w:val="22"/>
        </w:rPr>
        <w:t xml:space="preserve">Vady a množstevní rozdíly je kupující povinen sdělit prodávajícímu bez zbytečného odkladu po jeho dodání do místa určení. </w:t>
      </w:r>
    </w:p>
    <w:p w:rsidR="00CA4B9A" w:rsidRPr="001F040F" w:rsidRDefault="00CA4B9A" w:rsidP="00CC28E2">
      <w:pPr>
        <w:numPr>
          <w:ilvl w:val="1"/>
          <w:numId w:val="38"/>
        </w:numPr>
        <w:spacing w:before="120"/>
        <w:ind w:left="426" w:hanging="426"/>
        <w:jc w:val="both"/>
        <w:rPr>
          <w:rFonts w:ascii="Arial" w:hAnsi="Arial" w:cs="Arial"/>
          <w:i/>
          <w:iCs/>
          <w:color w:val="000000"/>
          <w:sz w:val="22"/>
          <w:szCs w:val="22"/>
          <w:lang w:val="x-none"/>
        </w:rPr>
      </w:pPr>
      <w:r w:rsidRPr="00CA4B9A">
        <w:rPr>
          <w:sz w:val="22"/>
          <w:szCs w:val="22"/>
        </w:rPr>
        <w:lastRenderedPageBreak/>
        <w:t xml:space="preserve">Vady zboží vyplývající z kvality dodaného zboží může kupující uplatňovat kdykoliv po celou dobu trvání záruky. </w:t>
      </w:r>
    </w:p>
    <w:p w:rsidR="00CA4B9A" w:rsidRPr="001F040F" w:rsidRDefault="00CA4B9A" w:rsidP="00CC28E2">
      <w:pPr>
        <w:numPr>
          <w:ilvl w:val="1"/>
          <w:numId w:val="38"/>
        </w:numPr>
        <w:spacing w:before="120"/>
        <w:ind w:left="426" w:hanging="426"/>
        <w:jc w:val="both"/>
        <w:rPr>
          <w:rFonts w:ascii="Arial" w:hAnsi="Arial" w:cs="Arial"/>
          <w:i/>
          <w:iCs/>
          <w:color w:val="000000"/>
          <w:sz w:val="22"/>
          <w:szCs w:val="22"/>
          <w:lang w:val="x-none"/>
        </w:rPr>
      </w:pPr>
      <w:r w:rsidRPr="00CA4B9A">
        <w:rPr>
          <w:sz w:val="22"/>
          <w:szCs w:val="22"/>
        </w:rPr>
        <w:t>Vady předmětu smlouvy může oznámit prodávajícímu kupující nebo příjemce zásilky. Příjemce zásilky tak činí jako zástupce kupujícího, který pak dále jedná s prodávajícím. Jestliže vady oznamuje příjemce zásilky a pošle opis oznámení o vadách kupujícímu, plní tím vůči němu povinnost oznámit vady předmětu plnění.</w:t>
      </w:r>
    </w:p>
    <w:p w:rsidR="00CA4B9A" w:rsidRPr="001F040F" w:rsidRDefault="00CA4B9A" w:rsidP="00CC28E2">
      <w:pPr>
        <w:numPr>
          <w:ilvl w:val="1"/>
          <w:numId w:val="38"/>
        </w:numPr>
        <w:spacing w:before="120"/>
        <w:ind w:left="426" w:hanging="426"/>
        <w:jc w:val="both"/>
        <w:rPr>
          <w:rFonts w:ascii="Arial" w:hAnsi="Arial" w:cs="Arial"/>
          <w:i/>
          <w:iCs/>
          <w:color w:val="000000"/>
          <w:sz w:val="22"/>
          <w:szCs w:val="22"/>
          <w:lang w:val="x-none"/>
        </w:rPr>
      </w:pPr>
      <w:r w:rsidRPr="00CA4B9A">
        <w:rPr>
          <w:sz w:val="22"/>
          <w:szCs w:val="22"/>
        </w:rPr>
        <w:t>Zjistí-li kupující nebo příjemce zásilky nesrovnalosti v množství zboží, zřejmou porušenost nebo neúplnost dodávky nebo okolnosti tomu nasvědčující, je povinen o tom spolu s předávajícím sepsat reklamační protokol, ve kterém obě strany uvedou svá stanoviska. Dokud předávající odmítá sepsat nebo podepsat zápis, není kupující nebo příjemce zásilky povinen dodávku převzít.</w:t>
      </w:r>
    </w:p>
    <w:p w:rsidR="00CA4B9A" w:rsidRPr="001F040F" w:rsidRDefault="00CA4B9A" w:rsidP="00CC28E2">
      <w:pPr>
        <w:numPr>
          <w:ilvl w:val="1"/>
          <w:numId w:val="38"/>
        </w:numPr>
        <w:spacing w:before="120"/>
        <w:ind w:left="426" w:hanging="426"/>
        <w:jc w:val="both"/>
        <w:rPr>
          <w:rFonts w:ascii="Arial" w:hAnsi="Arial" w:cs="Arial"/>
          <w:i/>
          <w:iCs/>
          <w:color w:val="000000"/>
          <w:sz w:val="22"/>
          <w:szCs w:val="22"/>
          <w:lang w:val="x-none"/>
        </w:rPr>
      </w:pPr>
      <w:r w:rsidRPr="00CA4B9A">
        <w:rPr>
          <w:sz w:val="22"/>
          <w:szCs w:val="22"/>
        </w:rPr>
        <w:t xml:space="preserve">Odpovědnost za vady musí být uplatněna písemnou formou. Reklamační protokol musí obsahovat detailní popis </w:t>
      </w:r>
      <w:r w:rsidRPr="008537BB">
        <w:rPr>
          <w:sz w:val="22"/>
          <w:szCs w:val="22"/>
        </w:rPr>
        <w:t>závady, případně fotodokumentaci, údaje o dodávce a místo uložení reklamovaného zboží. Podle charakteru závažnosti vady bude kupující v rámci uplatňování odpovědnosti za vady požadovat odstranění vad dodáním náhradního zboží, přičemž náklady na jeho výměnu</w:t>
      </w:r>
      <w:r w:rsidRPr="003604D2">
        <w:rPr>
          <w:sz w:val="22"/>
          <w:szCs w:val="22"/>
        </w:rPr>
        <w:t>, včetně nezbytných, přímo souvisejících nákladů na opravu, ponese prodávající, případně prodávající poskytne kupujícímu přiměřenou slevu z kupní ceny, s kterou bude kupující souhlasit.</w:t>
      </w:r>
    </w:p>
    <w:p w:rsidR="00CA4B9A" w:rsidRPr="001F040F" w:rsidRDefault="00CA4B9A" w:rsidP="00CC28E2">
      <w:pPr>
        <w:numPr>
          <w:ilvl w:val="1"/>
          <w:numId w:val="38"/>
        </w:numPr>
        <w:spacing w:before="120"/>
        <w:ind w:left="426" w:hanging="426"/>
        <w:jc w:val="both"/>
        <w:rPr>
          <w:rFonts w:ascii="Arial" w:hAnsi="Arial" w:cs="Arial"/>
          <w:i/>
          <w:iCs/>
          <w:color w:val="000000"/>
          <w:sz w:val="22"/>
          <w:szCs w:val="22"/>
          <w:lang w:val="x-none"/>
        </w:rPr>
      </w:pPr>
      <w:r w:rsidRPr="00CA4B9A">
        <w:rPr>
          <w:sz w:val="22"/>
          <w:szCs w:val="22"/>
        </w:rPr>
        <w:t>Lhůta pro vyřízení reklamace činí 30 kalendářních dnů po doručení reklamačního protokolu prodávajícímu.</w:t>
      </w:r>
    </w:p>
    <w:p w:rsidR="00CA4B9A" w:rsidRPr="001F040F" w:rsidRDefault="00CA4B9A" w:rsidP="00CC28E2">
      <w:pPr>
        <w:numPr>
          <w:ilvl w:val="1"/>
          <w:numId w:val="38"/>
        </w:numPr>
        <w:spacing w:before="120"/>
        <w:ind w:left="426" w:hanging="426"/>
        <w:jc w:val="both"/>
        <w:rPr>
          <w:rFonts w:ascii="Arial" w:hAnsi="Arial" w:cs="Arial"/>
          <w:i/>
          <w:iCs/>
          <w:color w:val="000000"/>
          <w:sz w:val="22"/>
          <w:szCs w:val="22"/>
          <w:lang w:val="x-none"/>
        </w:rPr>
      </w:pPr>
      <w:r w:rsidRPr="00CA4B9A">
        <w:rPr>
          <w:rFonts w:eastAsia="Comic Sans MS"/>
          <w:sz w:val="22"/>
          <w:szCs w:val="22"/>
        </w:rPr>
        <w:t>Odmítne-li prodávající požadavek kupujícího na odstranění vady, zavazují se smluvní strany uskutečnit místní šetření za účelem prokázání, zda je požadavek kupujícího na odstranění vad oprávněný či nikoliv. O tomto šetření sepíší smluvní strany zápis, jehož jedno vyhotovení obdrží každá ze smluvních stran.</w:t>
      </w:r>
    </w:p>
    <w:p w:rsidR="00CA4B9A" w:rsidRPr="001F040F" w:rsidRDefault="00CA4B9A" w:rsidP="00CC28E2">
      <w:pPr>
        <w:numPr>
          <w:ilvl w:val="1"/>
          <w:numId w:val="38"/>
        </w:numPr>
        <w:spacing w:before="120"/>
        <w:ind w:left="426" w:hanging="426"/>
        <w:jc w:val="both"/>
        <w:rPr>
          <w:rFonts w:ascii="Arial" w:hAnsi="Arial" w:cs="Arial"/>
          <w:i/>
          <w:iCs/>
          <w:color w:val="000000"/>
          <w:sz w:val="22"/>
          <w:szCs w:val="22"/>
          <w:lang w:val="x-none"/>
        </w:rPr>
      </w:pPr>
      <w:r w:rsidRPr="00CA4B9A">
        <w:rPr>
          <w:rFonts w:eastAsia="Comic Sans MS"/>
          <w:color w:val="000000"/>
          <w:sz w:val="22"/>
          <w:szCs w:val="22"/>
        </w:rPr>
        <w:t>V případě, že je vada předmětu smlouvy neodstranitelná, zavazuje se prodávající dodat do 30 dnů od zjištění této skutečnosti kupujícímu náhradní předmět plnění nebo kupují</w:t>
      </w:r>
      <w:r w:rsidRPr="008537BB">
        <w:rPr>
          <w:rFonts w:eastAsia="Comic Sans MS"/>
          <w:color w:val="000000"/>
          <w:sz w:val="22"/>
          <w:szCs w:val="22"/>
        </w:rPr>
        <w:t>címu poskytnout přiměřenou slevu z ceny předmětu smlouvy. Rozhodnutí, zda kupující přijme náhradní plnění nebo slevu z ceny, je na kupujícím.</w:t>
      </w:r>
    </w:p>
    <w:p w:rsidR="00CA4B9A" w:rsidRPr="001F040F" w:rsidRDefault="00CA4B9A" w:rsidP="001F040F">
      <w:pPr>
        <w:spacing w:before="120"/>
        <w:ind w:left="360"/>
        <w:jc w:val="both"/>
        <w:rPr>
          <w:sz w:val="22"/>
          <w:szCs w:val="22"/>
        </w:rPr>
      </w:pPr>
    </w:p>
    <w:p w:rsidR="00F50460" w:rsidRDefault="00F50460" w:rsidP="001F040F">
      <w:pPr>
        <w:jc w:val="both"/>
        <w:rPr>
          <w:b/>
          <w:sz w:val="24"/>
          <w:szCs w:val="24"/>
        </w:rPr>
      </w:pPr>
    </w:p>
    <w:p w:rsidR="00802B69" w:rsidRDefault="001766C1" w:rsidP="00802B69">
      <w:pPr>
        <w:ind w:left="4380"/>
        <w:rPr>
          <w:b/>
          <w:sz w:val="24"/>
          <w:szCs w:val="24"/>
        </w:rPr>
      </w:pPr>
      <w:r>
        <w:rPr>
          <w:b/>
          <w:sz w:val="24"/>
          <w:szCs w:val="24"/>
        </w:rPr>
        <w:t>Čl. VII</w:t>
      </w:r>
      <w:r w:rsidR="00802B69" w:rsidRPr="00802B69">
        <w:rPr>
          <w:b/>
          <w:sz w:val="24"/>
          <w:szCs w:val="24"/>
        </w:rPr>
        <w:t>.</w:t>
      </w:r>
    </w:p>
    <w:p w:rsidR="00CA4B9A" w:rsidRDefault="00CA4B9A" w:rsidP="001F04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trvání závazkového vztahu a zánik smlouvy</w:t>
      </w:r>
    </w:p>
    <w:p w:rsidR="00CA4B9A" w:rsidRDefault="00CA4B9A" w:rsidP="001F040F">
      <w:pPr>
        <w:jc w:val="center"/>
        <w:rPr>
          <w:b/>
          <w:sz w:val="24"/>
          <w:szCs w:val="24"/>
        </w:rPr>
      </w:pPr>
    </w:p>
    <w:p w:rsidR="001766C1" w:rsidRPr="001766C1" w:rsidRDefault="001766C1" w:rsidP="001766C1">
      <w:pPr>
        <w:pStyle w:val="Odstavecseseznamem"/>
        <w:numPr>
          <w:ilvl w:val="0"/>
          <w:numId w:val="38"/>
        </w:numPr>
        <w:spacing w:before="120"/>
        <w:jc w:val="both"/>
        <w:rPr>
          <w:vanish/>
          <w:color w:val="000000"/>
          <w:sz w:val="22"/>
          <w:szCs w:val="22"/>
        </w:rPr>
      </w:pPr>
    </w:p>
    <w:p w:rsidR="00CA4B9A" w:rsidRDefault="008537BB" w:rsidP="001766C1">
      <w:pPr>
        <w:numPr>
          <w:ilvl w:val="1"/>
          <w:numId w:val="38"/>
        </w:numPr>
        <w:spacing w:before="1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Smlouva se uzavírá na dobu určitou, a to do </w:t>
      </w:r>
      <w:r w:rsidR="0061285E">
        <w:rPr>
          <w:color w:val="000000"/>
          <w:sz w:val="22"/>
          <w:szCs w:val="22"/>
        </w:rPr>
        <w:t>prosince</w:t>
      </w:r>
      <w:r>
        <w:rPr>
          <w:color w:val="000000"/>
          <w:sz w:val="22"/>
          <w:szCs w:val="22"/>
        </w:rPr>
        <w:t xml:space="preserve"> 201</w:t>
      </w:r>
      <w:r w:rsidR="002F0D62">
        <w:rPr>
          <w:color w:val="000000"/>
          <w:sz w:val="22"/>
          <w:szCs w:val="22"/>
        </w:rPr>
        <w:t>6</w:t>
      </w:r>
      <w:r w:rsidR="00A678C3">
        <w:rPr>
          <w:color w:val="000000"/>
          <w:sz w:val="22"/>
          <w:szCs w:val="22"/>
        </w:rPr>
        <w:t>.</w:t>
      </w:r>
    </w:p>
    <w:p w:rsidR="008537BB" w:rsidRPr="00D90FF3" w:rsidRDefault="008537BB" w:rsidP="001766C1">
      <w:pPr>
        <w:numPr>
          <w:ilvl w:val="1"/>
          <w:numId w:val="38"/>
        </w:numPr>
        <w:spacing w:before="120"/>
        <w:jc w:val="both"/>
        <w:rPr>
          <w:sz w:val="22"/>
          <w:szCs w:val="22"/>
        </w:rPr>
      </w:pPr>
      <w:r w:rsidRPr="00D90FF3">
        <w:rPr>
          <w:sz w:val="22"/>
          <w:szCs w:val="22"/>
        </w:rPr>
        <w:t xml:space="preserve">Tuto smlouvu lze ukončit písemnou dohodou smluvních stran nebo písemným odstoupením v případě podstatného porušení smlouvy dle </w:t>
      </w:r>
      <w:r>
        <w:rPr>
          <w:sz w:val="22"/>
          <w:szCs w:val="22"/>
        </w:rPr>
        <w:t>bodu</w:t>
      </w:r>
      <w:r w:rsidRPr="00D90FF3">
        <w:rPr>
          <w:sz w:val="22"/>
          <w:szCs w:val="22"/>
        </w:rPr>
        <w:t xml:space="preserve"> </w:t>
      </w:r>
      <w:r>
        <w:rPr>
          <w:sz w:val="22"/>
          <w:szCs w:val="22"/>
        </w:rPr>
        <w:t>8.</w:t>
      </w:r>
      <w:r w:rsidRPr="00D90FF3">
        <w:rPr>
          <w:sz w:val="22"/>
          <w:szCs w:val="22"/>
        </w:rPr>
        <w:t>3 této smlouvy, přičemž účinky odstoupení nastávají dnem doručení písemného oznámení o odstoupení druhé smluvní straně.</w:t>
      </w:r>
    </w:p>
    <w:p w:rsidR="008537BB" w:rsidRPr="00D90FF3" w:rsidRDefault="008537BB" w:rsidP="008537BB">
      <w:pPr>
        <w:tabs>
          <w:tab w:val="left" w:pos="426"/>
        </w:tabs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90FF3">
        <w:rPr>
          <w:sz w:val="22"/>
          <w:szCs w:val="22"/>
        </w:rPr>
        <w:t>Každý z účastníků smlouvy má právo ukončit smlouvu výpovědí. Pro případ výpovědi je sjednána jednoměsíční výpovědní lhůta, která počíná plynout prvním dnem kalendářního měsíce následujícího po měsíci, v němž bylo doručeno druhé straně výpověď smlouvy.</w:t>
      </w:r>
    </w:p>
    <w:p w:rsidR="008537BB" w:rsidRPr="00601216" w:rsidRDefault="008537BB" w:rsidP="001766C1">
      <w:pPr>
        <w:numPr>
          <w:ilvl w:val="1"/>
          <w:numId w:val="38"/>
        </w:numPr>
        <w:spacing w:before="120"/>
        <w:jc w:val="both"/>
        <w:rPr>
          <w:sz w:val="22"/>
          <w:szCs w:val="22"/>
        </w:rPr>
      </w:pPr>
      <w:r w:rsidRPr="00601216">
        <w:rPr>
          <w:sz w:val="22"/>
          <w:szCs w:val="22"/>
        </w:rPr>
        <w:t xml:space="preserve">Pro účely odstoupení od této smlouvy se za podstatné porušení smlouvy považuje zejména: </w:t>
      </w:r>
    </w:p>
    <w:p w:rsidR="008537BB" w:rsidRPr="00601216" w:rsidRDefault="008537BB" w:rsidP="008537BB">
      <w:pPr>
        <w:numPr>
          <w:ilvl w:val="0"/>
          <w:numId w:val="3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601216">
        <w:rPr>
          <w:sz w:val="22"/>
          <w:szCs w:val="22"/>
        </w:rPr>
        <w:t xml:space="preserve">rodlení </w:t>
      </w:r>
      <w:r>
        <w:rPr>
          <w:sz w:val="22"/>
          <w:szCs w:val="22"/>
        </w:rPr>
        <w:t>p</w:t>
      </w:r>
      <w:r w:rsidRPr="00601216">
        <w:rPr>
          <w:sz w:val="22"/>
          <w:szCs w:val="22"/>
        </w:rPr>
        <w:t xml:space="preserve">rodávajícího se splněním povinnosti dle </w:t>
      </w:r>
      <w:r>
        <w:rPr>
          <w:sz w:val="22"/>
          <w:szCs w:val="22"/>
        </w:rPr>
        <w:t>bodu</w:t>
      </w:r>
      <w:r w:rsidRPr="00601216">
        <w:rPr>
          <w:sz w:val="22"/>
          <w:szCs w:val="22"/>
        </w:rPr>
        <w:t xml:space="preserve"> </w:t>
      </w:r>
      <w:r>
        <w:rPr>
          <w:sz w:val="22"/>
          <w:szCs w:val="22"/>
        </w:rPr>
        <w:t>3.1</w:t>
      </w:r>
      <w:r w:rsidRPr="00601216">
        <w:rPr>
          <w:sz w:val="22"/>
          <w:szCs w:val="22"/>
        </w:rPr>
        <w:t xml:space="preserve"> a čl. </w:t>
      </w:r>
      <w:r>
        <w:rPr>
          <w:sz w:val="22"/>
          <w:szCs w:val="22"/>
        </w:rPr>
        <w:t>3.</w:t>
      </w:r>
      <w:r w:rsidRPr="00601216">
        <w:rPr>
          <w:sz w:val="22"/>
          <w:szCs w:val="22"/>
        </w:rPr>
        <w:t>3 této smlouvy delší než 5 dnů;</w:t>
      </w:r>
    </w:p>
    <w:p w:rsidR="008537BB" w:rsidRPr="00601216" w:rsidRDefault="008537BB" w:rsidP="008537BB">
      <w:pPr>
        <w:numPr>
          <w:ilvl w:val="0"/>
          <w:numId w:val="3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601216">
        <w:rPr>
          <w:sz w:val="22"/>
          <w:szCs w:val="22"/>
        </w:rPr>
        <w:t xml:space="preserve">a </w:t>
      </w:r>
      <w:r>
        <w:rPr>
          <w:sz w:val="22"/>
          <w:szCs w:val="22"/>
        </w:rPr>
        <w:t>p</w:t>
      </w:r>
      <w:r w:rsidRPr="00601216">
        <w:rPr>
          <w:sz w:val="22"/>
          <w:szCs w:val="22"/>
        </w:rPr>
        <w:t>rodávajícího bylo vyhlášeno insolvenční řízení, v němž bylo rozhodnuto o úpadku nebo byl návrh zamítnut pro nedostatek majetku;</w:t>
      </w:r>
    </w:p>
    <w:p w:rsidR="008537BB" w:rsidRPr="00601216" w:rsidRDefault="008537BB" w:rsidP="008537BB">
      <w:pPr>
        <w:numPr>
          <w:ilvl w:val="0"/>
          <w:numId w:val="3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601216">
        <w:rPr>
          <w:sz w:val="22"/>
          <w:szCs w:val="22"/>
        </w:rPr>
        <w:t xml:space="preserve">ři prodlení </w:t>
      </w:r>
      <w:r>
        <w:rPr>
          <w:sz w:val="22"/>
          <w:szCs w:val="22"/>
        </w:rPr>
        <w:t>k</w:t>
      </w:r>
      <w:r w:rsidRPr="00601216">
        <w:rPr>
          <w:sz w:val="22"/>
          <w:szCs w:val="22"/>
        </w:rPr>
        <w:t xml:space="preserve">upujícího s plněním povinnosti dle </w:t>
      </w:r>
      <w:r>
        <w:rPr>
          <w:sz w:val="22"/>
          <w:szCs w:val="22"/>
        </w:rPr>
        <w:t>bodu</w:t>
      </w:r>
      <w:r w:rsidRPr="00601216">
        <w:rPr>
          <w:sz w:val="22"/>
          <w:szCs w:val="22"/>
        </w:rPr>
        <w:t xml:space="preserve"> </w:t>
      </w:r>
      <w:r>
        <w:rPr>
          <w:sz w:val="22"/>
          <w:szCs w:val="22"/>
        </w:rPr>
        <w:t>4.</w:t>
      </w:r>
      <w:r w:rsidRPr="00601216">
        <w:rPr>
          <w:sz w:val="22"/>
          <w:szCs w:val="22"/>
        </w:rPr>
        <w:t>7 této smlouvy delší než 1 měsíc;</w:t>
      </w:r>
    </w:p>
    <w:p w:rsidR="008537BB" w:rsidRPr="00601216" w:rsidRDefault="008537BB" w:rsidP="008537BB">
      <w:pPr>
        <w:numPr>
          <w:ilvl w:val="0"/>
          <w:numId w:val="3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601216">
        <w:rPr>
          <w:sz w:val="22"/>
          <w:szCs w:val="22"/>
        </w:rPr>
        <w:t xml:space="preserve">ři prodlení prodávajícího za neodstranění reklamovaných vad dle </w:t>
      </w:r>
      <w:r>
        <w:rPr>
          <w:sz w:val="22"/>
          <w:szCs w:val="22"/>
        </w:rPr>
        <w:t>bodu</w:t>
      </w:r>
      <w:r w:rsidRPr="00601216">
        <w:rPr>
          <w:sz w:val="22"/>
          <w:szCs w:val="22"/>
        </w:rPr>
        <w:t xml:space="preserve"> </w:t>
      </w:r>
      <w:r w:rsidR="001766C1"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Pr="00601216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601216">
        <w:rPr>
          <w:sz w:val="22"/>
          <w:szCs w:val="22"/>
        </w:rPr>
        <w:t xml:space="preserve"> této smlouvy.</w:t>
      </w:r>
    </w:p>
    <w:p w:rsidR="00CA4B9A" w:rsidRDefault="00CA4B9A" w:rsidP="00802B69">
      <w:pPr>
        <w:ind w:left="4380"/>
        <w:rPr>
          <w:b/>
          <w:sz w:val="24"/>
          <w:szCs w:val="24"/>
        </w:rPr>
      </w:pPr>
    </w:p>
    <w:p w:rsidR="00A678C3" w:rsidRDefault="00A678C3" w:rsidP="00802B69">
      <w:pPr>
        <w:ind w:left="4380"/>
        <w:rPr>
          <w:b/>
          <w:sz w:val="24"/>
          <w:szCs w:val="24"/>
        </w:rPr>
      </w:pPr>
    </w:p>
    <w:p w:rsidR="00A678C3" w:rsidRDefault="00A678C3" w:rsidP="00802B69">
      <w:pPr>
        <w:ind w:left="4380"/>
        <w:rPr>
          <w:b/>
          <w:sz w:val="24"/>
          <w:szCs w:val="24"/>
        </w:rPr>
      </w:pPr>
    </w:p>
    <w:p w:rsidR="00802B69" w:rsidRPr="00802B69" w:rsidRDefault="00802B69" w:rsidP="00802B69">
      <w:pPr>
        <w:jc w:val="center"/>
        <w:rPr>
          <w:b/>
          <w:sz w:val="22"/>
          <w:szCs w:val="22"/>
        </w:rPr>
      </w:pPr>
    </w:p>
    <w:p w:rsidR="00802B69" w:rsidRPr="00802B69" w:rsidRDefault="001766C1" w:rsidP="00802B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VIII</w:t>
      </w:r>
      <w:r w:rsidR="00802B69" w:rsidRPr="00802B69">
        <w:rPr>
          <w:b/>
          <w:sz w:val="24"/>
          <w:szCs w:val="24"/>
        </w:rPr>
        <w:t>.</w:t>
      </w:r>
    </w:p>
    <w:p w:rsidR="00802B69" w:rsidRPr="00802B69" w:rsidRDefault="00802B69" w:rsidP="00802B69">
      <w:pPr>
        <w:jc w:val="center"/>
        <w:rPr>
          <w:b/>
          <w:sz w:val="22"/>
          <w:szCs w:val="22"/>
        </w:rPr>
      </w:pPr>
      <w:r w:rsidRPr="00802B69">
        <w:rPr>
          <w:b/>
          <w:sz w:val="24"/>
          <w:szCs w:val="24"/>
        </w:rPr>
        <w:t>Závěrečná ustanovení</w:t>
      </w:r>
    </w:p>
    <w:p w:rsidR="00802B69" w:rsidRPr="00802B69" w:rsidRDefault="00802B69" w:rsidP="00802B69">
      <w:pPr>
        <w:jc w:val="both"/>
        <w:rPr>
          <w:b/>
          <w:sz w:val="22"/>
          <w:szCs w:val="22"/>
        </w:rPr>
      </w:pPr>
    </w:p>
    <w:p w:rsidR="001766C1" w:rsidRPr="001766C1" w:rsidRDefault="001766C1" w:rsidP="001766C1">
      <w:pPr>
        <w:pStyle w:val="Odstavecseseznamem"/>
        <w:numPr>
          <w:ilvl w:val="0"/>
          <w:numId w:val="38"/>
        </w:numPr>
        <w:spacing w:before="120"/>
        <w:jc w:val="both"/>
        <w:rPr>
          <w:vanish/>
          <w:sz w:val="22"/>
          <w:szCs w:val="22"/>
        </w:rPr>
      </w:pPr>
    </w:p>
    <w:p w:rsidR="00802B69" w:rsidRDefault="003604D2" w:rsidP="001766C1">
      <w:pPr>
        <w:numPr>
          <w:ilvl w:val="1"/>
          <w:numId w:val="38"/>
        </w:numPr>
        <w:spacing w:before="120"/>
        <w:jc w:val="both"/>
        <w:rPr>
          <w:color w:val="000000"/>
          <w:sz w:val="22"/>
          <w:szCs w:val="22"/>
        </w:rPr>
      </w:pPr>
      <w:r w:rsidRPr="00802B69">
        <w:rPr>
          <w:sz w:val="22"/>
          <w:szCs w:val="22"/>
        </w:rPr>
        <w:t xml:space="preserve">Tato smlouva nabývá </w:t>
      </w:r>
      <w:r>
        <w:rPr>
          <w:sz w:val="22"/>
          <w:szCs w:val="22"/>
        </w:rPr>
        <w:t xml:space="preserve">platnosti a </w:t>
      </w:r>
      <w:r w:rsidRPr="00802B69">
        <w:rPr>
          <w:sz w:val="22"/>
          <w:szCs w:val="22"/>
        </w:rPr>
        <w:t xml:space="preserve">účinnosti dnem podpisu oběma účastníky. </w:t>
      </w:r>
    </w:p>
    <w:p w:rsidR="0084286C" w:rsidRPr="001F040F" w:rsidRDefault="0084286C" w:rsidP="001766C1">
      <w:pPr>
        <w:numPr>
          <w:ilvl w:val="1"/>
          <w:numId w:val="38"/>
        </w:numPr>
        <w:spacing w:before="120"/>
        <w:jc w:val="both"/>
        <w:rPr>
          <w:sz w:val="22"/>
          <w:szCs w:val="22"/>
        </w:rPr>
      </w:pPr>
      <w:r w:rsidRPr="001F040F">
        <w:rPr>
          <w:sz w:val="22"/>
          <w:szCs w:val="22"/>
        </w:rPr>
        <w:t>Tuto smlouvu lze měnit či doplňovat pouze formou písemných číslovaných dodatků podepsaných všemi smluvními účastníky.</w:t>
      </w:r>
    </w:p>
    <w:p w:rsidR="00802B69" w:rsidRPr="00802B69" w:rsidRDefault="00802B69" w:rsidP="001766C1">
      <w:pPr>
        <w:numPr>
          <w:ilvl w:val="1"/>
          <w:numId w:val="38"/>
        </w:numPr>
        <w:spacing w:before="120"/>
        <w:jc w:val="both"/>
        <w:rPr>
          <w:color w:val="000000"/>
          <w:sz w:val="22"/>
          <w:szCs w:val="22"/>
        </w:rPr>
      </w:pPr>
      <w:r w:rsidRPr="00802B69">
        <w:rPr>
          <w:sz w:val="22"/>
          <w:szCs w:val="22"/>
        </w:rPr>
        <w:t>Smlouva je vyhotovena ve čtyřech (4) stejnopisech, z nichž každé vyhotovení má platnost originálu. Po podpisu obou smluvních stran kupující obdrží dvě (2) vyhotovení a prodávající dvě (2) vyhotovení smlouvy. Smluvní strany prohlašují, že si tuto smlouvu před jejím podpisem přečetly, že byla uzavřena po vzájemném projednání a s jejím obsahem souhlasí.</w:t>
      </w:r>
    </w:p>
    <w:p w:rsidR="00802B69" w:rsidRDefault="00802B69" w:rsidP="00802B69">
      <w:pPr>
        <w:rPr>
          <w:sz w:val="22"/>
          <w:szCs w:val="22"/>
        </w:rPr>
      </w:pPr>
    </w:p>
    <w:p w:rsidR="00A678C3" w:rsidRDefault="00A678C3" w:rsidP="00802B69">
      <w:pPr>
        <w:rPr>
          <w:sz w:val="22"/>
          <w:szCs w:val="22"/>
        </w:rPr>
      </w:pPr>
    </w:p>
    <w:tbl>
      <w:tblPr>
        <w:tblW w:w="93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4250"/>
      </w:tblGrid>
      <w:tr w:rsidR="00A678C3" w:rsidRPr="0061285E" w:rsidTr="00BF1305">
        <w:trPr>
          <w:trHeight w:val="26"/>
        </w:trPr>
        <w:tc>
          <w:tcPr>
            <w:tcW w:w="5080" w:type="dxa"/>
            <w:shd w:val="clear" w:color="auto" w:fill="FFFFFF"/>
            <w:hideMark/>
          </w:tcPr>
          <w:p w:rsidR="00A678C3" w:rsidRPr="0061285E" w:rsidRDefault="00A678C3" w:rsidP="00E137AA">
            <w:pPr>
              <w:spacing w:before="120"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1285E">
              <w:rPr>
                <w:sz w:val="22"/>
                <w:szCs w:val="22"/>
              </w:rPr>
              <w:t xml:space="preserve">   V Olomouci dne </w:t>
            </w:r>
            <w:r w:rsidR="0061285E" w:rsidRPr="0061285E">
              <w:rPr>
                <w:spacing w:val="-2"/>
                <w:sz w:val="22"/>
                <w:szCs w:val="22"/>
              </w:rPr>
              <w:t>2</w:t>
            </w:r>
            <w:r w:rsidR="00E137AA">
              <w:rPr>
                <w:spacing w:val="-2"/>
                <w:sz w:val="22"/>
                <w:szCs w:val="22"/>
              </w:rPr>
              <w:t>7</w:t>
            </w:r>
            <w:r w:rsidRPr="0061285E">
              <w:rPr>
                <w:spacing w:val="-2"/>
                <w:sz w:val="22"/>
                <w:szCs w:val="22"/>
              </w:rPr>
              <w:t xml:space="preserve">. </w:t>
            </w:r>
            <w:r w:rsidR="0061285E" w:rsidRPr="0061285E">
              <w:rPr>
                <w:spacing w:val="-2"/>
                <w:sz w:val="22"/>
                <w:szCs w:val="22"/>
              </w:rPr>
              <w:t>10</w:t>
            </w:r>
            <w:r w:rsidRPr="0061285E">
              <w:rPr>
                <w:spacing w:val="-2"/>
                <w:sz w:val="22"/>
                <w:szCs w:val="22"/>
              </w:rPr>
              <w:t>. 2016</w:t>
            </w:r>
          </w:p>
        </w:tc>
        <w:tc>
          <w:tcPr>
            <w:tcW w:w="4250" w:type="dxa"/>
            <w:hideMark/>
          </w:tcPr>
          <w:p w:rsidR="00A678C3" w:rsidRPr="0061285E" w:rsidRDefault="00A678C3" w:rsidP="0032655D">
            <w:pPr>
              <w:spacing w:before="120"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1285E">
              <w:rPr>
                <w:sz w:val="22"/>
                <w:szCs w:val="22"/>
              </w:rPr>
              <w:t xml:space="preserve">   V </w:t>
            </w:r>
            <w:r w:rsidR="008D3E19">
              <w:rPr>
                <w:sz w:val="22"/>
                <w:szCs w:val="22"/>
              </w:rPr>
              <w:t>Praze</w:t>
            </w:r>
            <w:r w:rsidRPr="0061285E">
              <w:rPr>
                <w:sz w:val="22"/>
                <w:szCs w:val="22"/>
              </w:rPr>
              <w:t xml:space="preserve"> dne </w:t>
            </w:r>
            <w:r w:rsidR="0032655D">
              <w:rPr>
                <w:sz w:val="22"/>
                <w:szCs w:val="22"/>
              </w:rPr>
              <w:t>1. 11.</w:t>
            </w:r>
            <w:r w:rsidRPr="0061285E">
              <w:rPr>
                <w:spacing w:val="-2"/>
                <w:sz w:val="22"/>
                <w:szCs w:val="22"/>
              </w:rPr>
              <w:t xml:space="preserve"> 2016</w:t>
            </w:r>
          </w:p>
        </w:tc>
      </w:tr>
      <w:tr w:rsidR="00A678C3" w:rsidRPr="0061285E" w:rsidTr="00BF1305">
        <w:trPr>
          <w:trHeight w:val="1096"/>
        </w:trPr>
        <w:tc>
          <w:tcPr>
            <w:tcW w:w="5080" w:type="dxa"/>
          </w:tcPr>
          <w:p w:rsidR="00A678C3" w:rsidRPr="0061285E" w:rsidRDefault="00A678C3" w:rsidP="00BF1305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A678C3" w:rsidRPr="0061285E" w:rsidRDefault="00A678C3" w:rsidP="00BF1305">
            <w:pPr>
              <w:spacing w:before="120"/>
              <w:rPr>
                <w:sz w:val="22"/>
                <w:szCs w:val="22"/>
              </w:rPr>
            </w:pPr>
          </w:p>
          <w:p w:rsidR="00A678C3" w:rsidRPr="0061285E" w:rsidRDefault="00A678C3" w:rsidP="00BF1305">
            <w:pPr>
              <w:spacing w:before="120"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1285E">
              <w:rPr>
                <w:sz w:val="22"/>
                <w:szCs w:val="22"/>
              </w:rPr>
              <w:t>……………………………….…………….</w:t>
            </w:r>
          </w:p>
        </w:tc>
        <w:tc>
          <w:tcPr>
            <w:tcW w:w="4250" w:type="dxa"/>
          </w:tcPr>
          <w:p w:rsidR="00A678C3" w:rsidRPr="0061285E" w:rsidRDefault="00A678C3" w:rsidP="00BF1305">
            <w:pPr>
              <w:spacing w:before="120"/>
              <w:rPr>
                <w:sz w:val="22"/>
                <w:szCs w:val="22"/>
              </w:rPr>
            </w:pPr>
          </w:p>
          <w:p w:rsidR="00A678C3" w:rsidRPr="0061285E" w:rsidRDefault="00A678C3" w:rsidP="00BF1305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A678C3" w:rsidRPr="0061285E" w:rsidRDefault="00A678C3" w:rsidP="00BF1305">
            <w:pPr>
              <w:spacing w:before="120"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1285E">
              <w:rPr>
                <w:sz w:val="22"/>
                <w:szCs w:val="22"/>
              </w:rPr>
              <w:t xml:space="preserve">……………………………….…………….     </w:t>
            </w:r>
          </w:p>
        </w:tc>
      </w:tr>
      <w:tr w:rsidR="00A678C3" w:rsidRPr="0061285E" w:rsidTr="00BF1305">
        <w:trPr>
          <w:trHeight w:val="69"/>
        </w:trPr>
        <w:tc>
          <w:tcPr>
            <w:tcW w:w="5080" w:type="dxa"/>
            <w:hideMark/>
          </w:tcPr>
          <w:p w:rsidR="00A678C3" w:rsidRPr="0061285E" w:rsidRDefault="00A678C3" w:rsidP="00BF130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1285E">
              <w:rPr>
                <w:b/>
                <w:sz w:val="22"/>
                <w:szCs w:val="22"/>
              </w:rPr>
              <w:t>za objednatele</w:t>
            </w:r>
          </w:p>
          <w:p w:rsidR="00A678C3" w:rsidRPr="0061285E" w:rsidRDefault="00A678C3" w:rsidP="00BF1305">
            <w:pPr>
              <w:spacing w:before="60"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1285E">
              <w:rPr>
                <w:b/>
                <w:sz w:val="22"/>
                <w:szCs w:val="22"/>
              </w:rPr>
              <w:t>Správa železniční dopravní cesty, státní organizace</w:t>
            </w:r>
          </w:p>
        </w:tc>
        <w:tc>
          <w:tcPr>
            <w:tcW w:w="4250" w:type="dxa"/>
            <w:hideMark/>
          </w:tcPr>
          <w:p w:rsidR="00A678C3" w:rsidRPr="0061285E" w:rsidRDefault="00A678C3" w:rsidP="00BF1305">
            <w:pPr>
              <w:rPr>
                <w:b/>
                <w:sz w:val="22"/>
                <w:szCs w:val="22"/>
                <w:lang w:eastAsia="en-US"/>
              </w:rPr>
            </w:pPr>
            <w:r w:rsidRPr="0061285E">
              <w:rPr>
                <w:b/>
                <w:sz w:val="22"/>
                <w:szCs w:val="22"/>
              </w:rPr>
              <w:t xml:space="preserve">                            za zhotovitele</w:t>
            </w:r>
          </w:p>
          <w:p w:rsidR="00A678C3" w:rsidRPr="0061285E" w:rsidRDefault="00A678C3" w:rsidP="008D3E19">
            <w:pPr>
              <w:spacing w:before="60"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61285E">
              <w:rPr>
                <w:b/>
                <w:sz w:val="22"/>
                <w:szCs w:val="22"/>
              </w:rPr>
              <w:t xml:space="preserve">  </w:t>
            </w:r>
            <w:r w:rsidRPr="0061285E">
              <w:rPr>
                <w:b/>
                <w:spacing w:val="-2"/>
                <w:sz w:val="22"/>
                <w:szCs w:val="22"/>
              </w:rPr>
              <w:t xml:space="preserve">                          </w:t>
            </w:r>
            <w:r w:rsidR="008D3E19" w:rsidRPr="008D3E19">
              <w:rPr>
                <w:b/>
                <w:spacing w:val="-2"/>
                <w:sz w:val="22"/>
                <w:szCs w:val="22"/>
              </w:rPr>
              <w:t>EnerSys, s.r.o.</w:t>
            </w:r>
          </w:p>
        </w:tc>
      </w:tr>
      <w:tr w:rsidR="00A678C3" w:rsidRPr="0061285E" w:rsidTr="00BF1305">
        <w:trPr>
          <w:trHeight w:val="83"/>
        </w:trPr>
        <w:tc>
          <w:tcPr>
            <w:tcW w:w="5080" w:type="dxa"/>
          </w:tcPr>
          <w:p w:rsidR="00A678C3" w:rsidRPr="0061285E" w:rsidRDefault="00A678C3" w:rsidP="00BF1305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  <w:r w:rsidRPr="0061285E">
              <w:rPr>
                <w:sz w:val="22"/>
                <w:szCs w:val="22"/>
              </w:rPr>
              <w:t xml:space="preserve">Ing. Ladislav Kašpar </w:t>
            </w:r>
          </w:p>
          <w:p w:rsidR="00A678C3" w:rsidRPr="0061285E" w:rsidRDefault="00A678C3" w:rsidP="00BF1305">
            <w:pPr>
              <w:spacing w:before="60"/>
              <w:jc w:val="center"/>
              <w:rPr>
                <w:sz w:val="22"/>
                <w:szCs w:val="22"/>
                <w:lang w:eastAsia="en-US"/>
              </w:rPr>
            </w:pPr>
            <w:r w:rsidRPr="0061285E">
              <w:rPr>
                <w:sz w:val="22"/>
                <w:szCs w:val="22"/>
              </w:rPr>
              <w:t>Ředitel Oblastního ředitelství Olomouc</w:t>
            </w:r>
          </w:p>
        </w:tc>
        <w:tc>
          <w:tcPr>
            <w:tcW w:w="4250" w:type="dxa"/>
            <w:hideMark/>
          </w:tcPr>
          <w:p w:rsidR="008D3E19" w:rsidRDefault="008D3E19" w:rsidP="00BF1305">
            <w:pPr>
              <w:spacing w:before="60"/>
              <w:jc w:val="center"/>
              <w:rPr>
                <w:spacing w:val="-2"/>
                <w:sz w:val="22"/>
                <w:szCs w:val="22"/>
                <w:highlight w:val="yellow"/>
              </w:rPr>
            </w:pPr>
            <w:r w:rsidRPr="008D3E19">
              <w:rPr>
                <w:spacing w:val="-2"/>
                <w:sz w:val="22"/>
                <w:szCs w:val="22"/>
              </w:rPr>
              <w:t>Ing. Rad</w:t>
            </w:r>
            <w:r>
              <w:rPr>
                <w:spacing w:val="-2"/>
                <w:sz w:val="22"/>
                <w:szCs w:val="22"/>
              </w:rPr>
              <w:t>e</w:t>
            </w:r>
            <w:r w:rsidRPr="008D3E19">
              <w:rPr>
                <w:spacing w:val="-2"/>
                <w:sz w:val="22"/>
                <w:szCs w:val="22"/>
              </w:rPr>
              <w:t>k Schejbal</w:t>
            </w:r>
            <w:r w:rsidRPr="008D3E19">
              <w:rPr>
                <w:spacing w:val="-2"/>
                <w:sz w:val="22"/>
                <w:szCs w:val="22"/>
                <w:highlight w:val="yellow"/>
              </w:rPr>
              <w:t xml:space="preserve"> </w:t>
            </w:r>
          </w:p>
          <w:p w:rsidR="00A678C3" w:rsidRPr="0061285E" w:rsidRDefault="008D3E19" w:rsidP="00BF1305">
            <w:pPr>
              <w:spacing w:before="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</w:rPr>
              <w:t>Jednatel společnosti</w:t>
            </w:r>
          </w:p>
        </w:tc>
      </w:tr>
    </w:tbl>
    <w:p w:rsidR="00A678C3" w:rsidRDefault="00A678C3" w:rsidP="00802B69">
      <w:pPr>
        <w:rPr>
          <w:sz w:val="22"/>
          <w:szCs w:val="22"/>
        </w:rPr>
      </w:pPr>
    </w:p>
    <w:p w:rsidR="00A678C3" w:rsidRDefault="00A678C3" w:rsidP="00802B69">
      <w:pPr>
        <w:rPr>
          <w:sz w:val="22"/>
          <w:szCs w:val="22"/>
        </w:rPr>
      </w:pPr>
    </w:p>
    <w:p w:rsidR="00A678C3" w:rsidRDefault="00A678C3" w:rsidP="00802B69">
      <w:pPr>
        <w:rPr>
          <w:sz w:val="22"/>
          <w:szCs w:val="22"/>
        </w:rPr>
      </w:pPr>
    </w:p>
    <w:p w:rsidR="00A678C3" w:rsidRDefault="00A678C3" w:rsidP="00802B69">
      <w:pPr>
        <w:rPr>
          <w:sz w:val="22"/>
          <w:szCs w:val="22"/>
        </w:rPr>
      </w:pPr>
    </w:p>
    <w:p w:rsidR="00A678C3" w:rsidRDefault="00A678C3" w:rsidP="00802B69">
      <w:pPr>
        <w:rPr>
          <w:sz w:val="22"/>
          <w:szCs w:val="22"/>
        </w:rPr>
      </w:pPr>
    </w:p>
    <w:p w:rsidR="00A678C3" w:rsidRDefault="00A678C3" w:rsidP="00802B69">
      <w:pPr>
        <w:rPr>
          <w:sz w:val="22"/>
          <w:szCs w:val="22"/>
        </w:rPr>
      </w:pPr>
    </w:p>
    <w:p w:rsidR="00A678C3" w:rsidRDefault="00A678C3" w:rsidP="00802B69">
      <w:pPr>
        <w:rPr>
          <w:sz w:val="22"/>
          <w:szCs w:val="22"/>
        </w:rPr>
      </w:pPr>
    </w:p>
    <w:p w:rsidR="00A678C3" w:rsidRDefault="00A678C3" w:rsidP="00802B69">
      <w:pPr>
        <w:rPr>
          <w:sz w:val="22"/>
          <w:szCs w:val="22"/>
        </w:rPr>
      </w:pPr>
    </w:p>
    <w:p w:rsidR="00A678C3" w:rsidRDefault="00A678C3" w:rsidP="00802B69">
      <w:pPr>
        <w:rPr>
          <w:sz w:val="22"/>
          <w:szCs w:val="22"/>
        </w:rPr>
      </w:pPr>
    </w:p>
    <w:p w:rsidR="00A678C3" w:rsidRDefault="00A678C3" w:rsidP="00802B69">
      <w:pPr>
        <w:rPr>
          <w:sz w:val="22"/>
          <w:szCs w:val="22"/>
        </w:rPr>
      </w:pPr>
    </w:p>
    <w:p w:rsidR="00A678C3" w:rsidRPr="00802B69" w:rsidRDefault="00A678C3" w:rsidP="00802B69">
      <w:pPr>
        <w:rPr>
          <w:sz w:val="22"/>
          <w:szCs w:val="22"/>
        </w:rPr>
      </w:pPr>
    </w:p>
    <w:p w:rsidR="00802B69" w:rsidRDefault="00802B69" w:rsidP="00802B69">
      <w:pPr>
        <w:rPr>
          <w:sz w:val="22"/>
          <w:szCs w:val="22"/>
        </w:rPr>
      </w:pPr>
    </w:p>
    <w:p w:rsidR="00EF2608" w:rsidRPr="00802B69" w:rsidRDefault="00EF2608" w:rsidP="00802B69">
      <w:pPr>
        <w:rPr>
          <w:sz w:val="22"/>
          <w:szCs w:val="22"/>
        </w:rPr>
      </w:pPr>
    </w:p>
    <w:p w:rsidR="00802B69" w:rsidRPr="00802B69" w:rsidRDefault="00802B69" w:rsidP="00802B69"/>
    <w:sectPr w:rsidR="00802B69" w:rsidRPr="00802B69">
      <w:footerReference w:type="default" r:id="rId9"/>
      <w:pgSz w:w="11906" w:h="16838"/>
      <w:pgMar w:top="1134" w:right="113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8BC" w:rsidRDefault="006478BC">
      <w:r>
        <w:separator/>
      </w:r>
    </w:p>
  </w:endnote>
  <w:endnote w:type="continuationSeparator" w:id="0">
    <w:p w:rsidR="006478BC" w:rsidRDefault="0064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A23" w:rsidRDefault="00F77A23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7F4AB0">
      <w:rPr>
        <w:noProof/>
      </w:rPr>
      <w:t>1</w:t>
    </w:r>
    <w:r>
      <w:fldChar w:fldCharType="end"/>
    </w:r>
  </w:p>
  <w:p w:rsidR="00F77A23" w:rsidRDefault="00F77A23">
    <w:pPr>
      <w:pStyle w:val="Zpat"/>
      <w:tabs>
        <w:tab w:val="clear" w:pos="4536"/>
        <w:tab w:val="clear" w:pos="9072"/>
        <w:tab w:val="center" w:pos="4677"/>
        <w:tab w:val="right" w:pos="9355"/>
      </w:tabs>
    </w:pPr>
  </w:p>
  <w:p w:rsidR="00F77A23" w:rsidRDefault="00F77A23">
    <w:pPr>
      <w:pStyle w:val="Zpat"/>
      <w:tabs>
        <w:tab w:val="clear" w:pos="4536"/>
        <w:tab w:val="clear" w:pos="9072"/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8BC" w:rsidRDefault="006478BC">
      <w:r>
        <w:separator/>
      </w:r>
    </w:p>
  </w:footnote>
  <w:footnote w:type="continuationSeparator" w:id="0">
    <w:p w:rsidR="006478BC" w:rsidRDefault="00647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</w:lvl>
    <w:lvl w:ilvl="1">
      <w:start w:val="2"/>
      <w:numFmt w:val="none"/>
      <w:suff w:val="nothing"/>
      <w:lvlText w:val="8.3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4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>
    <w:nsid w:val="00000005"/>
    <w:multiLevelType w:val="multilevel"/>
    <w:tmpl w:val="00000005"/>
    <w:name w:val="WW8Num10"/>
    <w:lvl w:ilvl="0">
      <w:start w:val="4"/>
      <w:numFmt w:val="decimal"/>
      <w:lvlText w:val="%1."/>
      <w:lvlJc w:val="left"/>
      <w:pPr>
        <w:tabs>
          <w:tab w:val="num" w:pos="0"/>
        </w:tabs>
        <w:ind w:left="372" w:hanging="372"/>
      </w:pPr>
      <w:rPr>
        <w:color w:val="auto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color w:val="auto"/>
      </w:rPr>
    </w:lvl>
  </w:abstractNum>
  <w:abstractNum w:abstractNumId="5">
    <w:nsid w:val="00000006"/>
    <w:multiLevelType w:val="multilevel"/>
    <w:tmpl w:val="00000006"/>
    <w:name w:val="WW8Num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7"/>
    <w:multiLevelType w:val="singleLevel"/>
    <w:tmpl w:val="00000007"/>
    <w:name w:val="WW8Num16"/>
    <w:lvl w:ilvl="0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20"/>
    <w:lvl w:ilvl="0">
      <w:start w:val="1"/>
      <w:numFmt w:val="bullet"/>
      <w:lvlText w:val="-"/>
      <w:lvlJc w:val="left"/>
      <w:pPr>
        <w:tabs>
          <w:tab w:val="num" w:pos="840"/>
        </w:tabs>
        <w:ind w:left="840" w:hanging="600"/>
      </w:pPr>
      <w:rPr>
        <w:rFonts w:ascii="Times New Roman" w:hAnsi="Times New Roman"/>
        <w:color w:val="000000"/>
      </w:rPr>
    </w:lvl>
  </w:abstractNum>
  <w:abstractNum w:abstractNumId="8">
    <w:nsid w:val="00000009"/>
    <w:multiLevelType w:val="multilevel"/>
    <w:tmpl w:val="00000009"/>
    <w:name w:val="WW8Num21"/>
    <w:lvl w:ilvl="0">
      <w:start w:val="1"/>
      <w:numFmt w:val="decimal"/>
      <w:suff w:val="nothing"/>
      <w:lvlText w:val="4.%1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2"/>
      <w:numFmt w:val="none"/>
      <w:suff w:val="nothing"/>
      <w:lvlText w:val="8.3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000000A"/>
    <w:multiLevelType w:val="multilevel"/>
    <w:tmpl w:val="0000000A"/>
    <w:name w:val="WW8Num25"/>
    <w:lvl w:ilvl="0">
      <w:start w:val="4"/>
      <w:numFmt w:val="decimal"/>
      <w:lvlText w:val="7.%1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>
      <w:start w:val="2"/>
      <w:numFmt w:val="none"/>
      <w:suff w:val="nothing"/>
      <w:lvlText w:val="8.3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0000000B"/>
    <w:multiLevelType w:val="singleLevel"/>
    <w:tmpl w:val="0000000B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</w:rPr>
    </w:lvl>
  </w:abstractNum>
  <w:abstractNum w:abstractNumId="11">
    <w:nsid w:val="0000000C"/>
    <w:multiLevelType w:val="multilevel"/>
    <w:tmpl w:val="0000000C"/>
    <w:name w:val="WW8Num29"/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360" w:hanging="360"/>
      </w:pPr>
    </w:lvl>
    <w:lvl w:ilvl="1">
      <w:start w:val="2"/>
      <w:numFmt w:val="none"/>
      <w:suff w:val="nothing"/>
      <w:lvlText w:val="8.3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0000000D"/>
    <w:multiLevelType w:val="multilevel"/>
    <w:tmpl w:val="0000000D"/>
    <w:name w:val="WW8Num3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</w:lvl>
  </w:abstractNum>
  <w:abstractNum w:abstractNumId="13">
    <w:nsid w:val="12987E11"/>
    <w:multiLevelType w:val="hybridMultilevel"/>
    <w:tmpl w:val="E97CD418"/>
    <w:lvl w:ilvl="0" w:tplc="4A46C6D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F42E7A"/>
    <w:multiLevelType w:val="multilevel"/>
    <w:tmpl w:val="226A85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21060F3D"/>
    <w:multiLevelType w:val="multilevel"/>
    <w:tmpl w:val="7B1673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58A4F0A"/>
    <w:multiLevelType w:val="multilevel"/>
    <w:tmpl w:val="7B1673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25F85A5C"/>
    <w:multiLevelType w:val="multilevel"/>
    <w:tmpl w:val="B78E76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29277442"/>
    <w:multiLevelType w:val="hybridMultilevel"/>
    <w:tmpl w:val="FCE6C0EC"/>
    <w:lvl w:ilvl="0" w:tplc="F934FD8E">
      <w:start w:val="1"/>
      <w:numFmt w:val="lowerLetter"/>
      <w:lvlText w:val="%1)"/>
      <w:lvlJc w:val="left"/>
      <w:pPr>
        <w:ind w:left="1071" w:hanging="360"/>
      </w:pPr>
    </w:lvl>
    <w:lvl w:ilvl="1" w:tplc="04050019">
      <w:start w:val="1"/>
      <w:numFmt w:val="lowerLetter"/>
      <w:lvlText w:val="%2."/>
      <w:lvlJc w:val="left"/>
      <w:pPr>
        <w:ind w:left="1791" w:hanging="360"/>
      </w:pPr>
    </w:lvl>
    <w:lvl w:ilvl="2" w:tplc="0405001B">
      <w:start w:val="1"/>
      <w:numFmt w:val="lowerRoman"/>
      <w:lvlText w:val="%3."/>
      <w:lvlJc w:val="right"/>
      <w:pPr>
        <w:ind w:left="2511" w:hanging="180"/>
      </w:pPr>
    </w:lvl>
    <w:lvl w:ilvl="3" w:tplc="0405000F">
      <w:start w:val="1"/>
      <w:numFmt w:val="decimal"/>
      <w:lvlText w:val="%4."/>
      <w:lvlJc w:val="left"/>
      <w:pPr>
        <w:ind w:left="3231" w:hanging="360"/>
      </w:pPr>
    </w:lvl>
    <w:lvl w:ilvl="4" w:tplc="04050019">
      <w:start w:val="1"/>
      <w:numFmt w:val="lowerLetter"/>
      <w:lvlText w:val="%5."/>
      <w:lvlJc w:val="left"/>
      <w:pPr>
        <w:ind w:left="3951" w:hanging="360"/>
      </w:pPr>
    </w:lvl>
    <w:lvl w:ilvl="5" w:tplc="0405001B">
      <w:start w:val="1"/>
      <w:numFmt w:val="lowerRoman"/>
      <w:lvlText w:val="%6."/>
      <w:lvlJc w:val="right"/>
      <w:pPr>
        <w:ind w:left="4671" w:hanging="180"/>
      </w:pPr>
    </w:lvl>
    <w:lvl w:ilvl="6" w:tplc="0405000F">
      <w:start w:val="1"/>
      <w:numFmt w:val="decimal"/>
      <w:lvlText w:val="%7."/>
      <w:lvlJc w:val="left"/>
      <w:pPr>
        <w:ind w:left="5391" w:hanging="360"/>
      </w:pPr>
    </w:lvl>
    <w:lvl w:ilvl="7" w:tplc="04050019">
      <w:start w:val="1"/>
      <w:numFmt w:val="lowerLetter"/>
      <w:lvlText w:val="%8."/>
      <w:lvlJc w:val="left"/>
      <w:pPr>
        <w:ind w:left="6111" w:hanging="360"/>
      </w:pPr>
    </w:lvl>
    <w:lvl w:ilvl="8" w:tplc="0405001B">
      <w:start w:val="1"/>
      <w:numFmt w:val="lowerRoman"/>
      <w:lvlText w:val="%9."/>
      <w:lvlJc w:val="right"/>
      <w:pPr>
        <w:ind w:left="6831" w:hanging="180"/>
      </w:pPr>
    </w:lvl>
  </w:abstractNum>
  <w:abstractNum w:abstractNumId="19">
    <w:nsid w:val="2B0B742F"/>
    <w:multiLevelType w:val="multilevel"/>
    <w:tmpl w:val="1B6ED2D6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0">
    <w:nsid w:val="2B7B4702"/>
    <w:multiLevelType w:val="multilevel"/>
    <w:tmpl w:val="0480E1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2C673948"/>
    <w:multiLevelType w:val="multilevel"/>
    <w:tmpl w:val="0522445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55084FCA"/>
    <w:multiLevelType w:val="multilevel"/>
    <w:tmpl w:val="D46240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D9449AD"/>
    <w:multiLevelType w:val="multilevel"/>
    <w:tmpl w:val="D46240B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E5F3F9F"/>
    <w:multiLevelType w:val="multilevel"/>
    <w:tmpl w:val="78642F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6152535D"/>
    <w:multiLevelType w:val="multilevel"/>
    <w:tmpl w:val="397CC3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64927B62"/>
    <w:multiLevelType w:val="multilevel"/>
    <w:tmpl w:val="9FD2E2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6BD33B93"/>
    <w:multiLevelType w:val="multilevel"/>
    <w:tmpl w:val="D46240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6DAD4B9D"/>
    <w:multiLevelType w:val="multilevel"/>
    <w:tmpl w:val="A47486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70A3783C"/>
    <w:multiLevelType w:val="multilevel"/>
    <w:tmpl w:val="D46240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7C662F25"/>
    <w:multiLevelType w:val="multilevel"/>
    <w:tmpl w:val="D46240B0"/>
    <w:name w:val="WW8Num3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7DA861C3"/>
    <w:multiLevelType w:val="multilevel"/>
    <w:tmpl w:val="78642F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31"/>
  </w:num>
  <w:num w:numId="16">
    <w:abstractNumId w:val="29"/>
  </w:num>
  <w:num w:numId="17">
    <w:abstractNumId w:val="30"/>
  </w:num>
  <w:num w:numId="18">
    <w:abstractNumId w:val="27"/>
  </w:num>
  <w:num w:numId="19">
    <w:abstractNumId w:val="22"/>
  </w:num>
  <w:num w:numId="20">
    <w:abstractNumId w:val="28"/>
  </w:num>
  <w:num w:numId="21">
    <w:abstractNumId w:val="25"/>
  </w:num>
  <w:num w:numId="22">
    <w:abstractNumId w:val="21"/>
  </w:num>
  <w:num w:numId="23">
    <w:abstractNumId w:val="23"/>
  </w:num>
  <w:num w:numId="24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/>
  </w:num>
  <w:num w:numId="27">
    <w:abstractNumId w:val="25"/>
  </w:num>
  <w:num w:numId="28">
    <w:abstractNumId w:val="21"/>
  </w:num>
  <w:num w:numId="29">
    <w:abstractNumId w:val="10"/>
    <w:lvlOverride w:ilvl="0"/>
  </w:num>
  <w:num w:numId="30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4"/>
  </w:num>
  <w:num w:numId="34">
    <w:abstractNumId w:val="17"/>
  </w:num>
  <w:num w:numId="35">
    <w:abstractNumId w:val="15"/>
  </w:num>
  <w:num w:numId="36">
    <w:abstractNumId w:val="26"/>
  </w:num>
  <w:num w:numId="37">
    <w:abstractNumId w:val="24"/>
  </w:num>
  <w:num w:numId="38">
    <w:abstractNumId w:val="20"/>
  </w:num>
  <w:num w:numId="39">
    <w:abstractNumId w:val="2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BD"/>
    <w:rsid w:val="00025E91"/>
    <w:rsid w:val="000B1528"/>
    <w:rsid w:val="00114816"/>
    <w:rsid w:val="001561B6"/>
    <w:rsid w:val="001716E0"/>
    <w:rsid w:val="001766C1"/>
    <w:rsid w:val="001A557B"/>
    <w:rsid w:val="001B10EA"/>
    <w:rsid w:val="001C7462"/>
    <w:rsid w:val="001F040F"/>
    <w:rsid w:val="001F5A66"/>
    <w:rsid w:val="002442B4"/>
    <w:rsid w:val="002938C4"/>
    <w:rsid w:val="002D4DA3"/>
    <w:rsid w:val="002E02E5"/>
    <w:rsid w:val="002F0D62"/>
    <w:rsid w:val="002F57E9"/>
    <w:rsid w:val="0031537C"/>
    <w:rsid w:val="00320307"/>
    <w:rsid w:val="0032588B"/>
    <w:rsid w:val="0032655D"/>
    <w:rsid w:val="003604D2"/>
    <w:rsid w:val="00365193"/>
    <w:rsid w:val="00371B8D"/>
    <w:rsid w:val="003751F1"/>
    <w:rsid w:val="00383A5B"/>
    <w:rsid w:val="00393EF8"/>
    <w:rsid w:val="00394119"/>
    <w:rsid w:val="003D6DC3"/>
    <w:rsid w:val="003E0455"/>
    <w:rsid w:val="004366FA"/>
    <w:rsid w:val="00461E29"/>
    <w:rsid w:val="0046406F"/>
    <w:rsid w:val="004B0547"/>
    <w:rsid w:val="004D4664"/>
    <w:rsid w:val="00500595"/>
    <w:rsid w:val="00514120"/>
    <w:rsid w:val="00531ADD"/>
    <w:rsid w:val="005534E5"/>
    <w:rsid w:val="00591EA5"/>
    <w:rsid w:val="005F4E9D"/>
    <w:rsid w:val="005F7114"/>
    <w:rsid w:val="00601216"/>
    <w:rsid w:val="00601E52"/>
    <w:rsid w:val="0061285E"/>
    <w:rsid w:val="00635FB7"/>
    <w:rsid w:val="006440C9"/>
    <w:rsid w:val="006478BC"/>
    <w:rsid w:val="006B083A"/>
    <w:rsid w:val="006B5302"/>
    <w:rsid w:val="006D616B"/>
    <w:rsid w:val="007423DE"/>
    <w:rsid w:val="0076662F"/>
    <w:rsid w:val="00784F90"/>
    <w:rsid w:val="007A21C4"/>
    <w:rsid w:val="007F4AB0"/>
    <w:rsid w:val="007F76DD"/>
    <w:rsid w:val="00802B69"/>
    <w:rsid w:val="00814B6C"/>
    <w:rsid w:val="0084286C"/>
    <w:rsid w:val="008537BB"/>
    <w:rsid w:val="008875B4"/>
    <w:rsid w:val="00894B19"/>
    <w:rsid w:val="008A0290"/>
    <w:rsid w:val="008A64FA"/>
    <w:rsid w:val="008D0033"/>
    <w:rsid w:val="008D3E19"/>
    <w:rsid w:val="008E07E2"/>
    <w:rsid w:val="008F24F2"/>
    <w:rsid w:val="00911CBF"/>
    <w:rsid w:val="00945D97"/>
    <w:rsid w:val="00985865"/>
    <w:rsid w:val="009B1362"/>
    <w:rsid w:val="00A02644"/>
    <w:rsid w:val="00A17C9C"/>
    <w:rsid w:val="00A678C3"/>
    <w:rsid w:val="00A96B1E"/>
    <w:rsid w:val="00AD47C4"/>
    <w:rsid w:val="00AE018D"/>
    <w:rsid w:val="00AF6C8B"/>
    <w:rsid w:val="00B0356D"/>
    <w:rsid w:val="00B574F4"/>
    <w:rsid w:val="00B61789"/>
    <w:rsid w:val="00B86380"/>
    <w:rsid w:val="00BA61D2"/>
    <w:rsid w:val="00BF1305"/>
    <w:rsid w:val="00BF74BB"/>
    <w:rsid w:val="00C36658"/>
    <w:rsid w:val="00C627C2"/>
    <w:rsid w:val="00C77E1D"/>
    <w:rsid w:val="00CA4B9A"/>
    <w:rsid w:val="00CB6C55"/>
    <w:rsid w:val="00CC28E2"/>
    <w:rsid w:val="00CE1502"/>
    <w:rsid w:val="00D56C80"/>
    <w:rsid w:val="00D75917"/>
    <w:rsid w:val="00D90FF3"/>
    <w:rsid w:val="00D9423A"/>
    <w:rsid w:val="00DA1443"/>
    <w:rsid w:val="00DB64F9"/>
    <w:rsid w:val="00E003E8"/>
    <w:rsid w:val="00E0291C"/>
    <w:rsid w:val="00E061C2"/>
    <w:rsid w:val="00E137AA"/>
    <w:rsid w:val="00E31EBD"/>
    <w:rsid w:val="00E465A7"/>
    <w:rsid w:val="00E534B7"/>
    <w:rsid w:val="00E53F4A"/>
    <w:rsid w:val="00E9144B"/>
    <w:rsid w:val="00ED6B58"/>
    <w:rsid w:val="00ED7247"/>
    <w:rsid w:val="00EF2608"/>
    <w:rsid w:val="00F10AB6"/>
    <w:rsid w:val="00F50460"/>
    <w:rsid w:val="00F63729"/>
    <w:rsid w:val="00F74F86"/>
    <w:rsid w:val="00F7537F"/>
    <w:rsid w:val="00F77A23"/>
    <w:rsid w:val="00FB1352"/>
    <w:rsid w:val="00FC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1561B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9z0">
    <w:name w:val="WW8Num9z0"/>
    <w:rPr>
      <w:color w:val="auto"/>
    </w:rPr>
  </w:style>
  <w:style w:type="character" w:customStyle="1" w:styleId="WW8Num10z0">
    <w:name w:val="WW8Num10z0"/>
    <w:rPr>
      <w:color w:val="auto"/>
    </w:rPr>
  </w:style>
  <w:style w:type="character" w:customStyle="1" w:styleId="WW8Num14z1">
    <w:name w:val="WW8Num14z1"/>
    <w:rPr>
      <w:rFonts w:ascii="Times New Roman" w:hAnsi="Times New Roman" w:cs="Times New Roman"/>
    </w:rPr>
  </w:style>
  <w:style w:type="character" w:customStyle="1" w:styleId="WW8Num16z1">
    <w:name w:val="WW8Num16z1"/>
    <w:rPr>
      <w:color w:val="auto"/>
    </w:rPr>
  </w:style>
  <w:style w:type="character" w:customStyle="1" w:styleId="WW8Num20z0">
    <w:name w:val="WW8Num20z0"/>
    <w:rPr>
      <w:color w:val="000000"/>
    </w:rPr>
  </w:style>
  <w:style w:type="character" w:customStyle="1" w:styleId="WW8Num21z0">
    <w:name w:val="WW8Num21z0"/>
    <w:rPr>
      <w:b w:val="0"/>
      <w:color w:val="auto"/>
    </w:rPr>
  </w:style>
  <w:style w:type="character" w:customStyle="1" w:styleId="WW8Num25z0">
    <w:name w:val="WW8Num25z0"/>
    <w:rPr>
      <w:b w:val="0"/>
      <w:i w:val="0"/>
      <w:sz w:val="22"/>
      <w:szCs w:val="22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lnek1Char">
    <w:name w:val="článek 1 Char"/>
    <w:rPr>
      <w:rFonts w:ascii="Arial" w:hAnsi="Arial" w:cs="Arial"/>
      <w:b/>
      <w:bCs/>
      <w:kern w:val="1"/>
      <w:sz w:val="24"/>
      <w:szCs w:val="24"/>
    </w:rPr>
  </w:style>
  <w:style w:type="character" w:customStyle="1" w:styleId="CitaceChar">
    <w:name w:val="Citace Char"/>
    <w:rPr>
      <w:rFonts w:ascii="Arial" w:hAnsi="Arial" w:cs="Arial"/>
      <w:i/>
      <w:iCs/>
      <w:color w:val="000000"/>
      <w:sz w:val="24"/>
      <w:szCs w:val="24"/>
      <w:lang w:val="x-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ind w:left="360"/>
    </w:pPr>
    <w:rPr>
      <w:sz w:val="28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customStyle="1" w:styleId="lnek1">
    <w:name w:val="článek 1"/>
    <w:basedOn w:val="Nadpis1"/>
    <w:pPr>
      <w:numPr>
        <w:numId w:val="0"/>
      </w:numPr>
      <w:spacing w:before="480" w:after="120"/>
      <w:jc w:val="center"/>
      <w:outlineLvl w:val="9"/>
    </w:pPr>
    <w:rPr>
      <w:bCs/>
      <w:sz w:val="24"/>
      <w:szCs w:val="24"/>
      <w:lang w:val="x-none"/>
    </w:rPr>
  </w:style>
  <w:style w:type="paragraph" w:styleId="Zptenadresanaoblku">
    <w:name w:val="envelope return"/>
    <w:basedOn w:val="Normln"/>
  </w:style>
  <w:style w:type="paragraph" w:customStyle="1" w:styleId="Citace">
    <w:name w:val="Citace"/>
    <w:basedOn w:val="Normln"/>
    <w:pPr>
      <w:spacing w:after="283"/>
      <w:ind w:left="567" w:right="567"/>
    </w:pPr>
  </w:style>
  <w:style w:type="paragraph" w:customStyle="1" w:styleId="WW-Citace">
    <w:name w:val="WW-Citace"/>
    <w:basedOn w:val="Normln"/>
    <w:next w:val="Normln"/>
    <w:pPr>
      <w:numPr>
        <w:numId w:val="11"/>
      </w:numPr>
      <w:jc w:val="both"/>
    </w:pPr>
    <w:rPr>
      <w:rFonts w:ascii="Arial" w:hAnsi="Arial" w:cs="Arial"/>
      <w:i/>
      <w:iCs/>
      <w:color w:val="000000"/>
      <w:sz w:val="24"/>
      <w:szCs w:val="24"/>
      <w:lang w:val="x-none"/>
    </w:rPr>
  </w:style>
  <w:style w:type="paragraph" w:styleId="Odstavecseseznamem">
    <w:name w:val="List Paragraph"/>
    <w:basedOn w:val="Normln"/>
    <w:qFormat/>
    <w:pPr>
      <w:ind w:left="708"/>
    </w:pPr>
  </w:style>
  <w:style w:type="character" w:customStyle="1" w:styleId="Nadpis5Char">
    <w:name w:val="Nadpis 5 Char"/>
    <w:link w:val="Nadpis5"/>
    <w:uiPriority w:val="9"/>
    <w:semiHidden/>
    <w:rsid w:val="001561B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Hypertextovodkaz">
    <w:name w:val="Hyperlink"/>
    <w:uiPriority w:val="99"/>
    <w:unhideWhenUsed/>
    <w:rsid w:val="00A02644"/>
    <w:rPr>
      <w:color w:val="0000FF"/>
      <w:u w:val="single"/>
    </w:rPr>
  </w:style>
  <w:style w:type="paragraph" w:styleId="Rozloendokumentu">
    <w:name w:val="Document Map"/>
    <w:basedOn w:val="Normln"/>
    <w:semiHidden/>
    <w:rsid w:val="001A557B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F5A66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1F5A66"/>
    <w:rPr>
      <w:lang w:eastAsia="ar-SA"/>
    </w:rPr>
  </w:style>
  <w:style w:type="paragraph" w:customStyle="1" w:styleId="Styl">
    <w:name w:val="Styl"/>
    <w:rsid w:val="00B0356D"/>
    <w:pPr>
      <w:widowControl w:val="0"/>
      <w:suppressAutoHyphens/>
      <w:autoSpaceDE w:val="0"/>
    </w:pPr>
    <w:rPr>
      <w:rFonts w:ascii="Calibri" w:eastAsia="Arial" w:hAnsi="Calibri" w:cs="Calibri"/>
      <w:sz w:val="24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CC28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28E2"/>
  </w:style>
  <w:style w:type="character" w:customStyle="1" w:styleId="TextkomenteChar">
    <w:name w:val="Text komentáře Char"/>
    <w:link w:val="Textkomente"/>
    <w:uiPriority w:val="99"/>
    <w:semiHidden/>
    <w:rsid w:val="00CC28E2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28E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28E2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1561B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9z0">
    <w:name w:val="WW8Num9z0"/>
    <w:rPr>
      <w:color w:val="auto"/>
    </w:rPr>
  </w:style>
  <w:style w:type="character" w:customStyle="1" w:styleId="WW8Num10z0">
    <w:name w:val="WW8Num10z0"/>
    <w:rPr>
      <w:color w:val="auto"/>
    </w:rPr>
  </w:style>
  <w:style w:type="character" w:customStyle="1" w:styleId="WW8Num14z1">
    <w:name w:val="WW8Num14z1"/>
    <w:rPr>
      <w:rFonts w:ascii="Times New Roman" w:hAnsi="Times New Roman" w:cs="Times New Roman"/>
    </w:rPr>
  </w:style>
  <w:style w:type="character" w:customStyle="1" w:styleId="WW8Num16z1">
    <w:name w:val="WW8Num16z1"/>
    <w:rPr>
      <w:color w:val="auto"/>
    </w:rPr>
  </w:style>
  <w:style w:type="character" w:customStyle="1" w:styleId="WW8Num20z0">
    <w:name w:val="WW8Num20z0"/>
    <w:rPr>
      <w:color w:val="000000"/>
    </w:rPr>
  </w:style>
  <w:style w:type="character" w:customStyle="1" w:styleId="WW8Num21z0">
    <w:name w:val="WW8Num21z0"/>
    <w:rPr>
      <w:b w:val="0"/>
      <w:color w:val="auto"/>
    </w:rPr>
  </w:style>
  <w:style w:type="character" w:customStyle="1" w:styleId="WW8Num25z0">
    <w:name w:val="WW8Num25z0"/>
    <w:rPr>
      <w:b w:val="0"/>
      <w:i w:val="0"/>
      <w:sz w:val="22"/>
      <w:szCs w:val="22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lnek1Char">
    <w:name w:val="článek 1 Char"/>
    <w:rPr>
      <w:rFonts w:ascii="Arial" w:hAnsi="Arial" w:cs="Arial"/>
      <w:b/>
      <w:bCs/>
      <w:kern w:val="1"/>
      <w:sz w:val="24"/>
      <w:szCs w:val="24"/>
    </w:rPr>
  </w:style>
  <w:style w:type="character" w:customStyle="1" w:styleId="CitaceChar">
    <w:name w:val="Citace Char"/>
    <w:rPr>
      <w:rFonts w:ascii="Arial" w:hAnsi="Arial" w:cs="Arial"/>
      <w:i/>
      <w:iCs/>
      <w:color w:val="000000"/>
      <w:sz w:val="24"/>
      <w:szCs w:val="24"/>
      <w:lang w:val="x-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ind w:left="360"/>
    </w:pPr>
    <w:rPr>
      <w:sz w:val="28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customStyle="1" w:styleId="lnek1">
    <w:name w:val="článek 1"/>
    <w:basedOn w:val="Nadpis1"/>
    <w:pPr>
      <w:numPr>
        <w:numId w:val="0"/>
      </w:numPr>
      <w:spacing w:before="480" w:after="120"/>
      <w:jc w:val="center"/>
      <w:outlineLvl w:val="9"/>
    </w:pPr>
    <w:rPr>
      <w:bCs/>
      <w:sz w:val="24"/>
      <w:szCs w:val="24"/>
      <w:lang w:val="x-none"/>
    </w:rPr>
  </w:style>
  <w:style w:type="paragraph" w:styleId="Zptenadresanaoblku">
    <w:name w:val="envelope return"/>
    <w:basedOn w:val="Normln"/>
  </w:style>
  <w:style w:type="paragraph" w:customStyle="1" w:styleId="Citace">
    <w:name w:val="Citace"/>
    <w:basedOn w:val="Normln"/>
    <w:pPr>
      <w:spacing w:after="283"/>
      <w:ind w:left="567" w:right="567"/>
    </w:pPr>
  </w:style>
  <w:style w:type="paragraph" w:customStyle="1" w:styleId="WW-Citace">
    <w:name w:val="WW-Citace"/>
    <w:basedOn w:val="Normln"/>
    <w:next w:val="Normln"/>
    <w:pPr>
      <w:numPr>
        <w:numId w:val="11"/>
      </w:numPr>
      <w:jc w:val="both"/>
    </w:pPr>
    <w:rPr>
      <w:rFonts w:ascii="Arial" w:hAnsi="Arial" w:cs="Arial"/>
      <w:i/>
      <w:iCs/>
      <w:color w:val="000000"/>
      <w:sz w:val="24"/>
      <w:szCs w:val="24"/>
      <w:lang w:val="x-none"/>
    </w:rPr>
  </w:style>
  <w:style w:type="paragraph" w:styleId="Odstavecseseznamem">
    <w:name w:val="List Paragraph"/>
    <w:basedOn w:val="Normln"/>
    <w:qFormat/>
    <w:pPr>
      <w:ind w:left="708"/>
    </w:pPr>
  </w:style>
  <w:style w:type="character" w:customStyle="1" w:styleId="Nadpis5Char">
    <w:name w:val="Nadpis 5 Char"/>
    <w:link w:val="Nadpis5"/>
    <w:uiPriority w:val="9"/>
    <w:semiHidden/>
    <w:rsid w:val="001561B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Hypertextovodkaz">
    <w:name w:val="Hyperlink"/>
    <w:uiPriority w:val="99"/>
    <w:unhideWhenUsed/>
    <w:rsid w:val="00A02644"/>
    <w:rPr>
      <w:color w:val="0000FF"/>
      <w:u w:val="single"/>
    </w:rPr>
  </w:style>
  <w:style w:type="paragraph" w:styleId="Rozloendokumentu">
    <w:name w:val="Document Map"/>
    <w:basedOn w:val="Normln"/>
    <w:semiHidden/>
    <w:rsid w:val="001A557B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F5A66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1F5A66"/>
    <w:rPr>
      <w:lang w:eastAsia="ar-SA"/>
    </w:rPr>
  </w:style>
  <w:style w:type="paragraph" w:customStyle="1" w:styleId="Styl">
    <w:name w:val="Styl"/>
    <w:rsid w:val="00B0356D"/>
    <w:pPr>
      <w:widowControl w:val="0"/>
      <w:suppressAutoHyphens/>
      <w:autoSpaceDE w:val="0"/>
    </w:pPr>
    <w:rPr>
      <w:rFonts w:ascii="Calibri" w:eastAsia="Arial" w:hAnsi="Calibri" w:cs="Calibri"/>
      <w:sz w:val="24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CC28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28E2"/>
  </w:style>
  <w:style w:type="character" w:customStyle="1" w:styleId="TextkomenteChar">
    <w:name w:val="Text komentáře Char"/>
    <w:link w:val="Textkomente"/>
    <w:uiPriority w:val="99"/>
    <w:semiHidden/>
    <w:rsid w:val="00CC28E2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28E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28E2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-&#352;afr&#225;nek\Kupn&#237;%20smlouvy\Kupn&#237;%20smlouva%201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DA8B1-D6E3-4986-9A5F-9AAEB4891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1.dot</Template>
  <TotalTime>0</TotalTime>
  <Pages>5</Pages>
  <Words>1663</Words>
  <Characters>9813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s m l o u v a</vt:lpstr>
    </vt:vector>
  </TitlesOfParts>
  <Company>SŽDC</Company>
  <LinksUpToDate>false</LinksUpToDate>
  <CharactersWithSpaces>11454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s m l o u v a</dc:title>
  <dc:creator>Direktor</dc:creator>
  <cp:lastModifiedBy>Vabroušková Lenka, Mgr.</cp:lastModifiedBy>
  <cp:revision>2</cp:revision>
  <cp:lastPrinted>2016-10-27T05:55:00Z</cp:lastPrinted>
  <dcterms:created xsi:type="dcterms:W3CDTF">2016-12-01T14:50:00Z</dcterms:created>
  <dcterms:modified xsi:type="dcterms:W3CDTF">2016-12-01T14:50:00Z</dcterms:modified>
</cp:coreProperties>
</file>