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8F2" w:rsidRDefault="006E6F05">
      <w:pPr>
        <w:jc w:val="left"/>
        <w:rPr>
          <w:szCs w:val="24"/>
          <w:lang w:val="en-US"/>
        </w:rPr>
      </w:pPr>
    </w:p>
    <w:p w:rsidR="001D4128" w:rsidRDefault="006E6F05">
      <w:pPr>
        <w:jc w:val="left"/>
        <w:rPr>
          <w:szCs w:val="24"/>
          <w:lang w:val="en-US"/>
        </w:rPr>
      </w:pPr>
    </w:p>
    <w:p w:rsidR="00D93067" w:rsidRDefault="008870D3" w:rsidP="00D93067">
      <w:pPr>
        <w:spacing w:line="276" w:lineRule="auto"/>
        <w:jc w:val="center"/>
        <w:rPr>
          <w:b/>
          <w:szCs w:val="24"/>
        </w:rPr>
      </w:pPr>
      <w:r w:rsidRPr="001D4128">
        <w:rPr>
          <w:b/>
          <w:szCs w:val="24"/>
        </w:rPr>
        <w:t xml:space="preserve">LICENCE FOR ACCESS TO NON-ESSENTIAL METEOSAT DATA </w:t>
      </w:r>
    </w:p>
    <w:p w:rsidR="00D93067" w:rsidRDefault="008870D3" w:rsidP="00D93067">
      <w:pPr>
        <w:spacing w:line="276" w:lineRule="auto"/>
        <w:jc w:val="center"/>
        <w:rPr>
          <w:b/>
          <w:szCs w:val="24"/>
        </w:rPr>
      </w:pPr>
      <w:r w:rsidRPr="001D4128">
        <w:rPr>
          <w:b/>
          <w:szCs w:val="24"/>
        </w:rPr>
        <w:t xml:space="preserve">WITH A LATENCY OF LESS THAN 3 HOURS </w:t>
      </w:r>
    </w:p>
    <w:p w:rsidR="00D93067" w:rsidRDefault="008870D3" w:rsidP="00D93067">
      <w:pPr>
        <w:spacing w:line="276" w:lineRule="auto"/>
        <w:jc w:val="center"/>
        <w:rPr>
          <w:b/>
          <w:szCs w:val="24"/>
        </w:rPr>
      </w:pPr>
      <w:r w:rsidRPr="001D4128">
        <w:rPr>
          <w:b/>
          <w:szCs w:val="24"/>
        </w:rPr>
        <w:t xml:space="preserve">AND NON-ESSENTIAL METOP DATA AND PRODUCTS </w:t>
      </w:r>
    </w:p>
    <w:p w:rsidR="00D93067" w:rsidRDefault="008870D3" w:rsidP="00D93067">
      <w:pPr>
        <w:spacing w:line="276" w:lineRule="auto"/>
        <w:jc w:val="center"/>
        <w:rPr>
          <w:b/>
          <w:szCs w:val="24"/>
        </w:rPr>
      </w:pPr>
      <w:r w:rsidRPr="001D4128">
        <w:rPr>
          <w:b/>
          <w:szCs w:val="24"/>
        </w:rPr>
        <w:t>BY END USERS, BROADCASTERS AND SERVICE PROVIDERS</w:t>
      </w:r>
    </w:p>
    <w:p w:rsidR="001D4128" w:rsidRDefault="006E6F05" w:rsidP="001D4128">
      <w:pPr>
        <w:pStyle w:val="Zhlav"/>
        <w:jc w:val="both"/>
        <w:rPr>
          <w:rFonts w:ascii="Times New Roman" w:hAnsi="Times New Roman"/>
          <w:b/>
          <w:sz w:val="24"/>
          <w:szCs w:val="24"/>
        </w:rPr>
      </w:pPr>
    </w:p>
    <w:p w:rsidR="00D93067" w:rsidRDefault="006E6F05" w:rsidP="001D4128">
      <w:pPr>
        <w:pStyle w:val="Zhlav"/>
        <w:jc w:val="both"/>
        <w:rPr>
          <w:rFonts w:ascii="Times New Roman" w:hAnsi="Times New Roman"/>
          <w:b/>
          <w:sz w:val="24"/>
          <w:szCs w:val="24"/>
        </w:rPr>
      </w:pPr>
    </w:p>
    <w:p w:rsidR="00D93067" w:rsidRDefault="006E6F05" w:rsidP="001D4128">
      <w:pPr>
        <w:pStyle w:val="Zhlav"/>
        <w:jc w:val="both"/>
        <w:rPr>
          <w:rFonts w:ascii="Times New Roman" w:hAnsi="Times New Roman"/>
          <w:b/>
          <w:sz w:val="24"/>
          <w:szCs w:val="24"/>
        </w:rPr>
      </w:pPr>
    </w:p>
    <w:p w:rsidR="001D4128" w:rsidRDefault="006E6F05" w:rsidP="001D4128">
      <w:pPr>
        <w:pStyle w:val="Zhlav"/>
        <w:jc w:val="both"/>
        <w:rPr>
          <w:rFonts w:ascii="Times New Roman" w:hAnsi="Times New Roman"/>
          <w:b/>
          <w:sz w:val="24"/>
          <w:szCs w:val="24"/>
        </w:rPr>
      </w:pPr>
    </w:p>
    <w:p w:rsidR="000D4389" w:rsidRPr="001D4128" w:rsidRDefault="006E6F05" w:rsidP="001D4128">
      <w:pPr>
        <w:pStyle w:val="Zhlav"/>
        <w:jc w:val="both"/>
        <w:rPr>
          <w:rFonts w:ascii="Times New Roman" w:hAnsi="Times New Roman"/>
          <w:b/>
          <w:sz w:val="24"/>
          <w:szCs w:val="24"/>
        </w:rPr>
      </w:pPr>
    </w:p>
    <w:tbl>
      <w:tblPr>
        <w:tblW w:w="9356" w:type="dxa"/>
        <w:tblLook w:val="0000" w:firstRow="0" w:lastRow="0" w:firstColumn="0" w:lastColumn="0" w:noHBand="0" w:noVBand="0"/>
      </w:tblPr>
      <w:tblGrid>
        <w:gridCol w:w="1188"/>
        <w:gridCol w:w="54"/>
        <w:gridCol w:w="495"/>
        <w:gridCol w:w="379"/>
        <w:gridCol w:w="153"/>
        <w:gridCol w:w="607"/>
        <w:gridCol w:w="630"/>
        <w:gridCol w:w="1084"/>
        <w:gridCol w:w="334"/>
        <w:gridCol w:w="526"/>
        <w:gridCol w:w="426"/>
        <w:gridCol w:w="425"/>
        <w:gridCol w:w="1265"/>
        <w:gridCol w:w="1790"/>
      </w:tblGrid>
      <w:tr w:rsidR="00921A9E" w:rsidTr="00B6648C">
        <w:trPr>
          <w:trHeight w:val="367"/>
        </w:trPr>
        <w:tc>
          <w:tcPr>
            <w:tcW w:w="2876" w:type="dxa"/>
            <w:gridSpan w:val="6"/>
          </w:tcPr>
          <w:p w:rsidR="00D268F2" w:rsidRPr="00B51B67" w:rsidRDefault="008870D3" w:rsidP="00643036">
            <w:pPr>
              <w:spacing w:before="120"/>
              <w:rPr>
                <w:b/>
              </w:rPr>
            </w:pPr>
            <w:r>
              <w:br w:type="column"/>
            </w:r>
            <w:r w:rsidRPr="00B51B67">
              <w:rPr>
                <w:b/>
              </w:rPr>
              <w:t xml:space="preserve">Licensing Agent </w:t>
            </w:r>
          </w:p>
        </w:tc>
        <w:tc>
          <w:tcPr>
            <w:tcW w:w="6480" w:type="dxa"/>
            <w:gridSpan w:val="8"/>
            <w:tcBorders>
              <w:bottom w:val="single" w:sz="4" w:space="0" w:color="auto"/>
            </w:tcBorders>
          </w:tcPr>
          <w:p w:rsidR="00D268F2" w:rsidRPr="00A5107D" w:rsidRDefault="00250E92" w:rsidP="00643036">
            <w:pPr>
              <w:spacing w:before="120"/>
              <w:rPr>
                <w:lang w:val="de-DE"/>
              </w:rPr>
            </w:pPr>
            <w:r w:rsidRPr="00250E92">
              <w:rPr>
                <w:lang w:val="de-DE"/>
              </w:rPr>
              <w:t xml:space="preserve">Czech </w:t>
            </w:r>
            <w:proofErr w:type="spellStart"/>
            <w:r w:rsidRPr="00250E92">
              <w:rPr>
                <w:lang w:val="de-DE"/>
              </w:rPr>
              <w:t>Hydrometeorological</w:t>
            </w:r>
            <w:proofErr w:type="spellEnd"/>
            <w:r w:rsidRPr="00250E92">
              <w:rPr>
                <w:lang w:val="de-DE"/>
              </w:rPr>
              <w:t xml:space="preserve"> Institute</w:t>
            </w:r>
          </w:p>
        </w:tc>
      </w:tr>
      <w:tr w:rsidR="00921A9E" w:rsidTr="00B6648C">
        <w:tc>
          <w:tcPr>
            <w:tcW w:w="1188" w:type="dxa"/>
          </w:tcPr>
          <w:p w:rsidR="00D268F2" w:rsidRPr="00B51B67" w:rsidRDefault="008870D3" w:rsidP="00643036">
            <w:pPr>
              <w:spacing w:before="120"/>
              <w:rPr>
                <w:b/>
              </w:rPr>
            </w:pPr>
            <w:r w:rsidRPr="00B51B67">
              <w:rPr>
                <w:b/>
              </w:rPr>
              <w:t>Licensee:</w:t>
            </w:r>
          </w:p>
        </w:tc>
        <w:tc>
          <w:tcPr>
            <w:tcW w:w="8168" w:type="dxa"/>
            <w:gridSpan w:val="13"/>
            <w:tcBorders>
              <w:bottom w:val="single" w:sz="4" w:space="0" w:color="auto"/>
            </w:tcBorders>
          </w:tcPr>
          <w:p w:rsidR="00D268F2" w:rsidRPr="00B51B67" w:rsidRDefault="00250E92" w:rsidP="00643036">
            <w:pPr>
              <w:spacing w:before="120"/>
            </w:pPr>
            <w:r w:rsidRPr="00250E92">
              <w:rPr>
                <w:lang w:val="de-DE"/>
              </w:rPr>
              <w:t xml:space="preserve">Czech </w:t>
            </w:r>
            <w:proofErr w:type="spellStart"/>
            <w:r w:rsidRPr="00250E92">
              <w:rPr>
                <w:lang w:val="de-DE"/>
              </w:rPr>
              <w:t>Hydrometeorological</w:t>
            </w:r>
            <w:proofErr w:type="spellEnd"/>
            <w:r w:rsidRPr="00250E92">
              <w:rPr>
                <w:lang w:val="de-DE"/>
              </w:rPr>
              <w:t xml:space="preserve"> Institute</w:t>
            </w:r>
          </w:p>
        </w:tc>
      </w:tr>
      <w:tr w:rsidR="00921A9E" w:rsidTr="00B6648C">
        <w:tc>
          <w:tcPr>
            <w:tcW w:w="1242" w:type="dxa"/>
            <w:gridSpan w:val="2"/>
          </w:tcPr>
          <w:p w:rsidR="00D268F2" w:rsidRPr="00B51B67" w:rsidRDefault="008870D3" w:rsidP="00643036">
            <w:pPr>
              <w:spacing w:before="120"/>
              <w:rPr>
                <w:b/>
              </w:rPr>
            </w:pPr>
            <w:r w:rsidRPr="00B51B67">
              <w:rPr>
                <w:b/>
              </w:rPr>
              <w:t>Address:</w:t>
            </w:r>
          </w:p>
        </w:tc>
        <w:tc>
          <w:tcPr>
            <w:tcW w:w="8114" w:type="dxa"/>
            <w:gridSpan w:val="12"/>
            <w:tcBorders>
              <w:bottom w:val="single" w:sz="4" w:space="0" w:color="auto"/>
            </w:tcBorders>
          </w:tcPr>
          <w:p w:rsidR="00D268F2" w:rsidRPr="00B51B67" w:rsidRDefault="00250E92" w:rsidP="00250E92">
            <w:pPr>
              <w:spacing w:before="120"/>
            </w:pPr>
            <w:r>
              <w:t xml:space="preserve">Na </w:t>
            </w:r>
            <w:proofErr w:type="spellStart"/>
            <w:r>
              <w:t>Šabatce</w:t>
            </w:r>
            <w:proofErr w:type="spellEnd"/>
            <w:r>
              <w:t xml:space="preserve"> 2050/17</w:t>
            </w:r>
          </w:p>
        </w:tc>
      </w:tr>
      <w:tr w:rsidR="00921A9E" w:rsidTr="00B6648C">
        <w:trPr>
          <w:trHeight w:val="255"/>
        </w:trPr>
        <w:tc>
          <w:tcPr>
            <w:tcW w:w="1242" w:type="dxa"/>
            <w:gridSpan w:val="2"/>
          </w:tcPr>
          <w:p w:rsidR="00D268F2" w:rsidRPr="00B51B67" w:rsidRDefault="006E6F05" w:rsidP="00643036">
            <w:pPr>
              <w:spacing w:before="120"/>
              <w:rPr>
                <w:b/>
              </w:rPr>
            </w:pPr>
          </w:p>
        </w:tc>
        <w:tc>
          <w:tcPr>
            <w:tcW w:w="8114" w:type="dxa"/>
            <w:gridSpan w:val="12"/>
            <w:tcBorders>
              <w:bottom w:val="single" w:sz="4" w:space="0" w:color="auto"/>
            </w:tcBorders>
          </w:tcPr>
          <w:p w:rsidR="00D268F2" w:rsidRPr="00B51B67" w:rsidRDefault="00250E92" w:rsidP="00643036">
            <w:pPr>
              <w:spacing w:before="120"/>
            </w:pPr>
            <w:r>
              <w:t>143 06 Praha 412-Komořany</w:t>
            </w:r>
          </w:p>
        </w:tc>
      </w:tr>
      <w:tr w:rsidR="00921A9E" w:rsidTr="00B6648C">
        <w:trPr>
          <w:trHeight w:val="275"/>
        </w:trPr>
        <w:tc>
          <w:tcPr>
            <w:tcW w:w="1242" w:type="dxa"/>
            <w:gridSpan w:val="2"/>
          </w:tcPr>
          <w:p w:rsidR="00D268F2" w:rsidRPr="00B51B67" w:rsidRDefault="006E6F05" w:rsidP="00643036">
            <w:pPr>
              <w:spacing w:before="120"/>
              <w:rPr>
                <w:b/>
              </w:rPr>
            </w:pPr>
          </w:p>
        </w:tc>
        <w:tc>
          <w:tcPr>
            <w:tcW w:w="8114" w:type="dxa"/>
            <w:gridSpan w:val="12"/>
            <w:tcBorders>
              <w:bottom w:val="single" w:sz="4" w:space="0" w:color="auto"/>
            </w:tcBorders>
          </w:tcPr>
          <w:p w:rsidR="00D268F2" w:rsidRPr="00B51B67" w:rsidRDefault="00250E92" w:rsidP="00643036">
            <w:pPr>
              <w:spacing w:before="120"/>
            </w:pPr>
            <w:proofErr w:type="spellStart"/>
            <w:r>
              <w:t>Czechia</w:t>
            </w:r>
            <w:proofErr w:type="spellEnd"/>
          </w:p>
        </w:tc>
      </w:tr>
      <w:tr w:rsidR="00921A9E" w:rsidTr="00B6648C">
        <w:trPr>
          <w:cantSplit/>
        </w:trPr>
        <w:tc>
          <w:tcPr>
            <w:tcW w:w="1737" w:type="dxa"/>
            <w:gridSpan w:val="3"/>
          </w:tcPr>
          <w:p w:rsidR="00D268F2" w:rsidRPr="00B51B67" w:rsidRDefault="008870D3" w:rsidP="00643036">
            <w:pPr>
              <w:spacing w:before="120"/>
              <w:rPr>
                <w:b/>
              </w:rPr>
            </w:pPr>
            <w:r w:rsidRPr="00B51B67">
              <w:rPr>
                <w:b/>
              </w:rPr>
              <w:t>Valid from:</w:t>
            </w:r>
          </w:p>
        </w:tc>
        <w:tc>
          <w:tcPr>
            <w:tcW w:w="3713" w:type="dxa"/>
            <w:gridSpan w:val="7"/>
            <w:tcBorders>
              <w:bottom w:val="single" w:sz="4" w:space="0" w:color="auto"/>
            </w:tcBorders>
          </w:tcPr>
          <w:p w:rsidR="00D268F2" w:rsidRPr="00250E92" w:rsidRDefault="00250E92" w:rsidP="00250E92">
            <w:pPr>
              <w:pStyle w:val="Odstavecseseznamem"/>
              <w:numPr>
                <w:ilvl w:val="0"/>
                <w:numId w:val="20"/>
              </w:numPr>
              <w:spacing w:before="120"/>
              <w:rPr>
                <w:b/>
              </w:rPr>
            </w:pPr>
            <w:r>
              <w:rPr>
                <w:b/>
              </w:rPr>
              <w:t>1. 2019</w:t>
            </w:r>
          </w:p>
        </w:tc>
        <w:tc>
          <w:tcPr>
            <w:tcW w:w="851" w:type="dxa"/>
            <w:gridSpan w:val="2"/>
            <w:tcBorders>
              <w:top w:val="single" w:sz="4" w:space="0" w:color="auto"/>
            </w:tcBorders>
          </w:tcPr>
          <w:p w:rsidR="00D268F2" w:rsidRPr="00B51B67" w:rsidRDefault="008870D3" w:rsidP="00643036">
            <w:pPr>
              <w:spacing w:before="120"/>
              <w:jc w:val="center"/>
            </w:pPr>
            <w:r w:rsidRPr="00B51B67">
              <w:rPr>
                <w:b/>
              </w:rPr>
              <w:t>to:</w:t>
            </w:r>
          </w:p>
        </w:tc>
        <w:tc>
          <w:tcPr>
            <w:tcW w:w="3055" w:type="dxa"/>
            <w:gridSpan w:val="2"/>
            <w:tcBorders>
              <w:top w:val="single" w:sz="4" w:space="0" w:color="auto"/>
              <w:bottom w:val="single" w:sz="4" w:space="0" w:color="auto"/>
            </w:tcBorders>
          </w:tcPr>
          <w:p w:rsidR="00D268F2" w:rsidRPr="000458B9" w:rsidRDefault="00250E92" w:rsidP="00643036">
            <w:pPr>
              <w:spacing w:before="120"/>
              <w:rPr>
                <w:b/>
                <w:szCs w:val="24"/>
              </w:rPr>
            </w:pPr>
            <w:r>
              <w:rPr>
                <w:b/>
                <w:szCs w:val="24"/>
              </w:rPr>
              <w:t>31. 12. 2021</w:t>
            </w:r>
          </w:p>
        </w:tc>
      </w:tr>
      <w:tr w:rsidR="00921A9E" w:rsidTr="00B6648C">
        <w:trPr>
          <w:cantSplit/>
          <w:trHeight w:val="398"/>
        </w:trPr>
        <w:tc>
          <w:tcPr>
            <w:tcW w:w="2269" w:type="dxa"/>
            <w:gridSpan w:val="5"/>
            <w:vAlign w:val="center"/>
          </w:tcPr>
          <w:p w:rsidR="00121EAA" w:rsidRPr="00B51B67" w:rsidRDefault="008870D3" w:rsidP="00643036">
            <w:pPr>
              <w:spacing w:before="180"/>
              <w:jc w:val="left"/>
            </w:pPr>
            <w:r w:rsidRPr="00B51B67">
              <w:rPr>
                <w:b/>
              </w:rPr>
              <w:t>Type of Use/User:</w:t>
            </w:r>
            <w:r w:rsidRPr="00B51B67">
              <w:t xml:space="preserve"> </w:t>
            </w:r>
          </w:p>
        </w:tc>
        <w:tc>
          <w:tcPr>
            <w:tcW w:w="2655" w:type="dxa"/>
            <w:gridSpan w:val="4"/>
            <w:vAlign w:val="center"/>
          </w:tcPr>
          <w:p w:rsidR="00121EAA" w:rsidRPr="00B51B67" w:rsidRDefault="008870D3" w:rsidP="00643036">
            <w:pPr>
              <w:spacing w:before="120"/>
              <w:ind w:left="1985" w:hanging="1985"/>
            </w:pPr>
            <w:r w:rsidRPr="00B51B67">
              <w:fldChar w:fldCharType="begin">
                <w:ffData>
                  <w:name w:val="Check4"/>
                  <w:enabled/>
                  <w:calcOnExit w:val="0"/>
                  <w:checkBox>
                    <w:sizeAuto/>
                    <w:default w:val="0"/>
                  </w:checkBox>
                </w:ffData>
              </w:fldChar>
            </w:r>
            <w:r w:rsidRPr="00B51B67">
              <w:instrText xml:space="preserve"> FORMCHECKBOX </w:instrText>
            </w:r>
            <w:r w:rsidR="006E6F05">
              <w:fldChar w:fldCharType="separate"/>
            </w:r>
            <w:r w:rsidRPr="00B51B67">
              <w:fldChar w:fldCharType="end"/>
            </w:r>
            <w:r w:rsidRPr="00B51B67">
              <w:t xml:space="preserve"> End User</w:t>
            </w:r>
          </w:p>
        </w:tc>
        <w:tc>
          <w:tcPr>
            <w:tcW w:w="4432" w:type="dxa"/>
            <w:gridSpan w:val="5"/>
            <w:vAlign w:val="center"/>
          </w:tcPr>
          <w:p w:rsidR="00121EAA" w:rsidRPr="00B51B67" w:rsidRDefault="00250E92" w:rsidP="00121EAA">
            <w:pPr>
              <w:spacing w:before="120"/>
              <w:ind w:left="1985" w:hanging="1985"/>
            </w:pPr>
            <w:r>
              <w:fldChar w:fldCharType="begin">
                <w:ffData>
                  <w:name w:val="Check4"/>
                  <w:enabled/>
                  <w:calcOnExit w:val="0"/>
                  <w:checkBox>
                    <w:sizeAuto/>
                    <w:default w:val="1"/>
                  </w:checkBox>
                </w:ffData>
              </w:fldChar>
            </w:r>
            <w:bookmarkStart w:id="0" w:name="Check4"/>
            <w:r>
              <w:instrText xml:space="preserve"> FORMCHECKBOX </w:instrText>
            </w:r>
            <w:r w:rsidR="006E6F05">
              <w:fldChar w:fldCharType="separate"/>
            </w:r>
            <w:r>
              <w:fldChar w:fldCharType="end"/>
            </w:r>
            <w:bookmarkEnd w:id="0"/>
            <w:r w:rsidR="008870D3" w:rsidRPr="00B51B67">
              <w:t xml:space="preserve"> Broadcaster</w:t>
            </w:r>
            <w:r w:rsidR="008870D3">
              <w:t>/</w:t>
            </w:r>
            <w:r w:rsidR="008870D3" w:rsidRPr="00B51B67">
              <w:t xml:space="preserve"> Service Provider</w:t>
            </w:r>
          </w:p>
        </w:tc>
      </w:tr>
      <w:tr w:rsidR="00921A9E" w:rsidTr="00B6648C">
        <w:trPr>
          <w:cantSplit/>
          <w:trHeight w:val="397"/>
        </w:trPr>
        <w:tc>
          <w:tcPr>
            <w:tcW w:w="9356" w:type="dxa"/>
            <w:gridSpan w:val="14"/>
            <w:vAlign w:val="center"/>
          </w:tcPr>
          <w:p w:rsidR="00D268F2" w:rsidRPr="00B51B67" w:rsidRDefault="008870D3" w:rsidP="00741CE4">
            <w:pPr>
              <w:spacing w:before="180"/>
              <w:rPr>
                <w:b/>
              </w:rPr>
            </w:pPr>
            <w:r w:rsidRPr="00B51B67">
              <w:rPr>
                <w:b/>
              </w:rPr>
              <w:t>Purpose of Use:</w:t>
            </w:r>
            <w:r w:rsidR="00A54139">
              <w:rPr>
                <w:sz w:val="22"/>
              </w:rPr>
              <w:t xml:space="preserve"> </w:t>
            </w:r>
            <w:r w:rsidR="00994C9A" w:rsidRPr="00EC588D">
              <w:rPr>
                <w:sz w:val="22"/>
              </w:rPr>
              <w:t xml:space="preserve">Process and visualise data on </w:t>
            </w:r>
            <w:r w:rsidR="00994C9A">
              <w:rPr>
                <w:sz w:val="22"/>
              </w:rPr>
              <w:t>CHMI</w:t>
            </w:r>
            <w:r w:rsidR="00994C9A" w:rsidRPr="00EC588D">
              <w:rPr>
                <w:sz w:val="22"/>
              </w:rPr>
              <w:t>’s websites and mobile</w:t>
            </w:r>
            <w:r w:rsidR="00994C9A">
              <w:rPr>
                <w:sz w:val="22"/>
              </w:rPr>
              <w:t xml:space="preserve"> </w:t>
            </w:r>
            <w:r w:rsidR="00994C9A" w:rsidRPr="00EC588D">
              <w:rPr>
                <w:sz w:val="22"/>
              </w:rPr>
              <w:t>applications, provide services to End Users.</w:t>
            </w:r>
            <w:r w:rsidR="00B6648C">
              <w:rPr>
                <w:sz w:val="22"/>
              </w:rPr>
              <w:t xml:space="preserve"> Using data for official duties </w:t>
            </w:r>
            <w:r w:rsidR="00741CE4">
              <w:rPr>
                <w:sz w:val="22"/>
              </w:rPr>
              <w:t>as</w:t>
            </w:r>
            <w:r w:rsidR="00B6648C">
              <w:rPr>
                <w:sz w:val="22"/>
              </w:rPr>
              <w:t xml:space="preserve"> NMS</w:t>
            </w:r>
            <w:r w:rsidR="00741CE4">
              <w:rPr>
                <w:sz w:val="22"/>
              </w:rPr>
              <w:t>.</w:t>
            </w:r>
          </w:p>
        </w:tc>
      </w:tr>
      <w:tr w:rsidR="00921A9E" w:rsidTr="00B6648C">
        <w:trPr>
          <w:cantSplit/>
          <w:trHeight w:val="434"/>
        </w:trPr>
        <w:tc>
          <w:tcPr>
            <w:tcW w:w="9356" w:type="dxa"/>
            <w:gridSpan w:val="14"/>
            <w:vAlign w:val="center"/>
          </w:tcPr>
          <w:p w:rsidR="001D4128" w:rsidRDefault="006E6F05" w:rsidP="00B07555">
            <w:pPr>
              <w:jc w:val="left"/>
              <w:rPr>
                <w:b/>
              </w:rPr>
            </w:pPr>
          </w:p>
          <w:p w:rsidR="00D268F2" w:rsidRPr="00B51B67" w:rsidRDefault="008870D3" w:rsidP="005B6E75">
            <w:pPr>
              <w:jc w:val="left"/>
              <w:rPr>
                <w:b/>
              </w:rPr>
            </w:pPr>
            <w:r w:rsidRPr="00B51B67">
              <w:rPr>
                <w:b/>
              </w:rPr>
              <w:t xml:space="preserve">Data </w:t>
            </w:r>
            <w:r>
              <w:rPr>
                <w:b/>
              </w:rPr>
              <w:t>and products</w:t>
            </w:r>
            <w:r w:rsidRPr="00B51B67">
              <w:rPr>
                <w:b/>
              </w:rPr>
              <w:t>:</w:t>
            </w:r>
            <w:r w:rsidRPr="00B07555">
              <w:t xml:space="preserve"> </w:t>
            </w:r>
            <w:r>
              <w:t>Access is granted to all n</w:t>
            </w:r>
            <w:r w:rsidRPr="00B07555">
              <w:t xml:space="preserve">on-Essential </w:t>
            </w:r>
            <w:proofErr w:type="spellStart"/>
            <w:r>
              <w:t>Meteosat</w:t>
            </w:r>
            <w:proofErr w:type="spellEnd"/>
            <w:r w:rsidRPr="00B07555">
              <w:t xml:space="preserve"> data with a latency of less than 3 hours</w:t>
            </w:r>
            <w:r>
              <w:t xml:space="preserve"> and non-Essential </w:t>
            </w:r>
            <w:proofErr w:type="spellStart"/>
            <w:r>
              <w:t>Metop</w:t>
            </w:r>
            <w:proofErr w:type="spellEnd"/>
            <w:r>
              <w:t xml:space="preserve"> data and products.</w:t>
            </w:r>
          </w:p>
        </w:tc>
      </w:tr>
      <w:tr w:rsidR="00921A9E" w:rsidTr="00B6648C">
        <w:trPr>
          <w:cantSplit/>
        </w:trPr>
        <w:tc>
          <w:tcPr>
            <w:tcW w:w="7566" w:type="dxa"/>
            <w:gridSpan w:val="13"/>
          </w:tcPr>
          <w:p w:rsidR="00D268F2" w:rsidRPr="00B51B67" w:rsidRDefault="006E6F05" w:rsidP="00643036">
            <w:pPr>
              <w:tabs>
                <w:tab w:val="left" w:pos="2727"/>
              </w:tabs>
              <w:spacing w:before="60"/>
              <w:jc w:val="center"/>
              <w:rPr>
                <w:b/>
              </w:rPr>
            </w:pPr>
          </w:p>
        </w:tc>
        <w:tc>
          <w:tcPr>
            <w:tcW w:w="1790" w:type="dxa"/>
          </w:tcPr>
          <w:p w:rsidR="00D268F2" w:rsidRPr="00B51B67" w:rsidRDefault="006E6F05" w:rsidP="00643036">
            <w:pPr>
              <w:tabs>
                <w:tab w:val="left" w:pos="2727"/>
              </w:tabs>
              <w:spacing w:before="60"/>
              <w:rPr>
                <w:b/>
              </w:rPr>
            </w:pPr>
          </w:p>
        </w:tc>
      </w:tr>
      <w:tr w:rsidR="00921A9E" w:rsidTr="00B6648C">
        <w:trPr>
          <w:cantSplit/>
        </w:trPr>
        <w:tc>
          <w:tcPr>
            <w:tcW w:w="2116" w:type="dxa"/>
            <w:gridSpan w:val="4"/>
          </w:tcPr>
          <w:p w:rsidR="00D268F2" w:rsidRPr="00B51B67" w:rsidRDefault="006E6F05" w:rsidP="00643036">
            <w:pPr>
              <w:spacing w:before="60"/>
              <w:jc w:val="center"/>
              <w:rPr>
                <w:b/>
              </w:rPr>
            </w:pPr>
          </w:p>
        </w:tc>
        <w:tc>
          <w:tcPr>
            <w:tcW w:w="2474" w:type="dxa"/>
            <w:gridSpan w:val="4"/>
          </w:tcPr>
          <w:p w:rsidR="00D268F2" w:rsidRPr="00B51B67" w:rsidRDefault="006E6F05" w:rsidP="00643036">
            <w:pPr>
              <w:spacing w:before="60"/>
              <w:jc w:val="center"/>
              <w:rPr>
                <w:b/>
              </w:rPr>
            </w:pPr>
          </w:p>
        </w:tc>
        <w:tc>
          <w:tcPr>
            <w:tcW w:w="1286" w:type="dxa"/>
            <w:gridSpan w:val="3"/>
          </w:tcPr>
          <w:p w:rsidR="00D268F2" w:rsidRPr="00B51B67" w:rsidRDefault="006E6F05" w:rsidP="00643036">
            <w:pPr>
              <w:tabs>
                <w:tab w:val="left" w:pos="2727"/>
              </w:tabs>
              <w:spacing w:before="60"/>
              <w:jc w:val="center"/>
              <w:rPr>
                <w:b/>
              </w:rPr>
            </w:pPr>
          </w:p>
        </w:tc>
        <w:tc>
          <w:tcPr>
            <w:tcW w:w="1690" w:type="dxa"/>
            <w:gridSpan w:val="2"/>
          </w:tcPr>
          <w:p w:rsidR="00D268F2" w:rsidRPr="00B51B67" w:rsidRDefault="006E6F05" w:rsidP="00643036">
            <w:pPr>
              <w:tabs>
                <w:tab w:val="left" w:pos="2727"/>
              </w:tabs>
              <w:spacing w:before="60"/>
              <w:jc w:val="center"/>
              <w:rPr>
                <w:b/>
              </w:rPr>
            </w:pPr>
          </w:p>
        </w:tc>
        <w:tc>
          <w:tcPr>
            <w:tcW w:w="1790" w:type="dxa"/>
          </w:tcPr>
          <w:p w:rsidR="00D268F2" w:rsidRPr="00B51B67" w:rsidRDefault="006E6F05" w:rsidP="00643036">
            <w:pPr>
              <w:tabs>
                <w:tab w:val="left" w:pos="2727"/>
              </w:tabs>
              <w:spacing w:before="60"/>
              <w:jc w:val="center"/>
              <w:rPr>
                <w:b/>
              </w:rPr>
            </w:pPr>
          </w:p>
        </w:tc>
      </w:tr>
      <w:tr w:rsidR="00921A9E" w:rsidTr="00B6648C">
        <w:trPr>
          <w:cantSplit/>
        </w:trPr>
        <w:tc>
          <w:tcPr>
            <w:tcW w:w="2116" w:type="dxa"/>
            <w:gridSpan w:val="4"/>
          </w:tcPr>
          <w:p w:rsidR="00D268F2" w:rsidRPr="00B51B67" w:rsidRDefault="006E6F05" w:rsidP="00643036">
            <w:pPr>
              <w:spacing w:before="60" w:after="60"/>
              <w:jc w:val="left"/>
            </w:pPr>
          </w:p>
        </w:tc>
        <w:tc>
          <w:tcPr>
            <w:tcW w:w="2474" w:type="dxa"/>
            <w:gridSpan w:val="4"/>
          </w:tcPr>
          <w:p w:rsidR="00D268F2" w:rsidRPr="00B51B67" w:rsidRDefault="006E6F05" w:rsidP="00643036">
            <w:pPr>
              <w:spacing w:before="60"/>
              <w:jc w:val="left"/>
              <w:rPr>
                <w:b/>
              </w:rPr>
            </w:pPr>
          </w:p>
        </w:tc>
        <w:tc>
          <w:tcPr>
            <w:tcW w:w="1286" w:type="dxa"/>
            <w:gridSpan w:val="3"/>
          </w:tcPr>
          <w:p w:rsidR="00D268F2" w:rsidRPr="00B51B67" w:rsidRDefault="006E6F05" w:rsidP="00643036">
            <w:pPr>
              <w:spacing w:before="60"/>
              <w:jc w:val="left"/>
            </w:pPr>
          </w:p>
        </w:tc>
        <w:tc>
          <w:tcPr>
            <w:tcW w:w="1690" w:type="dxa"/>
            <w:gridSpan w:val="2"/>
          </w:tcPr>
          <w:p w:rsidR="00D268F2" w:rsidRPr="00B51B67" w:rsidRDefault="006E6F05" w:rsidP="00643036">
            <w:pPr>
              <w:tabs>
                <w:tab w:val="left" w:pos="2727"/>
              </w:tabs>
              <w:spacing w:before="60"/>
              <w:jc w:val="left"/>
            </w:pPr>
          </w:p>
        </w:tc>
        <w:tc>
          <w:tcPr>
            <w:tcW w:w="1790" w:type="dxa"/>
          </w:tcPr>
          <w:p w:rsidR="00D268F2" w:rsidRPr="00B51B67" w:rsidRDefault="006E6F05" w:rsidP="00643036">
            <w:pPr>
              <w:tabs>
                <w:tab w:val="left" w:pos="2822"/>
              </w:tabs>
              <w:spacing w:before="60"/>
              <w:ind w:left="34"/>
              <w:jc w:val="left"/>
              <w:rPr>
                <w:sz w:val="18"/>
              </w:rPr>
            </w:pPr>
          </w:p>
        </w:tc>
      </w:tr>
      <w:tr w:rsidR="00921A9E" w:rsidTr="00B6648C">
        <w:trPr>
          <w:trHeight w:val="207"/>
        </w:trPr>
        <w:tc>
          <w:tcPr>
            <w:tcW w:w="9356" w:type="dxa"/>
            <w:gridSpan w:val="14"/>
            <w:vAlign w:val="center"/>
          </w:tcPr>
          <w:p w:rsidR="00D268F2" w:rsidRDefault="008870D3" w:rsidP="00643036">
            <w:pPr>
              <w:spacing w:before="120"/>
              <w:jc w:val="center"/>
              <w:rPr>
                <w:b/>
              </w:rPr>
            </w:pPr>
            <w:r w:rsidRPr="00B51B67">
              <w:rPr>
                <w:b/>
              </w:rPr>
              <w:t xml:space="preserve">Annual Licence Fee for </w:t>
            </w:r>
            <w:proofErr w:type="spellStart"/>
            <w:r w:rsidRPr="00B51B67">
              <w:rPr>
                <w:b/>
              </w:rPr>
              <w:t>Meteosat</w:t>
            </w:r>
            <w:proofErr w:type="spellEnd"/>
            <w:r w:rsidRPr="00B51B67">
              <w:rPr>
                <w:b/>
              </w:rPr>
              <w:t xml:space="preserve"> Data</w:t>
            </w:r>
          </w:p>
          <w:p w:rsidR="00D268F2" w:rsidRPr="00B51B67" w:rsidRDefault="006E6F05" w:rsidP="00643036">
            <w:pPr>
              <w:spacing w:before="120"/>
              <w:jc w:val="center"/>
              <w:rPr>
                <w:b/>
              </w:rPr>
            </w:pPr>
          </w:p>
        </w:tc>
      </w:tr>
      <w:tr w:rsidR="00921A9E" w:rsidTr="00B6648C">
        <w:trPr>
          <w:trHeight w:val="1102"/>
        </w:trPr>
        <w:tc>
          <w:tcPr>
            <w:tcW w:w="3506" w:type="dxa"/>
            <w:gridSpan w:val="7"/>
          </w:tcPr>
          <w:p w:rsidR="00D268F2" w:rsidRPr="009276E0" w:rsidRDefault="008870D3" w:rsidP="00643036">
            <w:pPr>
              <w:spacing w:before="120"/>
              <w:rPr>
                <w:b/>
              </w:rPr>
            </w:pPr>
            <w:r w:rsidRPr="009276E0">
              <w:rPr>
                <w:b/>
                <w:u w:val="single"/>
              </w:rPr>
              <w:t>Broadcaster/Service Provider</w:t>
            </w:r>
            <w:r w:rsidRPr="009276E0">
              <w:rPr>
                <w:b/>
              </w:rPr>
              <w:t xml:space="preserve">: </w:t>
            </w:r>
          </w:p>
          <w:p w:rsidR="00D268F2" w:rsidRPr="009276E0" w:rsidRDefault="006E6F05" w:rsidP="00643036">
            <w:pPr>
              <w:spacing w:before="120"/>
              <w:rPr>
                <w:b/>
              </w:rPr>
            </w:pPr>
          </w:p>
        </w:tc>
        <w:tc>
          <w:tcPr>
            <w:tcW w:w="5850" w:type="dxa"/>
            <w:gridSpan w:val="7"/>
          </w:tcPr>
          <w:p w:rsidR="00D268F2" w:rsidRPr="009276E0" w:rsidRDefault="008870D3" w:rsidP="00643036">
            <w:pPr>
              <w:spacing w:before="120"/>
              <w:ind w:left="17"/>
              <w:rPr>
                <w:b/>
                <w:lang w:val="fr-FR"/>
              </w:rPr>
            </w:pPr>
            <w:r w:rsidRPr="009276E0">
              <w:rPr>
                <w:b/>
                <w:lang w:val="fr-FR"/>
              </w:rPr>
              <w:t>EUR 8,000</w:t>
            </w:r>
          </w:p>
          <w:p w:rsidR="00D268F2" w:rsidRPr="009276E0" w:rsidRDefault="006E6F05" w:rsidP="00643036">
            <w:pPr>
              <w:spacing w:before="120"/>
              <w:rPr>
                <w:b/>
                <w:lang w:val="fr-FR"/>
              </w:rPr>
            </w:pPr>
          </w:p>
        </w:tc>
      </w:tr>
      <w:tr w:rsidR="00921A9E" w:rsidTr="00B6648C">
        <w:trPr>
          <w:trHeight w:val="1102"/>
        </w:trPr>
        <w:tc>
          <w:tcPr>
            <w:tcW w:w="3506" w:type="dxa"/>
            <w:gridSpan w:val="7"/>
          </w:tcPr>
          <w:p w:rsidR="00D268F2" w:rsidRPr="00B51B67" w:rsidRDefault="006E6F05" w:rsidP="00643036">
            <w:pPr>
              <w:spacing w:before="120"/>
              <w:rPr>
                <w:b/>
              </w:rPr>
            </w:pPr>
          </w:p>
        </w:tc>
        <w:tc>
          <w:tcPr>
            <w:tcW w:w="5850" w:type="dxa"/>
            <w:gridSpan w:val="7"/>
          </w:tcPr>
          <w:p w:rsidR="00D268F2" w:rsidRPr="00186DC2" w:rsidRDefault="006E6F05" w:rsidP="00643036">
            <w:pPr>
              <w:spacing w:before="120"/>
              <w:rPr>
                <w:b/>
                <w:lang w:val="fr-FR"/>
              </w:rPr>
            </w:pPr>
          </w:p>
        </w:tc>
      </w:tr>
    </w:tbl>
    <w:p w:rsidR="00D268F2" w:rsidRPr="00186DC2" w:rsidRDefault="006E6F05" w:rsidP="00D268F2">
      <w:pPr>
        <w:tabs>
          <w:tab w:val="left" w:pos="8280"/>
        </w:tabs>
        <w:ind w:right="26"/>
        <w:jc w:val="center"/>
        <w:rPr>
          <w:b/>
          <w:szCs w:val="24"/>
          <w:lang w:val="fr-FR"/>
        </w:rPr>
      </w:pPr>
    </w:p>
    <w:p w:rsidR="00D268F2" w:rsidRPr="0002363A" w:rsidRDefault="008870D3" w:rsidP="00D268F2">
      <w:pPr>
        <w:tabs>
          <w:tab w:val="left" w:pos="8280"/>
        </w:tabs>
        <w:ind w:right="26"/>
        <w:jc w:val="center"/>
        <w:rPr>
          <w:b/>
          <w:szCs w:val="24"/>
        </w:rPr>
      </w:pPr>
      <w:r w:rsidRPr="00186DC2">
        <w:rPr>
          <w:b/>
          <w:szCs w:val="24"/>
          <w:lang w:val="fr-FR"/>
        </w:rPr>
        <w:br w:type="column"/>
      </w:r>
      <w:r w:rsidRPr="0002363A">
        <w:rPr>
          <w:b/>
          <w:szCs w:val="24"/>
        </w:rPr>
        <w:lastRenderedPageBreak/>
        <w:t>GENERAL CONDITIONS</w:t>
      </w:r>
    </w:p>
    <w:p w:rsidR="00D268F2" w:rsidRPr="0002363A" w:rsidRDefault="008870D3" w:rsidP="00D268F2">
      <w:pPr>
        <w:pStyle w:val="Nadpis1"/>
        <w:numPr>
          <w:ilvl w:val="0"/>
          <w:numId w:val="17"/>
        </w:numPr>
        <w:tabs>
          <w:tab w:val="clear" w:pos="851"/>
          <w:tab w:val="num" w:pos="600"/>
        </w:tabs>
        <w:spacing w:before="240"/>
        <w:rPr>
          <w:szCs w:val="24"/>
        </w:rPr>
      </w:pPr>
      <w:r w:rsidRPr="0002363A">
        <w:rPr>
          <w:szCs w:val="24"/>
        </w:rPr>
        <w:t>GRANT OF LICENCE</w:t>
      </w:r>
    </w:p>
    <w:p w:rsidR="00D268F2" w:rsidRPr="0002363A" w:rsidRDefault="008870D3" w:rsidP="00D93067">
      <w:pPr>
        <w:spacing w:before="120"/>
        <w:rPr>
          <w:szCs w:val="24"/>
        </w:rPr>
      </w:pPr>
      <w:r w:rsidRPr="0002363A">
        <w:rPr>
          <w:szCs w:val="24"/>
        </w:rPr>
        <w:t>The Licensee is hereby authorised on a non-exclusive basis to use the requested data sets for the purpose mentioned on page 1 of this licence.</w:t>
      </w:r>
    </w:p>
    <w:p w:rsidR="00D268F2" w:rsidRPr="0002363A" w:rsidRDefault="008870D3" w:rsidP="00D268F2">
      <w:pPr>
        <w:spacing w:before="120"/>
        <w:rPr>
          <w:szCs w:val="24"/>
        </w:rPr>
      </w:pPr>
      <w:r w:rsidRPr="0002363A">
        <w:rPr>
          <w:b/>
          <w:szCs w:val="24"/>
        </w:rPr>
        <w:t>Service Providers/Broadcasters</w:t>
      </w:r>
      <w:r w:rsidRPr="0002363A">
        <w:rPr>
          <w:szCs w:val="24"/>
        </w:rPr>
        <w:t>: this authorisation shall include radio transmission and/or publication and/or broadcasting and, in particular, for the purpose of television broadcasting on the TV channel(s) or broadcasting on the Internet site(s).</w:t>
      </w:r>
    </w:p>
    <w:p w:rsidR="00D268F2" w:rsidRPr="0002363A" w:rsidRDefault="008870D3" w:rsidP="00D268F2">
      <w:pPr>
        <w:pStyle w:val="Nadpis1"/>
        <w:numPr>
          <w:ilvl w:val="0"/>
          <w:numId w:val="17"/>
        </w:numPr>
        <w:tabs>
          <w:tab w:val="clear" w:pos="851"/>
          <w:tab w:val="num" w:pos="600"/>
        </w:tabs>
        <w:spacing w:before="240"/>
        <w:rPr>
          <w:szCs w:val="24"/>
        </w:rPr>
      </w:pPr>
      <w:r w:rsidRPr="0002363A">
        <w:rPr>
          <w:szCs w:val="24"/>
        </w:rPr>
        <w:t>DEFINITIONS</w:t>
      </w:r>
    </w:p>
    <w:p w:rsidR="00D268F2" w:rsidRPr="0002363A" w:rsidRDefault="008870D3" w:rsidP="00D268F2">
      <w:pPr>
        <w:numPr>
          <w:ilvl w:val="0"/>
          <w:numId w:val="16"/>
        </w:numPr>
        <w:tabs>
          <w:tab w:val="clear" w:pos="870"/>
          <w:tab w:val="num" w:pos="284"/>
        </w:tabs>
        <w:spacing w:before="120"/>
        <w:ind w:left="284" w:hanging="284"/>
        <w:rPr>
          <w:szCs w:val="24"/>
        </w:rPr>
      </w:pPr>
      <w:r w:rsidRPr="0002363A">
        <w:rPr>
          <w:i/>
          <w:szCs w:val="24"/>
        </w:rPr>
        <w:t xml:space="preserve">Broadcaster </w:t>
      </w:r>
      <w:r w:rsidRPr="0002363A">
        <w:rPr>
          <w:szCs w:val="24"/>
        </w:rPr>
        <w:t xml:space="preserve">means the licensee identified in the heading of this licence who acquires </w:t>
      </w:r>
      <w:proofErr w:type="spellStart"/>
      <w:r w:rsidRPr="0002363A">
        <w:rPr>
          <w:szCs w:val="24"/>
        </w:rPr>
        <w:t>Meteosat</w:t>
      </w:r>
      <w:proofErr w:type="spellEnd"/>
      <w:r w:rsidRPr="0002363A">
        <w:rPr>
          <w:szCs w:val="24"/>
        </w:rPr>
        <w:t xml:space="preserve"> data to do Broadcasting.</w:t>
      </w:r>
    </w:p>
    <w:p w:rsidR="00D268F2" w:rsidRPr="0002363A" w:rsidRDefault="008870D3" w:rsidP="00D268F2">
      <w:pPr>
        <w:numPr>
          <w:ilvl w:val="0"/>
          <w:numId w:val="16"/>
        </w:numPr>
        <w:tabs>
          <w:tab w:val="clear" w:pos="870"/>
          <w:tab w:val="num" w:pos="284"/>
        </w:tabs>
        <w:spacing w:before="120"/>
        <w:ind w:left="284" w:hanging="284"/>
        <w:rPr>
          <w:szCs w:val="24"/>
        </w:rPr>
      </w:pPr>
      <w:r w:rsidRPr="0002363A">
        <w:rPr>
          <w:i/>
          <w:szCs w:val="24"/>
        </w:rPr>
        <w:t xml:space="preserve">Broadcasting </w:t>
      </w:r>
      <w:r w:rsidRPr="0002363A">
        <w:rPr>
          <w:szCs w:val="24"/>
        </w:rPr>
        <w:t xml:space="preserve">means to disseminate images based on </w:t>
      </w:r>
      <w:proofErr w:type="spellStart"/>
      <w:r w:rsidRPr="0002363A">
        <w:rPr>
          <w:szCs w:val="24"/>
        </w:rPr>
        <w:t>Meteosat</w:t>
      </w:r>
      <w:proofErr w:type="spellEnd"/>
      <w:r w:rsidRPr="0002363A">
        <w:rPr>
          <w:szCs w:val="24"/>
        </w:rPr>
        <w:t xml:space="preserve"> Data through electronic public information systems including, but not limited to, Internet, terrestrial and satellite transmissions.</w:t>
      </w:r>
    </w:p>
    <w:p w:rsidR="00D268F2" w:rsidRPr="0002363A" w:rsidRDefault="008870D3" w:rsidP="00D268F2">
      <w:pPr>
        <w:numPr>
          <w:ilvl w:val="0"/>
          <w:numId w:val="16"/>
        </w:numPr>
        <w:tabs>
          <w:tab w:val="clear" w:pos="870"/>
          <w:tab w:val="num" w:pos="284"/>
        </w:tabs>
        <w:spacing w:before="120"/>
        <w:ind w:left="284" w:hanging="284"/>
        <w:rPr>
          <w:szCs w:val="24"/>
        </w:rPr>
      </w:pPr>
      <w:r w:rsidRPr="0002363A">
        <w:rPr>
          <w:i/>
          <w:szCs w:val="24"/>
        </w:rPr>
        <w:t>End User</w:t>
      </w:r>
      <w:r w:rsidRPr="0002363A">
        <w:rPr>
          <w:szCs w:val="24"/>
        </w:rPr>
        <w:t xml:space="preserve"> means those users who use </w:t>
      </w:r>
      <w:proofErr w:type="spellStart"/>
      <w:r w:rsidRPr="0002363A">
        <w:rPr>
          <w:szCs w:val="24"/>
        </w:rPr>
        <w:t>Meteosat</w:t>
      </w:r>
      <w:proofErr w:type="spellEnd"/>
      <w:r w:rsidRPr="0002363A">
        <w:rPr>
          <w:szCs w:val="24"/>
        </w:rPr>
        <w:t xml:space="preserve"> Data for </w:t>
      </w:r>
      <w:r>
        <w:rPr>
          <w:szCs w:val="24"/>
        </w:rPr>
        <w:t>his/her</w:t>
      </w:r>
      <w:r w:rsidRPr="0002363A">
        <w:rPr>
          <w:szCs w:val="24"/>
        </w:rPr>
        <w:t xml:space="preserve"> own commercial, industrial or personal purposes and do not pass on such item to any further user or use it to generate a Value Added Service.</w:t>
      </w:r>
    </w:p>
    <w:p w:rsidR="00D268F2" w:rsidRPr="0002363A" w:rsidRDefault="008870D3" w:rsidP="00D268F2">
      <w:pPr>
        <w:numPr>
          <w:ilvl w:val="0"/>
          <w:numId w:val="16"/>
        </w:numPr>
        <w:tabs>
          <w:tab w:val="clear" w:pos="870"/>
          <w:tab w:val="num" w:pos="284"/>
        </w:tabs>
        <w:spacing w:before="120"/>
        <w:ind w:left="284" w:hanging="284"/>
        <w:rPr>
          <w:szCs w:val="24"/>
        </w:rPr>
      </w:pPr>
      <w:r w:rsidRPr="0002363A">
        <w:rPr>
          <w:i/>
          <w:szCs w:val="24"/>
        </w:rPr>
        <w:t>High Rate SEVIRI Data</w:t>
      </w:r>
      <w:r w:rsidRPr="0002363A">
        <w:rPr>
          <w:szCs w:val="24"/>
        </w:rPr>
        <w:t xml:space="preserve"> means high rate image data from the SEVIRI instrument of a </w:t>
      </w:r>
      <w:proofErr w:type="spellStart"/>
      <w:r w:rsidRPr="0002363A">
        <w:rPr>
          <w:szCs w:val="24"/>
        </w:rPr>
        <w:t>Meteosat</w:t>
      </w:r>
      <w:proofErr w:type="spellEnd"/>
      <w:r w:rsidRPr="0002363A">
        <w:rPr>
          <w:szCs w:val="24"/>
        </w:rPr>
        <w:t xml:space="preserve"> Second Generation satellite, processed to level 1.5 by the EUMETSAT Ground Segment.</w:t>
      </w:r>
    </w:p>
    <w:p w:rsidR="00B07555" w:rsidRPr="00C71CA5" w:rsidRDefault="008870D3" w:rsidP="00522ADC">
      <w:pPr>
        <w:numPr>
          <w:ilvl w:val="0"/>
          <w:numId w:val="16"/>
        </w:numPr>
        <w:tabs>
          <w:tab w:val="clear" w:pos="870"/>
          <w:tab w:val="num" w:pos="284"/>
        </w:tabs>
        <w:spacing w:before="120"/>
        <w:ind w:left="284" w:hanging="284"/>
      </w:pPr>
      <w:r w:rsidRPr="00C71CA5">
        <w:t>“</w:t>
      </w:r>
      <w:r w:rsidRPr="00522ADC">
        <w:rPr>
          <w:i/>
          <w:szCs w:val="24"/>
        </w:rPr>
        <w:t>Latency</w:t>
      </w:r>
      <w:r w:rsidRPr="00C71CA5">
        <w:t>”</w:t>
      </w:r>
      <w:r>
        <w:t xml:space="preserve"> means</w:t>
      </w:r>
      <w:r w:rsidRPr="00C71CA5">
        <w:t xml:space="preserve"> </w:t>
      </w:r>
      <w:r w:rsidRPr="00527639">
        <w:rPr>
          <w:szCs w:val="24"/>
        </w:rPr>
        <w:t xml:space="preserve">the difference between the time reference attached by EUMETSAT to </w:t>
      </w:r>
      <w:proofErr w:type="spellStart"/>
      <w:r w:rsidRPr="00527639">
        <w:rPr>
          <w:szCs w:val="24"/>
        </w:rPr>
        <w:t>Meteosat</w:t>
      </w:r>
      <w:proofErr w:type="spellEnd"/>
      <w:r w:rsidRPr="00527639">
        <w:rPr>
          <w:szCs w:val="24"/>
        </w:rPr>
        <w:t xml:space="preserve"> Data or Product and its availability for user access under a given service</w:t>
      </w:r>
      <w:r>
        <w:t>.</w:t>
      </w:r>
    </w:p>
    <w:p w:rsidR="00D268F2" w:rsidRPr="0002363A" w:rsidRDefault="008870D3" w:rsidP="00D268F2">
      <w:pPr>
        <w:numPr>
          <w:ilvl w:val="0"/>
          <w:numId w:val="16"/>
        </w:numPr>
        <w:tabs>
          <w:tab w:val="clear" w:pos="870"/>
          <w:tab w:val="num" w:pos="284"/>
        </w:tabs>
        <w:spacing w:before="120"/>
        <w:ind w:left="284" w:hanging="284"/>
        <w:rPr>
          <w:szCs w:val="24"/>
        </w:rPr>
      </w:pPr>
      <w:r w:rsidRPr="0002363A">
        <w:rPr>
          <w:i/>
          <w:szCs w:val="24"/>
        </w:rPr>
        <w:t>Low Rate SEVIRI Data</w:t>
      </w:r>
      <w:r w:rsidRPr="0002363A">
        <w:rPr>
          <w:szCs w:val="24"/>
        </w:rPr>
        <w:t xml:space="preserve"> means low rate image data from the SEVIRI instrument of a </w:t>
      </w:r>
      <w:proofErr w:type="spellStart"/>
      <w:r w:rsidRPr="0002363A">
        <w:rPr>
          <w:szCs w:val="24"/>
        </w:rPr>
        <w:t>Meteosat</w:t>
      </w:r>
      <w:proofErr w:type="spellEnd"/>
      <w:r w:rsidRPr="0002363A">
        <w:rPr>
          <w:szCs w:val="24"/>
        </w:rPr>
        <w:t xml:space="preserve"> Second Generation satellite, processed to level 1.5 by the EUMETSAT Ground Segment.</w:t>
      </w:r>
    </w:p>
    <w:p w:rsidR="00D268F2" w:rsidRPr="0002363A" w:rsidRDefault="008870D3" w:rsidP="00D268F2">
      <w:pPr>
        <w:numPr>
          <w:ilvl w:val="0"/>
          <w:numId w:val="16"/>
        </w:numPr>
        <w:tabs>
          <w:tab w:val="clear" w:pos="870"/>
          <w:tab w:val="num" w:pos="284"/>
        </w:tabs>
        <w:spacing w:before="120"/>
        <w:ind w:left="284" w:hanging="284"/>
        <w:rPr>
          <w:szCs w:val="24"/>
        </w:rPr>
      </w:pPr>
      <w:proofErr w:type="spellStart"/>
      <w:r w:rsidRPr="0002363A">
        <w:rPr>
          <w:i/>
          <w:szCs w:val="24"/>
        </w:rPr>
        <w:t>Meteosat</w:t>
      </w:r>
      <w:proofErr w:type="spellEnd"/>
      <w:r w:rsidRPr="0002363A">
        <w:rPr>
          <w:i/>
          <w:szCs w:val="24"/>
        </w:rPr>
        <w:t xml:space="preserve"> Data</w:t>
      </w:r>
      <w:r w:rsidRPr="0002363A">
        <w:rPr>
          <w:szCs w:val="24"/>
        </w:rPr>
        <w:t xml:space="preserve"> means all High Rate/Low Rate SEVIRI Data generated by the </w:t>
      </w:r>
      <w:proofErr w:type="spellStart"/>
      <w:r w:rsidRPr="0002363A">
        <w:rPr>
          <w:szCs w:val="24"/>
        </w:rPr>
        <w:t>Meteosat</w:t>
      </w:r>
      <w:proofErr w:type="spellEnd"/>
      <w:r w:rsidRPr="0002363A">
        <w:rPr>
          <w:szCs w:val="24"/>
        </w:rPr>
        <w:t xml:space="preserve"> Second Generation satellites.</w:t>
      </w:r>
    </w:p>
    <w:p w:rsidR="00D268F2" w:rsidRPr="0002363A" w:rsidRDefault="008870D3" w:rsidP="00D268F2">
      <w:pPr>
        <w:numPr>
          <w:ilvl w:val="0"/>
          <w:numId w:val="16"/>
        </w:numPr>
        <w:tabs>
          <w:tab w:val="clear" w:pos="870"/>
          <w:tab w:val="num" w:pos="284"/>
        </w:tabs>
        <w:spacing w:before="120"/>
        <w:ind w:left="284" w:hanging="284"/>
        <w:rPr>
          <w:szCs w:val="24"/>
        </w:rPr>
      </w:pPr>
      <w:r>
        <w:rPr>
          <w:i/>
          <w:szCs w:val="24"/>
        </w:rPr>
        <w:t>Non-Essential</w:t>
      </w:r>
      <w:r w:rsidRPr="0002363A">
        <w:rPr>
          <w:i/>
          <w:szCs w:val="24"/>
        </w:rPr>
        <w:t xml:space="preserve"> </w:t>
      </w:r>
      <w:proofErr w:type="spellStart"/>
      <w:r w:rsidRPr="0002363A">
        <w:rPr>
          <w:i/>
          <w:szCs w:val="24"/>
        </w:rPr>
        <w:t>Metop</w:t>
      </w:r>
      <w:proofErr w:type="spellEnd"/>
      <w:r w:rsidRPr="0002363A">
        <w:rPr>
          <w:i/>
          <w:szCs w:val="24"/>
        </w:rPr>
        <w:t xml:space="preserve"> Data and Products</w:t>
      </w:r>
      <w:r w:rsidRPr="0002363A">
        <w:rPr>
          <w:szCs w:val="24"/>
        </w:rPr>
        <w:t xml:space="preserve"> means all global and regional level 1 products of the IASI, ASCAT, GRAS and GOME-2 instruments that are generated by the Core Ground Segment.</w:t>
      </w:r>
    </w:p>
    <w:p w:rsidR="00D268F2" w:rsidRPr="00B07555" w:rsidRDefault="008870D3" w:rsidP="00B07555">
      <w:pPr>
        <w:numPr>
          <w:ilvl w:val="0"/>
          <w:numId w:val="16"/>
        </w:numPr>
        <w:tabs>
          <w:tab w:val="clear" w:pos="870"/>
          <w:tab w:val="num" w:pos="284"/>
        </w:tabs>
        <w:spacing w:before="120"/>
        <w:ind w:left="284" w:hanging="284"/>
        <w:rPr>
          <w:szCs w:val="24"/>
        </w:rPr>
      </w:pPr>
      <w:r w:rsidRPr="00B07555">
        <w:rPr>
          <w:i/>
          <w:szCs w:val="24"/>
        </w:rPr>
        <w:t>Rapid Scanning Data</w:t>
      </w:r>
      <w:r w:rsidRPr="00B07555">
        <w:rPr>
          <w:szCs w:val="24"/>
        </w:rPr>
        <w:t xml:space="preserve"> means those </w:t>
      </w:r>
      <w:proofErr w:type="spellStart"/>
      <w:r w:rsidRPr="00B07555">
        <w:rPr>
          <w:szCs w:val="24"/>
        </w:rPr>
        <w:t>Meteosat</w:t>
      </w:r>
      <w:proofErr w:type="spellEnd"/>
      <w:r w:rsidRPr="00B07555">
        <w:rPr>
          <w:szCs w:val="24"/>
        </w:rPr>
        <w:t xml:space="preserve"> Data acquired by scanning of a certain geographical area within the footprint of a </w:t>
      </w:r>
      <w:proofErr w:type="spellStart"/>
      <w:r w:rsidRPr="00B07555">
        <w:rPr>
          <w:szCs w:val="24"/>
        </w:rPr>
        <w:t>Meteosat</w:t>
      </w:r>
      <w:proofErr w:type="spellEnd"/>
      <w:r w:rsidRPr="00B07555">
        <w:rPr>
          <w:szCs w:val="24"/>
        </w:rPr>
        <w:t xml:space="preserve"> satellite in more frequent time intervals than the nominal full disk repeat cycles. For the purposes of access conditions, Rapid Scanning Data shall be provided only in conjunction with </w:t>
      </w:r>
      <w:r>
        <w:rPr>
          <w:szCs w:val="24"/>
        </w:rPr>
        <w:t>access to</w:t>
      </w:r>
      <w:r w:rsidRPr="00B07555">
        <w:rPr>
          <w:szCs w:val="24"/>
        </w:rPr>
        <w:t xml:space="preserve"> </w:t>
      </w:r>
      <w:proofErr w:type="spellStart"/>
      <w:r w:rsidRPr="00B07555">
        <w:rPr>
          <w:szCs w:val="24"/>
        </w:rPr>
        <w:t>Meteosat</w:t>
      </w:r>
      <w:proofErr w:type="spellEnd"/>
      <w:r w:rsidRPr="00B07555">
        <w:rPr>
          <w:szCs w:val="24"/>
        </w:rPr>
        <w:t xml:space="preserve"> Data</w:t>
      </w:r>
      <w:r>
        <w:rPr>
          <w:szCs w:val="24"/>
        </w:rPr>
        <w:t xml:space="preserve"> </w:t>
      </w:r>
      <w:proofErr w:type="gramStart"/>
      <w:r>
        <w:rPr>
          <w:szCs w:val="24"/>
        </w:rPr>
        <w:t>with</w:t>
      </w:r>
      <w:proofErr w:type="gramEnd"/>
      <w:r>
        <w:rPr>
          <w:szCs w:val="24"/>
        </w:rPr>
        <w:t xml:space="preserve"> a latency of less than 3 hours</w:t>
      </w:r>
      <w:r w:rsidRPr="00B07555">
        <w:rPr>
          <w:szCs w:val="24"/>
        </w:rPr>
        <w:t>.</w:t>
      </w:r>
    </w:p>
    <w:p w:rsidR="00A17110" w:rsidRPr="00527639" w:rsidRDefault="008870D3" w:rsidP="00527639">
      <w:pPr>
        <w:numPr>
          <w:ilvl w:val="0"/>
          <w:numId w:val="16"/>
        </w:numPr>
        <w:tabs>
          <w:tab w:val="clear" w:pos="870"/>
          <w:tab w:val="num" w:pos="284"/>
        </w:tabs>
        <w:spacing w:before="120"/>
        <w:ind w:left="284" w:hanging="284"/>
        <w:rPr>
          <w:szCs w:val="24"/>
        </w:rPr>
      </w:pPr>
      <w:r w:rsidRPr="00527639">
        <w:rPr>
          <w:i/>
          <w:szCs w:val="24"/>
        </w:rPr>
        <w:t>Service Provider</w:t>
      </w:r>
      <w:r w:rsidRPr="00527639">
        <w:rPr>
          <w:szCs w:val="24"/>
        </w:rPr>
        <w:t xml:space="preserve"> means the Licensee identified in the heading of this licence who acquires </w:t>
      </w:r>
      <w:proofErr w:type="spellStart"/>
      <w:r w:rsidRPr="00527639">
        <w:rPr>
          <w:szCs w:val="24"/>
        </w:rPr>
        <w:t>Meteosat</w:t>
      </w:r>
      <w:proofErr w:type="spellEnd"/>
      <w:r w:rsidRPr="00527639">
        <w:rPr>
          <w:szCs w:val="24"/>
        </w:rPr>
        <w:t xml:space="preserve"> Data in order to supply Value Added Services under specific conditions to third parties who are clearly identified and known to the Service Provider.</w:t>
      </w:r>
    </w:p>
    <w:p w:rsidR="00D268F2" w:rsidRPr="0002363A" w:rsidRDefault="008870D3" w:rsidP="00D268F2">
      <w:pPr>
        <w:numPr>
          <w:ilvl w:val="0"/>
          <w:numId w:val="16"/>
        </w:numPr>
        <w:tabs>
          <w:tab w:val="clear" w:pos="870"/>
          <w:tab w:val="num" w:pos="284"/>
        </w:tabs>
        <w:spacing w:before="120"/>
        <w:ind w:left="284" w:hanging="284"/>
        <w:rPr>
          <w:szCs w:val="24"/>
        </w:rPr>
      </w:pPr>
      <w:r w:rsidRPr="0002363A">
        <w:rPr>
          <w:i/>
          <w:szCs w:val="24"/>
        </w:rPr>
        <w:t>Value Added Services (VAS)</w:t>
      </w:r>
      <w:r w:rsidRPr="0002363A">
        <w:rPr>
          <w:szCs w:val="24"/>
        </w:rPr>
        <w:t xml:space="preserve"> means </w:t>
      </w:r>
      <w:r w:rsidRPr="00A5107D">
        <w:rPr>
          <w:szCs w:val="24"/>
        </w:rPr>
        <w:t xml:space="preserve">all meteorological services which are derived from </w:t>
      </w:r>
      <w:proofErr w:type="spellStart"/>
      <w:r w:rsidRPr="00A5107D">
        <w:rPr>
          <w:szCs w:val="24"/>
        </w:rPr>
        <w:t>Meteosat</w:t>
      </w:r>
      <w:proofErr w:type="spellEnd"/>
      <w:r w:rsidRPr="00A5107D">
        <w:rPr>
          <w:szCs w:val="24"/>
        </w:rPr>
        <w:t xml:space="preserve"> data or products, specifically conceived for the needs of users and made available under specific licence conditions</w:t>
      </w:r>
      <w:r w:rsidRPr="0002363A">
        <w:rPr>
          <w:szCs w:val="24"/>
        </w:rPr>
        <w:t>.</w:t>
      </w:r>
    </w:p>
    <w:p w:rsidR="00D268F2" w:rsidRPr="0002363A" w:rsidRDefault="008870D3" w:rsidP="00D268F2">
      <w:pPr>
        <w:pStyle w:val="Nadpis1"/>
        <w:numPr>
          <w:ilvl w:val="0"/>
          <w:numId w:val="17"/>
        </w:numPr>
        <w:tabs>
          <w:tab w:val="clear" w:pos="851"/>
          <w:tab w:val="num" w:pos="600"/>
        </w:tabs>
        <w:spacing w:before="240"/>
        <w:rPr>
          <w:szCs w:val="24"/>
        </w:rPr>
      </w:pPr>
      <w:r w:rsidRPr="0002363A">
        <w:rPr>
          <w:szCs w:val="24"/>
        </w:rPr>
        <w:lastRenderedPageBreak/>
        <w:t>EXCLUSIONS</w:t>
      </w:r>
    </w:p>
    <w:p w:rsidR="00D268F2" w:rsidRPr="0002363A" w:rsidRDefault="008870D3" w:rsidP="00091B81">
      <w:pPr>
        <w:spacing w:before="120"/>
        <w:rPr>
          <w:szCs w:val="24"/>
        </w:rPr>
      </w:pPr>
      <w:r w:rsidRPr="0002363A">
        <w:rPr>
          <w:b/>
          <w:szCs w:val="24"/>
        </w:rPr>
        <w:t>End Users</w:t>
      </w:r>
      <w:r w:rsidRPr="0002363A">
        <w:rPr>
          <w:szCs w:val="24"/>
        </w:rPr>
        <w:t xml:space="preserve">: no authorisation is given to grant sub-licences for or to allow access to </w:t>
      </w:r>
      <w:proofErr w:type="spellStart"/>
      <w:r w:rsidRPr="0002363A">
        <w:rPr>
          <w:szCs w:val="24"/>
        </w:rPr>
        <w:t>Meteosat</w:t>
      </w:r>
      <w:proofErr w:type="spellEnd"/>
      <w:r w:rsidRPr="0002363A">
        <w:rPr>
          <w:szCs w:val="24"/>
        </w:rPr>
        <w:t xml:space="preserve"> Data to any third party. Broadcasting (including but not limited to Internet broadcasting) of </w:t>
      </w:r>
      <w:proofErr w:type="spellStart"/>
      <w:r w:rsidRPr="0002363A">
        <w:rPr>
          <w:szCs w:val="24"/>
        </w:rPr>
        <w:t>Meteosat</w:t>
      </w:r>
      <w:proofErr w:type="spellEnd"/>
      <w:r w:rsidRPr="0002363A">
        <w:rPr>
          <w:szCs w:val="24"/>
        </w:rPr>
        <w:t xml:space="preserve"> Data in any form is prohibited. No authorisation is granted to retransmit to any third party </w:t>
      </w:r>
      <w:r>
        <w:rPr>
          <w:szCs w:val="24"/>
        </w:rPr>
        <w:t>Non-essential</w:t>
      </w:r>
      <w:r w:rsidRPr="0002363A">
        <w:rPr>
          <w:szCs w:val="24"/>
        </w:rPr>
        <w:t xml:space="preserve"> </w:t>
      </w:r>
      <w:proofErr w:type="spellStart"/>
      <w:r w:rsidRPr="0002363A">
        <w:rPr>
          <w:szCs w:val="24"/>
        </w:rPr>
        <w:t>Metop</w:t>
      </w:r>
      <w:proofErr w:type="spellEnd"/>
      <w:r w:rsidRPr="0002363A">
        <w:rPr>
          <w:szCs w:val="24"/>
        </w:rPr>
        <w:t xml:space="preserve"> Data and Products without transformation.</w:t>
      </w:r>
    </w:p>
    <w:p w:rsidR="00D268F2" w:rsidRPr="0002363A" w:rsidRDefault="008870D3" w:rsidP="00D268F2">
      <w:pPr>
        <w:spacing w:before="120"/>
        <w:rPr>
          <w:szCs w:val="24"/>
        </w:rPr>
      </w:pPr>
      <w:r w:rsidRPr="0002363A">
        <w:rPr>
          <w:b/>
          <w:szCs w:val="24"/>
        </w:rPr>
        <w:t>Service Providers</w:t>
      </w:r>
      <w:r w:rsidRPr="0002363A">
        <w:rPr>
          <w:szCs w:val="24"/>
        </w:rPr>
        <w:t>: except to the extent permitted under this Licence for the purpose and for the annual licence fee expressed on page 1 of this licence, no authorisation is given to grant sub-licences for or to allow access to the requested data sets to any third party.</w:t>
      </w:r>
      <w:r>
        <w:rPr>
          <w:szCs w:val="24"/>
        </w:rPr>
        <w:t xml:space="preserve"> Redistribution of the original numerical data to third parties is prohibited.</w:t>
      </w:r>
      <w:r w:rsidRPr="0002363A">
        <w:rPr>
          <w:szCs w:val="24"/>
        </w:rPr>
        <w:t xml:space="preserve"> In the event the Service Provider’s customer is a service provider, this other service provider must conclude a separate licence with EUMETSAT. </w:t>
      </w:r>
    </w:p>
    <w:p w:rsidR="00D268F2" w:rsidRDefault="008870D3" w:rsidP="00D268F2">
      <w:pPr>
        <w:spacing w:before="120"/>
        <w:rPr>
          <w:szCs w:val="24"/>
        </w:rPr>
      </w:pPr>
      <w:r w:rsidRPr="0002363A">
        <w:rPr>
          <w:b/>
          <w:szCs w:val="24"/>
        </w:rPr>
        <w:t>Broadcasters</w:t>
      </w:r>
      <w:r w:rsidRPr="0002363A">
        <w:rPr>
          <w:szCs w:val="24"/>
        </w:rPr>
        <w:t xml:space="preserve">: no authorisation is given to grant sub-licences for or to allow access to </w:t>
      </w:r>
      <w:proofErr w:type="spellStart"/>
      <w:r w:rsidRPr="0002363A">
        <w:rPr>
          <w:szCs w:val="24"/>
        </w:rPr>
        <w:t>Meteosat</w:t>
      </w:r>
      <w:proofErr w:type="spellEnd"/>
      <w:r w:rsidRPr="0002363A">
        <w:rPr>
          <w:szCs w:val="24"/>
        </w:rPr>
        <w:t xml:space="preserve"> Data to any third party, except to the extent that such </w:t>
      </w:r>
      <w:proofErr w:type="spellStart"/>
      <w:r w:rsidRPr="0002363A">
        <w:rPr>
          <w:szCs w:val="24"/>
        </w:rPr>
        <w:t>Meteosat</w:t>
      </w:r>
      <w:proofErr w:type="spellEnd"/>
      <w:r w:rsidRPr="0002363A">
        <w:rPr>
          <w:szCs w:val="24"/>
        </w:rPr>
        <w:t xml:space="preserve"> Data should form an integral part of his activities as a Broadcaster described on page 1 of this licence. </w:t>
      </w:r>
      <w:r>
        <w:rPr>
          <w:szCs w:val="24"/>
        </w:rPr>
        <w:t>Redistribution of the original numerical data to third parties is prohibited.</w:t>
      </w:r>
      <w:r w:rsidRPr="0002363A">
        <w:rPr>
          <w:szCs w:val="24"/>
        </w:rPr>
        <w:t xml:space="preserve"> </w:t>
      </w:r>
    </w:p>
    <w:p w:rsidR="00D268F2" w:rsidRPr="0002363A" w:rsidRDefault="008870D3" w:rsidP="002C477A">
      <w:pPr>
        <w:pStyle w:val="Nadpis1"/>
        <w:numPr>
          <w:ilvl w:val="0"/>
          <w:numId w:val="17"/>
        </w:numPr>
        <w:tabs>
          <w:tab w:val="clear" w:pos="851"/>
          <w:tab w:val="num" w:pos="600"/>
        </w:tabs>
        <w:spacing w:before="240"/>
        <w:rPr>
          <w:szCs w:val="24"/>
        </w:rPr>
      </w:pPr>
      <w:r w:rsidRPr="0002363A">
        <w:rPr>
          <w:szCs w:val="24"/>
        </w:rPr>
        <w:t>RECEPTION</w:t>
      </w:r>
    </w:p>
    <w:p w:rsidR="00D268F2" w:rsidRPr="0002363A" w:rsidRDefault="008870D3" w:rsidP="00091B81">
      <w:pPr>
        <w:spacing w:before="120"/>
        <w:ind w:left="567" w:hanging="567"/>
        <w:rPr>
          <w:szCs w:val="24"/>
        </w:rPr>
      </w:pPr>
      <w:r>
        <w:rPr>
          <w:szCs w:val="24"/>
        </w:rPr>
        <w:t>4.1</w:t>
      </w:r>
      <w:r>
        <w:rPr>
          <w:szCs w:val="24"/>
        </w:rPr>
        <w:tab/>
        <w:t>Upon receipt of this licence duly countersigned, t</w:t>
      </w:r>
      <w:r w:rsidRPr="0002363A">
        <w:rPr>
          <w:szCs w:val="24"/>
        </w:rPr>
        <w:t>he Licensee will receive</w:t>
      </w:r>
      <w:r>
        <w:rPr>
          <w:szCs w:val="24"/>
        </w:rPr>
        <w:t xml:space="preserve"> the non-Essential </w:t>
      </w:r>
      <w:proofErr w:type="spellStart"/>
      <w:r>
        <w:rPr>
          <w:szCs w:val="24"/>
        </w:rPr>
        <w:t>Meteosat</w:t>
      </w:r>
      <w:proofErr w:type="spellEnd"/>
      <w:r>
        <w:rPr>
          <w:szCs w:val="24"/>
        </w:rPr>
        <w:t xml:space="preserve"> data with a latency of less than 3 hours and non-essential </w:t>
      </w:r>
      <w:proofErr w:type="spellStart"/>
      <w:r>
        <w:rPr>
          <w:szCs w:val="24"/>
        </w:rPr>
        <w:t>Metop</w:t>
      </w:r>
      <w:proofErr w:type="spellEnd"/>
      <w:r>
        <w:rPr>
          <w:szCs w:val="24"/>
        </w:rPr>
        <w:t xml:space="preserve"> data and products. Where relevant,</w:t>
      </w:r>
      <w:r w:rsidRPr="0002363A">
        <w:rPr>
          <w:szCs w:val="24"/>
        </w:rPr>
        <w:t xml:space="preserve"> the necessary decryption key units, software packages and passwords </w:t>
      </w:r>
      <w:r w:rsidRPr="005740C6">
        <w:rPr>
          <w:szCs w:val="24"/>
        </w:rPr>
        <w:t>(decryption equipment)</w:t>
      </w:r>
      <w:r>
        <w:rPr>
          <w:szCs w:val="24"/>
        </w:rPr>
        <w:t xml:space="preserve"> </w:t>
      </w:r>
      <w:r w:rsidRPr="0002363A">
        <w:rPr>
          <w:szCs w:val="24"/>
        </w:rPr>
        <w:t>required to decrypt and use the</w:t>
      </w:r>
      <w:r>
        <w:rPr>
          <w:szCs w:val="24"/>
        </w:rPr>
        <w:t xml:space="preserve"> </w:t>
      </w:r>
      <w:r w:rsidRPr="0002363A">
        <w:rPr>
          <w:szCs w:val="24"/>
        </w:rPr>
        <w:t>requested data sets</w:t>
      </w:r>
      <w:r>
        <w:rPr>
          <w:szCs w:val="24"/>
        </w:rPr>
        <w:t xml:space="preserve"> shall be made available to the Licensee</w:t>
      </w:r>
      <w:r w:rsidRPr="0002363A">
        <w:rPr>
          <w:szCs w:val="24"/>
        </w:rPr>
        <w:t>.</w:t>
      </w:r>
      <w:r>
        <w:rPr>
          <w:szCs w:val="24"/>
        </w:rPr>
        <w:t xml:space="preserve"> </w:t>
      </w:r>
      <w:r w:rsidRPr="0002363A">
        <w:rPr>
          <w:szCs w:val="24"/>
        </w:rPr>
        <w:t xml:space="preserve">EUMETSAT shall activate the decryption key unit(s) for reception of </w:t>
      </w:r>
      <w:r>
        <w:rPr>
          <w:szCs w:val="24"/>
        </w:rPr>
        <w:t xml:space="preserve">non-Essential </w:t>
      </w:r>
      <w:proofErr w:type="spellStart"/>
      <w:r>
        <w:rPr>
          <w:szCs w:val="24"/>
        </w:rPr>
        <w:t>Meteosat</w:t>
      </w:r>
      <w:proofErr w:type="spellEnd"/>
      <w:r>
        <w:rPr>
          <w:szCs w:val="24"/>
        </w:rPr>
        <w:t xml:space="preserve"> data with a latency of less than 3 hours and non-Essential </w:t>
      </w:r>
      <w:proofErr w:type="spellStart"/>
      <w:r>
        <w:rPr>
          <w:szCs w:val="24"/>
        </w:rPr>
        <w:t>Metop</w:t>
      </w:r>
      <w:proofErr w:type="spellEnd"/>
      <w:r>
        <w:rPr>
          <w:szCs w:val="24"/>
        </w:rPr>
        <w:t xml:space="preserve"> data and products</w:t>
      </w:r>
      <w:r w:rsidRPr="0002363A">
        <w:rPr>
          <w:szCs w:val="24"/>
        </w:rPr>
        <w:t xml:space="preserve"> and shall keep the decryption key unit(s) activated for the duration of this </w:t>
      </w:r>
      <w:r>
        <w:rPr>
          <w:szCs w:val="24"/>
        </w:rPr>
        <w:t>licence</w:t>
      </w:r>
      <w:r w:rsidRPr="0002363A">
        <w:rPr>
          <w:szCs w:val="24"/>
        </w:rPr>
        <w:t xml:space="preserve">. </w:t>
      </w:r>
    </w:p>
    <w:p w:rsidR="00D268F2" w:rsidRPr="0002363A" w:rsidRDefault="008870D3" w:rsidP="00091B81">
      <w:pPr>
        <w:spacing w:before="120"/>
        <w:ind w:left="567" w:hanging="567"/>
        <w:rPr>
          <w:szCs w:val="24"/>
        </w:rPr>
      </w:pPr>
      <w:r>
        <w:rPr>
          <w:szCs w:val="24"/>
        </w:rPr>
        <w:t>4.2</w:t>
      </w:r>
      <w:r>
        <w:rPr>
          <w:szCs w:val="24"/>
        </w:rPr>
        <w:tab/>
      </w:r>
      <w:r w:rsidRPr="00763DC9">
        <w:rPr>
          <w:szCs w:val="24"/>
        </w:rPr>
        <w:t>EUMETSAT shall not be liable for the cost of procuring the necessary receiving equipment of any user. Decryption key units may be provided by EUMETSAT without costs. Users may be required to reimburse EUMETSAT for the cost of providing them with more than one of the decryption key units that may be required, at the discretion of the Director-General. The number of decryption key units may be limited to avoid an unmanageable load and a consequential degraded level of service.</w:t>
      </w:r>
    </w:p>
    <w:p w:rsidR="00D268F2" w:rsidRDefault="008870D3" w:rsidP="00091B81">
      <w:pPr>
        <w:spacing w:before="120"/>
        <w:ind w:left="567" w:hanging="567"/>
        <w:rPr>
          <w:szCs w:val="24"/>
        </w:rPr>
      </w:pPr>
      <w:r>
        <w:rPr>
          <w:szCs w:val="24"/>
        </w:rPr>
        <w:t>4.3</w:t>
      </w:r>
      <w:r>
        <w:rPr>
          <w:szCs w:val="24"/>
        </w:rPr>
        <w:tab/>
      </w:r>
      <w:r w:rsidRPr="0002363A">
        <w:rPr>
          <w:szCs w:val="24"/>
        </w:rPr>
        <w:t xml:space="preserve">EUMETSAT shall not be liable for any adaptations carried out or required to be carried out to any other equipment or software used by the </w:t>
      </w:r>
      <w:r>
        <w:rPr>
          <w:szCs w:val="24"/>
        </w:rPr>
        <w:t>Licensee</w:t>
      </w:r>
      <w:r w:rsidRPr="0002363A">
        <w:rPr>
          <w:szCs w:val="24"/>
        </w:rPr>
        <w:t xml:space="preserve"> or for the interface between such adaptations and the decryption </w:t>
      </w:r>
      <w:r>
        <w:rPr>
          <w:szCs w:val="24"/>
        </w:rPr>
        <w:t>equipment</w:t>
      </w:r>
      <w:r w:rsidRPr="0002363A">
        <w:rPr>
          <w:szCs w:val="24"/>
        </w:rPr>
        <w:t xml:space="preserve"> referred to above. Nothing in this </w:t>
      </w:r>
      <w:r>
        <w:rPr>
          <w:szCs w:val="24"/>
        </w:rPr>
        <w:t>licence</w:t>
      </w:r>
      <w:r w:rsidRPr="0002363A">
        <w:rPr>
          <w:szCs w:val="24"/>
        </w:rPr>
        <w:t xml:space="preserve"> shall be deemed to be any representation or warranty on the part of EUMETSAT relating to the properties, quality, or fitness for use</w:t>
      </w:r>
      <w:r>
        <w:rPr>
          <w:szCs w:val="24"/>
        </w:rPr>
        <w:t xml:space="preserve"> or purpose</w:t>
      </w:r>
      <w:r w:rsidRPr="0002363A">
        <w:rPr>
          <w:szCs w:val="24"/>
        </w:rPr>
        <w:t xml:space="preserve"> of the decryption</w:t>
      </w:r>
      <w:r>
        <w:rPr>
          <w:szCs w:val="24"/>
        </w:rPr>
        <w:t xml:space="preserve"> equipment</w:t>
      </w:r>
      <w:r w:rsidRPr="0002363A">
        <w:rPr>
          <w:szCs w:val="24"/>
        </w:rPr>
        <w:t xml:space="preserve">. EUMETSAT shall bear no liability for any consequences, whether direct or indirect, arising from any use of the decryption </w:t>
      </w:r>
      <w:r>
        <w:rPr>
          <w:szCs w:val="24"/>
        </w:rPr>
        <w:t>equipment</w:t>
      </w:r>
      <w:r w:rsidRPr="0002363A">
        <w:rPr>
          <w:szCs w:val="24"/>
        </w:rPr>
        <w:t>.</w:t>
      </w:r>
      <w:r>
        <w:rPr>
          <w:szCs w:val="24"/>
        </w:rPr>
        <w:t xml:space="preserve"> The Licensee shall hold EUMETSAT harmless from any claims arising from such use.</w:t>
      </w:r>
    </w:p>
    <w:p w:rsidR="00091B81" w:rsidRDefault="008870D3" w:rsidP="00091B81">
      <w:pPr>
        <w:spacing w:before="120"/>
        <w:ind w:left="567" w:hanging="567"/>
        <w:rPr>
          <w:szCs w:val="24"/>
        </w:rPr>
      </w:pPr>
      <w:r>
        <w:rPr>
          <w:szCs w:val="24"/>
        </w:rPr>
        <w:t>4.4</w:t>
      </w:r>
      <w:r>
        <w:rPr>
          <w:szCs w:val="24"/>
        </w:rPr>
        <w:tab/>
      </w:r>
      <w:r w:rsidRPr="00AC7738">
        <w:rPr>
          <w:szCs w:val="24"/>
        </w:rPr>
        <w:t xml:space="preserve">The Licensee shall not transfer, pass on or make available the decryption </w:t>
      </w:r>
      <w:r>
        <w:rPr>
          <w:szCs w:val="24"/>
        </w:rPr>
        <w:t>equipment</w:t>
      </w:r>
      <w:r w:rsidRPr="00AC7738">
        <w:rPr>
          <w:szCs w:val="24"/>
        </w:rPr>
        <w:t xml:space="preserve"> in any way to any third party without EUMETSAT’s prior written consent.</w:t>
      </w:r>
    </w:p>
    <w:p w:rsidR="00091B81" w:rsidRDefault="008870D3">
      <w:pPr>
        <w:jc w:val="left"/>
        <w:rPr>
          <w:szCs w:val="24"/>
        </w:rPr>
      </w:pPr>
      <w:r>
        <w:rPr>
          <w:szCs w:val="24"/>
        </w:rPr>
        <w:br w:type="page"/>
      </w:r>
    </w:p>
    <w:p w:rsidR="00D268F2" w:rsidRPr="0002363A" w:rsidRDefault="008870D3" w:rsidP="00D268F2">
      <w:pPr>
        <w:pStyle w:val="Nadpis1"/>
        <w:numPr>
          <w:ilvl w:val="0"/>
          <w:numId w:val="17"/>
        </w:numPr>
        <w:tabs>
          <w:tab w:val="clear" w:pos="851"/>
          <w:tab w:val="num" w:pos="600"/>
        </w:tabs>
        <w:spacing w:before="240"/>
        <w:rPr>
          <w:szCs w:val="24"/>
        </w:rPr>
      </w:pPr>
      <w:r w:rsidRPr="0002363A">
        <w:rPr>
          <w:szCs w:val="24"/>
        </w:rPr>
        <w:lastRenderedPageBreak/>
        <w:t>LICENCE FEE AND PAYMENT</w:t>
      </w:r>
    </w:p>
    <w:p w:rsidR="00D268F2" w:rsidRPr="0002363A" w:rsidRDefault="008870D3" w:rsidP="00091B81">
      <w:pPr>
        <w:spacing w:before="120"/>
        <w:ind w:left="567" w:hanging="567"/>
        <w:rPr>
          <w:szCs w:val="24"/>
        </w:rPr>
      </w:pPr>
      <w:r w:rsidRPr="0002363A">
        <w:rPr>
          <w:szCs w:val="24"/>
        </w:rPr>
        <w:t>5.1</w:t>
      </w:r>
      <w:r w:rsidRPr="0002363A">
        <w:rPr>
          <w:szCs w:val="24"/>
        </w:rPr>
        <w:tab/>
        <w:t>The use of</w:t>
      </w:r>
      <w:r w:rsidRPr="0002363A">
        <w:rPr>
          <w:b/>
          <w:szCs w:val="24"/>
        </w:rPr>
        <w:t xml:space="preserve"> </w:t>
      </w:r>
      <w:r>
        <w:rPr>
          <w:szCs w:val="24"/>
        </w:rPr>
        <w:t>non-Essential</w:t>
      </w:r>
      <w:r w:rsidRPr="0002363A">
        <w:rPr>
          <w:szCs w:val="24"/>
        </w:rPr>
        <w:t xml:space="preserve"> </w:t>
      </w:r>
      <w:proofErr w:type="spellStart"/>
      <w:r w:rsidRPr="0002363A">
        <w:rPr>
          <w:szCs w:val="24"/>
        </w:rPr>
        <w:t>Metop</w:t>
      </w:r>
      <w:proofErr w:type="spellEnd"/>
      <w:r w:rsidRPr="0002363A">
        <w:rPr>
          <w:szCs w:val="24"/>
        </w:rPr>
        <w:t xml:space="preserve"> Data and Products is granted without charge.</w:t>
      </w:r>
    </w:p>
    <w:p w:rsidR="00D268F2" w:rsidRDefault="008870D3" w:rsidP="00091B81">
      <w:pPr>
        <w:spacing w:before="120"/>
        <w:ind w:left="567" w:hanging="567"/>
        <w:rPr>
          <w:szCs w:val="24"/>
        </w:rPr>
      </w:pPr>
      <w:r w:rsidRPr="0002363A">
        <w:rPr>
          <w:szCs w:val="24"/>
        </w:rPr>
        <w:t>5.2</w:t>
      </w:r>
      <w:r w:rsidRPr="0002363A">
        <w:rPr>
          <w:szCs w:val="24"/>
        </w:rPr>
        <w:tab/>
        <w:t>The use of</w:t>
      </w:r>
      <w:r w:rsidRPr="0002363A">
        <w:rPr>
          <w:b/>
          <w:szCs w:val="24"/>
        </w:rPr>
        <w:t xml:space="preserve"> </w:t>
      </w:r>
      <w:r>
        <w:rPr>
          <w:b/>
          <w:szCs w:val="24"/>
        </w:rPr>
        <w:t xml:space="preserve">non-Essential </w:t>
      </w:r>
      <w:proofErr w:type="spellStart"/>
      <w:r w:rsidRPr="0002363A">
        <w:rPr>
          <w:b/>
          <w:szCs w:val="24"/>
        </w:rPr>
        <w:t>Meteosat</w:t>
      </w:r>
      <w:proofErr w:type="spellEnd"/>
      <w:r w:rsidRPr="0002363A">
        <w:rPr>
          <w:b/>
          <w:szCs w:val="24"/>
        </w:rPr>
        <w:t xml:space="preserve"> Data</w:t>
      </w:r>
      <w:r w:rsidRPr="0002363A">
        <w:rPr>
          <w:szCs w:val="24"/>
        </w:rPr>
        <w:t xml:space="preserve"> </w:t>
      </w:r>
      <w:r>
        <w:rPr>
          <w:szCs w:val="24"/>
        </w:rPr>
        <w:t xml:space="preserve">with a latency of less than 3 hours </w:t>
      </w:r>
      <w:r w:rsidRPr="0002363A">
        <w:rPr>
          <w:szCs w:val="24"/>
        </w:rPr>
        <w:t>is subject to an annual licence fee, referred to on page 1 of this licence. The annual licence fee shall be payable in advance in one instalment. All payments shall be due and in EUMETSAT’s bank account within 30 days of the date of EUMETSAT’s invoice. The payments shall be made without deduction or compensation of any kind to the bank account indicated on the invoice.</w:t>
      </w:r>
    </w:p>
    <w:p w:rsidR="00D268F2" w:rsidRPr="0002363A" w:rsidRDefault="008870D3" w:rsidP="00D268F2">
      <w:pPr>
        <w:pStyle w:val="Nadpis1"/>
        <w:numPr>
          <w:ilvl w:val="0"/>
          <w:numId w:val="17"/>
        </w:numPr>
        <w:tabs>
          <w:tab w:val="clear" w:pos="851"/>
          <w:tab w:val="num" w:pos="600"/>
        </w:tabs>
        <w:spacing w:before="240"/>
        <w:rPr>
          <w:szCs w:val="24"/>
        </w:rPr>
      </w:pPr>
      <w:r w:rsidRPr="0002363A">
        <w:rPr>
          <w:szCs w:val="24"/>
        </w:rPr>
        <w:t>OWNERSHI</w:t>
      </w:r>
      <w:r w:rsidRPr="00277B57">
        <w:rPr>
          <w:szCs w:val="24"/>
        </w:rPr>
        <w:t>P and I</w:t>
      </w:r>
      <w:r w:rsidRPr="0002363A">
        <w:rPr>
          <w:szCs w:val="24"/>
        </w:rPr>
        <w:t>NTELLECTUAL PROPERTY RIGHTS</w:t>
      </w:r>
    </w:p>
    <w:p w:rsidR="00D268F2" w:rsidRPr="0002363A" w:rsidRDefault="008870D3" w:rsidP="00091B81">
      <w:pPr>
        <w:spacing w:before="120"/>
        <w:ind w:left="567" w:hanging="567"/>
        <w:rPr>
          <w:szCs w:val="24"/>
        </w:rPr>
      </w:pPr>
      <w:r w:rsidRPr="0002363A">
        <w:rPr>
          <w:szCs w:val="24"/>
        </w:rPr>
        <w:t>6.1</w:t>
      </w:r>
      <w:r w:rsidRPr="0002363A">
        <w:rPr>
          <w:szCs w:val="24"/>
        </w:rPr>
        <w:tab/>
        <w:t>All intellectual property rights in the requested data sets shall be and remain the property of EUMETSAT. The Licensee acknowledges the full title and ownership by EUMETSAT of all the requested data sets.</w:t>
      </w:r>
    </w:p>
    <w:p w:rsidR="00D268F2" w:rsidRPr="0002363A" w:rsidRDefault="008870D3" w:rsidP="00D268F2">
      <w:pPr>
        <w:spacing w:before="120"/>
        <w:ind w:left="567"/>
        <w:rPr>
          <w:szCs w:val="24"/>
        </w:rPr>
      </w:pPr>
      <w:r w:rsidRPr="0002363A">
        <w:rPr>
          <w:b/>
          <w:szCs w:val="24"/>
        </w:rPr>
        <w:t>Service Providers/Broadcasters</w:t>
      </w:r>
      <w:r w:rsidRPr="0002363A">
        <w:rPr>
          <w:szCs w:val="24"/>
        </w:rPr>
        <w:t xml:space="preserve">: intellectual property rights in the images based on requested data sets products shall be shared between EUMETSAT and the Service Provider/Broadcaster generating the images. </w:t>
      </w:r>
    </w:p>
    <w:p w:rsidR="00D268F2" w:rsidRPr="00BE242D" w:rsidRDefault="008870D3" w:rsidP="00D268F2">
      <w:pPr>
        <w:spacing w:before="120"/>
        <w:ind w:left="567" w:hanging="567"/>
        <w:rPr>
          <w:szCs w:val="24"/>
        </w:rPr>
      </w:pPr>
      <w:r w:rsidRPr="00BE242D">
        <w:rPr>
          <w:szCs w:val="24"/>
        </w:rPr>
        <w:t>6.2</w:t>
      </w:r>
      <w:r w:rsidRPr="00BE242D">
        <w:rPr>
          <w:szCs w:val="24"/>
        </w:rPr>
        <w:tab/>
        <w:t>The Licensee acknowledges that the requested data sets are protected from use by unauthorised third parties by EUMETSAT’s intellectual property rights and by competition law.</w:t>
      </w:r>
    </w:p>
    <w:p w:rsidR="00D268F2" w:rsidRPr="00BE242D" w:rsidRDefault="008870D3" w:rsidP="00D268F2">
      <w:pPr>
        <w:spacing w:before="120"/>
        <w:ind w:left="567" w:hanging="567"/>
        <w:rPr>
          <w:szCs w:val="24"/>
        </w:rPr>
      </w:pPr>
      <w:r>
        <w:rPr>
          <w:szCs w:val="24"/>
        </w:rPr>
        <w:t>6.3</w:t>
      </w:r>
      <w:r>
        <w:rPr>
          <w:szCs w:val="24"/>
        </w:rPr>
        <w:tab/>
      </w:r>
      <w:r w:rsidRPr="00BE242D">
        <w:rPr>
          <w:szCs w:val="24"/>
        </w:rPr>
        <w:t xml:space="preserve">The </w:t>
      </w:r>
      <w:r>
        <w:rPr>
          <w:szCs w:val="24"/>
        </w:rPr>
        <w:t xml:space="preserve">Licensee </w:t>
      </w:r>
      <w:r w:rsidRPr="00BE242D">
        <w:rPr>
          <w:szCs w:val="24"/>
        </w:rPr>
        <w:t xml:space="preserve">shall take all reasonable steps to prevent damage or any infringement of EUMETSAT’s intellectual property rights. The </w:t>
      </w:r>
      <w:r>
        <w:rPr>
          <w:szCs w:val="24"/>
        </w:rPr>
        <w:t xml:space="preserve">Licensee </w:t>
      </w:r>
      <w:r w:rsidRPr="00BE242D">
        <w:rPr>
          <w:szCs w:val="24"/>
        </w:rPr>
        <w:t>shall inform EUMETSAT immediately, should it become aware of actual or potential infringement of EUMETSAT’s intellectual property rights.</w:t>
      </w:r>
    </w:p>
    <w:p w:rsidR="00D268F2" w:rsidRPr="0002363A" w:rsidRDefault="008870D3" w:rsidP="00D268F2">
      <w:pPr>
        <w:spacing w:before="120"/>
        <w:ind w:left="567" w:hanging="567"/>
        <w:rPr>
          <w:szCs w:val="24"/>
        </w:rPr>
      </w:pPr>
      <w:r w:rsidRPr="0002363A">
        <w:rPr>
          <w:szCs w:val="24"/>
        </w:rPr>
        <w:t>6.</w:t>
      </w:r>
      <w:r>
        <w:rPr>
          <w:szCs w:val="24"/>
        </w:rPr>
        <w:t>4</w:t>
      </w:r>
      <w:r w:rsidRPr="0002363A">
        <w:rPr>
          <w:szCs w:val="24"/>
        </w:rPr>
        <w:tab/>
        <w:t xml:space="preserve">The Licensee agrees when displaying or publishing images based on </w:t>
      </w:r>
      <w:r>
        <w:rPr>
          <w:szCs w:val="24"/>
        </w:rPr>
        <w:t>non-Essential EUMETSAT data and products</w:t>
      </w:r>
      <w:r w:rsidRPr="0002363A">
        <w:rPr>
          <w:szCs w:val="24"/>
        </w:rPr>
        <w:t xml:space="preserve"> to show in combination with such images and transformed products an acknowledgement indicating EUMETSAT as the source of the original </w:t>
      </w:r>
      <w:r>
        <w:rPr>
          <w:szCs w:val="24"/>
        </w:rPr>
        <w:t>non-Essential EUMETSAT data and products</w:t>
      </w:r>
      <w:r w:rsidRPr="0002363A">
        <w:rPr>
          <w:szCs w:val="24"/>
        </w:rPr>
        <w:t>.</w:t>
      </w:r>
    </w:p>
    <w:p w:rsidR="00D268F2" w:rsidRPr="0002363A" w:rsidRDefault="008870D3" w:rsidP="00D268F2">
      <w:pPr>
        <w:pStyle w:val="Nadpis1"/>
        <w:numPr>
          <w:ilvl w:val="0"/>
          <w:numId w:val="17"/>
        </w:numPr>
        <w:tabs>
          <w:tab w:val="clear" w:pos="851"/>
          <w:tab w:val="num" w:pos="600"/>
        </w:tabs>
        <w:spacing w:before="240"/>
        <w:rPr>
          <w:szCs w:val="24"/>
        </w:rPr>
      </w:pPr>
      <w:r w:rsidRPr="0002363A">
        <w:rPr>
          <w:szCs w:val="24"/>
        </w:rPr>
        <w:t>LIABILITY</w:t>
      </w:r>
    </w:p>
    <w:p w:rsidR="00D268F2" w:rsidRPr="0002363A" w:rsidRDefault="008870D3" w:rsidP="00091B81">
      <w:pPr>
        <w:spacing w:before="120"/>
        <w:ind w:left="567" w:hanging="567"/>
        <w:rPr>
          <w:szCs w:val="24"/>
        </w:rPr>
      </w:pPr>
      <w:r w:rsidRPr="0002363A">
        <w:rPr>
          <w:szCs w:val="24"/>
        </w:rPr>
        <w:t>7.1</w:t>
      </w:r>
      <w:r w:rsidRPr="0002363A">
        <w:rPr>
          <w:szCs w:val="24"/>
        </w:rPr>
        <w:tab/>
        <w:t xml:space="preserve">Nothing in this licence shall be deemed to be any representation or warranty on the part of EUMETSAT relating to the properties, qualities or fitness for use </w:t>
      </w:r>
      <w:r>
        <w:rPr>
          <w:szCs w:val="24"/>
        </w:rPr>
        <w:t xml:space="preserve">or purpose </w:t>
      </w:r>
      <w:r w:rsidRPr="0002363A">
        <w:rPr>
          <w:szCs w:val="24"/>
        </w:rPr>
        <w:t>of the requested data sets. EUMETSAT shall bear no liability for any consequences, whether direct or indirect, arising from any use of the requested data sets</w:t>
      </w:r>
      <w:r>
        <w:rPr>
          <w:szCs w:val="24"/>
        </w:rPr>
        <w:t xml:space="preserve"> and the Licensee shall hold EUMETSAT harmless from any claims arising from such use</w:t>
      </w:r>
      <w:r w:rsidRPr="0002363A">
        <w:rPr>
          <w:szCs w:val="24"/>
        </w:rPr>
        <w:t>.</w:t>
      </w:r>
    </w:p>
    <w:p w:rsidR="00D268F2" w:rsidRPr="0002363A" w:rsidRDefault="008870D3" w:rsidP="00091B81">
      <w:pPr>
        <w:spacing w:before="120"/>
        <w:ind w:left="567" w:hanging="567"/>
        <w:rPr>
          <w:szCs w:val="24"/>
        </w:rPr>
      </w:pPr>
      <w:r w:rsidRPr="0002363A">
        <w:rPr>
          <w:szCs w:val="24"/>
        </w:rPr>
        <w:t>7.2</w:t>
      </w:r>
      <w:r w:rsidRPr="0002363A">
        <w:rPr>
          <w:szCs w:val="24"/>
        </w:rPr>
        <w:tab/>
        <w:t xml:space="preserve">If the provision of </w:t>
      </w:r>
      <w:r>
        <w:rPr>
          <w:szCs w:val="24"/>
        </w:rPr>
        <w:t xml:space="preserve">non-Essential </w:t>
      </w:r>
      <w:proofErr w:type="spellStart"/>
      <w:r w:rsidRPr="0002363A">
        <w:rPr>
          <w:szCs w:val="24"/>
        </w:rPr>
        <w:t>Meteosat</w:t>
      </w:r>
      <w:proofErr w:type="spellEnd"/>
      <w:r w:rsidRPr="0002363A">
        <w:rPr>
          <w:szCs w:val="24"/>
        </w:rPr>
        <w:t xml:space="preserve"> Data licensed should be discontinued at any time for any reason, the licence fee referred to on page 1 of this licence will be reduced pro rata for the period of the occurrence. A discontinuation during less than 48 hours shall not be counted as such. EUMETSAT shall have no further liability in case of deterioration, reduction or discontinuation of the provision of the </w:t>
      </w:r>
      <w:r>
        <w:rPr>
          <w:szCs w:val="24"/>
        </w:rPr>
        <w:t xml:space="preserve">non-Essential </w:t>
      </w:r>
      <w:proofErr w:type="spellStart"/>
      <w:r w:rsidRPr="0002363A">
        <w:rPr>
          <w:szCs w:val="24"/>
        </w:rPr>
        <w:t>Meteosat</w:t>
      </w:r>
      <w:proofErr w:type="spellEnd"/>
      <w:r w:rsidRPr="0002363A">
        <w:rPr>
          <w:szCs w:val="24"/>
        </w:rPr>
        <w:t xml:space="preserve"> Data.</w:t>
      </w:r>
    </w:p>
    <w:p w:rsidR="00D268F2" w:rsidRPr="0002363A" w:rsidRDefault="008870D3" w:rsidP="00091B81">
      <w:pPr>
        <w:spacing w:before="120"/>
        <w:ind w:left="567" w:hanging="567"/>
        <w:rPr>
          <w:szCs w:val="24"/>
        </w:rPr>
      </w:pPr>
      <w:r w:rsidRPr="0002363A">
        <w:rPr>
          <w:szCs w:val="24"/>
        </w:rPr>
        <w:t>7.3</w:t>
      </w:r>
      <w:r w:rsidRPr="0002363A">
        <w:rPr>
          <w:szCs w:val="24"/>
        </w:rPr>
        <w:tab/>
        <w:t xml:space="preserve">If the provision of </w:t>
      </w:r>
      <w:r>
        <w:rPr>
          <w:szCs w:val="24"/>
        </w:rPr>
        <w:t>non-Essential</w:t>
      </w:r>
      <w:r w:rsidRPr="0002363A">
        <w:rPr>
          <w:szCs w:val="24"/>
        </w:rPr>
        <w:t xml:space="preserve"> </w:t>
      </w:r>
      <w:proofErr w:type="spellStart"/>
      <w:r w:rsidRPr="0002363A">
        <w:rPr>
          <w:szCs w:val="24"/>
        </w:rPr>
        <w:t>Metop</w:t>
      </w:r>
      <w:proofErr w:type="spellEnd"/>
      <w:r w:rsidRPr="0002363A">
        <w:rPr>
          <w:szCs w:val="24"/>
        </w:rPr>
        <w:t xml:space="preserve"> Data and Products licensed should be discontinued at any time for any reason, there will be no </w:t>
      </w:r>
      <w:proofErr w:type="gramStart"/>
      <w:r w:rsidRPr="0002363A">
        <w:rPr>
          <w:szCs w:val="24"/>
        </w:rPr>
        <w:t>compensation,</w:t>
      </w:r>
      <w:proofErr w:type="gramEnd"/>
      <w:r w:rsidRPr="0002363A">
        <w:rPr>
          <w:szCs w:val="24"/>
        </w:rPr>
        <w:t xml:space="preserve"> and EUMETSAT shall have no liability in case of deterioration, reduction or discontinuation of the provision of the </w:t>
      </w:r>
      <w:r>
        <w:rPr>
          <w:szCs w:val="24"/>
        </w:rPr>
        <w:t>non-Essential</w:t>
      </w:r>
      <w:r w:rsidRPr="0002363A">
        <w:rPr>
          <w:szCs w:val="24"/>
        </w:rPr>
        <w:t xml:space="preserve"> </w:t>
      </w:r>
      <w:proofErr w:type="spellStart"/>
      <w:r w:rsidRPr="0002363A">
        <w:rPr>
          <w:szCs w:val="24"/>
        </w:rPr>
        <w:t>Metop</w:t>
      </w:r>
      <w:proofErr w:type="spellEnd"/>
      <w:r w:rsidRPr="0002363A">
        <w:rPr>
          <w:szCs w:val="24"/>
        </w:rPr>
        <w:t xml:space="preserve"> Data and Products.</w:t>
      </w:r>
    </w:p>
    <w:p w:rsidR="00D268F2" w:rsidRPr="0002363A" w:rsidRDefault="008870D3" w:rsidP="00D268F2">
      <w:pPr>
        <w:pStyle w:val="Nadpis1"/>
        <w:numPr>
          <w:ilvl w:val="0"/>
          <w:numId w:val="17"/>
        </w:numPr>
        <w:tabs>
          <w:tab w:val="clear" w:pos="851"/>
          <w:tab w:val="num" w:pos="600"/>
        </w:tabs>
        <w:spacing w:before="240"/>
        <w:rPr>
          <w:szCs w:val="24"/>
        </w:rPr>
      </w:pPr>
      <w:r w:rsidRPr="0002363A">
        <w:rPr>
          <w:szCs w:val="24"/>
        </w:rPr>
        <w:lastRenderedPageBreak/>
        <w:t>TERMINATION</w:t>
      </w:r>
    </w:p>
    <w:p w:rsidR="00D268F2" w:rsidRPr="0002363A" w:rsidRDefault="008870D3" w:rsidP="00091B81">
      <w:pPr>
        <w:tabs>
          <w:tab w:val="left" w:pos="567"/>
        </w:tabs>
        <w:spacing w:before="120"/>
        <w:ind w:left="567" w:hanging="567"/>
        <w:rPr>
          <w:i/>
          <w:szCs w:val="24"/>
        </w:rPr>
      </w:pPr>
      <w:r w:rsidRPr="0002363A">
        <w:rPr>
          <w:szCs w:val="24"/>
        </w:rPr>
        <w:t>8.1</w:t>
      </w:r>
      <w:r w:rsidRPr="0002363A">
        <w:rPr>
          <w:szCs w:val="24"/>
        </w:rPr>
        <w:tab/>
        <w:t>Either the Licensee or EUMETSAT may terminate this licence at the end of each twelve-monthly period from the starting date specified on page 1 of this licence, provided three months prior notice of such termination has been given in writing.</w:t>
      </w:r>
    </w:p>
    <w:p w:rsidR="00D268F2" w:rsidRPr="0002363A" w:rsidRDefault="008870D3" w:rsidP="00D268F2">
      <w:pPr>
        <w:tabs>
          <w:tab w:val="left" w:pos="567"/>
        </w:tabs>
        <w:spacing w:before="120"/>
        <w:ind w:left="567" w:hanging="567"/>
        <w:rPr>
          <w:szCs w:val="24"/>
        </w:rPr>
      </w:pPr>
      <w:r w:rsidRPr="0002363A">
        <w:rPr>
          <w:szCs w:val="24"/>
        </w:rPr>
        <w:t>8.2</w:t>
      </w:r>
      <w:r w:rsidRPr="0002363A">
        <w:rPr>
          <w:szCs w:val="24"/>
        </w:rPr>
        <w:tab/>
        <w:t>EUMETSAT shall be entitled without prejudice to any other rights and remedies, to terminate this licence without notice in the event the Licensee fails to observe any of his obligations under this licence.</w:t>
      </w:r>
    </w:p>
    <w:p w:rsidR="00D268F2" w:rsidRPr="0002363A" w:rsidRDefault="008870D3" w:rsidP="00D268F2">
      <w:pPr>
        <w:pStyle w:val="Nadpis1"/>
        <w:numPr>
          <w:ilvl w:val="0"/>
          <w:numId w:val="17"/>
        </w:numPr>
        <w:tabs>
          <w:tab w:val="clear" w:pos="851"/>
          <w:tab w:val="num" w:pos="600"/>
        </w:tabs>
        <w:spacing w:before="240"/>
        <w:rPr>
          <w:szCs w:val="24"/>
        </w:rPr>
      </w:pPr>
      <w:r w:rsidRPr="0002363A">
        <w:rPr>
          <w:szCs w:val="24"/>
        </w:rPr>
        <w:t>ARBITRATION</w:t>
      </w:r>
    </w:p>
    <w:p w:rsidR="00D268F2" w:rsidRPr="0002363A" w:rsidRDefault="008870D3" w:rsidP="00091B81">
      <w:pPr>
        <w:tabs>
          <w:tab w:val="left" w:pos="567"/>
        </w:tabs>
        <w:spacing w:before="120"/>
        <w:ind w:left="567" w:hanging="567"/>
        <w:rPr>
          <w:szCs w:val="24"/>
        </w:rPr>
      </w:pPr>
      <w:r>
        <w:rPr>
          <w:szCs w:val="24"/>
        </w:rPr>
        <w:t>9.1</w:t>
      </w:r>
      <w:r>
        <w:rPr>
          <w:szCs w:val="24"/>
        </w:rPr>
        <w:tab/>
      </w:r>
      <w:r w:rsidRPr="0002363A">
        <w:rPr>
          <w:szCs w:val="24"/>
        </w:rPr>
        <w:t>Any dispute, controversy or claim arising out of or relating to the interpretation, application or performance of this Licence, including its existence, validity or termination, shall be submitted to an arbitration tribunal for final and binding decision in accordance with the Arbitration Rules of the International Chamber of Commerce.</w:t>
      </w:r>
    </w:p>
    <w:p w:rsidR="00D268F2" w:rsidRPr="0002363A" w:rsidRDefault="008870D3" w:rsidP="00D268F2">
      <w:pPr>
        <w:tabs>
          <w:tab w:val="left" w:pos="567"/>
        </w:tabs>
        <w:spacing w:before="120"/>
        <w:ind w:left="567" w:hanging="567"/>
        <w:rPr>
          <w:szCs w:val="24"/>
        </w:rPr>
      </w:pPr>
      <w:r>
        <w:rPr>
          <w:szCs w:val="24"/>
        </w:rPr>
        <w:t>9.2</w:t>
      </w:r>
      <w:r>
        <w:rPr>
          <w:szCs w:val="24"/>
        </w:rPr>
        <w:tab/>
      </w:r>
      <w:r w:rsidRPr="0002363A">
        <w:rPr>
          <w:szCs w:val="24"/>
        </w:rPr>
        <w:t>The arbitration shall be held in Darmstadt, Federal Republic of Germany.</w:t>
      </w:r>
    </w:p>
    <w:p w:rsidR="00D268F2" w:rsidRPr="0002363A" w:rsidRDefault="008870D3" w:rsidP="00D268F2">
      <w:pPr>
        <w:tabs>
          <w:tab w:val="left" w:pos="567"/>
        </w:tabs>
        <w:spacing w:before="120"/>
        <w:ind w:left="567" w:hanging="567"/>
        <w:rPr>
          <w:szCs w:val="24"/>
        </w:rPr>
      </w:pPr>
      <w:r>
        <w:rPr>
          <w:szCs w:val="24"/>
        </w:rPr>
        <w:t>9.3</w:t>
      </w:r>
      <w:r>
        <w:rPr>
          <w:szCs w:val="24"/>
        </w:rPr>
        <w:tab/>
      </w:r>
      <w:r w:rsidRPr="0002363A">
        <w:rPr>
          <w:szCs w:val="24"/>
        </w:rPr>
        <w:t>The number of arbitrators shall be three.</w:t>
      </w:r>
    </w:p>
    <w:p w:rsidR="00D268F2" w:rsidRPr="0002363A" w:rsidRDefault="008870D3" w:rsidP="00D268F2">
      <w:pPr>
        <w:tabs>
          <w:tab w:val="left" w:pos="567"/>
        </w:tabs>
        <w:spacing w:before="120"/>
        <w:ind w:left="567" w:hanging="567"/>
        <w:rPr>
          <w:szCs w:val="24"/>
        </w:rPr>
      </w:pPr>
      <w:r>
        <w:rPr>
          <w:szCs w:val="24"/>
        </w:rPr>
        <w:t>9.4</w:t>
      </w:r>
      <w:r>
        <w:rPr>
          <w:szCs w:val="24"/>
        </w:rPr>
        <w:tab/>
      </w:r>
      <w:r w:rsidRPr="0002363A">
        <w:rPr>
          <w:szCs w:val="24"/>
        </w:rPr>
        <w:t>The appointing authority shall be the International Chamber of Commerce, Paris, France.</w:t>
      </w:r>
    </w:p>
    <w:p w:rsidR="00D268F2" w:rsidRPr="0002363A" w:rsidRDefault="008870D3" w:rsidP="00D268F2">
      <w:pPr>
        <w:tabs>
          <w:tab w:val="left" w:pos="567"/>
        </w:tabs>
        <w:spacing w:before="120"/>
        <w:ind w:left="567" w:hanging="567"/>
        <w:rPr>
          <w:szCs w:val="24"/>
        </w:rPr>
      </w:pPr>
      <w:r>
        <w:rPr>
          <w:szCs w:val="24"/>
        </w:rPr>
        <w:t>9.5</w:t>
      </w:r>
      <w:r>
        <w:rPr>
          <w:szCs w:val="24"/>
        </w:rPr>
        <w:tab/>
      </w:r>
      <w:r w:rsidRPr="0002363A">
        <w:rPr>
          <w:szCs w:val="24"/>
        </w:rPr>
        <w:t>The language to be used in the arbitral proceedings shall be English.</w:t>
      </w:r>
    </w:p>
    <w:p w:rsidR="00D268F2" w:rsidRPr="0002363A" w:rsidRDefault="008870D3" w:rsidP="00D268F2">
      <w:pPr>
        <w:tabs>
          <w:tab w:val="left" w:pos="567"/>
        </w:tabs>
        <w:spacing w:before="120"/>
        <w:ind w:left="567" w:hanging="567"/>
        <w:rPr>
          <w:szCs w:val="24"/>
        </w:rPr>
      </w:pPr>
      <w:r>
        <w:rPr>
          <w:szCs w:val="24"/>
        </w:rPr>
        <w:t>9.6</w:t>
      </w:r>
      <w:r>
        <w:rPr>
          <w:szCs w:val="24"/>
        </w:rPr>
        <w:tab/>
      </w:r>
      <w:r w:rsidRPr="0002363A">
        <w:rPr>
          <w:szCs w:val="24"/>
        </w:rPr>
        <w:t>In resolving the dispute, the arbitral tribunal shall apply the laws applicable to EUMETSAT. The general principles governing the law of international organisations and the rules of general international law shall also be applied.</w:t>
      </w:r>
    </w:p>
    <w:p w:rsidR="00D268F2" w:rsidRPr="0002363A" w:rsidRDefault="008870D3" w:rsidP="00D268F2">
      <w:pPr>
        <w:pStyle w:val="Nadpis1"/>
        <w:numPr>
          <w:ilvl w:val="0"/>
          <w:numId w:val="17"/>
        </w:numPr>
        <w:tabs>
          <w:tab w:val="clear" w:pos="851"/>
          <w:tab w:val="num" w:pos="600"/>
        </w:tabs>
        <w:spacing w:before="240"/>
        <w:rPr>
          <w:szCs w:val="24"/>
        </w:rPr>
      </w:pPr>
      <w:r w:rsidRPr="0002363A">
        <w:rPr>
          <w:szCs w:val="24"/>
        </w:rPr>
        <w:t>NON-ASSIGNMENT</w:t>
      </w:r>
    </w:p>
    <w:p w:rsidR="00D268F2" w:rsidRPr="0002363A" w:rsidRDefault="008870D3" w:rsidP="00091B81">
      <w:pPr>
        <w:spacing w:before="120"/>
        <w:rPr>
          <w:szCs w:val="24"/>
        </w:rPr>
      </w:pPr>
      <w:r w:rsidRPr="0002363A">
        <w:rPr>
          <w:szCs w:val="24"/>
        </w:rPr>
        <w:t>The Licensee shall not assign this licence in whole or in part to a third party without EUMETSAT’s prior written consent.</w:t>
      </w:r>
    </w:p>
    <w:p w:rsidR="00D268F2" w:rsidRDefault="006E6F05" w:rsidP="00D268F2">
      <w:pPr>
        <w:rPr>
          <w:szCs w:val="24"/>
        </w:rPr>
      </w:pPr>
    </w:p>
    <w:p w:rsidR="00522ADC" w:rsidRDefault="006E6F05" w:rsidP="00D268F2">
      <w:pPr>
        <w:rPr>
          <w:szCs w:val="24"/>
        </w:rPr>
      </w:pPr>
    </w:p>
    <w:p w:rsidR="00522ADC" w:rsidRDefault="006E6F05" w:rsidP="00D268F2">
      <w:pPr>
        <w:rPr>
          <w:szCs w:val="24"/>
        </w:rPr>
      </w:pPr>
    </w:p>
    <w:p w:rsidR="00522ADC" w:rsidRDefault="006E6F05" w:rsidP="00D268F2">
      <w:pPr>
        <w:rPr>
          <w:szCs w:val="24"/>
        </w:rPr>
      </w:pPr>
    </w:p>
    <w:p w:rsidR="00522ADC" w:rsidRPr="0002363A" w:rsidRDefault="006E6F05" w:rsidP="00D268F2">
      <w:pPr>
        <w:rPr>
          <w:szCs w:val="24"/>
        </w:rPr>
      </w:pPr>
    </w:p>
    <w:p w:rsidR="00D268F2" w:rsidRPr="0002363A" w:rsidRDefault="006E6F05" w:rsidP="00D268F2">
      <w:pPr>
        <w:rPr>
          <w:szCs w:val="24"/>
        </w:rPr>
      </w:pPr>
    </w:p>
    <w:p w:rsidR="00D268F2" w:rsidRPr="0002363A" w:rsidRDefault="008870D3" w:rsidP="00D268F2">
      <w:pPr>
        <w:tabs>
          <w:tab w:val="left" w:pos="5387"/>
        </w:tabs>
        <w:rPr>
          <w:szCs w:val="24"/>
        </w:rPr>
      </w:pPr>
      <w:r w:rsidRPr="0002363A">
        <w:rPr>
          <w:szCs w:val="24"/>
        </w:rPr>
        <w:t>In …………………………</w:t>
      </w:r>
      <w:r w:rsidRPr="0002363A">
        <w:rPr>
          <w:szCs w:val="24"/>
        </w:rPr>
        <w:tab/>
        <w:t>In</w:t>
      </w:r>
      <w:r>
        <w:rPr>
          <w:szCs w:val="24"/>
        </w:rPr>
        <w:t xml:space="preserve"> </w:t>
      </w:r>
    </w:p>
    <w:p w:rsidR="00D268F2" w:rsidRPr="0002363A" w:rsidRDefault="006E6F05" w:rsidP="00D268F2">
      <w:pPr>
        <w:rPr>
          <w:szCs w:val="24"/>
        </w:rPr>
      </w:pPr>
    </w:p>
    <w:p w:rsidR="00D268F2" w:rsidRPr="0002363A" w:rsidRDefault="006E6F05" w:rsidP="00D268F2">
      <w:pPr>
        <w:rPr>
          <w:szCs w:val="24"/>
        </w:rPr>
      </w:pPr>
    </w:p>
    <w:p w:rsidR="00D268F2" w:rsidRPr="0002363A" w:rsidRDefault="008870D3" w:rsidP="00D268F2">
      <w:pPr>
        <w:tabs>
          <w:tab w:val="left" w:pos="5387"/>
        </w:tabs>
        <w:rPr>
          <w:szCs w:val="24"/>
        </w:rPr>
      </w:pPr>
      <w:r w:rsidRPr="0002363A">
        <w:rPr>
          <w:szCs w:val="24"/>
        </w:rPr>
        <w:t>On…………………………</w:t>
      </w:r>
      <w:r w:rsidRPr="0002363A">
        <w:rPr>
          <w:szCs w:val="24"/>
        </w:rPr>
        <w:tab/>
        <w:t>On…………………………..</w:t>
      </w:r>
    </w:p>
    <w:p w:rsidR="00D268F2" w:rsidRPr="0002363A" w:rsidRDefault="006E6F05" w:rsidP="00D268F2">
      <w:pPr>
        <w:rPr>
          <w:szCs w:val="24"/>
        </w:rPr>
      </w:pPr>
    </w:p>
    <w:p w:rsidR="00D268F2" w:rsidRPr="0002363A" w:rsidRDefault="006E6F05" w:rsidP="00D268F2">
      <w:pPr>
        <w:rPr>
          <w:szCs w:val="24"/>
        </w:rPr>
      </w:pPr>
    </w:p>
    <w:p w:rsidR="00D268F2" w:rsidRPr="0002363A" w:rsidRDefault="008870D3" w:rsidP="00D268F2">
      <w:pPr>
        <w:tabs>
          <w:tab w:val="left" w:pos="5387"/>
        </w:tabs>
        <w:rPr>
          <w:szCs w:val="24"/>
        </w:rPr>
      </w:pPr>
      <w:r w:rsidRPr="0002363A">
        <w:rPr>
          <w:szCs w:val="24"/>
        </w:rPr>
        <w:t>For the Licensee</w:t>
      </w:r>
      <w:r w:rsidRPr="0002363A">
        <w:rPr>
          <w:szCs w:val="24"/>
        </w:rPr>
        <w:tab/>
      </w:r>
      <w:proofErr w:type="gramStart"/>
      <w:r w:rsidRPr="009E3F64">
        <w:rPr>
          <w:szCs w:val="24"/>
        </w:rPr>
        <w:t>For</w:t>
      </w:r>
      <w:proofErr w:type="gramEnd"/>
      <w:r w:rsidRPr="009E3F64">
        <w:rPr>
          <w:szCs w:val="24"/>
        </w:rPr>
        <w:t xml:space="preserve"> EUMETSAT</w:t>
      </w:r>
    </w:p>
    <w:p w:rsidR="00D268F2" w:rsidRPr="0002363A" w:rsidRDefault="006E6F05" w:rsidP="00D268F2">
      <w:pPr>
        <w:rPr>
          <w:szCs w:val="24"/>
        </w:rPr>
      </w:pPr>
    </w:p>
    <w:p w:rsidR="00D268F2" w:rsidRPr="0002363A" w:rsidRDefault="006E6F05" w:rsidP="00D268F2">
      <w:pPr>
        <w:rPr>
          <w:szCs w:val="24"/>
        </w:rPr>
      </w:pPr>
    </w:p>
    <w:p w:rsidR="00D268F2" w:rsidRPr="0002363A" w:rsidRDefault="006E6F05" w:rsidP="00D268F2">
      <w:pPr>
        <w:rPr>
          <w:szCs w:val="24"/>
        </w:rPr>
      </w:pPr>
    </w:p>
    <w:p w:rsidR="00D268F2" w:rsidRPr="0002363A" w:rsidRDefault="008870D3" w:rsidP="00D268F2">
      <w:pPr>
        <w:tabs>
          <w:tab w:val="left" w:pos="5387"/>
        </w:tabs>
        <w:rPr>
          <w:szCs w:val="24"/>
        </w:rPr>
      </w:pPr>
      <w:r w:rsidRPr="0002363A">
        <w:rPr>
          <w:szCs w:val="24"/>
        </w:rPr>
        <w:t>…………………………………….</w:t>
      </w:r>
      <w:r w:rsidRPr="0002363A">
        <w:rPr>
          <w:szCs w:val="24"/>
        </w:rPr>
        <w:tab/>
        <w:t>………………………………</w:t>
      </w:r>
    </w:p>
    <w:p w:rsidR="009276E0" w:rsidRDefault="0032781E" w:rsidP="009276E0">
      <w:pPr>
        <w:tabs>
          <w:tab w:val="left" w:pos="5387"/>
        </w:tabs>
        <w:rPr>
          <w:szCs w:val="24"/>
          <w:lang w:val="en-US"/>
        </w:rPr>
      </w:pPr>
      <w:proofErr w:type="spellStart"/>
      <w:proofErr w:type="gramStart"/>
      <w:r>
        <w:rPr>
          <w:szCs w:val="24"/>
          <w:lang w:val="en-US"/>
        </w:rPr>
        <w:t>xxxx</w:t>
      </w:r>
      <w:proofErr w:type="spellEnd"/>
      <w:proofErr w:type="gramEnd"/>
      <w:r w:rsidR="009276E0">
        <w:tab/>
      </w:r>
      <w:proofErr w:type="spellStart"/>
      <w:r>
        <w:rPr>
          <w:szCs w:val="24"/>
          <w:lang w:val="en-US"/>
        </w:rPr>
        <w:t>xxxx</w:t>
      </w:r>
      <w:bookmarkStart w:id="1" w:name="_GoBack"/>
      <w:bookmarkEnd w:id="1"/>
      <w:proofErr w:type="spellEnd"/>
    </w:p>
    <w:p w:rsidR="009276E0" w:rsidRDefault="00E65C2C" w:rsidP="009276E0">
      <w:pPr>
        <w:tabs>
          <w:tab w:val="left" w:pos="5387"/>
        </w:tabs>
        <w:rPr>
          <w:szCs w:val="24"/>
          <w:lang w:val="en-US"/>
        </w:rPr>
      </w:pPr>
      <w:r w:rsidRPr="00E65C2C">
        <w:rPr>
          <w:szCs w:val="24"/>
          <w:lang w:val="en-US"/>
        </w:rPr>
        <w:t>Meteorology and Climatology Director</w:t>
      </w:r>
      <w:r w:rsidR="009276E0">
        <w:rPr>
          <w:szCs w:val="24"/>
          <w:lang w:val="en-US"/>
        </w:rPr>
        <w:tab/>
      </w:r>
      <w:r w:rsidRPr="00E65C2C">
        <w:rPr>
          <w:szCs w:val="24"/>
          <w:lang w:val="en-US"/>
        </w:rPr>
        <w:t>Licensing Agent</w:t>
      </w:r>
    </w:p>
    <w:p w:rsidR="009276E0" w:rsidRPr="0002363A" w:rsidRDefault="009276E0" w:rsidP="009276E0">
      <w:pPr>
        <w:tabs>
          <w:tab w:val="left" w:pos="5387"/>
        </w:tabs>
        <w:rPr>
          <w:szCs w:val="24"/>
          <w:lang w:val="en-US"/>
        </w:rPr>
      </w:pPr>
      <w:r>
        <w:rPr>
          <w:szCs w:val="24"/>
          <w:lang w:val="en-US"/>
        </w:rPr>
        <w:tab/>
      </w:r>
      <w:r w:rsidR="00A54139">
        <w:rPr>
          <w:szCs w:val="24"/>
          <w:lang w:val="en-US"/>
        </w:rPr>
        <w:t xml:space="preserve"> </w:t>
      </w:r>
    </w:p>
    <w:p w:rsidR="00D268F2" w:rsidRPr="0002363A" w:rsidRDefault="008870D3" w:rsidP="005510B5">
      <w:pPr>
        <w:tabs>
          <w:tab w:val="left" w:pos="5387"/>
        </w:tabs>
        <w:rPr>
          <w:szCs w:val="24"/>
          <w:lang w:val="en-US"/>
        </w:rPr>
      </w:pPr>
      <w:r>
        <w:rPr>
          <w:szCs w:val="24"/>
          <w:lang w:val="en-US"/>
        </w:rPr>
        <w:tab/>
      </w:r>
    </w:p>
    <w:p w:rsidR="00D268F2" w:rsidRDefault="008870D3" w:rsidP="00D268F2">
      <w:pPr>
        <w:tabs>
          <w:tab w:val="left" w:pos="5387"/>
        </w:tabs>
        <w:jc w:val="center"/>
      </w:pPr>
      <w:r>
        <w:br w:type="column"/>
      </w:r>
    </w:p>
    <w:p w:rsidR="00D268F2" w:rsidRPr="00A54139" w:rsidRDefault="008870D3" w:rsidP="00D268F2">
      <w:pPr>
        <w:tabs>
          <w:tab w:val="left" w:pos="5387"/>
        </w:tabs>
        <w:jc w:val="center"/>
        <w:rPr>
          <w:b/>
        </w:rPr>
      </w:pPr>
      <w:r w:rsidRPr="00A54139">
        <w:rPr>
          <w:b/>
        </w:rPr>
        <w:t>Annex I</w:t>
      </w:r>
    </w:p>
    <w:p w:rsidR="00D268F2" w:rsidRPr="00A54139" w:rsidRDefault="006E6F05" w:rsidP="00D268F2">
      <w:pPr>
        <w:tabs>
          <w:tab w:val="left" w:pos="5387"/>
        </w:tabs>
        <w:jc w:val="center"/>
        <w:rPr>
          <w:b/>
        </w:rPr>
      </w:pPr>
    </w:p>
    <w:p w:rsidR="00D268F2" w:rsidRPr="007A3433" w:rsidRDefault="008870D3" w:rsidP="00D268F2">
      <w:pPr>
        <w:tabs>
          <w:tab w:val="left" w:pos="5387"/>
        </w:tabs>
        <w:jc w:val="center"/>
        <w:rPr>
          <w:b/>
        </w:rPr>
      </w:pPr>
      <w:r w:rsidRPr="00A54139">
        <w:rPr>
          <w:b/>
        </w:rPr>
        <w:t xml:space="preserve">List of </w:t>
      </w:r>
      <w:proofErr w:type="gramStart"/>
      <w:r w:rsidRPr="00A54139">
        <w:rPr>
          <w:b/>
        </w:rPr>
        <w:t>subsidiary(</w:t>
      </w:r>
      <w:proofErr w:type="gramEnd"/>
      <w:r w:rsidRPr="00A54139">
        <w:rPr>
          <w:b/>
        </w:rPr>
        <w:t>-</w:t>
      </w:r>
      <w:proofErr w:type="spellStart"/>
      <w:r w:rsidRPr="00A54139">
        <w:rPr>
          <w:b/>
        </w:rPr>
        <w:t>ies</w:t>
      </w:r>
      <w:proofErr w:type="spellEnd"/>
      <w:r w:rsidRPr="00A54139">
        <w:rPr>
          <w:b/>
        </w:rPr>
        <w:t>) controlled by the licensee by means of the licensee holding the majority of the voting rights (50% plus one vote)</w:t>
      </w:r>
    </w:p>
    <w:p w:rsidR="00D268F2" w:rsidRDefault="006E6F05" w:rsidP="007A3433">
      <w:pPr>
        <w:tabs>
          <w:tab w:val="left" w:pos="5387"/>
        </w:tabs>
        <w:jc w:val="center"/>
      </w:pPr>
    </w:p>
    <w:p w:rsidR="00A54139" w:rsidRPr="006C78F9" w:rsidRDefault="00A54139" w:rsidP="00A54139">
      <w:pPr>
        <w:tabs>
          <w:tab w:val="left" w:pos="5387"/>
        </w:tabs>
        <w:jc w:val="center"/>
      </w:pPr>
      <w:r w:rsidRPr="006C78F9">
        <w:t xml:space="preserve">At the time of signing this contract </w:t>
      </w:r>
      <w:r w:rsidRPr="00A54139">
        <w:t xml:space="preserve">Czech </w:t>
      </w:r>
      <w:proofErr w:type="spellStart"/>
      <w:r w:rsidRPr="00A54139">
        <w:t>Hydrometeorological</w:t>
      </w:r>
      <w:proofErr w:type="spellEnd"/>
      <w:r w:rsidRPr="00A54139">
        <w:t xml:space="preserve"> Institute</w:t>
      </w:r>
      <w:r w:rsidRPr="006C78F9">
        <w:t xml:space="preserve"> does not have any subsidiaries.</w:t>
      </w:r>
    </w:p>
    <w:p w:rsidR="00A54139" w:rsidRDefault="00A54139" w:rsidP="007A3433">
      <w:pPr>
        <w:tabs>
          <w:tab w:val="left" w:pos="5387"/>
        </w:tabs>
        <w:jc w:val="center"/>
      </w:pPr>
    </w:p>
    <w:p w:rsidR="00D268F2" w:rsidRDefault="006E6F05" w:rsidP="00D268F2">
      <w:pPr>
        <w:tabs>
          <w:tab w:val="left" w:pos="5387"/>
        </w:tabs>
      </w:pPr>
    </w:p>
    <w:p w:rsidR="00D268F2" w:rsidRPr="00277B57" w:rsidRDefault="006E6F05" w:rsidP="00D268F2">
      <w:pPr>
        <w:tabs>
          <w:tab w:val="left" w:pos="5387"/>
        </w:tabs>
      </w:pPr>
    </w:p>
    <w:p w:rsidR="00D268F2" w:rsidRPr="00D268F2" w:rsidRDefault="006E6F05" w:rsidP="00D268F2">
      <w:pPr>
        <w:jc w:val="left"/>
        <w:rPr>
          <w:szCs w:val="24"/>
        </w:rPr>
      </w:pPr>
    </w:p>
    <w:sectPr w:rsidR="00D268F2" w:rsidRPr="00D268F2" w:rsidSect="006D408F">
      <w:headerReference w:type="even" r:id="rId9"/>
      <w:headerReference w:type="default" r:id="rId10"/>
      <w:footerReference w:type="even" r:id="rId11"/>
      <w:footerReference w:type="default" r:id="rId12"/>
      <w:headerReference w:type="first" r:id="rId13"/>
      <w:footerReference w:type="first" r:id="rId14"/>
      <w:type w:val="oddPage"/>
      <w:pgSz w:w="11907" w:h="16840" w:code="9"/>
      <w:pgMar w:top="966" w:right="1418" w:bottom="1418" w:left="1440" w:header="39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F05" w:rsidRDefault="006E6F05">
      <w:r>
        <w:separator/>
      </w:r>
    </w:p>
  </w:endnote>
  <w:endnote w:type="continuationSeparator" w:id="0">
    <w:p w:rsidR="006E6F05" w:rsidRDefault="006E6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128" w:rsidRDefault="008870D3" w:rsidP="001D4128">
    <w:pPr>
      <w:pStyle w:val="Zpat"/>
      <w:tabs>
        <w:tab w:val="clear" w:pos="4153"/>
        <w:tab w:val="clear" w:pos="8647"/>
        <w:tab w:val="center" w:pos="9049"/>
      </w:tabs>
    </w:pPr>
    <w:r>
      <w:rPr>
        <w:rFonts w:ascii="Times New Roman" w:hAnsi="Times New Roman"/>
        <w:sz w:val="20"/>
      </w:rPr>
      <w:t xml:space="preserve">Page </w:t>
    </w:r>
    <w:r>
      <w:rPr>
        <w:rFonts w:ascii="Times New Roman" w:hAnsi="Times New Roman"/>
        <w:sz w:val="20"/>
      </w:rPr>
      <w:fldChar w:fldCharType="begin"/>
    </w:r>
    <w:r>
      <w:rPr>
        <w:rFonts w:ascii="Times New Roman" w:hAnsi="Times New Roman"/>
        <w:sz w:val="20"/>
      </w:rPr>
      <w:instrText xml:space="preserve"> PAGE </w:instrText>
    </w:r>
    <w:r>
      <w:rPr>
        <w:rFonts w:ascii="Times New Roman" w:hAnsi="Times New Roman"/>
        <w:sz w:val="20"/>
      </w:rPr>
      <w:fldChar w:fldCharType="separate"/>
    </w:r>
    <w:r w:rsidR="00946C35">
      <w:rPr>
        <w:rFonts w:ascii="Times New Roman" w:hAnsi="Times New Roman"/>
        <w:noProof/>
        <w:sz w:val="20"/>
      </w:rPr>
      <w:t>6</w:t>
    </w:r>
    <w:r>
      <w:rPr>
        <w:rFonts w:ascii="Times New Roman" w:hAnsi="Times New Roman"/>
        <w:sz w:val="20"/>
      </w:rPr>
      <w:fldChar w:fldCharType="end"/>
    </w:r>
    <w:r>
      <w:rPr>
        <w:rFonts w:ascii="Times New Roman" w:hAnsi="Times New Roman"/>
        <w:sz w:val="20"/>
      </w:rPr>
      <w:t xml:space="preserve"> of </w:t>
    </w:r>
    <w:r>
      <w:rPr>
        <w:rFonts w:ascii="Times New Roman" w:hAnsi="Times New Roman"/>
        <w:sz w:val="20"/>
      </w:rPr>
      <w:fldChar w:fldCharType="begin"/>
    </w:r>
    <w:r>
      <w:rPr>
        <w:rFonts w:ascii="Times New Roman" w:hAnsi="Times New Roman"/>
        <w:sz w:val="20"/>
      </w:rPr>
      <w:instrText xml:space="preserve"> NUMPAGES  </w:instrText>
    </w:r>
    <w:r>
      <w:rPr>
        <w:rFonts w:ascii="Times New Roman" w:hAnsi="Times New Roman"/>
        <w:sz w:val="20"/>
      </w:rPr>
      <w:fldChar w:fldCharType="separate"/>
    </w:r>
    <w:r w:rsidR="00946C35">
      <w:rPr>
        <w:rFonts w:ascii="Times New Roman" w:hAnsi="Times New Roman"/>
        <w:noProof/>
        <w:sz w:val="20"/>
      </w:rPr>
      <w:t>6</w:t>
    </w:r>
    <w:r>
      <w:rPr>
        <w:rFonts w:ascii="Times New Roman" w:hAnsi="Times New Roman"/>
        <w:sz w:val="20"/>
      </w:rPr>
      <w:fldChar w:fldCharType="end"/>
    </w:r>
    <w:r>
      <w:rPr>
        <w:rFonts w:ascii="Times New Roman" w:hAnsi="Times New Roman"/>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128" w:rsidRPr="001D4128" w:rsidRDefault="008870D3" w:rsidP="000D4389">
    <w:pPr>
      <w:pStyle w:val="Zhlav"/>
      <w:tabs>
        <w:tab w:val="clear" w:pos="4153"/>
        <w:tab w:val="clear" w:pos="8306"/>
        <w:tab w:val="left" w:pos="5880"/>
        <w:tab w:val="right" w:pos="8931"/>
      </w:tabs>
      <w:jc w:val="left"/>
      <w:rPr>
        <w:rFonts w:ascii="Times New Roman" w:hAnsi="Times New Roman"/>
        <w:sz w:val="20"/>
      </w:rPr>
    </w:pPr>
    <w:r>
      <w:rPr>
        <w:rFonts w:ascii="Times New Roman" w:hAnsi="Times New Roman"/>
        <w:sz w:val="20"/>
      </w:rPr>
      <w:tab/>
    </w:r>
    <w:r>
      <w:rPr>
        <w:rFonts w:ascii="Times New Roman" w:hAnsi="Times New Roman"/>
        <w:sz w:val="20"/>
      </w:rPr>
      <w:tab/>
      <w:t xml:space="preserve">Page </w:t>
    </w:r>
    <w:r>
      <w:rPr>
        <w:rFonts w:ascii="Times New Roman" w:hAnsi="Times New Roman"/>
        <w:sz w:val="20"/>
      </w:rPr>
      <w:fldChar w:fldCharType="begin"/>
    </w:r>
    <w:r>
      <w:rPr>
        <w:rFonts w:ascii="Times New Roman" w:hAnsi="Times New Roman"/>
        <w:sz w:val="20"/>
      </w:rPr>
      <w:instrText xml:space="preserve"> PAGE </w:instrText>
    </w:r>
    <w:r>
      <w:rPr>
        <w:rFonts w:ascii="Times New Roman" w:hAnsi="Times New Roman"/>
        <w:sz w:val="20"/>
      </w:rPr>
      <w:fldChar w:fldCharType="separate"/>
    </w:r>
    <w:r w:rsidR="00946C35">
      <w:rPr>
        <w:rFonts w:ascii="Times New Roman" w:hAnsi="Times New Roman"/>
        <w:sz w:val="20"/>
      </w:rPr>
      <w:t>5</w:t>
    </w:r>
    <w:r>
      <w:rPr>
        <w:rFonts w:ascii="Times New Roman" w:hAnsi="Times New Roman"/>
        <w:sz w:val="20"/>
      </w:rPr>
      <w:fldChar w:fldCharType="end"/>
    </w:r>
    <w:r>
      <w:rPr>
        <w:rFonts w:ascii="Times New Roman" w:hAnsi="Times New Roman"/>
        <w:sz w:val="20"/>
      </w:rPr>
      <w:t xml:space="preserve"> of </w:t>
    </w:r>
    <w:r>
      <w:rPr>
        <w:rFonts w:ascii="Times New Roman" w:hAnsi="Times New Roman"/>
        <w:sz w:val="20"/>
      </w:rPr>
      <w:fldChar w:fldCharType="begin"/>
    </w:r>
    <w:r>
      <w:rPr>
        <w:rFonts w:ascii="Times New Roman" w:hAnsi="Times New Roman"/>
        <w:sz w:val="20"/>
      </w:rPr>
      <w:instrText xml:space="preserve"> NUMPAGES  </w:instrText>
    </w:r>
    <w:r>
      <w:rPr>
        <w:rFonts w:ascii="Times New Roman" w:hAnsi="Times New Roman"/>
        <w:sz w:val="20"/>
      </w:rPr>
      <w:fldChar w:fldCharType="separate"/>
    </w:r>
    <w:r w:rsidR="00946C35">
      <w:rPr>
        <w:rFonts w:ascii="Times New Roman" w:hAnsi="Times New Roman"/>
        <w:sz w:val="20"/>
      </w:rPr>
      <w:t>6</w:t>
    </w:r>
    <w:r>
      <w:rPr>
        <w:rFonts w:ascii="Times New Roman" w:hAnsi="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128" w:rsidRPr="001D4128" w:rsidRDefault="008870D3" w:rsidP="001D4128">
    <w:pPr>
      <w:pStyle w:val="Zhlav"/>
      <w:tabs>
        <w:tab w:val="clear" w:pos="4153"/>
        <w:tab w:val="clear" w:pos="8306"/>
        <w:tab w:val="right" w:pos="8931"/>
      </w:tabs>
      <w:jc w:val="left"/>
      <w:rPr>
        <w:rFonts w:ascii="Times New Roman" w:hAnsi="Times New Roman"/>
        <w:sz w:val="20"/>
      </w:rPr>
    </w:pPr>
    <w:r>
      <w:rPr>
        <w:rFonts w:ascii="Times New Roman" w:hAnsi="Times New Roman"/>
        <w:sz w:val="20"/>
      </w:rPr>
      <w:tab/>
      <w:t xml:space="preserve">Page </w:t>
    </w:r>
    <w:r>
      <w:rPr>
        <w:rFonts w:ascii="Times New Roman" w:hAnsi="Times New Roman"/>
        <w:sz w:val="20"/>
      </w:rPr>
      <w:fldChar w:fldCharType="begin"/>
    </w:r>
    <w:r>
      <w:rPr>
        <w:rFonts w:ascii="Times New Roman" w:hAnsi="Times New Roman"/>
        <w:sz w:val="20"/>
      </w:rPr>
      <w:instrText xml:space="preserve"> PAGE </w:instrText>
    </w:r>
    <w:r>
      <w:rPr>
        <w:rFonts w:ascii="Times New Roman" w:hAnsi="Times New Roman"/>
        <w:sz w:val="20"/>
      </w:rPr>
      <w:fldChar w:fldCharType="separate"/>
    </w:r>
    <w:r w:rsidR="0032781E">
      <w:rPr>
        <w:rFonts w:ascii="Times New Roman" w:hAnsi="Times New Roman"/>
        <w:sz w:val="20"/>
      </w:rPr>
      <w:t>1</w:t>
    </w:r>
    <w:r>
      <w:rPr>
        <w:rFonts w:ascii="Times New Roman" w:hAnsi="Times New Roman"/>
        <w:sz w:val="20"/>
      </w:rPr>
      <w:fldChar w:fldCharType="end"/>
    </w:r>
    <w:r>
      <w:rPr>
        <w:rFonts w:ascii="Times New Roman" w:hAnsi="Times New Roman"/>
        <w:sz w:val="20"/>
      </w:rPr>
      <w:t xml:space="preserve"> of </w:t>
    </w:r>
    <w:r>
      <w:rPr>
        <w:rFonts w:ascii="Times New Roman" w:hAnsi="Times New Roman"/>
        <w:sz w:val="20"/>
      </w:rPr>
      <w:fldChar w:fldCharType="begin"/>
    </w:r>
    <w:r>
      <w:rPr>
        <w:rFonts w:ascii="Times New Roman" w:hAnsi="Times New Roman"/>
        <w:sz w:val="20"/>
      </w:rPr>
      <w:instrText xml:space="preserve"> NUMPAGES  </w:instrText>
    </w:r>
    <w:r>
      <w:rPr>
        <w:rFonts w:ascii="Times New Roman" w:hAnsi="Times New Roman"/>
        <w:sz w:val="20"/>
      </w:rPr>
      <w:fldChar w:fldCharType="separate"/>
    </w:r>
    <w:r w:rsidR="0032781E">
      <w:rPr>
        <w:rFonts w:ascii="Times New Roman" w:hAnsi="Times New Roman"/>
        <w:sz w:val="20"/>
      </w:rPr>
      <w:t>6</w:t>
    </w:r>
    <w:r>
      <w:rPr>
        <w:rFonts w:ascii="Times New Roman" w:hAnsi="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F05" w:rsidRDefault="006E6F05">
      <w:r>
        <w:separator/>
      </w:r>
    </w:p>
  </w:footnote>
  <w:footnote w:type="continuationSeparator" w:id="0">
    <w:p w:rsidR="006E6F05" w:rsidRDefault="006E6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3685"/>
    </w:tblGrid>
    <w:tr w:rsidR="00921A9E" w:rsidTr="006D408F">
      <w:trPr>
        <w:trHeight w:val="1134"/>
      </w:trPr>
      <w:tc>
        <w:tcPr>
          <w:tcW w:w="6947" w:type="dxa"/>
          <w:tcBorders>
            <w:top w:val="nil"/>
            <w:left w:val="nil"/>
            <w:bottom w:val="nil"/>
            <w:right w:val="nil"/>
          </w:tcBorders>
          <w:vAlign w:val="center"/>
          <w:hideMark/>
        </w:tcPr>
        <w:p w:rsidR="000D4389" w:rsidRPr="006D408F" w:rsidRDefault="008870D3" w:rsidP="00D93067">
          <w:pPr>
            <w:spacing w:line="276" w:lineRule="auto"/>
            <w:jc w:val="left"/>
            <w:rPr>
              <w:b/>
              <w:noProof/>
            </w:rPr>
          </w:pPr>
          <w:r w:rsidRPr="006D408F">
            <w:rPr>
              <w:b/>
              <w:noProof/>
            </w:rPr>
            <w:t>End Users, Broadcasters and Service Providers Licence</w:t>
          </w:r>
        </w:p>
      </w:tc>
      <w:tc>
        <w:tcPr>
          <w:tcW w:w="3685" w:type="dxa"/>
          <w:tcBorders>
            <w:top w:val="nil"/>
            <w:left w:val="nil"/>
            <w:bottom w:val="nil"/>
            <w:right w:val="nil"/>
          </w:tcBorders>
          <w:vAlign w:val="center"/>
          <w:hideMark/>
        </w:tcPr>
        <w:p w:rsidR="000D4389" w:rsidRPr="006D408F" w:rsidRDefault="008870D3" w:rsidP="006D408F">
          <w:pPr>
            <w:spacing w:line="276" w:lineRule="auto"/>
            <w:jc w:val="left"/>
            <w:rPr>
              <w:noProof/>
            </w:rPr>
          </w:pPr>
          <w:r>
            <w:rPr>
              <w:noProof/>
              <w:lang w:val="cs-CZ" w:eastAsia="cs-CZ"/>
            </w:rPr>
            <w:drawing>
              <wp:inline distT="0" distB="0" distL="0" distR="0">
                <wp:extent cx="2057400" cy="640080"/>
                <wp:effectExtent l="0" t="0" r="0" b="7620"/>
                <wp:docPr id="20" name="Picture 1" descr="jpg_020680"/>
                <wp:cNvGraphicFramePr/>
                <a:graphic xmlns:a="http://schemas.openxmlformats.org/drawingml/2006/main">
                  <a:graphicData uri="http://schemas.openxmlformats.org/drawingml/2006/picture">
                    <pic:pic xmlns:pic="http://schemas.openxmlformats.org/drawingml/2006/picture">
                      <pic:nvPicPr>
                        <pic:cNvPr id="3" name="Picture 1" descr="jpg_020680"/>
                        <pic:cNvPicPr/>
                      </pic:nvPicPr>
                      <pic:blipFill>
                        <a:blip r:embed="rId1"/>
                        <a:stretch>
                          <a:fillRect/>
                        </a:stretch>
                      </pic:blipFill>
                      <pic:spPr bwMode="auto">
                        <a:xfrm>
                          <a:off x="0" y="0"/>
                          <a:ext cx="2057400" cy="640080"/>
                        </a:xfrm>
                        <a:prstGeom prst="rect">
                          <a:avLst/>
                        </a:prstGeom>
                        <a:noFill/>
                        <a:ln w="9525">
                          <a:noFill/>
                          <a:miter lim="800000"/>
                          <a:headEnd/>
                          <a:tailEnd/>
                        </a:ln>
                      </pic:spPr>
                    </pic:pic>
                  </a:graphicData>
                </a:graphic>
              </wp:inline>
            </w:drawing>
          </w:r>
        </w:p>
      </w:tc>
    </w:tr>
  </w:tbl>
  <w:p w:rsidR="000D4389" w:rsidRDefault="006E6F0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1"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6946"/>
    </w:tblGrid>
    <w:tr w:rsidR="00921A9E" w:rsidTr="006D408F">
      <w:trPr>
        <w:trHeight w:val="1131"/>
      </w:trPr>
      <w:tc>
        <w:tcPr>
          <w:tcW w:w="3685" w:type="dxa"/>
          <w:tcBorders>
            <w:top w:val="nil"/>
            <w:left w:val="nil"/>
            <w:bottom w:val="nil"/>
            <w:right w:val="nil"/>
          </w:tcBorders>
          <w:vAlign w:val="center"/>
          <w:hideMark/>
        </w:tcPr>
        <w:p w:rsidR="000D4389" w:rsidRDefault="008870D3" w:rsidP="00091B81">
          <w:pPr>
            <w:spacing w:line="276" w:lineRule="auto"/>
            <w:jc w:val="left"/>
            <w:rPr>
              <w:lang w:eastAsia="en-US"/>
            </w:rPr>
          </w:pPr>
          <w:r>
            <w:rPr>
              <w:noProof/>
              <w:lang w:val="cs-CZ" w:eastAsia="cs-CZ"/>
            </w:rPr>
            <w:drawing>
              <wp:inline distT="0" distB="0" distL="0" distR="0">
                <wp:extent cx="2057400" cy="676275"/>
                <wp:effectExtent l="0" t="0" r="0" b="9525"/>
                <wp:docPr id="21" name="Picture 1" descr="jpg_020680"/>
                <wp:cNvGraphicFramePr/>
                <a:graphic xmlns:a="http://schemas.openxmlformats.org/drawingml/2006/main">
                  <a:graphicData uri="http://schemas.openxmlformats.org/drawingml/2006/picture">
                    <pic:pic xmlns:pic="http://schemas.openxmlformats.org/drawingml/2006/picture">
                      <pic:nvPicPr>
                        <pic:cNvPr id="1561956975" name="Picture 1" descr="jpg_020680"/>
                        <pic:cNvPicPr/>
                      </pic:nvPicPr>
                      <pic:blipFill>
                        <a:blip r:embed="rId1"/>
                        <a:stretch>
                          <a:fillRect/>
                        </a:stretch>
                      </pic:blipFill>
                      <pic:spPr bwMode="auto">
                        <a:xfrm>
                          <a:off x="0" y="0"/>
                          <a:ext cx="2057400" cy="676275"/>
                        </a:xfrm>
                        <a:prstGeom prst="rect">
                          <a:avLst/>
                        </a:prstGeom>
                        <a:noFill/>
                        <a:ln w="9525">
                          <a:noFill/>
                          <a:miter lim="800000"/>
                          <a:headEnd/>
                          <a:tailEnd/>
                        </a:ln>
                      </pic:spPr>
                    </pic:pic>
                  </a:graphicData>
                </a:graphic>
              </wp:inline>
            </w:drawing>
          </w:r>
        </w:p>
      </w:tc>
      <w:tc>
        <w:tcPr>
          <w:tcW w:w="6946" w:type="dxa"/>
          <w:tcBorders>
            <w:top w:val="nil"/>
            <w:left w:val="nil"/>
            <w:bottom w:val="nil"/>
            <w:right w:val="nil"/>
          </w:tcBorders>
          <w:vAlign w:val="center"/>
          <w:hideMark/>
        </w:tcPr>
        <w:p w:rsidR="000D4389" w:rsidRDefault="008870D3" w:rsidP="00091B81">
          <w:pPr>
            <w:spacing w:line="276" w:lineRule="auto"/>
            <w:jc w:val="right"/>
            <w:rPr>
              <w:lang w:eastAsia="en-US"/>
            </w:rPr>
          </w:pPr>
          <w:r w:rsidRPr="001D4128">
            <w:rPr>
              <w:b/>
              <w:szCs w:val="24"/>
            </w:rPr>
            <w:t xml:space="preserve">End Users, Broadcasters </w:t>
          </w:r>
          <w:r>
            <w:rPr>
              <w:b/>
              <w:szCs w:val="24"/>
            </w:rPr>
            <w:t>a</w:t>
          </w:r>
          <w:r w:rsidRPr="001D4128">
            <w:rPr>
              <w:b/>
              <w:szCs w:val="24"/>
            </w:rPr>
            <w:t xml:space="preserve">nd Service Providers </w:t>
          </w:r>
          <w:r>
            <w:rPr>
              <w:b/>
              <w:szCs w:val="24"/>
            </w:rPr>
            <w:t>Licence</w:t>
          </w:r>
        </w:p>
      </w:tc>
    </w:tr>
  </w:tbl>
  <w:p w:rsidR="00522ADC" w:rsidRPr="001D4128" w:rsidRDefault="006E6F05" w:rsidP="00091B8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4"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946"/>
    </w:tblGrid>
    <w:tr w:rsidR="00921A9E" w:rsidTr="00091B81">
      <w:trPr>
        <w:trHeight w:val="1276"/>
      </w:trPr>
      <w:tc>
        <w:tcPr>
          <w:tcW w:w="3828" w:type="dxa"/>
          <w:tcBorders>
            <w:top w:val="nil"/>
            <w:left w:val="nil"/>
            <w:bottom w:val="nil"/>
            <w:right w:val="nil"/>
          </w:tcBorders>
          <w:hideMark/>
        </w:tcPr>
        <w:p w:rsidR="000D4389" w:rsidRDefault="008870D3" w:rsidP="000D4389">
          <w:pPr>
            <w:spacing w:line="276" w:lineRule="auto"/>
            <w:rPr>
              <w:lang w:eastAsia="en-US"/>
            </w:rPr>
          </w:pPr>
          <w:r>
            <w:rPr>
              <w:noProof/>
              <w:lang w:val="cs-CZ" w:eastAsia="cs-CZ"/>
            </w:rPr>
            <w:drawing>
              <wp:inline distT="0" distB="0" distL="0" distR="0">
                <wp:extent cx="2057400" cy="676275"/>
                <wp:effectExtent l="0" t="0" r="0" b="9525"/>
                <wp:docPr id="22" name="Picture 1" descr="jpg_020680"/>
                <wp:cNvGraphicFramePr/>
                <a:graphic xmlns:a="http://schemas.openxmlformats.org/drawingml/2006/main">
                  <a:graphicData uri="http://schemas.openxmlformats.org/drawingml/2006/picture">
                    <pic:pic xmlns:pic="http://schemas.openxmlformats.org/drawingml/2006/picture">
                      <pic:nvPicPr>
                        <pic:cNvPr id="630225880" name="Picture 1" descr="jpg_020680"/>
                        <pic:cNvPicPr/>
                      </pic:nvPicPr>
                      <pic:blipFill>
                        <a:blip r:embed="rId1"/>
                        <a:stretch>
                          <a:fillRect/>
                        </a:stretch>
                      </pic:blipFill>
                      <pic:spPr bwMode="auto">
                        <a:xfrm>
                          <a:off x="0" y="0"/>
                          <a:ext cx="2057400" cy="676275"/>
                        </a:xfrm>
                        <a:prstGeom prst="rect">
                          <a:avLst/>
                        </a:prstGeom>
                        <a:noFill/>
                        <a:ln w="9525">
                          <a:noFill/>
                          <a:miter lim="800000"/>
                          <a:headEnd/>
                          <a:tailEnd/>
                        </a:ln>
                      </pic:spPr>
                    </pic:pic>
                  </a:graphicData>
                </a:graphic>
              </wp:inline>
            </w:drawing>
          </w:r>
        </w:p>
      </w:tc>
      <w:tc>
        <w:tcPr>
          <w:tcW w:w="6946" w:type="dxa"/>
          <w:tcBorders>
            <w:top w:val="nil"/>
            <w:left w:val="nil"/>
            <w:bottom w:val="nil"/>
            <w:right w:val="nil"/>
          </w:tcBorders>
          <w:vAlign w:val="center"/>
          <w:hideMark/>
        </w:tcPr>
        <w:p w:rsidR="000D4389" w:rsidRDefault="006E6F05" w:rsidP="000D4389">
          <w:pPr>
            <w:spacing w:line="276" w:lineRule="auto"/>
            <w:rPr>
              <w:lang w:eastAsia="en-US"/>
            </w:rPr>
          </w:pPr>
        </w:p>
      </w:tc>
    </w:tr>
  </w:tbl>
  <w:p w:rsidR="001D4128" w:rsidRDefault="006E6F05" w:rsidP="00091B81">
    <w:pPr>
      <w:pStyle w:val="Zhlav"/>
      <w:tabs>
        <w:tab w:val="clear" w:pos="4153"/>
        <w:tab w:val="clear" w:pos="8306"/>
        <w:tab w:val="left" w:pos="3816"/>
        <w:tab w:val="center" w:pos="4524"/>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65420"/>
    <w:multiLevelType w:val="multilevel"/>
    <w:tmpl w:val="7B5CE72A"/>
    <w:lvl w:ilvl="0">
      <w:start w:val="1"/>
      <w:numFmt w:val="decimal"/>
      <w:pStyle w:val="Nadpis1"/>
      <w:lvlText w:val="%1"/>
      <w:lvlJc w:val="left"/>
      <w:pPr>
        <w:tabs>
          <w:tab w:val="num" w:pos="851"/>
        </w:tabs>
        <w:ind w:left="851" w:hanging="851"/>
      </w:pPr>
    </w:lvl>
    <w:lvl w:ilvl="1">
      <w:start w:val="1"/>
      <w:numFmt w:val="decimal"/>
      <w:pStyle w:val="Nadpis2"/>
      <w:lvlText w:val="%1.%2"/>
      <w:lvlJc w:val="left"/>
      <w:pPr>
        <w:tabs>
          <w:tab w:val="num" w:pos="851"/>
        </w:tabs>
        <w:ind w:left="851" w:hanging="851"/>
      </w:pPr>
    </w:lvl>
    <w:lvl w:ilvl="2">
      <w:start w:val="1"/>
      <w:numFmt w:val="decimal"/>
      <w:pStyle w:val="Nadpis3"/>
      <w:lvlText w:val="%1.%2.%3"/>
      <w:lvlJc w:val="left"/>
      <w:pPr>
        <w:tabs>
          <w:tab w:val="num" w:pos="851"/>
        </w:tabs>
        <w:ind w:left="851" w:hanging="851"/>
      </w:pPr>
    </w:lvl>
    <w:lvl w:ilvl="3">
      <w:start w:val="1"/>
      <w:numFmt w:val="decimal"/>
      <w:pStyle w:val="Nadpis4"/>
      <w:lvlText w:val="%1.%2.%3.%4"/>
      <w:lvlJc w:val="left"/>
      <w:pPr>
        <w:tabs>
          <w:tab w:val="num" w:pos="1080"/>
        </w:tabs>
        <w:ind w:left="851" w:hanging="851"/>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
    <w:nsid w:val="16A433E9"/>
    <w:multiLevelType w:val="hybridMultilevel"/>
    <w:tmpl w:val="E982C45A"/>
    <w:lvl w:ilvl="0" w:tplc="04EA049E">
      <w:start w:val="1"/>
      <w:numFmt w:val="decimal"/>
      <w:lvlText w:val="%1."/>
      <w:lvlJc w:val="left"/>
      <w:pPr>
        <w:tabs>
          <w:tab w:val="num" w:pos="720"/>
        </w:tabs>
        <w:ind w:left="720" w:hanging="360"/>
      </w:pPr>
      <w:rPr>
        <w:rFonts w:hint="default"/>
      </w:rPr>
    </w:lvl>
    <w:lvl w:ilvl="1" w:tplc="883A7F40" w:tentative="1">
      <w:start w:val="1"/>
      <w:numFmt w:val="lowerLetter"/>
      <w:lvlText w:val="%2."/>
      <w:lvlJc w:val="left"/>
      <w:pPr>
        <w:tabs>
          <w:tab w:val="num" w:pos="1440"/>
        </w:tabs>
        <w:ind w:left="1440" w:hanging="360"/>
      </w:pPr>
    </w:lvl>
    <w:lvl w:ilvl="2" w:tplc="4D6EF318" w:tentative="1">
      <w:start w:val="1"/>
      <w:numFmt w:val="lowerRoman"/>
      <w:lvlText w:val="%3."/>
      <w:lvlJc w:val="right"/>
      <w:pPr>
        <w:tabs>
          <w:tab w:val="num" w:pos="2160"/>
        </w:tabs>
        <w:ind w:left="2160" w:hanging="180"/>
      </w:pPr>
    </w:lvl>
    <w:lvl w:ilvl="3" w:tplc="9ADC5ECA" w:tentative="1">
      <w:start w:val="1"/>
      <w:numFmt w:val="decimal"/>
      <w:lvlText w:val="%4."/>
      <w:lvlJc w:val="left"/>
      <w:pPr>
        <w:tabs>
          <w:tab w:val="num" w:pos="2880"/>
        </w:tabs>
        <w:ind w:left="2880" w:hanging="360"/>
      </w:pPr>
    </w:lvl>
    <w:lvl w:ilvl="4" w:tplc="FF9A548E" w:tentative="1">
      <w:start w:val="1"/>
      <w:numFmt w:val="lowerLetter"/>
      <w:lvlText w:val="%5."/>
      <w:lvlJc w:val="left"/>
      <w:pPr>
        <w:tabs>
          <w:tab w:val="num" w:pos="3600"/>
        </w:tabs>
        <w:ind w:left="3600" w:hanging="360"/>
      </w:pPr>
    </w:lvl>
    <w:lvl w:ilvl="5" w:tplc="1C10F2B4" w:tentative="1">
      <w:start w:val="1"/>
      <w:numFmt w:val="lowerRoman"/>
      <w:lvlText w:val="%6."/>
      <w:lvlJc w:val="right"/>
      <w:pPr>
        <w:tabs>
          <w:tab w:val="num" w:pos="4320"/>
        </w:tabs>
        <w:ind w:left="4320" w:hanging="180"/>
      </w:pPr>
    </w:lvl>
    <w:lvl w:ilvl="6" w:tplc="87F67C8C" w:tentative="1">
      <w:start w:val="1"/>
      <w:numFmt w:val="decimal"/>
      <w:lvlText w:val="%7."/>
      <w:lvlJc w:val="left"/>
      <w:pPr>
        <w:tabs>
          <w:tab w:val="num" w:pos="5040"/>
        </w:tabs>
        <w:ind w:left="5040" w:hanging="360"/>
      </w:pPr>
    </w:lvl>
    <w:lvl w:ilvl="7" w:tplc="AA20FB12" w:tentative="1">
      <w:start w:val="1"/>
      <w:numFmt w:val="lowerLetter"/>
      <w:lvlText w:val="%8."/>
      <w:lvlJc w:val="left"/>
      <w:pPr>
        <w:tabs>
          <w:tab w:val="num" w:pos="5760"/>
        </w:tabs>
        <w:ind w:left="5760" w:hanging="360"/>
      </w:pPr>
    </w:lvl>
    <w:lvl w:ilvl="8" w:tplc="970087C6" w:tentative="1">
      <w:start w:val="1"/>
      <w:numFmt w:val="lowerRoman"/>
      <w:lvlText w:val="%9."/>
      <w:lvlJc w:val="right"/>
      <w:pPr>
        <w:tabs>
          <w:tab w:val="num" w:pos="6480"/>
        </w:tabs>
        <w:ind w:left="6480" w:hanging="180"/>
      </w:pPr>
    </w:lvl>
  </w:abstractNum>
  <w:abstractNum w:abstractNumId="2">
    <w:nsid w:val="194A70E2"/>
    <w:multiLevelType w:val="multilevel"/>
    <w:tmpl w:val="9A1CB218"/>
    <w:lvl w:ilvl="0">
      <w:start w:val="1"/>
      <w:numFmt w:val="upperRoman"/>
      <w:pStyle w:val="Appendix1"/>
      <w:lvlText w:val="Annex %1"/>
      <w:lvlJc w:val="left"/>
      <w:pPr>
        <w:tabs>
          <w:tab w:val="num" w:pos="2268"/>
        </w:tabs>
        <w:ind w:left="2268" w:hanging="2268"/>
      </w:pPr>
    </w:lvl>
    <w:lvl w:ilvl="1">
      <w:start w:val="1"/>
      <w:numFmt w:val="decimal"/>
      <w:pStyle w:val="Appendix2"/>
      <w:lvlText w:val="%1.%2"/>
      <w:lvlJc w:val="left"/>
      <w:pPr>
        <w:tabs>
          <w:tab w:val="num" w:pos="1418"/>
        </w:tabs>
        <w:ind w:left="1418" w:hanging="1418"/>
      </w:pPr>
    </w:lvl>
    <w:lvl w:ilvl="2">
      <w:start w:val="1"/>
      <w:numFmt w:val="decimal"/>
      <w:pStyle w:val="Appendix3"/>
      <w:lvlText w:val="%1.%2.%3"/>
      <w:lvlJc w:val="left"/>
      <w:pPr>
        <w:tabs>
          <w:tab w:val="num" w:pos="1418"/>
        </w:tabs>
        <w:ind w:left="1418" w:hanging="1418"/>
      </w:pPr>
    </w:lvl>
    <w:lvl w:ilvl="3">
      <w:start w:val="1"/>
      <w:numFmt w:val="decimal"/>
      <w:lvlText w:val="%1.%2.%3.%4"/>
      <w:lvlJc w:val="left"/>
      <w:pPr>
        <w:tabs>
          <w:tab w:val="num" w:pos="1134"/>
        </w:tabs>
        <w:ind w:left="1134" w:hanging="113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22C04EDE"/>
    <w:multiLevelType w:val="singleLevel"/>
    <w:tmpl w:val="52F60F82"/>
    <w:lvl w:ilvl="0">
      <w:start w:val="1"/>
      <w:numFmt w:val="bullet"/>
      <w:pStyle w:val="Bullet3"/>
      <w:lvlText w:val="•"/>
      <w:lvlJc w:val="left"/>
      <w:pPr>
        <w:tabs>
          <w:tab w:val="num" w:pos="567"/>
        </w:tabs>
        <w:ind w:left="567" w:hanging="567"/>
      </w:pPr>
      <w:rPr>
        <w:rFonts w:ascii="Times New Roman" w:hAnsi="Times New Roman" w:hint="default"/>
      </w:rPr>
    </w:lvl>
  </w:abstractNum>
  <w:abstractNum w:abstractNumId="4">
    <w:nsid w:val="235B24CE"/>
    <w:multiLevelType w:val="hybridMultilevel"/>
    <w:tmpl w:val="E3EA3090"/>
    <w:lvl w:ilvl="0" w:tplc="0F0A761E">
      <w:start w:val="2"/>
      <w:numFmt w:val="bullet"/>
      <w:lvlText w:val="-"/>
      <w:lvlJc w:val="left"/>
      <w:pPr>
        <w:tabs>
          <w:tab w:val="num" w:pos="870"/>
        </w:tabs>
        <w:ind w:left="870" w:hanging="510"/>
      </w:pPr>
      <w:rPr>
        <w:rFonts w:ascii="Times New Roman" w:eastAsia="Times New Roman" w:hAnsi="Times New Roman" w:cs="Times New Roman" w:hint="default"/>
      </w:rPr>
    </w:lvl>
    <w:lvl w:ilvl="1" w:tplc="E72ACB2A" w:tentative="1">
      <w:start w:val="1"/>
      <w:numFmt w:val="bullet"/>
      <w:lvlText w:val="o"/>
      <w:lvlJc w:val="left"/>
      <w:pPr>
        <w:tabs>
          <w:tab w:val="num" w:pos="1440"/>
        </w:tabs>
        <w:ind w:left="1440" w:hanging="360"/>
      </w:pPr>
      <w:rPr>
        <w:rFonts w:ascii="Courier New" w:hAnsi="Courier New" w:cs="Courier New" w:hint="default"/>
      </w:rPr>
    </w:lvl>
    <w:lvl w:ilvl="2" w:tplc="B02C2914" w:tentative="1">
      <w:start w:val="1"/>
      <w:numFmt w:val="bullet"/>
      <w:lvlText w:val=""/>
      <w:lvlJc w:val="left"/>
      <w:pPr>
        <w:tabs>
          <w:tab w:val="num" w:pos="2160"/>
        </w:tabs>
        <w:ind w:left="2160" w:hanging="360"/>
      </w:pPr>
      <w:rPr>
        <w:rFonts w:ascii="Wingdings" w:hAnsi="Wingdings" w:hint="default"/>
      </w:rPr>
    </w:lvl>
    <w:lvl w:ilvl="3" w:tplc="4192E22C" w:tentative="1">
      <w:start w:val="1"/>
      <w:numFmt w:val="bullet"/>
      <w:lvlText w:val=""/>
      <w:lvlJc w:val="left"/>
      <w:pPr>
        <w:tabs>
          <w:tab w:val="num" w:pos="2880"/>
        </w:tabs>
        <w:ind w:left="2880" w:hanging="360"/>
      </w:pPr>
      <w:rPr>
        <w:rFonts w:ascii="Symbol" w:hAnsi="Symbol" w:hint="default"/>
      </w:rPr>
    </w:lvl>
    <w:lvl w:ilvl="4" w:tplc="375298E2" w:tentative="1">
      <w:start w:val="1"/>
      <w:numFmt w:val="bullet"/>
      <w:lvlText w:val="o"/>
      <w:lvlJc w:val="left"/>
      <w:pPr>
        <w:tabs>
          <w:tab w:val="num" w:pos="3600"/>
        </w:tabs>
        <w:ind w:left="3600" w:hanging="360"/>
      </w:pPr>
      <w:rPr>
        <w:rFonts w:ascii="Courier New" w:hAnsi="Courier New" w:cs="Courier New" w:hint="default"/>
      </w:rPr>
    </w:lvl>
    <w:lvl w:ilvl="5" w:tplc="A3F460EA" w:tentative="1">
      <w:start w:val="1"/>
      <w:numFmt w:val="bullet"/>
      <w:lvlText w:val=""/>
      <w:lvlJc w:val="left"/>
      <w:pPr>
        <w:tabs>
          <w:tab w:val="num" w:pos="4320"/>
        </w:tabs>
        <w:ind w:left="4320" w:hanging="360"/>
      </w:pPr>
      <w:rPr>
        <w:rFonts w:ascii="Wingdings" w:hAnsi="Wingdings" w:hint="default"/>
      </w:rPr>
    </w:lvl>
    <w:lvl w:ilvl="6" w:tplc="90C8C7B8" w:tentative="1">
      <w:start w:val="1"/>
      <w:numFmt w:val="bullet"/>
      <w:lvlText w:val=""/>
      <w:lvlJc w:val="left"/>
      <w:pPr>
        <w:tabs>
          <w:tab w:val="num" w:pos="5040"/>
        </w:tabs>
        <w:ind w:left="5040" w:hanging="360"/>
      </w:pPr>
      <w:rPr>
        <w:rFonts w:ascii="Symbol" w:hAnsi="Symbol" w:hint="default"/>
      </w:rPr>
    </w:lvl>
    <w:lvl w:ilvl="7" w:tplc="7670090C" w:tentative="1">
      <w:start w:val="1"/>
      <w:numFmt w:val="bullet"/>
      <w:lvlText w:val="o"/>
      <w:lvlJc w:val="left"/>
      <w:pPr>
        <w:tabs>
          <w:tab w:val="num" w:pos="5760"/>
        </w:tabs>
        <w:ind w:left="5760" w:hanging="360"/>
      </w:pPr>
      <w:rPr>
        <w:rFonts w:ascii="Courier New" w:hAnsi="Courier New" w:cs="Courier New" w:hint="default"/>
      </w:rPr>
    </w:lvl>
    <w:lvl w:ilvl="8" w:tplc="8A2424B2" w:tentative="1">
      <w:start w:val="1"/>
      <w:numFmt w:val="bullet"/>
      <w:lvlText w:val=""/>
      <w:lvlJc w:val="left"/>
      <w:pPr>
        <w:tabs>
          <w:tab w:val="num" w:pos="6480"/>
        </w:tabs>
        <w:ind w:left="6480" w:hanging="360"/>
      </w:pPr>
      <w:rPr>
        <w:rFonts w:ascii="Wingdings" w:hAnsi="Wingdings" w:hint="default"/>
      </w:rPr>
    </w:lvl>
  </w:abstractNum>
  <w:abstractNum w:abstractNumId="5">
    <w:nsid w:val="34CE7C99"/>
    <w:multiLevelType w:val="hybridMultilevel"/>
    <w:tmpl w:val="40C8B3E8"/>
    <w:lvl w:ilvl="0" w:tplc="86F28B8E">
      <w:start w:val="7"/>
      <w:numFmt w:val="bullet"/>
      <w:lvlText w:val="-"/>
      <w:lvlJc w:val="left"/>
      <w:pPr>
        <w:ind w:left="720" w:hanging="360"/>
      </w:pPr>
      <w:rPr>
        <w:rFonts w:ascii="Times New Roman" w:eastAsia="Times New Roman" w:hAnsi="Times New Roman" w:cs="Times New Roman" w:hint="default"/>
      </w:rPr>
    </w:lvl>
    <w:lvl w:ilvl="1" w:tplc="43244838" w:tentative="1">
      <w:start w:val="1"/>
      <w:numFmt w:val="bullet"/>
      <w:lvlText w:val="o"/>
      <w:lvlJc w:val="left"/>
      <w:pPr>
        <w:ind w:left="1440" w:hanging="360"/>
      </w:pPr>
      <w:rPr>
        <w:rFonts w:ascii="Courier New" w:hAnsi="Courier New" w:cs="Courier New" w:hint="default"/>
      </w:rPr>
    </w:lvl>
    <w:lvl w:ilvl="2" w:tplc="2460E84E" w:tentative="1">
      <w:start w:val="1"/>
      <w:numFmt w:val="bullet"/>
      <w:lvlText w:val=""/>
      <w:lvlJc w:val="left"/>
      <w:pPr>
        <w:ind w:left="2160" w:hanging="360"/>
      </w:pPr>
      <w:rPr>
        <w:rFonts w:ascii="Wingdings" w:hAnsi="Wingdings" w:hint="default"/>
      </w:rPr>
    </w:lvl>
    <w:lvl w:ilvl="3" w:tplc="92506F9E" w:tentative="1">
      <w:start w:val="1"/>
      <w:numFmt w:val="bullet"/>
      <w:lvlText w:val=""/>
      <w:lvlJc w:val="left"/>
      <w:pPr>
        <w:ind w:left="2880" w:hanging="360"/>
      </w:pPr>
      <w:rPr>
        <w:rFonts w:ascii="Symbol" w:hAnsi="Symbol" w:hint="default"/>
      </w:rPr>
    </w:lvl>
    <w:lvl w:ilvl="4" w:tplc="5B44DA24" w:tentative="1">
      <w:start w:val="1"/>
      <w:numFmt w:val="bullet"/>
      <w:lvlText w:val="o"/>
      <w:lvlJc w:val="left"/>
      <w:pPr>
        <w:ind w:left="3600" w:hanging="360"/>
      </w:pPr>
      <w:rPr>
        <w:rFonts w:ascii="Courier New" w:hAnsi="Courier New" w:cs="Courier New" w:hint="default"/>
      </w:rPr>
    </w:lvl>
    <w:lvl w:ilvl="5" w:tplc="3C2A930A" w:tentative="1">
      <w:start w:val="1"/>
      <w:numFmt w:val="bullet"/>
      <w:lvlText w:val=""/>
      <w:lvlJc w:val="left"/>
      <w:pPr>
        <w:ind w:left="4320" w:hanging="360"/>
      </w:pPr>
      <w:rPr>
        <w:rFonts w:ascii="Wingdings" w:hAnsi="Wingdings" w:hint="default"/>
      </w:rPr>
    </w:lvl>
    <w:lvl w:ilvl="6" w:tplc="64245712" w:tentative="1">
      <w:start w:val="1"/>
      <w:numFmt w:val="bullet"/>
      <w:lvlText w:val=""/>
      <w:lvlJc w:val="left"/>
      <w:pPr>
        <w:ind w:left="5040" w:hanging="360"/>
      </w:pPr>
      <w:rPr>
        <w:rFonts w:ascii="Symbol" w:hAnsi="Symbol" w:hint="default"/>
      </w:rPr>
    </w:lvl>
    <w:lvl w:ilvl="7" w:tplc="C1487894" w:tentative="1">
      <w:start w:val="1"/>
      <w:numFmt w:val="bullet"/>
      <w:lvlText w:val="o"/>
      <w:lvlJc w:val="left"/>
      <w:pPr>
        <w:ind w:left="5760" w:hanging="360"/>
      </w:pPr>
      <w:rPr>
        <w:rFonts w:ascii="Courier New" w:hAnsi="Courier New" w:cs="Courier New" w:hint="default"/>
      </w:rPr>
    </w:lvl>
    <w:lvl w:ilvl="8" w:tplc="61EE765E" w:tentative="1">
      <w:start w:val="1"/>
      <w:numFmt w:val="bullet"/>
      <w:lvlText w:val=""/>
      <w:lvlJc w:val="left"/>
      <w:pPr>
        <w:ind w:left="6480" w:hanging="360"/>
      </w:pPr>
      <w:rPr>
        <w:rFonts w:ascii="Wingdings" w:hAnsi="Wingdings" w:hint="default"/>
      </w:rPr>
    </w:lvl>
  </w:abstractNum>
  <w:abstractNum w:abstractNumId="6">
    <w:nsid w:val="37173416"/>
    <w:multiLevelType w:val="hybridMultilevel"/>
    <w:tmpl w:val="F704D58E"/>
    <w:lvl w:ilvl="0" w:tplc="2B9C7E18">
      <w:start w:val="1"/>
      <w:numFmt w:val="bullet"/>
      <w:lvlText w:val=""/>
      <w:lvlJc w:val="left"/>
      <w:pPr>
        <w:ind w:left="720" w:hanging="360"/>
      </w:pPr>
      <w:rPr>
        <w:rFonts w:ascii="Symbol" w:hAnsi="Symbol" w:hint="default"/>
      </w:rPr>
    </w:lvl>
    <w:lvl w:ilvl="1" w:tplc="CD4C638C" w:tentative="1">
      <w:start w:val="1"/>
      <w:numFmt w:val="bullet"/>
      <w:lvlText w:val="o"/>
      <w:lvlJc w:val="left"/>
      <w:pPr>
        <w:ind w:left="1440" w:hanging="360"/>
      </w:pPr>
      <w:rPr>
        <w:rFonts w:ascii="Courier New" w:hAnsi="Courier New" w:cs="Courier New" w:hint="default"/>
      </w:rPr>
    </w:lvl>
    <w:lvl w:ilvl="2" w:tplc="4A6C914A" w:tentative="1">
      <w:start w:val="1"/>
      <w:numFmt w:val="bullet"/>
      <w:lvlText w:val=""/>
      <w:lvlJc w:val="left"/>
      <w:pPr>
        <w:ind w:left="2160" w:hanging="360"/>
      </w:pPr>
      <w:rPr>
        <w:rFonts w:ascii="Wingdings" w:hAnsi="Wingdings" w:hint="default"/>
      </w:rPr>
    </w:lvl>
    <w:lvl w:ilvl="3" w:tplc="56B8540C" w:tentative="1">
      <w:start w:val="1"/>
      <w:numFmt w:val="bullet"/>
      <w:lvlText w:val=""/>
      <w:lvlJc w:val="left"/>
      <w:pPr>
        <w:ind w:left="2880" w:hanging="360"/>
      </w:pPr>
      <w:rPr>
        <w:rFonts w:ascii="Symbol" w:hAnsi="Symbol" w:hint="default"/>
      </w:rPr>
    </w:lvl>
    <w:lvl w:ilvl="4" w:tplc="BB5074B8" w:tentative="1">
      <w:start w:val="1"/>
      <w:numFmt w:val="bullet"/>
      <w:lvlText w:val="o"/>
      <w:lvlJc w:val="left"/>
      <w:pPr>
        <w:ind w:left="3600" w:hanging="360"/>
      </w:pPr>
      <w:rPr>
        <w:rFonts w:ascii="Courier New" w:hAnsi="Courier New" w:cs="Courier New" w:hint="default"/>
      </w:rPr>
    </w:lvl>
    <w:lvl w:ilvl="5" w:tplc="1506D990" w:tentative="1">
      <w:start w:val="1"/>
      <w:numFmt w:val="bullet"/>
      <w:lvlText w:val=""/>
      <w:lvlJc w:val="left"/>
      <w:pPr>
        <w:ind w:left="4320" w:hanging="360"/>
      </w:pPr>
      <w:rPr>
        <w:rFonts w:ascii="Wingdings" w:hAnsi="Wingdings" w:hint="default"/>
      </w:rPr>
    </w:lvl>
    <w:lvl w:ilvl="6" w:tplc="1226B926" w:tentative="1">
      <w:start w:val="1"/>
      <w:numFmt w:val="bullet"/>
      <w:lvlText w:val=""/>
      <w:lvlJc w:val="left"/>
      <w:pPr>
        <w:ind w:left="5040" w:hanging="360"/>
      </w:pPr>
      <w:rPr>
        <w:rFonts w:ascii="Symbol" w:hAnsi="Symbol" w:hint="default"/>
      </w:rPr>
    </w:lvl>
    <w:lvl w:ilvl="7" w:tplc="9CE8EA0C" w:tentative="1">
      <w:start w:val="1"/>
      <w:numFmt w:val="bullet"/>
      <w:lvlText w:val="o"/>
      <w:lvlJc w:val="left"/>
      <w:pPr>
        <w:ind w:left="5760" w:hanging="360"/>
      </w:pPr>
      <w:rPr>
        <w:rFonts w:ascii="Courier New" w:hAnsi="Courier New" w:cs="Courier New" w:hint="default"/>
      </w:rPr>
    </w:lvl>
    <w:lvl w:ilvl="8" w:tplc="782CD296" w:tentative="1">
      <w:start w:val="1"/>
      <w:numFmt w:val="bullet"/>
      <w:lvlText w:val=""/>
      <w:lvlJc w:val="left"/>
      <w:pPr>
        <w:ind w:left="6480" w:hanging="360"/>
      </w:pPr>
      <w:rPr>
        <w:rFonts w:ascii="Wingdings" w:hAnsi="Wingdings" w:hint="default"/>
      </w:rPr>
    </w:lvl>
  </w:abstractNum>
  <w:abstractNum w:abstractNumId="7">
    <w:nsid w:val="42091D3C"/>
    <w:multiLevelType w:val="hybridMultilevel"/>
    <w:tmpl w:val="4D10C5AA"/>
    <w:lvl w:ilvl="0" w:tplc="1528EEFC">
      <w:start w:val="1"/>
      <w:numFmt w:val="decimal"/>
      <w:lvlText w:val="%1."/>
      <w:lvlJc w:val="left"/>
      <w:pPr>
        <w:ind w:left="930" w:hanging="570"/>
      </w:pPr>
      <w:rPr>
        <w:rFonts w:hint="default"/>
      </w:rPr>
    </w:lvl>
    <w:lvl w:ilvl="1" w:tplc="F10CF6CC" w:tentative="1">
      <w:start w:val="1"/>
      <w:numFmt w:val="lowerLetter"/>
      <w:lvlText w:val="%2."/>
      <w:lvlJc w:val="left"/>
      <w:pPr>
        <w:ind w:left="1440" w:hanging="360"/>
      </w:pPr>
    </w:lvl>
    <w:lvl w:ilvl="2" w:tplc="ACB885F0" w:tentative="1">
      <w:start w:val="1"/>
      <w:numFmt w:val="lowerRoman"/>
      <w:lvlText w:val="%3."/>
      <w:lvlJc w:val="right"/>
      <w:pPr>
        <w:ind w:left="2160" w:hanging="180"/>
      </w:pPr>
    </w:lvl>
    <w:lvl w:ilvl="3" w:tplc="D98E9FC2" w:tentative="1">
      <w:start w:val="1"/>
      <w:numFmt w:val="decimal"/>
      <w:lvlText w:val="%4."/>
      <w:lvlJc w:val="left"/>
      <w:pPr>
        <w:ind w:left="2880" w:hanging="360"/>
      </w:pPr>
    </w:lvl>
    <w:lvl w:ilvl="4" w:tplc="7908A76E" w:tentative="1">
      <w:start w:val="1"/>
      <w:numFmt w:val="lowerLetter"/>
      <w:lvlText w:val="%5."/>
      <w:lvlJc w:val="left"/>
      <w:pPr>
        <w:ind w:left="3600" w:hanging="360"/>
      </w:pPr>
    </w:lvl>
    <w:lvl w:ilvl="5" w:tplc="AB10FA84" w:tentative="1">
      <w:start w:val="1"/>
      <w:numFmt w:val="lowerRoman"/>
      <w:lvlText w:val="%6."/>
      <w:lvlJc w:val="right"/>
      <w:pPr>
        <w:ind w:left="4320" w:hanging="180"/>
      </w:pPr>
    </w:lvl>
    <w:lvl w:ilvl="6" w:tplc="5D946496" w:tentative="1">
      <w:start w:val="1"/>
      <w:numFmt w:val="decimal"/>
      <w:lvlText w:val="%7."/>
      <w:lvlJc w:val="left"/>
      <w:pPr>
        <w:ind w:left="5040" w:hanging="360"/>
      </w:pPr>
    </w:lvl>
    <w:lvl w:ilvl="7" w:tplc="3AA41CC4" w:tentative="1">
      <w:start w:val="1"/>
      <w:numFmt w:val="lowerLetter"/>
      <w:lvlText w:val="%8."/>
      <w:lvlJc w:val="left"/>
      <w:pPr>
        <w:ind w:left="5760" w:hanging="360"/>
      </w:pPr>
    </w:lvl>
    <w:lvl w:ilvl="8" w:tplc="EE6AF4B8" w:tentative="1">
      <w:start w:val="1"/>
      <w:numFmt w:val="lowerRoman"/>
      <w:lvlText w:val="%9."/>
      <w:lvlJc w:val="right"/>
      <w:pPr>
        <w:ind w:left="6480" w:hanging="180"/>
      </w:pPr>
    </w:lvl>
  </w:abstractNum>
  <w:abstractNum w:abstractNumId="8">
    <w:nsid w:val="59DA3D4F"/>
    <w:multiLevelType w:val="hybridMultilevel"/>
    <w:tmpl w:val="DA0A48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A336C36"/>
    <w:multiLevelType w:val="singleLevel"/>
    <w:tmpl w:val="057259EE"/>
    <w:lvl w:ilvl="0">
      <w:start w:val="1"/>
      <w:numFmt w:val="bullet"/>
      <w:pStyle w:val="Bullet2"/>
      <w:lvlText w:val="-"/>
      <w:lvlJc w:val="left"/>
      <w:pPr>
        <w:tabs>
          <w:tab w:val="num" w:pos="567"/>
        </w:tabs>
        <w:ind w:left="567" w:hanging="567"/>
      </w:pPr>
      <w:rPr>
        <w:rFonts w:ascii="Times New Roman" w:hAnsi="Times New Roman" w:hint="default"/>
      </w:rPr>
    </w:lvl>
  </w:abstractNum>
  <w:abstractNum w:abstractNumId="10">
    <w:nsid w:val="6D1C20CB"/>
    <w:multiLevelType w:val="singleLevel"/>
    <w:tmpl w:val="48AA32EC"/>
    <w:lvl w:ilvl="0">
      <w:start w:val="1"/>
      <w:numFmt w:val="bullet"/>
      <w:pStyle w:val="Bullet1"/>
      <w:lvlText w:val=""/>
      <w:lvlJc w:val="left"/>
      <w:pPr>
        <w:tabs>
          <w:tab w:val="num" w:pos="567"/>
        </w:tabs>
        <w:ind w:left="567" w:hanging="567"/>
      </w:pPr>
      <w:rPr>
        <w:rFonts w:ascii="Symbol" w:hAnsi="Symbol" w:hint="default"/>
      </w:rPr>
    </w:lvl>
  </w:abstractNum>
  <w:abstractNum w:abstractNumId="11">
    <w:nsid w:val="7A2369B4"/>
    <w:multiLevelType w:val="multilevel"/>
    <w:tmpl w:val="908E25F4"/>
    <w:lvl w:ilvl="0">
      <w:start w:val="1"/>
      <w:numFmt w:val="upperLetter"/>
      <w:lvlText w:val="Appendix %1"/>
      <w:lvlJc w:val="left"/>
      <w:pPr>
        <w:tabs>
          <w:tab w:val="num" w:pos="3402"/>
        </w:tabs>
        <w:ind w:left="3402" w:hanging="3402"/>
      </w:pPr>
    </w:lvl>
    <w:lvl w:ilvl="1">
      <w:start w:val="1"/>
      <w:numFmt w:val="decimal"/>
      <w:lvlText w:val="%1.%2"/>
      <w:lvlJc w:val="left"/>
      <w:pPr>
        <w:tabs>
          <w:tab w:val="num" w:pos="1418"/>
        </w:tabs>
        <w:ind w:left="1418" w:hanging="1418"/>
      </w:pPr>
    </w:lvl>
    <w:lvl w:ilvl="2">
      <w:start w:val="1"/>
      <w:numFmt w:val="decimal"/>
      <w:lvlText w:val="%1.%2.%3"/>
      <w:lvlJc w:val="left"/>
      <w:pPr>
        <w:tabs>
          <w:tab w:val="num" w:pos="1418"/>
        </w:tabs>
        <w:ind w:left="1418" w:hanging="1418"/>
      </w:pPr>
    </w:lvl>
    <w:lvl w:ilvl="3">
      <w:start w:val="1"/>
      <w:numFmt w:val="decimal"/>
      <w:pStyle w:val="Appendix4"/>
      <w:lvlText w:val="%1.%2.%3.%4"/>
      <w:lvlJc w:val="left"/>
      <w:pPr>
        <w:tabs>
          <w:tab w:val="num" w:pos="1134"/>
        </w:tabs>
        <w:ind w:left="1134" w:hanging="113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2"/>
  </w:num>
  <w:num w:numId="3">
    <w:abstractNumId w:val="11"/>
  </w:num>
  <w:num w:numId="4">
    <w:abstractNumId w:val="10"/>
  </w:num>
  <w:num w:numId="5">
    <w:abstractNumId w:val="9"/>
  </w:num>
  <w:num w:numId="6">
    <w:abstractNumId w:val="3"/>
  </w:num>
  <w:num w:numId="7">
    <w:abstractNumId w:val="0"/>
  </w:num>
  <w:num w:numId="8">
    <w:abstractNumId w:val="0"/>
  </w:num>
  <w:num w:numId="9">
    <w:abstractNumId w:val="0"/>
  </w:num>
  <w:num w:numId="10">
    <w:abstractNumId w:val="0"/>
  </w:num>
  <w:num w:numId="11">
    <w:abstractNumId w:val="2"/>
  </w:num>
  <w:num w:numId="12">
    <w:abstractNumId w:val="1"/>
  </w:num>
  <w:num w:numId="13">
    <w:abstractNumId w:val="7"/>
  </w:num>
  <w:num w:numId="14">
    <w:abstractNumId w:val="6"/>
  </w:num>
  <w:num w:numId="15">
    <w:abstractNumId w:val="5"/>
  </w:num>
  <w:num w:numId="16">
    <w:abstractNumId w:val="4"/>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0"/>
  </w:num>
  <w:num w:numId="20">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xhW1nNKLxnrppI3Rl50aicLZbY=" w:salt="hMfnNOXpFCbK6gKtmL94QA=="/>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A9E"/>
    <w:rsid w:val="000B6C01"/>
    <w:rsid w:val="00104FBA"/>
    <w:rsid w:val="00250E92"/>
    <w:rsid w:val="0030686F"/>
    <w:rsid w:val="0032781E"/>
    <w:rsid w:val="00370CCA"/>
    <w:rsid w:val="003A03FC"/>
    <w:rsid w:val="003A7C20"/>
    <w:rsid w:val="004149F6"/>
    <w:rsid w:val="004E13D2"/>
    <w:rsid w:val="0054531B"/>
    <w:rsid w:val="00615103"/>
    <w:rsid w:val="0065601D"/>
    <w:rsid w:val="006C32A3"/>
    <w:rsid w:val="006E6F05"/>
    <w:rsid w:val="00706745"/>
    <w:rsid w:val="00741CE4"/>
    <w:rsid w:val="008870D3"/>
    <w:rsid w:val="008E1B3C"/>
    <w:rsid w:val="00921A9E"/>
    <w:rsid w:val="009276E0"/>
    <w:rsid w:val="00946C35"/>
    <w:rsid w:val="00994C9A"/>
    <w:rsid w:val="00A54139"/>
    <w:rsid w:val="00B6648C"/>
    <w:rsid w:val="00C070AA"/>
    <w:rsid w:val="00C30BDB"/>
    <w:rsid w:val="00C43C1C"/>
    <w:rsid w:val="00E4339F"/>
    <w:rsid w:val="00E65C2C"/>
    <w:rsid w:val="00EC7E7A"/>
    <w:rsid w:val="00F70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878A4"/>
    <w:pPr>
      <w:jc w:val="both"/>
    </w:pPr>
    <w:rPr>
      <w:sz w:val="24"/>
    </w:rPr>
  </w:style>
  <w:style w:type="paragraph" w:styleId="Nadpis1">
    <w:name w:val="heading 1"/>
    <w:basedOn w:val="Normln"/>
    <w:next w:val="Normln"/>
    <w:qFormat/>
    <w:rsid w:val="00E878A4"/>
    <w:pPr>
      <w:keepNext/>
      <w:numPr>
        <w:numId w:val="7"/>
      </w:numPr>
      <w:spacing w:before="480"/>
      <w:outlineLvl w:val="0"/>
    </w:pPr>
    <w:rPr>
      <w:b/>
      <w:caps/>
    </w:rPr>
  </w:style>
  <w:style w:type="paragraph" w:styleId="Nadpis2">
    <w:name w:val="heading 2"/>
    <w:basedOn w:val="Normln"/>
    <w:next w:val="Normln"/>
    <w:qFormat/>
    <w:rsid w:val="00E878A4"/>
    <w:pPr>
      <w:keepNext/>
      <w:numPr>
        <w:ilvl w:val="1"/>
        <w:numId w:val="8"/>
      </w:numPr>
      <w:spacing w:before="360"/>
      <w:outlineLvl w:val="1"/>
    </w:pPr>
    <w:rPr>
      <w:b/>
    </w:rPr>
  </w:style>
  <w:style w:type="paragraph" w:styleId="Nadpis3">
    <w:name w:val="heading 3"/>
    <w:basedOn w:val="Normln"/>
    <w:next w:val="Normln"/>
    <w:qFormat/>
    <w:rsid w:val="00E878A4"/>
    <w:pPr>
      <w:keepNext/>
      <w:numPr>
        <w:ilvl w:val="2"/>
        <w:numId w:val="9"/>
      </w:numPr>
      <w:spacing w:before="300"/>
      <w:outlineLvl w:val="2"/>
    </w:pPr>
    <w:rPr>
      <w:b/>
    </w:rPr>
  </w:style>
  <w:style w:type="paragraph" w:styleId="Nadpis4">
    <w:name w:val="heading 4"/>
    <w:basedOn w:val="Normln"/>
    <w:next w:val="Normln"/>
    <w:qFormat/>
    <w:rsid w:val="00E878A4"/>
    <w:pPr>
      <w:keepNext/>
      <w:numPr>
        <w:ilvl w:val="3"/>
        <w:numId w:val="10"/>
      </w:numPr>
      <w:tabs>
        <w:tab w:val="clear" w:pos="1080"/>
        <w:tab w:val="num" w:pos="851"/>
      </w:tabs>
      <w:spacing w:before="300"/>
      <w:outlineLvl w:val="3"/>
    </w:pPr>
    <w:rPr>
      <w:b/>
    </w:rPr>
  </w:style>
  <w:style w:type="paragraph" w:styleId="Nadpis5">
    <w:name w:val="heading 5"/>
    <w:basedOn w:val="Normln"/>
    <w:next w:val="Normln"/>
    <w:qFormat/>
    <w:rsid w:val="00E878A4"/>
    <w:pPr>
      <w:numPr>
        <w:ilvl w:val="4"/>
        <w:numId w:val="1"/>
      </w:numPr>
      <w:spacing w:before="240"/>
      <w:ind w:left="1009" w:hanging="1009"/>
      <w:outlineLvl w:val="4"/>
    </w:pPr>
    <w:rPr>
      <w:b/>
    </w:rPr>
  </w:style>
  <w:style w:type="paragraph" w:styleId="Nadpis6">
    <w:name w:val="heading 6"/>
    <w:basedOn w:val="Normln"/>
    <w:next w:val="Normln"/>
    <w:qFormat/>
    <w:rsid w:val="00E878A4"/>
    <w:pPr>
      <w:numPr>
        <w:ilvl w:val="5"/>
        <w:numId w:val="1"/>
      </w:numPr>
      <w:spacing w:after="60"/>
      <w:outlineLvl w:val="5"/>
    </w:pPr>
    <w:rPr>
      <w:i/>
      <w:sz w:val="22"/>
    </w:rPr>
  </w:style>
  <w:style w:type="paragraph" w:styleId="Nadpis7">
    <w:name w:val="heading 7"/>
    <w:basedOn w:val="Normln"/>
    <w:next w:val="Normln"/>
    <w:qFormat/>
    <w:rsid w:val="00E878A4"/>
    <w:pPr>
      <w:numPr>
        <w:ilvl w:val="6"/>
        <w:numId w:val="1"/>
      </w:numPr>
      <w:spacing w:after="60"/>
      <w:outlineLvl w:val="6"/>
    </w:pPr>
    <w:rPr>
      <w:rFonts w:ascii="Arial" w:hAnsi="Arial"/>
      <w:sz w:val="20"/>
    </w:rPr>
  </w:style>
  <w:style w:type="paragraph" w:styleId="Nadpis8">
    <w:name w:val="heading 8"/>
    <w:basedOn w:val="Normln"/>
    <w:next w:val="Normln"/>
    <w:qFormat/>
    <w:rsid w:val="00E878A4"/>
    <w:pPr>
      <w:numPr>
        <w:ilvl w:val="7"/>
        <w:numId w:val="1"/>
      </w:numPr>
      <w:spacing w:after="60"/>
      <w:outlineLvl w:val="7"/>
    </w:pPr>
    <w:rPr>
      <w:rFonts w:ascii="Arial" w:hAnsi="Arial"/>
      <w:i/>
      <w:sz w:val="20"/>
    </w:rPr>
  </w:style>
  <w:style w:type="paragraph" w:styleId="Nadpis9">
    <w:name w:val="heading 9"/>
    <w:basedOn w:val="Normln"/>
    <w:next w:val="Normln"/>
    <w:qFormat/>
    <w:rsid w:val="00E878A4"/>
    <w:pPr>
      <w:numPr>
        <w:ilvl w:val="8"/>
        <w:numId w:val="1"/>
      </w:numPr>
      <w:spacing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semiHidden/>
    <w:rsid w:val="00E878A4"/>
    <w:rPr>
      <w:sz w:val="16"/>
    </w:rPr>
  </w:style>
  <w:style w:type="paragraph" w:styleId="Textkomente">
    <w:name w:val="annotation text"/>
    <w:basedOn w:val="Normln"/>
    <w:link w:val="TextkomenteChar"/>
    <w:uiPriority w:val="99"/>
    <w:rsid w:val="00E878A4"/>
  </w:style>
  <w:style w:type="paragraph" w:styleId="Zhlav">
    <w:name w:val="header"/>
    <w:basedOn w:val="Normln"/>
    <w:link w:val="ZhlavChar"/>
    <w:uiPriority w:val="99"/>
    <w:rsid w:val="00E878A4"/>
    <w:pPr>
      <w:tabs>
        <w:tab w:val="center" w:pos="4153"/>
        <w:tab w:val="right" w:pos="8306"/>
      </w:tabs>
      <w:jc w:val="right"/>
    </w:pPr>
    <w:rPr>
      <w:rFonts w:ascii="Arial" w:hAnsi="Arial"/>
      <w:noProof/>
      <w:sz w:val="16"/>
    </w:rPr>
  </w:style>
  <w:style w:type="paragraph" w:styleId="Zpat">
    <w:name w:val="footer"/>
    <w:basedOn w:val="Normln"/>
    <w:rsid w:val="00E878A4"/>
    <w:pPr>
      <w:tabs>
        <w:tab w:val="center" w:pos="4153"/>
        <w:tab w:val="right" w:pos="8647"/>
      </w:tabs>
      <w:jc w:val="center"/>
    </w:pPr>
    <w:rPr>
      <w:rFonts w:ascii="Arial" w:hAnsi="Arial"/>
      <w:sz w:val="16"/>
    </w:rPr>
  </w:style>
  <w:style w:type="paragraph" w:styleId="Obsah2">
    <w:name w:val="toc 2"/>
    <w:basedOn w:val="Normln"/>
    <w:next w:val="Normln"/>
    <w:semiHidden/>
    <w:rsid w:val="00E878A4"/>
    <w:pPr>
      <w:tabs>
        <w:tab w:val="left" w:pos="1134"/>
        <w:tab w:val="right" w:leader="dot" w:pos="9072"/>
      </w:tabs>
      <w:ind w:left="567"/>
    </w:pPr>
    <w:rPr>
      <w:rFonts w:ascii="Arial" w:hAnsi="Arial"/>
      <w:noProof/>
      <w:sz w:val="20"/>
    </w:rPr>
  </w:style>
  <w:style w:type="paragraph" w:customStyle="1" w:styleId="Doctitle">
    <w:name w:val="Doctitle"/>
    <w:rsid w:val="00E878A4"/>
    <w:pPr>
      <w:spacing w:before="240"/>
      <w:jc w:val="center"/>
    </w:pPr>
    <w:rPr>
      <w:rFonts w:ascii="Arial" w:hAnsi="Arial"/>
      <w:b/>
      <w:i/>
      <w:sz w:val="48"/>
      <w:lang w:eastAsia="en-US"/>
    </w:rPr>
  </w:style>
  <w:style w:type="paragraph" w:styleId="Obsah1">
    <w:name w:val="toc 1"/>
    <w:basedOn w:val="Normln"/>
    <w:next w:val="Normln"/>
    <w:semiHidden/>
    <w:rsid w:val="00B6015A"/>
    <w:rPr>
      <w:rFonts w:ascii="Arial" w:hAnsi="Arial"/>
      <w:b/>
      <w:noProof/>
      <w:sz w:val="20"/>
    </w:rPr>
  </w:style>
  <w:style w:type="paragraph" w:styleId="Obsah3">
    <w:name w:val="toc 3"/>
    <w:basedOn w:val="Normln"/>
    <w:next w:val="Normln"/>
    <w:semiHidden/>
    <w:rsid w:val="00E878A4"/>
    <w:pPr>
      <w:tabs>
        <w:tab w:val="left" w:pos="1843"/>
        <w:tab w:val="right" w:leader="dot" w:pos="9072"/>
      </w:tabs>
      <w:ind w:left="480" w:firstLine="654"/>
    </w:pPr>
    <w:rPr>
      <w:rFonts w:ascii="Arial" w:hAnsi="Arial"/>
      <w:noProof/>
      <w:sz w:val="20"/>
    </w:rPr>
  </w:style>
  <w:style w:type="paragraph" w:styleId="Obsah4">
    <w:name w:val="toc 4"/>
    <w:basedOn w:val="Normln"/>
    <w:next w:val="Normln"/>
    <w:semiHidden/>
    <w:rsid w:val="00E878A4"/>
    <w:pPr>
      <w:tabs>
        <w:tab w:val="left" w:pos="1843"/>
        <w:tab w:val="left" w:pos="2694"/>
        <w:tab w:val="right" w:leader="dot" w:pos="9072"/>
      </w:tabs>
      <w:ind w:left="1843"/>
    </w:pPr>
    <w:rPr>
      <w:rFonts w:ascii="Arial" w:hAnsi="Arial"/>
      <w:noProof/>
      <w:sz w:val="20"/>
    </w:rPr>
  </w:style>
  <w:style w:type="paragraph" w:styleId="Obsah6">
    <w:name w:val="toc 6"/>
    <w:basedOn w:val="Normln"/>
    <w:next w:val="Normln"/>
    <w:semiHidden/>
    <w:rsid w:val="00E878A4"/>
    <w:pPr>
      <w:ind w:left="1200"/>
    </w:pPr>
  </w:style>
  <w:style w:type="paragraph" w:styleId="Obsah7">
    <w:name w:val="toc 7"/>
    <w:basedOn w:val="Normln"/>
    <w:next w:val="Normln"/>
    <w:semiHidden/>
    <w:rsid w:val="00E878A4"/>
    <w:pPr>
      <w:ind w:left="1440"/>
    </w:pPr>
  </w:style>
  <w:style w:type="paragraph" w:styleId="Obsah8">
    <w:name w:val="toc 8"/>
    <w:basedOn w:val="Normln"/>
    <w:next w:val="Normln"/>
    <w:semiHidden/>
    <w:rsid w:val="00E878A4"/>
    <w:pPr>
      <w:ind w:left="1680"/>
    </w:pPr>
  </w:style>
  <w:style w:type="paragraph" w:styleId="Obsah9">
    <w:name w:val="toc 9"/>
    <w:basedOn w:val="Normln"/>
    <w:next w:val="Normln"/>
    <w:semiHidden/>
    <w:rsid w:val="00E878A4"/>
    <w:pPr>
      <w:ind w:left="1920"/>
    </w:pPr>
  </w:style>
  <w:style w:type="character" w:styleId="slostrnky">
    <w:name w:val="page number"/>
    <w:basedOn w:val="Standardnpsmoodstavce"/>
    <w:rsid w:val="00E878A4"/>
    <w:rPr>
      <w:rFonts w:ascii="Arial" w:hAnsi="Arial"/>
      <w:sz w:val="16"/>
    </w:rPr>
  </w:style>
  <w:style w:type="paragraph" w:customStyle="1" w:styleId="Heading0">
    <w:name w:val="Heading 0"/>
    <w:basedOn w:val="Doctitle"/>
    <w:next w:val="Normln"/>
    <w:rsid w:val="00E878A4"/>
    <w:pPr>
      <w:pageBreakBefore/>
      <w:spacing w:after="240"/>
    </w:pPr>
    <w:rPr>
      <w:sz w:val="28"/>
    </w:rPr>
  </w:style>
  <w:style w:type="paragraph" w:customStyle="1" w:styleId="Bullet1">
    <w:name w:val="Bullet 1"/>
    <w:basedOn w:val="Normln"/>
    <w:rsid w:val="00E878A4"/>
    <w:pPr>
      <w:numPr>
        <w:numId w:val="4"/>
      </w:numPr>
      <w:tabs>
        <w:tab w:val="clear" w:pos="567"/>
      </w:tabs>
    </w:pPr>
  </w:style>
  <w:style w:type="paragraph" w:customStyle="1" w:styleId="Bullet2">
    <w:name w:val="Bullet 2"/>
    <w:basedOn w:val="Normln"/>
    <w:next w:val="Normln"/>
    <w:rsid w:val="00E878A4"/>
    <w:pPr>
      <w:numPr>
        <w:numId w:val="5"/>
      </w:numPr>
      <w:tabs>
        <w:tab w:val="clear" w:pos="567"/>
      </w:tabs>
      <w:ind w:left="1134"/>
    </w:pPr>
  </w:style>
  <w:style w:type="paragraph" w:customStyle="1" w:styleId="Bullet1text">
    <w:name w:val="Bullet 1 text"/>
    <w:basedOn w:val="Normln"/>
    <w:rsid w:val="00E878A4"/>
    <w:pPr>
      <w:ind w:left="567"/>
    </w:pPr>
  </w:style>
  <w:style w:type="paragraph" w:customStyle="1" w:styleId="Bullet3">
    <w:name w:val="Bullet 3"/>
    <w:basedOn w:val="Normln"/>
    <w:rsid w:val="00E878A4"/>
    <w:pPr>
      <w:numPr>
        <w:numId w:val="6"/>
      </w:numPr>
      <w:tabs>
        <w:tab w:val="clear" w:pos="567"/>
        <w:tab w:val="num" w:pos="-459"/>
      </w:tabs>
      <w:ind w:left="1701"/>
    </w:pPr>
  </w:style>
  <w:style w:type="paragraph" w:styleId="Seznamobrzk">
    <w:name w:val="table of figures"/>
    <w:basedOn w:val="Normln"/>
    <w:next w:val="Normln"/>
    <w:semiHidden/>
    <w:rsid w:val="00E878A4"/>
    <w:pPr>
      <w:tabs>
        <w:tab w:val="right" w:leader="dot" w:pos="9072"/>
      </w:tabs>
      <w:ind w:left="480" w:hanging="480"/>
    </w:pPr>
    <w:rPr>
      <w:rFonts w:ascii="Arial" w:hAnsi="Arial"/>
      <w:noProof/>
      <w:sz w:val="20"/>
    </w:rPr>
  </w:style>
  <w:style w:type="paragraph" w:customStyle="1" w:styleId="Header2">
    <w:name w:val="Header 2"/>
    <w:basedOn w:val="Zhlav"/>
    <w:rsid w:val="00E878A4"/>
    <w:pPr>
      <w:pBdr>
        <w:bottom w:val="single" w:sz="4" w:space="1" w:color="auto"/>
      </w:pBdr>
      <w:spacing w:before="120"/>
    </w:pPr>
    <w:rPr>
      <w:b/>
      <w:i/>
      <w:sz w:val="20"/>
    </w:rPr>
  </w:style>
  <w:style w:type="paragraph" w:customStyle="1" w:styleId="TableHeader">
    <w:name w:val="Table Header"/>
    <w:basedOn w:val="Normln"/>
    <w:rsid w:val="00E878A4"/>
    <w:pPr>
      <w:spacing w:before="120" w:after="120"/>
      <w:jc w:val="center"/>
    </w:pPr>
    <w:rPr>
      <w:rFonts w:ascii="Arial" w:hAnsi="Arial"/>
      <w:b/>
      <w:i/>
      <w:sz w:val="20"/>
    </w:rPr>
  </w:style>
  <w:style w:type="paragraph" w:customStyle="1" w:styleId="TableText">
    <w:name w:val="Table Text"/>
    <w:basedOn w:val="Normln"/>
    <w:rsid w:val="00E878A4"/>
    <w:pPr>
      <w:tabs>
        <w:tab w:val="left" w:pos="1735"/>
      </w:tabs>
    </w:pPr>
    <w:rPr>
      <w:rFonts w:ascii="Arial" w:hAnsi="Arial"/>
      <w:b/>
      <w:sz w:val="20"/>
    </w:rPr>
  </w:style>
  <w:style w:type="paragraph" w:customStyle="1" w:styleId="Appendix1">
    <w:name w:val="Appendix1"/>
    <w:basedOn w:val="Nadpis1"/>
    <w:next w:val="Normln"/>
    <w:rsid w:val="00F44EAC"/>
    <w:pPr>
      <w:widowControl w:val="0"/>
      <w:numPr>
        <w:numId w:val="11"/>
      </w:numPr>
      <w:tabs>
        <w:tab w:val="left" w:pos="1701"/>
        <w:tab w:val="right" w:pos="8789"/>
      </w:tabs>
      <w:outlineLvl w:val="9"/>
    </w:pPr>
    <w:rPr>
      <w:lang w:val="en-US"/>
    </w:rPr>
  </w:style>
  <w:style w:type="paragraph" w:customStyle="1" w:styleId="Appendix2">
    <w:name w:val="Appendix2"/>
    <w:basedOn w:val="Nadpis2"/>
    <w:next w:val="Normln"/>
    <w:rsid w:val="00E878A4"/>
    <w:pPr>
      <w:widowControl w:val="0"/>
      <w:numPr>
        <w:numId w:val="11"/>
      </w:numPr>
      <w:tabs>
        <w:tab w:val="left" w:pos="851"/>
        <w:tab w:val="left" w:pos="992"/>
        <w:tab w:val="right" w:pos="8789"/>
      </w:tabs>
      <w:spacing w:before="480"/>
      <w:outlineLvl w:val="9"/>
    </w:pPr>
    <w:rPr>
      <w:lang w:val="en-US"/>
    </w:rPr>
  </w:style>
  <w:style w:type="paragraph" w:customStyle="1" w:styleId="Appendix3">
    <w:name w:val="Appendix3"/>
    <w:basedOn w:val="Nadpis3"/>
    <w:next w:val="Normln"/>
    <w:rsid w:val="00E878A4"/>
    <w:pPr>
      <w:widowControl w:val="0"/>
      <w:numPr>
        <w:numId w:val="11"/>
      </w:numPr>
      <w:tabs>
        <w:tab w:val="left" w:pos="851"/>
        <w:tab w:val="left" w:pos="993"/>
        <w:tab w:val="right" w:pos="8789"/>
      </w:tabs>
      <w:spacing w:before="360"/>
      <w:outlineLvl w:val="9"/>
    </w:pPr>
    <w:rPr>
      <w:lang w:val="en-US"/>
    </w:rPr>
  </w:style>
  <w:style w:type="paragraph" w:customStyle="1" w:styleId="Appendix4">
    <w:name w:val="Appendix4"/>
    <w:basedOn w:val="Nadpis4"/>
    <w:next w:val="Normln"/>
    <w:rsid w:val="00E878A4"/>
    <w:pPr>
      <w:widowControl w:val="0"/>
      <w:numPr>
        <w:numId w:val="3"/>
      </w:numPr>
      <w:tabs>
        <w:tab w:val="right" w:pos="8789"/>
      </w:tabs>
      <w:outlineLvl w:val="9"/>
    </w:pPr>
    <w:rPr>
      <w:lang w:val="en-US"/>
    </w:rPr>
  </w:style>
  <w:style w:type="paragraph" w:styleId="Obsah5">
    <w:name w:val="toc 5"/>
    <w:basedOn w:val="Normln"/>
    <w:next w:val="Normln"/>
    <w:semiHidden/>
    <w:rsid w:val="00E878A4"/>
    <w:pPr>
      <w:ind w:left="960"/>
    </w:pPr>
  </w:style>
  <w:style w:type="paragraph" w:styleId="Titulek">
    <w:name w:val="caption"/>
    <w:basedOn w:val="Normln"/>
    <w:next w:val="Normln"/>
    <w:qFormat/>
    <w:rsid w:val="00E878A4"/>
    <w:pPr>
      <w:spacing w:after="120"/>
      <w:jc w:val="center"/>
    </w:pPr>
    <w:rPr>
      <w:b/>
      <w:i/>
    </w:rPr>
  </w:style>
  <w:style w:type="paragraph" w:customStyle="1" w:styleId="Confidentiality">
    <w:name w:val="Confidentiality"/>
    <w:basedOn w:val="Normln"/>
    <w:rsid w:val="00E878A4"/>
    <w:pPr>
      <w:tabs>
        <w:tab w:val="center" w:pos="4153"/>
        <w:tab w:val="right" w:pos="8306"/>
      </w:tabs>
      <w:jc w:val="center"/>
    </w:pPr>
    <w:rPr>
      <w:rFonts w:ascii="Arial" w:hAnsi="Arial"/>
      <w:b/>
      <w:i/>
      <w:noProof/>
      <w:sz w:val="28"/>
    </w:rPr>
  </w:style>
  <w:style w:type="paragraph" w:styleId="Zkladntextodsazen">
    <w:name w:val="Body Text Indent"/>
    <w:basedOn w:val="Normln"/>
    <w:link w:val="ZkladntextodsazenChar"/>
    <w:rsid w:val="00E878A4"/>
    <w:pPr>
      <w:ind w:left="1701" w:hanging="1701"/>
    </w:pPr>
  </w:style>
  <w:style w:type="paragraph" w:styleId="Zkladntext">
    <w:name w:val="Body Text"/>
    <w:basedOn w:val="Normln"/>
    <w:rsid w:val="00E878A4"/>
    <w:pPr>
      <w:spacing w:after="120"/>
      <w:jc w:val="center"/>
    </w:pPr>
    <w:rPr>
      <w:b/>
    </w:rPr>
  </w:style>
  <w:style w:type="paragraph" w:customStyle="1" w:styleId="Headerunder">
    <w:name w:val="Header under"/>
    <w:basedOn w:val="Header2"/>
    <w:rsid w:val="00E878A4"/>
    <w:pPr>
      <w:pBdr>
        <w:bottom w:val="none" w:sz="0" w:space="0" w:color="auto"/>
      </w:pBdr>
      <w:spacing w:before="0"/>
    </w:pPr>
  </w:style>
  <w:style w:type="paragraph" w:customStyle="1" w:styleId="EyesOnly">
    <w:name w:val="Eyes Only"/>
    <w:basedOn w:val="Confidentiality"/>
    <w:rsid w:val="00E878A4"/>
    <w:rPr>
      <w:noProof w:val="0"/>
    </w:rPr>
  </w:style>
  <w:style w:type="paragraph" w:customStyle="1" w:styleId="HeaderLeft">
    <w:name w:val="Header Left"/>
    <w:basedOn w:val="Zhlav"/>
    <w:rsid w:val="00E878A4"/>
    <w:pPr>
      <w:spacing w:before="120"/>
      <w:jc w:val="left"/>
    </w:pPr>
    <w:rPr>
      <w:b/>
      <w:i/>
      <w:sz w:val="20"/>
    </w:rPr>
  </w:style>
  <w:style w:type="paragraph" w:customStyle="1" w:styleId="Doctabletext">
    <w:name w:val="Doctabletext"/>
    <w:basedOn w:val="Normln"/>
    <w:rsid w:val="00E878A4"/>
    <w:pPr>
      <w:spacing w:before="120" w:after="120"/>
    </w:pPr>
    <w:rPr>
      <w:sz w:val="20"/>
    </w:rPr>
  </w:style>
  <w:style w:type="paragraph" w:customStyle="1" w:styleId="SectionTitle">
    <w:name w:val="Section Title"/>
    <w:basedOn w:val="Normln"/>
    <w:next w:val="Normln"/>
    <w:rsid w:val="00E878A4"/>
    <w:pPr>
      <w:spacing w:before="240"/>
      <w:ind w:left="2835" w:hanging="2835"/>
    </w:pPr>
    <w:rPr>
      <w:rFonts w:ascii="Arial" w:hAnsi="Arial"/>
      <w:b/>
      <w:i/>
      <w:caps/>
      <w:sz w:val="36"/>
    </w:rPr>
  </w:style>
  <w:style w:type="paragraph" w:styleId="Zkladntextodsazen2">
    <w:name w:val="Body Text Indent 2"/>
    <w:basedOn w:val="Normln"/>
    <w:rsid w:val="00E878A4"/>
    <w:pPr>
      <w:spacing w:before="240"/>
      <w:ind w:left="709" w:hanging="720"/>
    </w:pPr>
  </w:style>
  <w:style w:type="paragraph" w:styleId="Zkladntext2">
    <w:name w:val="Body Text 2"/>
    <w:basedOn w:val="Normln"/>
    <w:rsid w:val="00E878A4"/>
    <w:pPr>
      <w:spacing w:after="240"/>
      <w:jc w:val="left"/>
    </w:pPr>
    <w:rPr>
      <w:b/>
    </w:rPr>
  </w:style>
  <w:style w:type="character" w:styleId="Hypertextovodkaz">
    <w:name w:val="Hyperlink"/>
    <w:basedOn w:val="Standardnpsmoodstavce"/>
    <w:rsid w:val="00B6015A"/>
    <w:rPr>
      <w:color w:val="0000FF"/>
      <w:u w:val="single"/>
    </w:rPr>
  </w:style>
  <w:style w:type="paragraph" w:styleId="Textbubliny">
    <w:name w:val="Balloon Text"/>
    <w:basedOn w:val="Normln"/>
    <w:link w:val="TextbublinyChar"/>
    <w:rsid w:val="003A0418"/>
    <w:rPr>
      <w:rFonts w:ascii="Tahoma" w:hAnsi="Tahoma" w:cs="Tahoma"/>
      <w:sz w:val="16"/>
      <w:szCs w:val="16"/>
    </w:rPr>
  </w:style>
  <w:style w:type="character" w:customStyle="1" w:styleId="TextbublinyChar">
    <w:name w:val="Text bubliny Char"/>
    <w:basedOn w:val="Standardnpsmoodstavce"/>
    <w:link w:val="Textbubliny"/>
    <w:rsid w:val="003A0418"/>
    <w:rPr>
      <w:rFonts w:ascii="Tahoma" w:hAnsi="Tahoma" w:cs="Tahoma"/>
      <w:sz w:val="16"/>
      <w:szCs w:val="16"/>
    </w:rPr>
  </w:style>
  <w:style w:type="paragraph" w:styleId="Textvysvtlivek">
    <w:name w:val="endnote text"/>
    <w:basedOn w:val="Normln"/>
    <w:link w:val="TextvysvtlivekChar"/>
    <w:rsid w:val="00C72960"/>
    <w:pPr>
      <w:widowControl w:val="0"/>
      <w:jc w:val="left"/>
    </w:pPr>
    <w:rPr>
      <w:rFonts w:ascii="CG Times" w:hAnsi="CG Times"/>
      <w:snapToGrid w:val="0"/>
      <w:lang w:eastAsia="en-US"/>
    </w:rPr>
  </w:style>
  <w:style w:type="character" w:customStyle="1" w:styleId="TextvysvtlivekChar">
    <w:name w:val="Text vysvětlivek Char"/>
    <w:basedOn w:val="Standardnpsmoodstavce"/>
    <w:link w:val="Textvysvtlivek"/>
    <w:rsid w:val="00C72960"/>
    <w:rPr>
      <w:rFonts w:ascii="CG Times" w:hAnsi="CG Times"/>
      <w:snapToGrid w:val="0"/>
      <w:sz w:val="24"/>
      <w:lang w:eastAsia="en-US"/>
    </w:rPr>
  </w:style>
  <w:style w:type="paragraph" w:customStyle="1" w:styleId="CS">
    <w:name w:val="CS"/>
    <w:rsid w:val="00C72960"/>
    <w:pPr>
      <w:widowControl w:val="0"/>
      <w:tabs>
        <w:tab w:val="left" w:pos="-720"/>
      </w:tabs>
      <w:suppressAutoHyphens/>
      <w:jc w:val="both"/>
    </w:pPr>
    <w:rPr>
      <w:snapToGrid w:val="0"/>
      <w:spacing w:val="-3"/>
      <w:sz w:val="24"/>
      <w:lang w:val="en-US" w:eastAsia="en-US"/>
    </w:rPr>
  </w:style>
  <w:style w:type="character" w:customStyle="1" w:styleId="ZkladntextodsazenChar">
    <w:name w:val="Základní text odsazený Char"/>
    <w:basedOn w:val="Standardnpsmoodstavce"/>
    <w:link w:val="Zkladntextodsazen"/>
    <w:rsid w:val="00C72960"/>
    <w:rPr>
      <w:sz w:val="24"/>
    </w:rPr>
  </w:style>
  <w:style w:type="paragraph" w:styleId="Zkladntextodsazen3">
    <w:name w:val="Body Text Indent 3"/>
    <w:basedOn w:val="Normln"/>
    <w:link w:val="Zkladntextodsazen3Char"/>
    <w:rsid w:val="00C72960"/>
    <w:pPr>
      <w:spacing w:after="120"/>
      <w:ind w:left="283"/>
    </w:pPr>
    <w:rPr>
      <w:sz w:val="16"/>
      <w:szCs w:val="16"/>
    </w:rPr>
  </w:style>
  <w:style w:type="character" w:customStyle="1" w:styleId="Zkladntextodsazen3Char">
    <w:name w:val="Základní text odsazený 3 Char"/>
    <w:basedOn w:val="Standardnpsmoodstavce"/>
    <w:link w:val="Zkladntextodsazen3"/>
    <w:rsid w:val="00C72960"/>
    <w:rPr>
      <w:sz w:val="16"/>
      <w:szCs w:val="16"/>
    </w:rPr>
  </w:style>
  <w:style w:type="character" w:customStyle="1" w:styleId="TextkomenteChar">
    <w:name w:val="Text komentáře Char"/>
    <w:basedOn w:val="Standardnpsmoodstavce"/>
    <w:link w:val="Textkomente"/>
    <w:uiPriority w:val="99"/>
    <w:locked/>
    <w:rsid w:val="00C72960"/>
    <w:rPr>
      <w:sz w:val="24"/>
    </w:rPr>
  </w:style>
  <w:style w:type="table" w:styleId="Mkatabulky">
    <w:name w:val="Table Grid"/>
    <w:basedOn w:val="Normlntabulka"/>
    <w:rsid w:val="002D0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rsid w:val="0078470C"/>
    <w:pPr>
      <w:ind w:left="720"/>
      <w:contextualSpacing/>
    </w:pPr>
  </w:style>
  <w:style w:type="paragraph" w:styleId="Textpoznpodarou">
    <w:name w:val="footnote text"/>
    <w:basedOn w:val="Normln"/>
    <w:link w:val="TextpoznpodarouChar"/>
    <w:rsid w:val="0078470C"/>
    <w:rPr>
      <w:sz w:val="20"/>
    </w:rPr>
  </w:style>
  <w:style w:type="character" w:customStyle="1" w:styleId="TextpoznpodarouChar">
    <w:name w:val="Text pozn. pod čarou Char"/>
    <w:basedOn w:val="Standardnpsmoodstavce"/>
    <w:link w:val="Textpoznpodarou"/>
    <w:rsid w:val="0078470C"/>
  </w:style>
  <w:style w:type="character" w:styleId="Znakapoznpodarou">
    <w:name w:val="footnote reference"/>
    <w:basedOn w:val="Standardnpsmoodstavce"/>
    <w:rsid w:val="0078470C"/>
    <w:rPr>
      <w:vertAlign w:val="superscript"/>
    </w:rPr>
  </w:style>
  <w:style w:type="paragraph" w:styleId="Pedmtkomente">
    <w:name w:val="annotation subject"/>
    <w:basedOn w:val="Textkomente"/>
    <w:next w:val="Textkomente"/>
    <w:link w:val="PedmtkomenteChar"/>
    <w:semiHidden/>
    <w:unhideWhenUsed/>
    <w:rsid w:val="00D63152"/>
    <w:rPr>
      <w:b/>
      <w:bCs/>
      <w:sz w:val="20"/>
    </w:rPr>
  </w:style>
  <w:style w:type="character" w:customStyle="1" w:styleId="PedmtkomenteChar">
    <w:name w:val="Předmět komentáře Char"/>
    <w:basedOn w:val="TextkomenteChar"/>
    <w:link w:val="Pedmtkomente"/>
    <w:semiHidden/>
    <w:rsid w:val="00D63152"/>
    <w:rPr>
      <w:b/>
      <w:bCs/>
      <w:sz w:val="24"/>
    </w:rPr>
  </w:style>
  <w:style w:type="paragraph" w:styleId="Revize">
    <w:name w:val="Revision"/>
    <w:hidden/>
    <w:uiPriority w:val="99"/>
    <w:semiHidden/>
    <w:rsid w:val="00D63152"/>
    <w:rPr>
      <w:sz w:val="24"/>
    </w:rPr>
  </w:style>
  <w:style w:type="paragraph" w:styleId="Normlnweb">
    <w:name w:val="Normal (Web)"/>
    <w:basedOn w:val="Normln"/>
    <w:uiPriority w:val="99"/>
    <w:semiHidden/>
    <w:unhideWhenUsed/>
    <w:rsid w:val="001E75B3"/>
    <w:pPr>
      <w:spacing w:before="100" w:beforeAutospacing="1" w:after="100" w:afterAutospacing="1"/>
      <w:jc w:val="left"/>
    </w:pPr>
    <w:rPr>
      <w:rFonts w:eastAsiaTheme="minorEastAsia"/>
      <w:szCs w:val="24"/>
    </w:rPr>
  </w:style>
  <w:style w:type="character" w:customStyle="1" w:styleId="ZhlavChar">
    <w:name w:val="Záhlaví Char"/>
    <w:basedOn w:val="Standardnpsmoodstavce"/>
    <w:link w:val="Zhlav"/>
    <w:uiPriority w:val="99"/>
    <w:rsid w:val="001D4128"/>
    <w:rPr>
      <w:rFonts w:ascii="Arial" w:hAnsi="Arial"/>
      <w:noProof/>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878A4"/>
    <w:pPr>
      <w:jc w:val="both"/>
    </w:pPr>
    <w:rPr>
      <w:sz w:val="24"/>
    </w:rPr>
  </w:style>
  <w:style w:type="paragraph" w:styleId="Nadpis1">
    <w:name w:val="heading 1"/>
    <w:basedOn w:val="Normln"/>
    <w:next w:val="Normln"/>
    <w:qFormat/>
    <w:rsid w:val="00E878A4"/>
    <w:pPr>
      <w:keepNext/>
      <w:numPr>
        <w:numId w:val="7"/>
      </w:numPr>
      <w:spacing w:before="480"/>
      <w:outlineLvl w:val="0"/>
    </w:pPr>
    <w:rPr>
      <w:b/>
      <w:caps/>
    </w:rPr>
  </w:style>
  <w:style w:type="paragraph" w:styleId="Nadpis2">
    <w:name w:val="heading 2"/>
    <w:basedOn w:val="Normln"/>
    <w:next w:val="Normln"/>
    <w:qFormat/>
    <w:rsid w:val="00E878A4"/>
    <w:pPr>
      <w:keepNext/>
      <w:numPr>
        <w:ilvl w:val="1"/>
        <w:numId w:val="8"/>
      </w:numPr>
      <w:spacing w:before="360"/>
      <w:outlineLvl w:val="1"/>
    </w:pPr>
    <w:rPr>
      <w:b/>
    </w:rPr>
  </w:style>
  <w:style w:type="paragraph" w:styleId="Nadpis3">
    <w:name w:val="heading 3"/>
    <w:basedOn w:val="Normln"/>
    <w:next w:val="Normln"/>
    <w:qFormat/>
    <w:rsid w:val="00E878A4"/>
    <w:pPr>
      <w:keepNext/>
      <w:numPr>
        <w:ilvl w:val="2"/>
        <w:numId w:val="9"/>
      </w:numPr>
      <w:spacing w:before="300"/>
      <w:outlineLvl w:val="2"/>
    </w:pPr>
    <w:rPr>
      <w:b/>
    </w:rPr>
  </w:style>
  <w:style w:type="paragraph" w:styleId="Nadpis4">
    <w:name w:val="heading 4"/>
    <w:basedOn w:val="Normln"/>
    <w:next w:val="Normln"/>
    <w:qFormat/>
    <w:rsid w:val="00E878A4"/>
    <w:pPr>
      <w:keepNext/>
      <w:numPr>
        <w:ilvl w:val="3"/>
        <w:numId w:val="10"/>
      </w:numPr>
      <w:tabs>
        <w:tab w:val="clear" w:pos="1080"/>
        <w:tab w:val="num" w:pos="851"/>
      </w:tabs>
      <w:spacing w:before="300"/>
      <w:outlineLvl w:val="3"/>
    </w:pPr>
    <w:rPr>
      <w:b/>
    </w:rPr>
  </w:style>
  <w:style w:type="paragraph" w:styleId="Nadpis5">
    <w:name w:val="heading 5"/>
    <w:basedOn w:val="Normln"/>
    <w:next w:val="Normln"/>
    <w:qFormat/>
    <w:rsid w:val="00E878A4"/>
    <w:pPr>
      <w:numPr>
        <w:ilvl w:val="4"/>
        <w:numId w:val="1"/>
      </w:numPr>
      <w:spacing w:before="240"/>
      <w:ind w:left="1009" w:hanging="1009"/>
      <w:outlineLvl w:val="4"/>
    </w:pPr>
    <w:rPr>
      <w:b/>
    </w:rPr>
  </w:style>
  <w:style w:type="paragraph" w:styleId="Nadpis6">
    <w:name w:val="heading 6"/>
    <w:basedOn w:val="Normln"/>
    <w:next w:val="Normln"/>
    <w:qFormat/>
    <w:rsid w:val="00E878A4"/>
    <w:pPr>
      <w:numPr>
        <w:ilvl w:val="5"/>
        <w:numId w:val="1"/>
      </w:numPr>
      <w:spacing w:after="60"/>
      <w:outlineLvl w:val="5"/>
    </w:pPr>
    <w:rPr>
      <w:i/>
      <w:sz w:val="22"/>
    </w:rPr>
  </w:style>
  <w:style w:type="paragraph" w:styleId="Nadpis7">
    <w:name w:val="heading 7"/>
    <w:basedOn w:val="Normln"/>
    <w:next w:val="Normln"/>
    <w:qFormat/>
    <w:rsid w:val="00E878A4"/>
    <w:pPr>
      <w:numPr>
        <w:ilvl w:val="6"/>
        <w:numId w:val="1"/>
      </w:numPr>
      <w:spacing w:after="60"/>
      <w:outlineLvl w:val="6"/>
    </w:pPr>
    <w:rPr>
      <w:rFonts w:ascii="Arial" w:hAnsi="Arial"/>
      <w:sz w:val="20"/>
    </w:rPr>
  </w:style>
  <w:style w:type="paragraph" w:styleId="Nadpis8">
    <w:name w:val="heading 8"/>
    <w:basedOn w:val="Normln"/>
    <w:next w:val="Normln"/>
    <w:qFormat/>
    <w:rsid w:val="00E878A4"/>
    <w:pPr>
      <w:numPr>
        <w:ilvl w:val="7"/>
        <w:numId w:val="1"/>
      </w:numPr>
      <w:spacing w:after="60"/>
      <w:outlineLvl w:val="7"/>
    </w:pPr>
    <w:rPr>
      <w:rFonts w:ascii="Arial" w:hAnsi="Arial"/>
      <w:i/>
      <w:sz w:val="20"/>
    </w:rPr>
  </w:style>
  <w:style w:type="paragraph" w:styleId="Nadpis9">
    <w:name w:val="heading 9"/>
    <w:basedOn w:val="Normln"/>
    <w:next w:val="Normln"/>
    <w:qFormat/>
    <w:rsid w:val="00E878A4"/>
    <w:pPr>
      <w:numPr>
        <w:ilvl w:val="8"/>
        <w:numId w:val="1"/>
      </w:numPr>
      <w:spacing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semiHidden/>
    <w:rsid w:val="00E878A4"/>
    <w:rPr>
      <w:sz w:val="16"/>
    </w:rPr>
  </w:style>
  <w:style w:type="paragraph" w:styleId="Textkomente">
    <w:name w:val="annotation text"/>
    <w:basedOn w:val="Normln"/>
    <w:link w:val="TextkomenteChar"/>
    <w:uiPriority w:val="99"/>
    <w:rsid w:val="00E878A4"/>
  </w:style>
  <w:style w:type="paragraph" w:styleId="Zhlav">
    <w:name w:val="header"/>
    <w:basedOn w:val="Normln"/>
    <w:link w:val="ZhlavChar"/>
    <w:uiPriority w:val="99"/>
    <w:rsid w:val="00E878A4"/>
    <w:pPr>
      <w:tabs>
        <w:tab w:val="center" w:pos="4153"/>
        <w:tab w:val="right" w:pos="8306"/>
      </w:tabs>
      <w:jc w:val="right"/>
    </w:pPr>
    <w:rPr>
      <w:rFonts w:ascii="Arial" w:hAnsi="Arial"/>
      <w:noProof/>
      <w:sz w:val="16"/>
    </w:rPr>
  </w:style>
  <w:style w:type="paragraph" w:styleId="Zpat">
    <w:name w:val="footer"/>
    <w:basedOn w:val="Normln"/>
    <w:rsid w:val="00E878A4"/>
    <w:pPr>
      <w:tabs>
        <w:tab w:val="center" w:pos="4153"/>
        <w:tab w:val="right" w:pos="8647"/>
      </w:tabs>
      <w:jc w:val="center"/>
    </w:pPr>
    <w:rPr>
      <w:rFonts w:ascii="Arial" w:hAnsi="Arial"/>
      <w:sz w:val="16"/>
    </w:rPr>
  </w:style>
  <w:style w:type="paragraph" w:styleId="Obsah2">
    <w:name w:val="toc 2"/>
    <w:basedOn w:val="Normln"/>
    <w:next w:val="Normln"/>
    <w:semiHidden/>
    <w:rsid w:val="00E878A4"/>
    <w:pPr>
      <w:tabs>
        <w:tab w:val="left" w:pos="1134"/>
        <w:tab w:val="right" w:leader="dot" w:pos="9072"/>
      </w:tabs>
      <w:ind w:left="567"/>
    </w:pPr>
    <w:rPr>
      <w:rFonts w:ascii="Arial" w:hAnsi="Arial"/>
      <w:noProof/>
      <w:sz w:val="20"/>
    </w:rPr>
  </w:style>
  <w:style w:type="paragraph" w:customStyle="1" w:styleId="Doctitle">
    <w:name w:val="Doctitle"/>
    <w:rsid w:val="00E878A4"/>
    <w:pPr>
      <w:spacing w:before="240"/>
      <w:jc w:val="center"/>
    </w:pPr>
    <w:rPr>
      <w:rFonts w:ascii="Arial" w:hAnsi="Arial"/>
      <w:b/>
      <w:i/>
      <w:sz w:val="48"/>
      <w:lang w:eastAsia="en-US"/>
    </w:rPr>
  </w:style>
  <w:style w:type="paragraph" w:styleId="Obsah1">
    <w:name w:val="toc 1"/>
    <w:basedOn w:val="Normln"/>
    <w:next w:val="Normln"/>
    <w:semiHidden/>
    <w:rsid w:val="00B6015A"/>
    <w:rPr>
      <w:rFonts w:ascii="Arial" w:hAnsi="Arial"/>
      <w:b/>
      <w:noProof/>
      <w:sz w:val="20"/>
    </w:rPr>
  </w:style>
  <w:style w:type="paragraph" w:styleId="Obsah3">
    <w:name w:val="toc 3"/>
    <w:basedOn w:val="Normln"/>
    <w:next w:val="Normln"/>
    <w:semiHidden/>
    <w:rsid w:val="00E878A4"/>
    <w:pPr>
      <w:tabs>
        <w:tab w:val="left" w:pos="1843"/>
        <w:tab w:val="right" w:leader="dot" w:pos="9072"/>
      </w:tabs>
      <w:ind w:left="480" w:firstLine="654"/>
    </w:pPr>
    <w:rPr>
      <w:rFonts w:ascii="Arial" w:hAnsi="Arial"/>
      <w:noProof/>
      <w:sz w:val="20"/>
    </w:rPr>
  </w:style>
  <w:style w:type="paragraph" w:styleId="Obsah4">
    <w:name w:val="toc 4"/>
    <w:basedOn w:val="Normln"/>
    <w:next w:val="Normln"/>
    <w:semiHidden/>
    <w:rsid w:val="00E878A4"/>
    <w:pPr>
      <w:tabs>
        <w:tab w:val="left" w:pos="1843"/>
        <w:tab w:val="left" w:pos="2694"/>
        <w:tab w:val="right" w:leader="dot" w:pos="9072"/>
      </w:tabs>
      <w:ind w:left="1843"/>
    </w:pPr>
    <w:rPr>
      <w:rFonts w:ascii="Arial" w:hAnsi="Arial"/>
      <w:noProof/>
      <w:sz w:val="20"/>
    </w:rPr>
  </w:style>
  <w:style w:type="paragraph" w:styleId="Obsah6">
    <w:name w:val="toc 6"/>
    <w:basedOn w:val="Normln"/>
    <w:next w:val="Normln"/>
    <w:semiHidden/>
    <w:rsid w:val="00E878A4"/>
    <w:pPr>
      <w:ind w:left="1200"/>
    </w:pPr>
  </w:style>
  <w:style w:type="paragraph" w:styleId="Obsah7">
    <w:name w:val="toc 7"/>
    <w:basedOn w:val="Normln"/>
    <w:next w:val="Normln"/>
    <w:semiHidden/>
    <w:rsid w:val="00E878A4"/>
    <w:pPr>
      <w:ind w:left="1440"/>
    </w:pPr>
  </w:style>
  <w:style w:type="paragraph" w:styleId="Obsah8">
    <w:name w:val="toc 8"/>
    <w:basedOn w:val="Normln"/>
    <w:next w:val="Normln"/>
    <w:semiHidden/>
    <w:rsid w:val="00E878A4"/>
    <w:pPr>
      <w:ind w:left="1680"/>
    </w:pPr>
  </w:style>
  <w:style w:type="paragraph" w:styleId="Obsah9">
    <w:name w:val="toc 9"/>
    <w:basedOn w:val="Normln"/>
    <w:next w:val="Normln"/>
    <w:semiHidden/>
    <w:rsid w:val="00E878A4"/>
    <w:pPr>
      <w:ind w:left="1920"/>
    </w:pPr>
  </w:style>
  <w:style w:type="character" w:styleId="slostrnky">
    <w:name w:val="page number"/>
    <w:basedOn w:val="Standardnpsmoodstavce"/>
    <w:rsid w:val="00E878A4"/>
    <w:rPr>
      <w:rFonts w:ascii="Arial" w:hAnsi="Arial"/>
      <w:sz w:val="16"/>
    </w:rPr>
  </w:style>
  <w:style w:type="paragraph" w:customStyle="1" w:styleId="Heading0">
    <w:name w:val="Heading 0"/>
    <w:basedOn w:val="Doctitle"/>
    <w:next w:val="Normln"/>
    <w:rsid w:val="00E878A4"/>
    <w:pPr>
      <w:pageBreakBefore/>
      <w:spacing w:after="240"/>
    </w:pPr>
    <w:rPr>
      <w:sz w:val="28"/>
    </w:rPr>
  </w:style>
  <w:style w:type="paragraph" w:customStyle="1" w:styleId="Bullet1">
    <w:name w:val="Bullet 1"/>
    <w:basedOn w:val="Normln"/>
    <w:rsid w:val="00E878A4"/>
    <w:pPr>
      <w:numPr>
        <w:numId w:val="4"/>
      </w:numPr>
      <w:tabs>
        <w:tab w:val="clear" w:pos="567"/>
      </w:tabs>
    </w:pPr>
  </w:style>
  <w:style w:type="paragraph" w:customStyle="1" w:styleId="Bullet2">
    <w:name w:val="Bullet 2"/>
    <w:basedOn w:val="Normln"/>
    <w:next w:val="Normln"/>
    <w:rsid w:val="00E878A4"/>
    <w:pPr>
      <w:numPr>
        <w:numId w:val="5"/>
      </w:numPr>
      <w:tabs>
        <w:tab w:val="clear" w:pos="567"/>
      </w:tabs>
      <w:ind w:left="1134"/>
    </w:pPr>
  </w:style>
  <w:style w:type="paragraph" w:customStyle="1" w:styleId="Bullet1text">
    <w:name w:val="Bullet 1 text"/>
    <w:basedOn w:val="Normln"/>
    <w:rsid w:val="00E878A4"/>
    <w:pPr>
      <w:ind w:left="567"/>
    </w:pPr>
  </w:style>
  <w:style w:type="paragraph" w:customStyle="1" w:styleId="Bullet3">
    <w:name w:val="Bullet 3"/>
    <w:basedOn w:val="Normln"/>
    <w:rsid w:val="00E878A4"/>
    <w:pPr>
      <w:numPr>
        <w:numId w:val="6"/>
      </w:numPr>
      <w:tabs>
        <w:tab w:val="clear" w:pos="567"/>
        <w:tab w:val="num" w:pos="-459"/>
      </w:tabs>
      <w:ind w:left="1701"/>
    </w:pPr>
  </w:style>
  <w:style w:type="paragraph" w:styleId="Seznamobrzk">
    <w:name w:val="table of figures"/>
    <w:basedOn w:val="Normln"/>
    <w:next w:val="Normln"/>
    <w:semiHidden/>
    <w:rsid w:val="00E878A4"/>
    <w:pPr>
      <w:tabs>
        <w:tab w:val="right" w:leader="dot" w:pos="9072"/>
      </w:tabs>
      <w:ind w:left="480" w:hanging="480"/>
    </w:pPr>
    <w:rPr>
      <w:rFonts w:ascii="Arial" w:hAnsi="Arial"/>
      <w:noProof/>
      <w:sz w:val="20"/>
    </w:rPr>
  </w:style>
  <w:style w:type="paragraph" w:customStyle="1" w:styleId="Header2">
    <w:name w:val="Header 2"/>
    <w:basedOn w:val="Zhlav"/>
    <w:rsid w:val="00E878A4"/>
    <w:pPr>
      <w:pBdr>
        <w:bottom w:val="single" w:sz="4" w:space="1" w:color="auto"/>
      </w:pBdr>
      <w:spacing w:before="120"/>
    </w:pPr>
    <w:rPr>
      <w:b/>
      <w:i/>
      <w:sz w:val="20"/>
    </w:rPr>
  </w:style>
  <w:style w:type="paragraph" w:customStyle="1" w:styleId="TableHeader">
    <w:name w:val="Table Header"/>
    <w:basedOn w:val="Normln"/>
    <w:rsid w:val="00E878A4"/>
    <w:pPr>
      <w:spacing w:before="120" w:after="120"/>
      <w:jc w:val="center"/>
    </w:pPr>
    <w:rPr>
      <w:rFonts w:ascii="Arial" w:hAnsi="Arial"/>
      <w:b/>
      <w:i/>
      <w:sz w:val="20"/>
    </w:rPr>
  </w:style>
  <w:style w:type="paragraph" w:customStyle="1" w:styleId="TableText">
    <w:name w:val="Table Text"/>
    <w:basedOn w:val="Normln"/>
    <w:rsid w:val="00E878A4"/>
    <w:pPr>
      <w:tabs>
        <w:tab w:val="left" w:pos="1735"/>
      </w:tabs>
    </w:pPr>
    <w:rPr>
      <w:rFonts w:ascii="Arial" w:hAnsi="Arial"/>
      <w:b/>
      <w:sz w:val="20"/>
    </w:rPr>
  </w:style>
  <w:style w:type="paragraph" w:customStyle="1" w:styleId="Appendix1">
    <w:name w:val="Appendix1"/>
    <w:basedOn w:val="Nadpis1"/>
    <w:next w:val="Normln"/>
    <w:rsid w:val="00F44EAC"/>
    <w:pPr>
      <w:widowControl w:val="0"/>
      <w:numPr>
        <w:numId w:val="11"/>
      </w:numPr>
      <w:tabs>
        <w:tab w:val="left" w:pos="1701"/>
        <w:tab w:val="right" w:pos="8789"/>
      </w:tabs>
      <w:outlineLvl w:val="9"/>
    </w:pPr>
    <w:rPr>
      <w:lang w:val="en-US"/>
    </w:rPr>
  </w:style>
  <w:style w:type="paragraph" w:customStyle="1" w:styleId="Appendix2">
    <w:name w:val="Appendix2"/>
    <w:basedOn w:val="Nadpis2"/>
    <w:next w:val="Normln"/>
    <w:rsid w:val="00E878A4"/>
    <w:pPr>
      <w:widowControl w:val="0"/>
      <w:numPr>
        <w:numId w:val="11"/>
      </w:numPr>
      <w:tabs>
        <w:tab w:val="left" w:pos="851"/>
        <w:tab w:val="left" w:pos="992"/>
        <w:tab w:val="right" w:pos="8789"/>
      </w:tabs>
      <w:spacing w:before="480"/>
      <w:outlineLvl w:val="9"/>
    </w:pPr>
    <w:rPr>
      <w:lang w:val="en-US"/>
    </w:rPr>
  </w:style>
  <w:style w:type="paragraph" w:customStyle="1" w:styleId="Appendix3">
    <w:name w:val="Appendix3"/>
    <w:basedOn w:val="Nadpis3"/>
    <w:next w:val="Normln"/>
    <w:rsid w:val="00E878A4"/>
    <w:pPr>
      <w:widowControl w:val="0"/>
      <w:numPr>
        <w:numId w:val="11"/>
      </w:numPr>
      <w:tabs>
        <w:tab w:val="left" w:pos="851"/>
        <w:tab w:val="left" w:pos="993"/>
        <w:tab w:val="right" w:pos="8789"/>
      </w:tabs>
      <w:spacing w:before="360"/>
      <w:outlineLvl w:val="9"/>
    </w:pPr>
    <w:rPr>
      <w:lang w:val="en-US"/>
    </w:rPr>
  </w:style>
  <w:style w:type="paragraph" w:customStyle="1" w:styleId="Appendix4">
    <w:name w:val="Appendix4"/>
    <w:basedOn w:val="Nadpis4"/>
    <w:next w:val="Normln"/>
    <w:rsid w:val="00E878A4"/>
    <w:pPr>
      <w:widowControl w:val="0"/>
      <w:numPr>
        <w:numId w:val="3"/>
      </w:numPr>
      <w:tabs>
        <w:tab w:val="right" w:pos="8789"/>
      </w:tabs>
      <w:outlineLvl w:val="9"/>
    </w:pPr>
    <w:rPr>
      <w:lang w:val="en-US"/>
    </w:rPr>
  </w:style>
  <w:style w:type="paragraph" w:styleId="Obsah5">
    <w:name w:val="toc 5"/>
    <w:basedOn w:val="Normln"/>
    <w:next w:val="Normln"/>
    <w:semiHidden/>
    <w:rsid w:val="00E878A4"/>
    <w:pPr>
      <w:ind w:left="960"/>
    </w:pPr>
  </w:style>
  <w:style w:type="paragraph" w:styleId="Titulek">
    <w:name w:val="caption"/>
    <w:basedOn w:val="Normln"/>
    <w:next w:val="Normln"/>
    <w:qFormat/>
    <w:rsid w:val="00E878A4"/>
    <w:pPr>
      <w:spacing w:after="120"/>
      <w:jc w:val="center"/>
    </w:pPr>
    <w:rPr>
      <w:b/>
      <w:i/>
    </w:rPr>
  </w:style>
  <w:style w:type="paragraph" w:customStyle="1" w:styleId="Confidentiality">
    <w:name w:val="Confidentiality"/>
    <w:basedOn w:val="Normln"/>
    <w:rsid w:val="00E878A4"/>
    <w:pPr>
      <w:tabs>
        <w:tab w:val="center" w:pos="4153"/>
        <w:tab w:val="right" w:pos="8306"/>
      </w:tabs>
      <w:jc w:val="center"/>
    </w:pPr>
    <w:rPr>
      <w:rFonts w:ascii="Arial" w:hAnsi="Arial"/>
      <w:b/>
      <w:i/>
      <w:noProof/>
      <w:sz w:val="28"/>
    </w:rPr>
  </w:style>
  <w:style w:type="paragraph" w:styleId="Zkladntextodsazen">
    <w:name w:val="Body Text Indent"/>
    <w:basedOn w:val="Normln"/>
    <w:link w:val="ZkladntextodsazenChar"/>
    <w:rsid w:val="00E878A4"/>
    <w:pPr>
      <w:ind w:left="1701" w:hanging="1701"/>
    </w:pPr>
  </w:style>
  <w:style w:type="paragraph" w:styleId="Zkladntext">
    <w:name w:val="Body Text"/>
    <w:basedOn w:val="Normln"/>
    <w:rsid w:val="00E878A4"/>
    <w:pPr>
      <w:spacing w:after="120"/>
      <w:jc w:val="center"/>
    </w:pPr>
    <w:rPr>
      <w:b/>
    </w:rPr>
  </w:style>
  <w:style w:type="paragraph" w:customStyle="1" w:styleId="Headerunder">
    <w:name w:val="Header under"/>
    <w:basedOn w:val="Header2"/>
    <w:rsid w:val="00E878A4"/>
    <w:pPr>
      <w:pBdr>
        <w:bottom w:val="none" w:sz="0" w:space="0" w:color="auto"/>
      </w:pBdr>
      <w:spacing w:before="0"/>
    </w:pPr>
  </w:style>
  <w:style w:type="paragraph" w:customStyle="1" w:styleId="EyesOnly">
    <w:name w:val="Eyes Only"/>
    <w:basedOn w:val="Confidentiality"/>
    <w:rsid w:val="00E878A4"/>
    <w:rPr>
      <w:noProof w:val="0"/>
    </w:rPr>
  </w:style>
  <w:style w:type="paragraph" w:customStyle="1" w:styleId="HeaderLeft">
    <w:name w:val="Header Left"/>
    <w:basedOn w:val="Zhlav"/>
    <w:rsid w:val="00E878A4"/>
    <w:pPr>
      <w:spacing w:before="120"/>
      <w:jc w:val="left"/>
    </w:pPr>
    <w:rPr>
      <w:b/>
      <w:i/>
      <w:sz w:val="20"/>
    </w:rPr>
  </w:style>
  <w:style w:type="paragraph" w:customStyle="1" w:styleId="Doctabletext">
    <w:name w:val="Doctabletext"/>
    <w:basedOn w:val="Normln"/>
    <w:rsid w:val="00E878A4"/>
    <w:pPr>
      <w:spacing w:before="120" w:after="120"/>
    </w:pPr>
    <w:rPr>
      <w:sz w:val="20"/>
    </w:rPr>
  </w:style>
  <w:style w:type="paragraph" w:customStyle="1" w:styleId="SectionTitle">
    <w:name w:val="Section Title"/>
    <w:basedOn w:val="Normln"/>
    <w:next w:val="Normln"/>
    <w:rsid w:val="00E878A4"/>
    <w:pPr>
      <w:spacing w:before="240"/>
      <w:ind w:left="2835" w:hanging="2835"/>
    </w:pPr>
    <w:rPr>
      <w:rFonts w:ascii="Arial" w:hAnsi="Arial"/>
      <w:b/>
      <w:i/>
      <w:caps/>
      <w:sz w:val="36"/>
    </w:rPr>
  </w:style>
  <w:style w:type="paragraph" w:styleId="Zkladntextodsazen2">
    <w:name w:val="Body Text Indent 2"/>
    <w:basedOn w:val="Normln"/>
    <w:rsid w:val="00E878A4"/>
    <w:pPr>
      <w:spacing w:before="240"/>
      <w:ind w:left="709" w:hanging="720"/>
    </w:pPr>
  </w:style>
  <w:style w:type="paragraph" w:styleId="Zkladntext2">
    <w:name w:val="Body Text 2"/>
    <w:basedOn w:val="Normln"/>
    <w:rsid w:val="00E878A4"/>
    <w:pPr>
      <w:spacing w:after="240"/>
      <w:jc w:val="left"/>
    </w:pPr>
    <w:rPr>
      <w:b/>
    </w:rPr>
  </w:style>
  <w:style w:type="character" w:styleId="Hypertextovodkaz">
    <w:name w:val="Hyperlink"/>
    <w:basedOn w:val="Standardnpsmoodstavce"/>
    <w:rsid w:val="00B6015A"/>
    <w:rPr>
      <w:color w:val="0000FF"/>
      <w:u w:val="single"/>
    </w:rPr>
  </w:style>
  <w:style w:type="paragraph" w:styleId="Textbubliny">
    <w:name w:val="Balloon Text"/>
    <w:basedOn w:val="Normln"/>
    <w:link w:val="TextbublinyChar"/>
    <w:rsid w:val="003A0418"/>
    <w:rPr>
      <w:rFonts w:ascii="Tahoma" w:hAnsi="Tahoma" w:cs="Tahoma"/>
      <w:sz w:val="16"/>
      <w:szCs w:val="16"/>
    </w:rPr>
  </w:style>
  <w:style w:type="character" w:customStyle="1" w:styleId="TextbublinyChar">
    <w:name w:val="Text bubliny Char"/>
    <w:basedOn w:val="Standardnpsmoodstavce"/>
    <w:link w:val="Textbubliny"/>
    <w:rsid w:val="003A0418"/>
    <w:rPr>
      <w:rFonts w:ascii="Tahoma" w:hAnsi="Tahoma" w:cs="Tahoma"/>
      <w:sz w:val="16"/>
      <w:szCs w:val="16"/>
    </w:rPr>
  </w:style>
  <w:style w:type="paragraph" w:styleId="Textvysvtlivek">
    <w:name w:val="endnote text"/>
    <w:basedOn w:val="Normln"/>
    <w:link w:val="TextvysvtlivekChar"/>
    <w:rsid w:val="00C72960"/>
    <w:pPr>
      <w:widowControl w:val="0"/>
      <w:jc w:val="left"/>
    </w:pPr>
    <w:rPr>
      <w:rFonts w:ascii="CG Times" w:hAnsi="CG Times"/>
      <w:snapToGrid w:val="0"/>
      <w:lang w:eastAsia="en-US"/>
    </w:rPr>
  </w:style>
  <w:style w:type="character" w:customStyle="1" w:styleId="TextvysvtlivekChar">
    <w:name w:val="Text vysvětlivek Char"/>
    <w:basedOn w:val="Standardnpsmoodstavce"/>
    <w:link w:val="Textvysvtlivek"/>
    <w:rsid w:val="00C72960"/>
    <w:rPr>
      <w:rFonts w:ascii="CG Times" w:hAnsi="CG Times"/>
      <w:snapToGrid w:val="0"/>
      <w:sz w:val="24"/>
      <w:lang w:eastAsia="en-US"/>
    </w:rPr>
  </w:style>
  <w:style w:type="paragraph" w:customStyle="1" w:styleId="CS">
    <w:name w:val="CS"/>
    <w:rsid w:val="00C72960"/>
    <w:pPr>
      <w:widowControl w:val="0"/>
      <w:tabs>
        <w:tab w:val="left" w:pos="-720"/>
      </w:tabs>
      <w:suppressAutoHyphens/>
      <w:jc w:val="both"/>
    </w:pPr>
    <w:rPr>
      <w:snapToGrid w:val="0"/>
      <w:spacing w:val="-3"/>
      <w:sz w:val="24"/>
      <w:lang w:val="en-US" w:eastAsia="en-US"/>
    </w:rPr>
  </w:style>
  <w:style w:type="character" w:customStyle="1" w:styleId="ZkladntextodsazenChar">
    <w:name w:val="Základní text odsazený Char"/>
    <w:basedOn w:val="Standardnpsmoodstavce"/>
    <w:link w:val="Zkladntextodsazen"/>
    <w:rsid w:val="00C72960"/>
    <w:rPr>
      <w:sz w:val="24"/>
    </w:rPr>
  </w:style>
  <w:style w:type="paragraph" w:styleId="Zkladntextodsazen3">
    <w:name w:val="Body Text Indent 3"/>
    <w:basedOn w:val="Normln"/>
    <w:link w:val="Zkladntextodsazen3Char"/>
    <w:rsid w:val="00C72960"/>
    <w:pPr>
      <w:spacing w:after="120"/>
      <w:ind w:left="283"/>
    </w:pPr>
    <w:rPr>
      <w:sz w:val="16"/>
      <w:szCs w:val="16"/>
    </w:rPr>
  </w:style>
  <w:style w:type="character" w:customStyle="1" w:styleId="Zkladntextodsazen3Char">
    <w:name w:val="Základní text odsazený 3 Char"/>
    <w:basedOn w:val="Standardnpsmoodstavce"/>
    <w:link w:val="Zkladntextodsazen3"/>
    <w:rsid w:val="00C72960"/>
    <w:rPr>
      <w:sz w:val="16"/>
      <w:szCs w:val="16"/>
    </w:rPr>
  </w:style>
  <w:style w:type="character" w:customStyle="1" w:styleId="TextkomenteChar">
    <w:name w:val="Text komentáře Char"/>
    <w:basedOn w:val="Standardnpsmoodstavce"/>
    <w:link w:val="Textkomente"/>
    <w:uiPriority w:val="99"/>
    <w:locked/>
    <w:rsid w:val="00C72960"/>
    <w:rPr>
      <w:sz w:val="24"/>
    </w:rPr>
  </w:style>
  <w:style w:type="table" w:styleId="Mkatabulky">
    <w:name w:val="Table Grid"/>
    <w:basedOn w:val="Normlntabulka"/>
    <w:rsid w:val="002D0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rsid w:val="0078470C"/>
    <w:pPr>
      <w:ind w:left="720"/>
      <w:contextualSpacing/>
    </w:pPr>
  </w:style>
  <w:style w:type="paragraph" w:styleId="Textpoznpodarou">
    <w:name w:val="footnote text"/>
    <w:basedOn w:val="Normln"/>
    <w:link w:val="TextpoznpodarouChar"/>
    <w:rsid w:val="0078470C"/>
    <w:rPr>
      <w:sz w:val="20"/>
    </w:rPr>
  </w:style>
  <w:style w:type="character" w:customStyle="1" w:styleId="TextpoznpodarouChar">
    <w:name w:val="Text pozn. pod čarou Char"/>
    <w:basedOn w:val="Standardnpsmoodstavce"/>
    <w:link w:val="Textpoznpodarou"/>
    <w:rsid w:val="0078470C"/>
  </w:style>
  <w:style w:type="character" w:styleId="Znakapoznpodarou">
    <w:name w:val="footnote reference"/>
    <w:basedOn w:val="Standardnpsmoodstavce"/>
    <w:rsid w:val="0078470C"/>
    <w:rPr>
      <w:vertAlign w:val="superscript"/>
    </w:rPr>
  </w:style>
  <w:style w:type="paragraph" w:styleId="Pedmtkomente">
    <w:name w:val="annotation subject"/>
    <w:basedOn w:val="Textkomente"/>
    <w:next w:val="Textkomente"/>
    <w:link w:val="PedmtkomenteChar"/>
    <w:semiHidden/>
    <w:unhideWhenUsed/>
    <w:rsid w:val="00D63152"/>
    <w:rPr>
      <w:b/>
      <w:bCs/>
      <w:sz w:val="20"/>
    </w:rPr>
  </w:style>
  <w:style w:type="character" w:customStyle="1" w:styleId="PedmtkomenteChar">
    <w:name w:val="Předmět komentáře Char"/>
    <w:basedOn w:val="TextkomenteChar"/>
    <w:link w:val="Pedmtkomente"/>
    <w:semiHidden/>
    <w:rsid w:val="00D63152"/>
    <w:rPr>
      <w:b/>
      <w:bCs/>
      <w:sz w:val="24"/>
    </w:rPr>
  </w:style>
  <w:style w:type="paragraph" w:styleId="Revize">
    <w:name w:val="Revision"/>
    <w:hidden/>
    <w:uiPriority w:val="99"/>
    <w:semiHidden/>
    <w:rsid w:val="00D63152"/>
    <w:rPr>
      <w:sz w:val="24"/>
    </w:rPr>
  </w:style>
  <w:style w:type="paragraph" w:styleId="Normlnweb">
    <w:name w:val="Normal (Web)"/>
    <w:basedOn w:val="Normln"/>
    <w:uiPriority w:val="99"/>
    <w:semiHidden/>
    <w:unhideWhenUsed/>
    <w:rsid w:val="001E75B3"/>
    <w:pPr>
      <w:spacing w:before="100" w:beforeAutospacing="1" w:after="100" w:afterAutospacing="1"/>
      <w:jc w:val="left"/>
    </w:pPr>
    <w:rPr>
      <w:rFonts w:eastAsiaTheme="minorEastAsia"/>
      <w:szCs w:val="24"/>
    </w:rPr>
  </w:style>
  <w:style w:type="character" w:customStyle="1" w:styleId="ZhlavChar">
    <w:name w:val="Záhlaví Char"/>
    <w:basedOn w:val="Standardnpsmoodstavce"/>
    <w:link w:val="Zhlav"/>
    <w:uiPriority w:val="99"/>
    <w:rsid w:val="001D4128"/>
    <w:rPr>
      <w:rFonts w:ascii="Arial" w:hAnsi="Arial"/>
      <w:noProo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20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sel\AppData\Local\Microsoft\Windows\Temporary%20Internet%20Files\Content.IE5\Q1OCTSTA\DB%20-%20Document%20template%20-%20with%20Annex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D7F29-EA3C-4319-95CD-0211C163F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 - Document template - with Annexes.dotx</Template>
  <TotalTime>1</TotalTime>
  <Pages>6</Pages>
  <Words>1673</Words>
  <Characters>9872</Characters>
  <Application>Microsoft Office Word</Application>
  <DocSecurity>8</DocSecurity>
  <Lines>82</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&lt;Document Title&gt;</vt:lpstr>
      <vt:lpstr>&lt;Document Title&gt;</vt:lpstr>
    </vt:vector>
  </TitlesOfParts>
  <Company>EUMETSAT</Company>
  <LinksUpToDate>false</LinksUpToDate>
  <CharactersWithSpaces>11522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&lt;Document Title&gt;</dc:title>
  <dc:creator>Katrin da Costa</dc:creator>
  <cp:keywords>&lt;EUM/DM/TEM/xxx-yyy&gt;</cp:keywords>
  <dc:description>&lt;Draft&gt;</dc:description>
  <cp:lastModifiedBy>Tibitanzlova</cp:lastModifiedBy>
  <cp:revision>3</cp:revision>
  <cp:lastPrinted>2019-01-15T13:42:00Z</cp:lastPrinted>
  <dcterms:created xsi:type="dcterms:W3CDTF">2019-01-15T13:45:00Z</dcterms:created>
  <dcterms:modified xsi:type="dcterms:W3CDTF">2019-01-15T13:46:00Z</dcterms:modified>
</cp:coreProperties>
</file>