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FD" w:rsidRDefault="00A95CFD" w:rsidP="00A95CFD">
      <w:pPr>
        <w:pStyle w:val="Heading10"/>
        <w:keepNext/>
        <w:keepLines/>
        <w:framePr w:w="9176" w:h="1296" w:wrap="none" w:vAnchor="text" w:hAnchor="margin" w:x="311" w:y="21"/>
        <w:shd w:val="clear" w:color="auto" w:fill="auto"/>
      </w:pPr>
      <w:bookmarkStart w:id="0" w:name="bookmark16"/>
      <w:r>
        <w:rPr>
          <w:color w:val="000000"/>
          <w:lang w:eastAsia="cs-CZ" w:bidi="cs-CZ"/>
        </w:rPr>
        <w:t>SMLOUVA</w:t>
      </w:r>
      <w:bookmarkEnd w:id="0"/>
    </w:p>
    <w:p w:rsidR="00A95CFD" w:rsidRDefault="00A95CFD" w:rsidP="00A95CFD">
      <w:pPr>
        <w:pStyle w:val="Zkladntext"/>
        <w:framePr w:w="9176" w:h="1296" w:wrap="none" w:vAnchor="text" w:hAnchor="margin" w:x="311" w:y="21"/>
        <w:pBdr>
          <w:bottom w:val="single" w:sz="4" w:space="0" w:color="auto"/>
        </w:pBdr>
        <w:shd w:val="clear" w:color="auto" w:fill="auto"/>
        <w:spacing w:line="384" w:lineRule="auto"/>
        <w:jc w:val="center"/>
      </w:pPr>
      <w:r>
        <w:rPr>
          <w:b/>
          <w:bCs/>
          <w:color w:val="000000"/>
          <w:lang w:eastAsia="cs-CZ" w:bidi="cs-CZ"/>
        </w:rPr>
        <w:t>uzavřená ve smyslu § 269, odst. 2, zák. č. 513/1991 Sb. (obchodního zákoníku) ve znění pozdějších předpisů</w:t>
      </w:r>
      <w:r>
        <w:rPr>
          <w:b/>
          <w:bCs/>
          <w:color w:val="000000"/>
          <w:lang w:eastAsia="cs-CZ" w:bidi="cs-CZ"/>
        </w:rPr>
        <w:br/>
        <w:t>o poskytování bezpečnostní služby</w:t>
      </w:r>
    </w:p>
    <w:tbl>
      <w:tblPr>
        <w:tblOverlap w:val="never"/>
        <w:tblW w:w="0" w:type="auto"/>
        <w:tblLayout w:type="fixed"/>
        <w:tblCellMar>
          <w:left w:w="10" w:type="dxa"/>
          <w:right w:w="10" w:type="dxa"/>
        </w:tblCellMar>
        <w:tblLook w:val="04A0" w:firstRow="1" w:lastRow="0" w:firstColumn="1" w:lastColumn="0" w:noHBand="0" w:noVBand="1"/>
      </w:tblPr>
      <w:tblGrid>
        <w:gridCol w:w="4889"/>
        <w:gridCol w:w="4907"/>
      </w:tblGrid>
      <w:tr w:rsidR="00A95CFD" w:rsidTr="00022EEA">
        <w:tblPrEx>
          <w:tblCellMar>
            <w:top w:w="0" w:type="dxa"/>
            <w:bottom w:w="0" w:type="dxa"/>
          </w:tblCellMar>
        </w:tblPrEx>
        <w:trPr>
          <w:trHeight w:hRule="exact" w:val="349"/>
        </w:trPr>
        <w:tc>
          <w:tcPr>
            <w:tcW w:w="4889" w:type="dxa"/>
            <w:tcBorders>
              <w:top w:val="single" w:sz="4" w:space="0" w:color="auto"/>
              <w:left w:val="single" w:sz="4" w:space="0" w:color="auto"/>
            </w:tcBorders>
            <w:shd w:val="clear" w:color="auto" w:fill="FFFFFF"/>
            <w:vAlign w:val="bottom"/>
          </w:tcPr>
          <w:p w:rsidR="00A95CFD" w:rsidRDefault="00A95CFD" w:rsidP="00022EEA">
            <w:pPr>
              <w:pStyle w:val="Other0"/>
              <w:framePr w:w="9796" w:h="673" w:wrap="none" w:vAnchor="text" w:hAnchor="margin" w:x="2" w:y="1524"/>
              <w:shd w:val="clear" w:color="auto" w:fill="auto"/>
              <w:spacing w:line="240" w:lineRule="auto"/>
              <w:jc w:val="center"/>
              <w:rPr>
                <w:sz w:val="17"/>
                <w:szCs w:val="17"/>
              </w:rPr>
            </w:pPr>
            <w:r>
              <w:rPr>
                <w:b/>
                <w:bCs/>
                <w:color w:val="000000"/>
                <w:sz w:val="17"/>
                <w:szCs w:val="17"/>
                <w:lang w:eastAsia="cs-CZ" w:bidi="cs-CZ"/>
              </w:rPr>
              <w:t>Evidenční číslo smlouvy objednavatele:</w:t>
            </w:r>
          </w:p>
        </w:tc>
        <w:tc>
          <w:tcPr>
            <w:tcW w:w="4907" w:type="dxa"/>
            <w:tcBorders>
              <w:top w:val="single" w:sz="4" w:space="0" w:color="auto"/>
              <w:left w:val="single" w:sz="4" w:space="0" w:color="auto"/>
              <w:right w:val="single" w:sz="4" w:space="0" w:color="auto"/>
            </w:tcBorders>
            <w:shd w:val="clear" w:color="auto" w:fill="FFFFFF"/>
            <w:vAlign w:val="bottom"/>
          </w:tcPr>
          <w:p w:rsidR="00A95CFD" w:rsidRDefault="00A95CFD" w:rsidP="00022EEA">
            <w:pPr>
              <w:pStyle w:val="Other0"/>
              <w:framePr w:w="9796" w:h="673" w:wrap="none" w:vAnchor="text" w:hAnchor="margin" w:x="2" w:y="1524"/>
              <w:shd w:val="clear" w:color="auto" w:fill="auto"/>
              <w:spacing w:line="240" w:lineRule="auto"/>
              <w:jc w:val="center"/>
              <w:rPr>
                <w:sz w:val="17"/>
                <w:szCs w:val="17"/>
              </w:rPr>
            </w:pPr>
            <w:r>
              <w:rPr>
                <w:b/>
                <w:bCs/>
                <w:color w:val="000000"/>
                <w:sz w:val="17"/>
                <w:szCs w:val="17"/>
                <w:lang w:eastAsia="cs-CZ" w:bidi="cs-CZ"/>
              </w:rPr>
              <w:t>Evidenční číslo smlouvy poskytovatele:</w:t>
            </w:r>
          </w:p>
        </w:tc>
      </w:tr>
      <w:tr w:rsidR="00A95CFD" w:rsidTr="00022EEA">
        <w:tblPrEx>
          <w:tblCellMar>
            <w:top w:w="0" w:type="dxa"/>
            <w:bottom w:w="0" w:type="dxa"/>
          </w:tblCellMar>
        </w:tblPrEx>
        <w:trPr>
          <w:trHeight w:hRule="exact" w:val="324"/>
        </w:trPr>
        <w:tc>
          <w:tcPr>
            <w:tcW w:w="4889" w:type="dxa"/>
            <w:tcBorders>
              <w:top w:val="single" w:sz="4" w:space="0" w:color="auto"/>
              <w:left w:val="single" w:sz="4" w:space="0" w:color="auto"/>
              <w:bottom w:val="single" w:sz="4" w:space="0" w:color="auto"/>
            </w:tcBorders>
            <w:shd w:val="clear" w:color="auto" w:fill="FFFFFF"/>
          </w:tcPr>
          <w:p w:rsidR="00A95CFD" w:rsidRDefault="00A95CFD" w:rsidP="00022EEA">
            <w:pPr>
              <w:framePr w:w="9796" w:h="673" w:wrap="none" w:vAnchor="text" w:hAnchor="margin" w:x="2" w:y="1524"/>
              <w:rPr>
                <w:sz w:val="10"/>
                <w:szCs w:val="10"/>
              </w:rPr>
            </w:pPr>
          </w:p>
        </w:tc>
        <w:tc>
          <w:tcPr>
            <w:tcW w:w="4907" w:type="dxa"/>
            <w:tcBorders>
              <w:top w:val="single" w:sz="4" w:space="0" w:color="auto"/>
              <w:left w:val="single" w:sz="4" w:space="0" w:color="auto"/>
              <w:bottom w:val="single" w:sz="4" w:space="0" w:color="auto"/>
              <w:right w:val="single" w:sz="4" w:space="0" w:color="auto"/>
            </w:tcBorders>
            <w:shd w:val="clear" w:color="auto" w:fill="FFFFFF"/>
            <w:vAlign w:val="bottom"/>
          </w:tcPr>
          <w:p w:rsidR="00A95CFD" w:rsidRDefault="00A95CFD" w:rsidP="00022EEA">
            <w:pPr>
              <w:pStyle w:val="Other0"/>
              <w:framePr w:w="9796" w:h="673" w:wrap="none" w:vAnchor="text" w:hAnchor="margin" w:x="2" w:y="1524"/>
              <w:shd w:val="clear" w:color="auto" w:fill="auto"/>
              <w:spacing w:line="240" w:lineRule="auto"/>
              <w:jc w:val="center"/>
              <w:rPr>
                <w:sz w:val="17"/>
                <w:szCs w:val="17"/>
              </w:rPr>
            </w:pPr>
            <w:r>
              <w:rPr>
                <w:b/>
                <w:bCs/>
                <w:color w:val="000000"/>
                <w:sz w:val="17"/>
                <w:szCs w:val="17"/>
                <w:lang w:eastAsia="cs-CZ" w:bidi="cs-CZ"/>
              </w:rPr>
              <w:t>11-2542-0470</w:t>
            </w:r>
          </w:p>
        </w:tc>
      </w:tr>
    </w:tbl>
    <w:p w:rsidR="00A95CFD" w:rsidRDefault="00A95CFD" w:rsidP="00A95CFD">
      <w:pPr>
        <w:pStyle w:val="Heading50"/>
        <w:keepNext/>
        <w:keepLines/>
        <w:framePr w:w="2423" w:h="313" w:wrap="none" w:vAnchor="text" w:hAnchor="margin" w:x="3695" w:y="2978"/>
        <w:shd w:val="clear" w:color="auto" w:fill="auto"/>
        <w:spacing w:after="0"/>
        <w:ind w:left="0"/>
      </w:pPr>
      <w:bookmarkStart w:id="1" w:name="bookmark17"/>
      <w:r>
        <w:rPr>
          <w:color w:val="000000"/>
          <w:lang w:eastAsia="cs-CZ" w:bidi="cs-CZ"/>
        </w:rPr>
        <w:t>I. SMLUVNÍ STRANY</w:t>
      </w:r>
      <w:bookmarkEnd w:id="1"/>
    </w:p>
    <w:p w:rsidR="00A95CFD" w:rsidRDefault="00A95CFD" w:rsidP="00A95CFD">
      <w:pPr>
        <w:pStyle w:val="Heading60"/>
        <w:keepNext/>
        <w:keepLines/>
        <w:framePr w:w="1177" w:h="266" w:wrap="none" w:vAnchor="text" w:hAnchor="margin" w:x="84" w:y="3507"/>
        <w:shd w:val="clear" w:color="auto" w:fill="auto"/>
      </w:pPr>
      <w:bookmarkStart w:id="2" w:name="bookmark18"/>
      <w:r>
        <w:rPr>
          <w:color w:val="000000"/>
          <w:lang w:eastAsia="cs-CZ" w:bidi="cs-CZ"/>
        </w:rPr>
        <w:t>Poskytovatel:</w:t>
      </w:r>
      <w:bookmarkEnd w:id="2"/>
    </w:p>
    <w:p w:rsidR="00A95CFD" w:rsidRDefault="00A95CFD" w:rsidP="00A95CFD">
      <w:pPr>
        <w:pStyle w:val="Heading40"/>
        <w:keepNext/>
        <w:keepLines/>
        <w:framePr w:w="6772" w:h="608" w:wrap="none" w:vAnchor="text" w:hAnchor="margin" w:x="2064" w:y="3500"/>
        <w:shd w:val="clear" w:color="auto" w:fill="auto"/>
        <w:spacing w:after="0"/>
        <w:ind w:left="0"/>
      </w:pPr>
      <w:bookmarkStart w:id="3" w:name="bookmark19"/>
      <w:r>
        <w:rPr>
          <w:color w:val="000000"/>
          <w:lang w:eastAsia="cs-CZ" w:bidi="cs-CZ"/>
        </w:rPr>
        <w:t>PCOVIDOCQ s.r.o.</w:t>
      </w:r>
      <w:bookmarkEnd w:id="3"/>
    </w:p>
    <w:p w:rsidR="00A95CFD" w:rsidRDefault="00A95CFD" w:rsidP="00A95CFD">
      <w:pPr>
        <w:pStyle w:val="Bodytext40"/>
        <w:framePr w:w="6772" w:h="608" w:wrap="none" w:vAnchor="text" w:hAnchor="margin" w:x="2064" w:y="3500"/>
        <w:shd w:val="clear" w:color="auto" w:fill="auto"/>
      </w:pPr>
      <w:r>
        <w:rPr>
          <w:color w:val="000000"/>
          <w:lang w:eastAsia="cs-CZ" w:bidi="cs-CZ"/>
        </w:rPr>
        <w:t>se sídlem Pardubice, Zelené Předměstí, Milheimova 809, PSČ 530 02</w:t>
      </w:r>
    </w:p>
    <w:p w:rsidR="00A95CFD" w:rsidRDefault="00A95CFD" w:rsidP="00A95CFD">
      <w:pPr>
        <w:pStyle w:val="Bodytext30"/>
        <w:framePr w:w="6394" w:h="1037" w:wrap="none" w:vAnchor="text" w:hAnchor="margin" w:x="2057" w:y="4134"/>
        <w:shd w:val="clear" w:color="auto" w:fill="auto"/>
      </w:pPr>
      <w:r>
        <w:rPr>
          <w:color w:val="000000"/>
          <w:lang w:eastAsia="cs-CZ" w:bidi="cs-CZ"/>
        </w:rPr>
        <w:t>zapsaná v obchodním rejstříku vedeném Krajským soudem v Hradci Králové, oddíl C, vložka 1199</w:t>
      </w:r>
    </w:p>
    <w:p w:rsidR="00A95CFD" w:rsidRDefault="00A95CFD" w:rsidP="00A95CFD">
      <w:pPr>
        <w:pStyle w:val="Zkladntext"/>
        <w:framePr w:w="6394" w:h="1037" w:wrap="none" w:vAnchor="text" w:hAnchor="margin" w:x="2057" w:y="4134"/>
        <w:shd w:val="clear" w:color="auto" w:fill="auto"/>
        <w:spacing w:line="240" w:lineRule="auto"/>
        <w:jc w:val="left"/>
      </w:pPr>
      <w:r>
        <w:rPr>
          <w:b/>
          <w:bCs/>
          <w:color w:val="000000"/>
          <w:lang w:eastAsia="cs-CZ" w:bidi="cs-CZ"/>
        </w:rPr>
        <w:t>zastoupen:</w:t>
      </w:r>
      <w:r>
        <w:rPr>
          <w:b/>
          <w:bCs/>
        </w:rPr>
        <w:t xml:space="preserve"> </w:t>
      </w:r>
      <w:proofErr w:type="spellStart"/>
      <w:r w:rsidRPr="00024430">
        <w:rPr>
          <w:bCs/>
        </w:rPr>
        <w:t>xxx</w:t>
      </w:r>
      <w:proofErr w:type="spellEnd"/>
    </w:p>
    <w:p w:rsidR="00A95CFD" w:rsidRDefault="00A95CFD" w:rsidP="00A95CFD">
      <w:pPr>
        <w:pStyle w:val="Zkladntext"/>
        <w:framePr w:w="6394" w:h="1037" w:wrap="none" w:vAnchor="text" w:hAnchor="margin" w:x="2057" w:y="4134"/>
        <w:shd w:val="clear" w:color="auto" w:fill="auto"/>
        <w:tabs>
          <w:tab w:val="left" w:pos="2038"/>
        </w:tabs>
        <w:spacing w:line="312" w:lineRule="auto"/>
        <w:ind w:right="780"/>
        <w:jc w:val="left"/>
      </w:pPr>
      <w:r>
        <w:rPr>
          <w:b/>
          <w:bCs/>
          <w:color w:val="000000"/>
          <w:lang w:eastAsia="cs-CZ" w:bidi="cs-CZ"/>
        </w:rPr>
        <w:t>bankovní spojení:</w:t>
      </w:r>
      <w:r>
        <w:rPr>
          <w:b/>
          <w:bCs/>
          <w:color w:val="000000"/>
          <w:lang w:eastAsia="cs-CZ" w:bidi="cs-CZ"/>
        </w:rPr>
        <w:tab/>
      </w:r>
      <w:proofErr w:type="spellStart"/>
      <w:r w:rsidRPr="00024430">
        <w:rPr>
          <w:bCs/>
        </w:rPr>
        <w:t>xxx</w:t>
      </w:r>
      <w:proofErr w:type="spellEnd"/>
    </w:p>
    <w:p w:rsidR="00A95CFD" w:rsidRDefault="00A95CFD" w:rsidP="00A95CFD">
      <w:pPr>
        <w:pStyle w:val="Heading60"/>
        <w:keepNext/>
        <w:keepLines/>
        <w:framePr w:w="1976" w:h="270" w:wrap="none" w:vAnchor="text" w:hAnchor="margin" w:x="80" w:y="6369"/>
        <w:shd w:val="clear" w:color="auto" w:fill="auto"/>
      </w:pPr>
      <w:bookmarkStart w:id="4" w:name="bookmark20"/>
      <w:r>
        <w:rPr>
          <w:color w:val="000000"/>
          <w:lang w:eastAsia="cs-CZ" w:bidi="cs-CZ"/>
        </w:rPr>
        <w:t>(dále jen poskytovatel)</w:t>
      </w:r>
      <w:bookmarkEnd w:id="4"/>
    </w:p>
    <w:p w:rsidR="00A95CFD" w:rsidRDefault="00A95CFD" w:rsidP="00A95CFD">
      <w:pPr>
        <w:pStyle w:val="Zkladntext"/>
        <w:framePr w:w="1602" w:h="1192" w:wrap="none" w:vAnchor="text" w:hAnchor="margin" w:x="2057" w:y="5178"/>
        <w:shd w:val="clear" w:color="auto" w:fill="auto"/>
        <w:spacing w:line="334" w:lineRule="auto"/>
        <w:jc w:val="left"/>
      </w:pPr>
      <w:r>
        <w:rPr>
          <w:b/>
          <w:bCs/>
          <w:color w:val="000000"/>
          <w:lang w:eastAsia="cs-CZ" w:bidi="cs-CZ"/>
        </w:rPr>
        <w:t>číslo účtu: variabilní symbol: IČ:</w:t>
      </w:r>
    </w:p>
    <w:p w:rsidR="00A95CFD" w:rsidRDefault="00A95CFD" w:rsidP="00A95CFD">
      <w:pPr>
        <w:pStyle w:val="Heading60"/>
        <w:keepNext/>
        <w:keepLines/>
        <w:framePr w:w="1602" w:h="1192" w:wrap="none" w:vAnchor="text" w:hAnchor="margin" w:x="2057" w:y="5178"/>
        <w:shd w:val="clear" w:color="auto" w:fill="auto"/>
        <w:spacing w:line="334" w:lineRule="auto"/>
      </w:pPr>
      <w:bookmarkStart w:id="5" w:name="bookmark21"/>
      <w:r>
        <w:rPr>
          <w:color w:val="000000"/>
          <w:lang w:eastAsia="cs-CZ" w:bidi="cs-CZ"/>
        </w:rPr>
        <w:t>DIČ:</w:t>
      </w:r>
      <w:bookmarkEnd w:id="5"/>
    </w:p>
    <w:p w:rsidR="00A95CFD" w:rsidRDefault="00A95CFD" w:rsidP="00A95CFD">
      <w:pPr>
        <w:pStyle w:val="Zkladntext"/>
        <w:framePr w:w="2207" w:h="1163" w:wrap="none" w:vAnchor="text" w:hAnchor="margin" w:x="4101" w:y="5109"/>
        <w:shd w:val="clear" w:color="auto" w:fill="auto"/>
        <w:spacing w:after="80" w:line="240" w:lineRule="auto"/>
        <w:jc w:val="left"/>
      </w:pPr>
      <w:proofErr w:type="spellStart"/>
      <w:r>
        <w:t>xxx</w:t>
      </w:r>
      <w:proofErr w:type="spellEnd"/>
    </w:p>
    <w:p w:rsidR="00A95CFD" w:rsidRDefault="00A95CFD" w:rsidP="00A95CFD">
      <w:pPr>
        <w:pStyle w:val="Zkladntext"/>
        <w:framePr w:w="2207" w:h="1163" w:wrap="none" w:vAnchor="text" w:hAnchor="margin" w:x="4101" w:y="5109"/>
        <w:shd w:val="clear" w:color="auto" w:fill="auto"/>
        <w:spacing w:after="80" w:line="240" w:lineRule="auto"/>
        <w:jc w:val="left"/>
      </w:pPr>
      <w:r>
        <w:rPr>
          <w:color w:val="000000"/>
          <w:lang w:eastAsia="cs-CZ" w:bidi="cs-CZ"/>
        </w:rPr>
        <w:t>číslo faktury poskytovatele</w:t>
      </w:r>
    </w:p>
    <w:p w:rsidR="00A95CFD" w:rsidRDefault="00A95CFD" w:rsidP="00A95CFD">
      <w:pPr>
        <w:pStyle w:val="Zkladntext"/>
        <w:framePr w:w="2207" w:h="1163" w:wrap="none" w:vAnchor="text" w:hAnchor="margin" w:x="4101" w:y="5109"/>
        <w:shd w:val="clear" w:color="auto" w:fill="auto"/>
        <w:spacing w:after="80" w:line="240" w:lineRule="auto"/>
        <w:jc w:val="left"/>
      </w:pPr>
      <w:r>
        <w:rPr>
          <w:color w:val="000000"/>
          <w:lang w:eastAsia="cs-CZ" w:bidi="cs-CZ"/>
        </w:rPr>
        <w:t>42937591</w:t>
      </w:r>
    </w:p>
    <w:p w:rsidR="00A95CFD" w:rsidRDefault="00A95CFD" w:rsidP="00A95CFD">
      <w:pPr>
        <w:pStyle w:val="Zkladntext"/>
        <w:framePr w:w="2207" w:h="1163" w:wrap="none" w:vAnchor="text" w:hAnchor="margin" w:x="4101" w:y="5109"/>
        <w:shd w:val="clear" w:color="auto" w:fill="auto"/>
        <w:spacing w:after="80" w:line="240" w:lineRule="auto"/>
        <w:jc w:val="left"/>
      </w:pPr>
      <w:r>
        <w:rPr>
          <w:color w:val="000000"/>
          <w:lang w:eastAsia="cs-CZ" w:bidi="cs-CZ"/>
        </w:rPr>
        <w:t>CZ42937591</w:t>
      </w:r>
    </w:p>
    <w:p w:rsidR="00A95CFD" w:rsidRDefault="00A95CFD" w:rsidP="00A95CFD">
      <w:pPr>
        <w:pStyle w:val="Heading60"/>
        <w:keepNext/>
        <w:keepLines/>
        <w:framePr w:w="1246" w:h="724" w:wrap="none" w:vAnchor="text" w:hAnchor="margin" w:x="80" w:y="7129"/>
        <w:shd w:val="clear" w:color="auto" w:fill="auto"/>
        <w:spacing w:after="220"/>
      </w:pPr>
      <w:bookmarkStart w:id="6" w:name="bookmark22"/>
      <w:r>
        <w:rPr>
          <w:color w:val="000000"/>
          <w:lang w:eastAsia="cs-CZ" w:bidi="cs-CZ"/>
        </w:rPr>
        <w:t>Objednavatel:</w:t>
      </w:r>
      <w:bookmarkEnd w:id="6"/>
    </w:p>
    <w:p w:rsidR="00A95CFD" w:rsidRDefault="00A95CFD" w:rsidP="00A95CFD">
      <w:pPr>
        <w:pStyle w:val="Heading60"/>
        <w:keepNext/>
        <w:keepLines/>
        <w:framePr w:w="1246" w:h="724" w:wrap="none" w:vAnchor="text" w:hAnchor="margin" w:x="80" w:y="7129"/>
        <w:shd w:val="clear" w:color="auto" w:fill="auto"/>
      </w:pPr>
      <w:bookmarkStart w:id="7" w:name="bookmark23"/>
      <w:r>
        <w:rPr>
          <w:color w:val="000000"/>
          <w:lang w:eastAsia="cs-CZ" w:bidi="cs-CZ"/>
        </w:rPr>
        <w:t>Sídlo/bydliště:</w:t>
      </w:r>
      <w:bookmarkEnd w:id="7"/>
    </w:p>
    <w:p w:rsidR="00A95CFD" w:rsidRDefault="00A95CFD" w:rsidP="00A95CFD">
      <w:pPr>
        <w:pStyle w:val="Zkladntext"/>
        <w:framePr w:w="2974" w:h="727" w:wrap="none" w:vAnchor="text" w:hAnchor="margin" w:x="2042" w:y="7107"/>
        <w:shd w:val="clear" w:color="auto" w:fill="auto"/>
        <w:spacing w:after="240" w:line="240" w:lineRule="auto"/>
        <w:jc w:val="left"/>
      </w:pPr>
      <w:r>
        <w:rPr>
          <w:color w:val="000000"/>
          <w:lang w:eastAsia="cs-CZ" w:bidi="cs-CZ"/>
        </w:rPr>
        <w:t>Národní zemědělské muzeum Praha</w:t>
      </w:r>
    </w:p>
    <w:p w:rsidR="00A95CFD" w:rsidRDefault="00A95CFD" w:rsidP="00A95CFD">
      <w:pPr>
        <w:pStyle w:val="Zkladntext"/>
        <w:framePr w:w="2974" w:h="727" w:wrap="none" w:vAnchor="text" w:hAnchor="margin" w:x="2042" w:y="7107"/>
        <w:shd w:val="clear" w:color="auto" w:fill="auto"/>
        <w:spacing w:line="240" w:lineRule="auto"/>
        <w:jc w:val="left"/>
      </w:pPr>
      <w:r>
        <w:rPr>
          <w:color w:val="000000"/>
          <w:lang w:eastAsia="cs-CZ" w:bidi="cs-CZ"/>
        </w:rPr>
        <w:t>Kostelní 44, 170 00 Praha 7</w:t>
      </w:r>
    </w:p>
    <w:p w:rsidR="00A95CFD" w:rsidRDefault="00A95CFD" w:rsidP="00A95CFD">
      <w:pPr>
        <w:pStyle w:val="Heading60"/>
        <w:keepNext/>
        <w:keepLines/>
        <w:framePr w:w="1735" w:h="2228" w:wrap="none" w:vAnchor="text" w:hAnchor="margin" w:x="2042" w:y="8112"/>
        <w:shd w:val="clear" w:color="auto" w:fill="auto"/>
        <w:spacing w:after="320"/>
      </w:pPr>
      <w:bookmarkStart w:id="8" w:name="bookmark24"/>
      <w:r>
        <w:rPr>
          <w:color w:val="000000"/>
          <w:lang w:eastAsia="cs-CZ" w:bidi="cs-CZ"/>
        </w:rPr>
        <w:t>zastoupen:</w:t>
      </w:r>
      <w:bookmarkEnd w:id="8"/>
    </w:p>
    <w:p w:rsidR="00A95CFD" w:rsidRDefault="00A95CFD" w:rsidP="00A95CFD">
      <w:pPr>
        <w:pStyle w:val="Heading60"/>
        <w:keepNext/>
        <w:keepLines/>
        <w:framePr w:w="1735" w:h="2228" w:wrap="none" w:vAnchor="text" w:hAnchor="margin" w:x="2042" w:y="8112"/>
        <w:shd w:val="clear" w:color="auto" w:fill="auto"/>
        <w:spacing w:after="240"/>
      </w:pPr>
      <w:bookmarkStart w:id="9" w:name="bookmark25"/>
      <w:r>
        <w:rPr>
          <w:color w:val="000000"/>
          <w:lang w:eastAsia="cs-CZ" w:bidi="cs-CZ"/>
        </w:rPr>
        <w:t>bankovní spojení:</w:t>
      </w:r>
      <w:bookmarkEnd w:id="9"/>
    </w:p>
    <w:p w:rsidR="00A95CFD" w:rsidRDefault="00A95CFD" w:rsidP="00A95CFD">
      <w:pPr>
        <w:pStyle w:val="Heading60"/>
        <w:keepNext/>
        <w:keepLines/>
        <w:framePr w:w="1735" w:h="2228" w:wrap="none" w:vAnchor="text" w:hAnchor="margin" w:x="2042" w:y="8112"/>
        <w:shd w:val="clear" w:color="auto" w:fill="auto"/>
        <w:spacing w:after="240"/>
      </w:pPr>
      <w:bookmarkStart w:id="10" w:name="bookmark26"/>
      <w:r>
        <w:rPr>
          <w:color w:val="000000"/>
          <w:lang w:eastAsia="cs-CZ" w:bidi="cs-CZ"/>
        </w:rPr>
        <w:t>číslo účtu:</w:t>
      </w:r>
      <w:bookmarkEnd w:id="10"/>
    </w:p>
    <w:p w:rsidR="00A95CFD" w:rsidRDefault="00A95CFD" w:rsidP="00A95CFD">
      <w:pPr>
        <w:pStyle w:val="Heading60"/>
        <w:keepNext/>
        <w:keepLines/>
        <w:framePr w:w="1735" w:h="2228" w:wrap="none" w:vAnchor="text" w:hAnchor="margin" w:x="2042" w:y="8112"/>
        <w:shd w:val="clear" w:color="auto" w:fill="auto"/>
        <w:spacing w:after="240"/>
      </w:pPr>
      <w:bookmarkStart w:id="11" w:name="bookmark27"/>
      <w:r>
        <w:rPr>
          <w:color w:val="000000"/>
          <w:lang w:eastAsia="cs-CZ" w:bidi="cs-CZ"/>
        </w:rPr>
        <w:t>IČ/datum narození:</w:t>
      </w:r>
      <w:bookmarkEnd w:id="11"/>
    </w:p>
    <w:p w:rsidR="00A95CFD" w:rsidRDefault="00A95CFD" w:rsidP="00A95CFD">
      <w:pPr>
        <w:pStyle w:val="Heading60"/>
        <w:keepNext/>
        <w:keepLines/>
        <w:framePr w:w="1735" w:h="2228" w:wrap="none" w:vAnchor="text" w:hAnchor="margin" w:x="2042" w:y="8112"/>
        <w:shd w:val="clear" w:color="auto" w:fill="auto"/>
        <w:spacing w:after="240"/>
      </w:pPr>
      <w:bookmarkStart w:id="12" w:name="bookmark28"/>
      <w:r>
        <w:rPr>
          <w:color w:val="000000"/>
          <w:lang w:eastAsia="cs-CZ" w:bidi="cs-CZ"/>
        </w:rPr>
        <w:t>DIČ:</w:t>
      </w:r>
      <w:bookmarkEnd w:id="12"/>
    </w:p>
    <w:p w:rsidR="00A95CFD" w:rsidRDefault="00A95CFD" w:rsidP="00A95CFD">
      <w:pPr>
        <w:pStyle w:val="Zkladntext"/>
        <w:framePr w:w="3802" w:h="2228" w:wrap="none" w:vAnchor="text" w:hAnchor="margin" w:x="4087" w:y="8043"/>
        <w:shd w:val="clear" w:color="auto" w:fill="auto"/>
        <w:spacing w:after="320" w:line="240" w:lineRule="auto"/>
        <w:jc w:val="left"/>
      </w:pPr>
      <w:proofErr w:type="spellStart"/>
      <w:r>
        <w:t>xxx</w:t>
      </w:r>
      <w:proofErr w:type="spellEnd"/>
    </w:p>
    <w:p w:rsidR="00A95CFD" w:rsidRDefault="00A95CFD" w:rsidP="00A95CFD">
      <w:pPr>
        <w:pStyle w:val="Zkladntext"/>
        <w:framePr w:w="3802" w:h="2228" w:wrap="none" w:vAnchor="text" w:hAnchor="margin" w:x="4087" w:y="8043"/>
        <w:shd w:val="clear" w:color="auto" w:fill="auto"/>
        <w:spacing w:after="240" w:line="240" w:lineRule="auto"/>
        <w:jc w:val="left"/>
      </w:pPr>
      <w:proofErr w:type="spellStart"/>
      <w:r>
        <w:t>xxx</w:t>
      </w:r>
      <w:proofErr w:type="spellEnd"/>
    </w:p>
    <w:p w:rsidR="00A95CFD" w:rsidRDefault="00A95CFD" w:rsidP="00A95CFD">
      <w:pPr>
        <w:pStyle w:val="Zkladntext"/>
        <w:framePr w:w="3802" w:h="2228" w:wrap="none" w:vAnchor="text" w:hAnchor="margin" w:x="4087" w:y="8043"/>
        <w:shd w:val="clear" w:color="auto" w:fill="auto"/>
        <w:spacing w:after="240" w:line="240" w:lineRule="auto"/>
        <w:jc w:val="left"/>
      </w:pPr>
      <w:proofErr w:type="spellStart"/>
      <w:r>
        <w:t>xxx</w:t>
      </w:r>
      <w:proofErr w:type="spellEnd"/>
    </w:p>
    <w:p w:rsidR="00A95CFD" w:rsidRDefault="00A95CFD" w:rsidP="00A95CFD">
      <w:pPr>
        <w:pStyle w:val="Zkladntext"/>
        <w:framePr w:w="3802" w:h="2228" w:wrap="none" w:vAnchor="text" w:hAnchor="margin" w:x="4087" w:y="8043"/>
        <w:shd w:val="clear" w:color="auto" w:fill="auto"/>
        <w:spacing w:after="240" w:line="240" w:lineRule="auto"/>
        <w:jc w:val="left"/>
      </w:pPr>
      <w:r>
        <w:rPr>
          <w:color w:val="000000"/>
          <w:lang w:eastAsia="cs-CZ" w:bidi="cs-CZ"/>
        </w:rPr>
        <w:t>75075741</w:t>
      </w:r>
    </w:p>
    <w:p w:rsidR="00A95CFD" w:rsidRDefault="00A95CFD" w:rsidP="00A95CFD">
      <w:pPr>
        <w:pStyle w:val="Zkladntext"/>
        <w:framePr w:w="3802" w:h="2228" w:wrap="none" w:vAnchor="text" w:hAnchor="margin" w:x="4087" w:y="8043"/>
        <w:shd w:val="clear" w:color="auto" w:fill="auto"/>
        <w:spacing w:after="240" w:line="240" w:lineRule="auto"/>
        <w:jc w:val="left"/>
      </w:pPr>
      <w:r>
        <w:rPr>
          <w:color w:val="000000"/>
          <w:lang w:eastAsia="cs-CZ" w:bidi="cs-CZ"/>
        </w:rPr>
        <w:t>CZ75075741</w:t>
      </w:r>
    </w:p>
    <w:p w:rsidR="00A95CFD" w:rsidRDefault="00A95CFD" w:rsidP="00A95CFD">
      <w:pPr>
        <w:pStyle w:val="Heading60"/>
        <w:keepNext/>
        <w:keepLines/>
        <w:framePr w:w="1998" w:h="270" w:wrap="none" w:vAnchor="text" w:hAnchor="margin" w:x="87" w:y="10484"/>
        <w:shd w:val="clear" w:color="auto" w:fill="auto"/>
      </w:pPr>
      <w:bookmarkStart w:id="13" w:name="bookmark29"/>
      <w:r>
        <w:rPr>
          <w:color w:val="000000"/>
          <w:lang w:eastAsia="cs-CZ" w:bidi="cs-CZ"/>
        </w:rPr>
        <w:t>(dále jen objednavatel)</w:t>
      </w:r>
      <w:bookmarkEnd w:id="13"/>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spacing w:line="360" w:lineRule="exact"/>
      </w:pPr>
    </w:p>
    <w:p w:rsidR="00A95CFD" w:rsidRDefault="00A95CFD" w:rsidP="00A95CFD">
      <w:pPr>
        <w:pStyle w:val="Heading50"/>
        <w:keepNext/>
        <w:keepLines/>
        <w:shd w:val="clear" w:color="auto" w:fill="auto"/>
        <w:spacing w:after="0" w:line="516" w:lineRule="auto"/>
        <w:ind w:left="0"/>
        <w:jc w:val="center"/>
      </w:pPr>
      <w:bookmarkStart w:id="14" w:name="bookmark30"/>
      <w:r>
        <w:rPr>
          <w:color w:val="000000"/>
          <w:lang w:eastAsia="cs-CZ" w:bidi="cs-CZ"/>
        </w:rPr>
        <w:t>níže uvedeného dne, měsíce a roku uzavírají následující smlouvu o poskytování bezpečnostní služby.</w:t>
      </w:r>
      <w:r>
        <w:rPr>
          <w:color w:val="000000"/>
          <w:lang w:eastAsia="cs-CZ" w:bidi="cs-CZ"/>
        </w:rPr>
        <w:br/>
        <w:t>II. ÚVOD</w:t>
      </w:r>
      <w:bookmarkEnd w:id="14"/>
    </w:p>
    <w:p w:rsidR="00A95CFD" w:rsidRDefault="00A95CFD" w:rsidP="00A95CFD">
      <w:pPr>
        <w:pStyle w:val="Zkladntext"/>
        <w:numPr>
          <w:ilvl w:val="0"/>
          <w:numId w:val="10"/>
        </w:numPr>
        <w:shd w:val="clear" w:color="auto" w:fill="auto"/>
        <w:tabs>
          <w:tab w:val="left" w:pos="220"/>
        </w:tabs>
        <w:spacing w:after="220" w:line="240" w:lineRule="auto"/>
      </w:pPr>
      <w:r>
        <w:rPr>
          <w:color w:val="000000"/>
          <w:lang w:eastAsia="cs-CZ" w:bidi="cs-CZ"/>
        </w:rPr>
        <w:t>Poskytovatel PCO VIDOCQ s.r.o. se zavazuje poskytovat objednavateli bezpečnostní služby specifikované v této smlouvě a objednavatel se zavazuje za poskytované služby platit poskytovateli sjednanou smluvní cenu.</w:t>
      </w:r>
    </w:p>
    <w:p w:rsidR="00A95CFD" w:rsidRDefault="00A95CFD" w:rsidP="00A95CFD">
      <w:pPr>
        <w:pStyle w:val="Zkladntext"/>
        <w:numPr>
          <w:ilvl w:val="0"/>
          <w:numId w:val="10"/>
        </w:numPr>
        <w:shd w:val="clear" w:color="auto" w:fill="auto"/>
        <w:tabs>
          <w:tab w:val="left" w:pos="212"/>
        </w:tabs>
        <w:spacing w:line="240" w:lineRule="auto"/>
      </w:pPr>
      <w:r>
        <w:rPr>
          <w:color w:val="000000"/>
          <w:lang w:eastAsia="cs-CZ" w:bidi="cs-CZ"/>
        </w:rPr>
        <w:t xml:space="preserve">Poskytovatel služby je v souladu se zákonem o živnostenském podnikání (Živnostenský zákon) ve znění pozdějších předpisů k uvedené činnosti oprávněn na základě Koncesní listiny vydané Okresním živnostenským úřadem v Pardubicích dne </w:t>
      </w:r>
      <w:proofErr w:type="gramStart"/>
      <w:r>
        <w:rPr>
          <w:color w:val="000000"/>
          <w:lang w:eastAsia="cs-CZ" w:bidi="cs-CZ"/>
        </w:rPr>
        <w:t>11.7.2002</w:t>
      </w:r>
      <w:proofErr w:type="gramEnd"/>
      <w:r>
        <w:rPr>
          <w:color w:val="000000"/>
          <w:lang w:eastAsia="cs-CZ" w:bidi="cs-CZ"/>
        </w:rPr>
        <w:t xml:space="preserve"> pod číslem jednacím 02/027418/P-l 1, registrované v okresním živnostenském rejstříku pod číslem 3081 s oprávněním provozovat živnost od 5.4.1994.</w:t>
      </w:r>
    </w:p>
    <w:p w:rsidR="00A95CFD" w:rsidRDefault="00A95CFD" w:rsidP="00A95CFD">
      <w:pPr>
        <w:spacing w:line="14" w:lineRule="exact"/>
        <w:sectPr w:rsidR="00A95CFD">
          <w:pgSz w:w="11900" w:h="16840"/>
          <w:pgMar w:top="1446" w:right="1142" w:bottom="1377" w:left="963" w:header="0" w:footer="3" w:gutter="0"/>
          <w:cols w:space="720"/>
          <w:noEndnote/>
          <w:docGrid w:linePitch="360"/>
        </w:sectPr>
      </w:pPr>
    </w:p>
    <w:p w:rsidR="00A95CFD" w:rsidRDefault="00A95CFD" w:rsidP="00A95CFD">
      <w:pPr>
        <w:pStyle w:val="Heading50"/>
        <w:keepNext/>
        <w:keepLines/>
        <w:shd w:val="clear" w:color="auto" w:fill="auto"/>
        <w:ind w:left="160"/>
        <w:jc w:val="center"/>
      </w:pPr>
      <w:bookmarkStart w:id="15" w:name="bookmark31"/>
      <w:r>
        <w:rPr>
          <w:color w:val="000000"/>
          <w:lang w:eastAsia="cs-CZ" w:bidi="cs-CZ"/>
        </w:rPr>
        <w:lastRenderedPageBreak/>
        <w:t>III. PŘEDMĚT SMLOUVY</w:t>
      </w:r>
      <w:bookmarkEnd w:id="15"/>
    </w:p>
    <w:p w:rsidR="00A95CFD" w:rsidRDefault="00A95CFD" w:rsidP="00A95CFD">
      <w:pPr>
        <w:pStyle w:val="Zkladntext"/>
        <w:shd w:val="clear" w:color="auto" w:fill="auto"/>
        <w:spacing w:after="220"/>
        <w:ind w:left="700" w:hanging="360"/>
      </w:pPr>
      <w:r>
        <w:rPr>
          <w:color w:val="000000"/>
          <w:lang w:eastAsia="cs-CZ" w:bidi="cs-CZ"/>
        </w:rPr>
        <w:t xml:space="preserve">PCO VIDOCQ s.r.o. se zavazuje smluvenou službu </w:t>
      </w:r>
      <w:r>
        <w:rPr>
          <w:b/>
          <w:bCs/>
          <w:color w:val="000000"/>
          <w:lang w:eastAsia="cs-CZ" w:bidi="cs-CZ"/>
        </w:rPr>
        <w:t xml:space="preserve">„KOMPLET“ </w:t>
      </w:r>
      <w:r>
        <w:rPr>
          <w:color w:val="000000"/>
          <w:lang w:eastAsia="cs-CZ" w:bidi="cs-CZ"/>
        </w:rPr>
        <w:t>poskytovat v následujících oblastech činností:</w:t>
      </w:r>
    </w:p>
    <w:p w:rsidR="00A95CFD" w:rsidRDefault="00A95CFD" w:rsidP="00A95CFD">
      <w:pPr>
        <w:pStyle w:val="Zkladntext"/>
        <w:numPr>
          <w:ilvl w:val="0"/>
          <w:numId w:val="1"/>
        </w:numPr>
        <w:shd w:val="clear" w:color="auto" w:fill="auto"/>
        <w:tabs>
          <w:tab w:val="left" w:pos="692"/>
        </w:tabs>
        <w:ind w:left="700" w:right="500" w:hanging="360"/>
      </w:pPr>
      <w:r>
        <w:rPr>
          <w:color w:val="000000"/>
          <w:lang w:eastAsia="cs-CZ" w:bidi="cs-CZ"/>
        </w:rPr>
        <w:t>Monitorování objektu napojeného na PCO (PCO=pult centralizované ochrany) včetně zajištění záznamu událostí signalizovaných a na PCO přenášených zařízením EZS (EZS=elektronický zabezpečovací systém) pomocí dispečinku PCO poskytovatele.</w:t>
      </w:r>
    </w:p>
    <w:p w:rsidR="00A95CFD" w:rsidRDefault="00A95CFD" w:rsidP="00A95CFD">
      <w:pPr>
        <w:pStyle w:val="Zkladntext"/>
        <w:numPr>
          <w:ilvl w:val="0"/>
          <w:numId w:val="1"/>
        </w:numPr>
        <w:shd w:val="clear" w:color="auto" w:fill="auto"/>
        <w:tabs>
          <w:tab w:val="left" w:pos="692"/>
        </w:tabs>
        <w:ind w:left="700" w:right="500" w:hanging="360"/>
      </w:pPr>
      <w:r>
        <w:rPr>
          <w:color w:val="000000"/>
          <w:lang w:eastAsia="cs-CZ" w:bidi="cs-CZ"/>
        </w:rPr>
        <w:t>Vyslání zásahové skupiny PCO k prověrce důvodnosti přijatého signálu a případnému provedení opatření k zajištění ochrany majetku a osob. Další úkony provádí poskytovatel v souladu se zásahovým plánem schváleným objednavatelem (vyrozumí Policii ČR, pověřené pracovníky objednavatele atd.).</w:t>
      </w:r>
    </w:p>
    <w:p w:rsidR="00A95CFD" w:rsidRDefault="00A95CFD" w:rsidP="00A95CFD">
      <w:pPr>
        <w:pStyle w:val="Zkladntext"/>
        <w:numPr>
          <w:ilvl w:val="0"/>
          <w:numId w:val="1"/>
        </w:numPr>
        <w:shd w:val="clear" w:color="auto" w:fill="auto"/>
        <w:tabs>
          <w:tab w:val="left" w:pos="692"/>
        </w:tabs>
        <w:ind w:left="700" w:right="500" w:hanging="360"/>
      </w:pPr>
      <w:r>
        <w:rPr>
          <w:color w:val="000000"/>
          <w:lang w:eastAsia="cs-CZ" w:bidi="cs-CZ"/>
        </w:rPr>
        <w:t>Zajištění fyzického dostřežení objektu při nefunkčnosti EZS, poškození výplní vstupních otvorů situovaných do vnějšího pláště objektu atd.</w:t>
      </w:r>
    </w:p>
    <w:p w:rsidR="00A95CFD" w:rsidRDefault="00A95CFD" w:rsidP="00A95CFD">
      <w:pPr>
        <w:pStyle w:val="Zkladntext"/>
        <w:numPr>
          <w:ilvl w:val="0"/>
          <w:numId w:val="1"/>
        </w:numPr>
        <w:shd w:val="clear" w:color="auto" w:fill="auto"/>
        <w:tabs>
          <w:tab w:val="left" w:pos="692"/>
        </w:tabs>
        <w:ind w:left="700" w:right="500" w:hanging="360"/>
      </w:pPr>
      <w:r>
        <w:rPr>
          <w:color w:val="000000"/>
          <w:lang w:eastAsia="cs-CZ" w:bidi="cs-CZ"/>
        </w:rPr>
        <w:t xml:space="preserve">Zajištění </w:t>
      </w:r>
      <w:proofErr w:type="spellStart"/>
      <w:r>
        <w:rPr>
          <w:color w:val="000000"/>
          <w:lang w:eastAsia="cs-CZ" w:bidi="cs-CZ"/>
        </w:rPr>
        <w:t>patrolovací</w:t>
      </w:r>
      <w:proofErr w:type="spellEnd"/>
      <w:r>
        <w:rPr>
          <w:color w:val="000000"/>
          <w:lang w:eastAsia="cs-CZ" w:bidi="cs-CZ"/>
        </w:rPr>
        <w:t xml:space="preserve"> služby - zákazníkem objednaná služba spočívající v provádění kontrolních výjezdů dle časového rozvrhu na objekt bez ohledu na stav EZS s cílem provést jeho fyzickou kontrolu. Tyto služby budou poskytnuty pouze na vyžádání odpovědného pracovníka objednavatele.</w:t>
      </w:r>
    </w:p>
    <w:p w:rsidR="00A95CFD" w:rsidRDefault="00A95CFD" w:rsidP="00A95CFD">
      <w:pPr>
        <w:pStyle w:val="Zkladntext"/>
        <w:numPr>
          <w:ilvl w:val="0"/>
          <w:numId w:val="1"/>
        </w:numPr>
        <w:shd w:val="clear" w:color="auto" w:fill="auto"/>
        <w:tabs>
          <w:tab w:val="left" w:pos="692"/>
        </w:tabs>
        <w:spacing w:after="220"/>
        <w:ind w:left="700" w:hanging="360"/>
      </w:pPr>
      <w:r>
        <w:rPr>
          <w:color w:val="000000"/>
          <w:lang w:eastAsia="cs-CZ" w:bidi="cs-CZ"/>
        </w:rPr>
        <w:t>Podkladem pro poskytování služby dle bodů 1 - 4 jsou následující dokumentační materiály:</w:t>
      </w:r>
    </w:p>
    <w:p w:rsidR="00A95CFD" w:rsidRDefault="00A95CFD" w:rsidP="00A95CFD">
      <w:pPr>
        <w:pStyle w:val="Heading50"/>
        <w:keepNext/>
        <w:keepLines/>
        <w:shd w:val="clear" w:color="auto" w:fill="auto"/>
        <w:spacing w:after="0"/>
        <w:ind w:left="700" w:hanging="360"/>
        <w:jc w:val="both"/>
      </w:pPr>
      <w:bookmarkStart w:id="16" w:name="bookmark32"/>
      <w:r>
        <w:rPr>
          <w:color w:val="000000"/>
          <w:lang w:eastAsia="cs-CZ" w:bidi="cs-CZ"/>
        </w:rPr>
        <w:t>Specifikace střeženého objektu (název, adresa, kontaktní osoby) a časový režim poskytovaných služeb:</w:t>
      </w:r>
      <w:bookmarkEnd w:id="16"/>
    </w:p>
    <w:p w:rsidR="00A95CFD" w:rsidRDefault="00A95CFD" w:rsidP="00A95CFD">
      <w:pPr>
        <w:spacing w:line="14" w:lineRule="exact"/>
      </w:pPr>
      <w:r>
        <w:rPr>
          <w:rFonts w:ascii="Times New Roman" w:eastAsia="Times New Roman" w:hAnsi="Times New Roman" w:cs="Times New Roman"/>
          <w:b/>
          <w:bCs/>
          <w:noProof/>
          <w:sz w:val="22"/>
          <w:szCs w:val="22"/>
          <w:lang w:bidi="ar-SA"/>
        </w:rPr>
        <mc:AlternateContent>
          <mc:Choice Requires="wps">
            <w:drawing>
              <wp:anchor distT="41910" distB="0" distL="114300" distR="1538605" simplePos="0" relativeHeight="251659264" behindDoc="0" locked="0" layoutInCell="1" allowOverlap="1" wp14:anchorId="4CC52A7F" wp14:editId="42FC1FA1">
                <wp:simplePos x="0" y="0"/>
                <wp:positionH relativeFrom="page">
                  <wp:posOffset>2234565</wp:posOffset>
                </wp:positionH>
                <wp:positionV relativeFrom="paragraph">
                  <wp:posOffset>50800</wp:posOffset>
                </wp:positionV>
                <wp:extent cx="1284605" cy="50038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284605" cy="500380"/>
                        </a:xfrm>
                        <a:prstGeom prst="rect">
                          <a:avLst/>
                        </a:prstGeom>
                        <a:noFill/>
                      </wps:spPr>
                      <wps:txbx>
                        <w:txbxContent>
                          <w:p w:rsidR="00A95CFD" w:rsidRDefault="00A95CFD" w:rsidP="00A95CFD">
                            <w:pPr>
                              <w:pStyle w:val="Zkladntext"/>
                              <w:shd w:val="clear" w:color="auto" w:fill="auto"/>
                              <w:tabs>
                                <w:tab w:val="left" w:pos="1735"/>
                              </w:tabs>
                              <w:spacing w:line="276" w:lineRule="auto"/>
                            </w:pPr>
                            <w:r>
                              <w:rPr>
                                <w:color w:val="000000"/>
                                <w:lang w:eastAsia="cs-CZ" w:bidi="cs-CZ"/>
                              </w:rPr>
                              <w:t xml:space="preserve">v pracovní dny: </w:t>
                            </w:r>
                          </w:p>
                          <w:p w:rsidR="00A95CFD" w:rsidRDefault="00A95CFD" w:rsidP="00A95CFD">
                            <w:pPr>
                              <w:pStyle w:val="Zkladntext"/>
                              <w:shd w:val="clear" w:color="auto" w:fill="auto"/>
                              <w:tabs>
                                <w:tab w:val="left" w:pos="1735"/>
                              </w:tabs>
                              <w:spacing w:line="276" w:lineRule="auto"/>
                            </w:pPr>
                            <w:r>
                              <w:rPr>
                                <w:color w:val="000000"/>
                                <w:lang w:eastAsia="cs-CZ" w:bidi="cs-CZ"/>
                              </w:rPr>
                              <w:t xml:space="preserve"> v sobotu:</w:t>
                            </w:r>
                            <w:r>
                              <w:rPr>
                                <w:color w:val="000000"/>
                                <w:lang w:eastAsia="cs-CZ" w:bidi="cs-CZ"/>
                              </w:rPr>
                              <w:tab/>
                            </w:r>
                          </w:p>
                          <w:p w:rsidR="00A95CFD" w:rsidRDefault="00A95CFD" w:rsidP="00A95CFD">
                            <w:pPr>
                              <w:pStyle w:val="Zkladntext"/>
                              <w:shd w:val="clear" w:color="auto" w:fill="auto"/>
                              <w:spacing w:line="276" w:lineRule="auto"/>
                            </w:pPr>
                            <w:r>
                              <w:rPr>
                                <w:color w:val="000000"/>
                                <w:lang w:eastAsia="cs-CZ" w:bidi="cs-CZ"/>
                              </w:rPr>
                              <w:t xml:space="preserve">v neděli a ve svátek: </w:t>
                            </w:r>
                          </w:p>
                        </w:txbxContent>
                      </wps:txbx>
                      <wps:bodyPr lIns="0" tIns="0" rIns="0" bIns="0"/>
                    </wps:wsp>
                  </a:graphicData>
                </a:graphic>
              </wp:anchor>
            </w:drawing>
          </mc:Choice>
          <mc:Fallback>
            <w:pict>
              <v:shapetype w14:anchorId="4CC52A7F" id="_x0000_t202" coordsize="21600,21600" o:spt="202" path="m,l,21600r21600,l21600,xe">
                <v:stroke joinstyle="miter"/>
                <v:path gradientshapeok="t" o:connecttype="rect"/>
              </v:shapetype>
              <v:shape id="Shape 1" o:spid="_x0000_s1026" type="#_x0000_t202" style="position:absolute;margin-left:175.95pt;margin-top:4pt;width:101.15pt;height:39.4pt;z-index:251659264;visibility:visible;mso-wrap-style:square;mso-wrap-distance-left:9pt;mso-wrap-distance-top:3.3pt;mso-wrap-distance-right:121.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" filled="f" stroked="f">
                <v:textbox inset="0,0,0,0">
                  <w:txbxContent>
                    <w:p w:rsidR="00A95CFD" w:rsidRDefault="00A95CFD" w:rsidP="00A95CFD">
                      <w:pPr>
                        <w:pStyle w:val="Zkladntext"/>
                        <w:shd w:val="clear" w:color="auto" w:fill="auto"/>
                        <w:tabs>
                          <w:tab w:val="left" w:pos="1735"/>
                        </w:tabs>
                        <w:spacing w:line="276" w:lineRule="auto"/>
                      </w:pPr>
                      <w:r>
                        <w:rPr>
                          <w:color w:val="000000"/>
                          <w:lang w:eastAsia="cs-CZ" w:bidi="cs-CZ"/>
                        </w:rPr>
                        <w:t xml:space="preserve">v pracovní dny: </w:t>
                      </w:r>
                    </w:p>
                    <w:p w:rsidR="00A95CFD" w:rsidRDefault="00A95CFD" w:rsidP="00A95CFD">
                      <w:pPr>
                        <w:pStyle w:val="Zkladntext"/>
                        <w:shd w:val="clear" w:color="auto" w:fill="auto"/>
                        <w:tabs>
                          <w:tab w:val="left" w:pos="1735"/>
                        </w:tabs>
                        <w:spacing w:line="276" w:lineRule="auto"/>
                      </w:pPr>
                      <w:r>
                        <w:rPr>
                          <w:color w:val="000000"/>
                          <w:lang w:eastAsia="cs-CZ" w:bidi="cs-CZ"/>
                        </w:rPr>
                        <w:t xml:space="preserve"> v sobotu:</w:t>
                      </w:r>
                      <w:r>
                        <w:rPr>
                          <w:color w:val="000000"/>
                          <w:lang w:eastAsia="cs-CZ" w:bidi="cs-CZ"/>
                        </w:rPr>
                        <w:tab/>
                      </w:r>
                    </w:p>
                    <w:p w:rsidR="00A95CFD" w:rsidRDefault="00A95CFD" w:rsidP="00A95CFD">
                      <w:pPr>
                        <w:pStyle w:val="Zkladntext"/>
                        <w:shd w:val="clear" w:color="auto" w:fill="auto"/>
                        <w:spacing w:line="276" w:lineRule="auto"/>
                      </w:pPr>
                      <w:r>
                        <w:rPr>
                          <w:color w:val="000000"/>
                          <w:lang w:eastAsia="cs-CZ" w:bidi="cs-CZ"/>
                        </w:rPr>
                        <w:t xml:space="preserve">v neděli a ve svátek: </w:t>
                      </w:r>
                    </w:p>
                  </w:txbxContent>
                </v:textbox>
                <w10:wrap type="topAndBottom" anchorx="page"/>
              </v:shape>
            </w:pict>
          </mc:Fallback>
        </mc:AlternateContent>
      </w:r>
    </w:p>
    <w:p w:rsidR="00A95CFD" w:rsidRDefault="00A95CFD" w:rsidP="00A95CFD">
      <w:pPr>
        <w:pStyle w:val="Tablecaption0"/>
        <w:shd w:val="clear" w:color="auto" w:fill="auto"/>
        <w:tabs>
          <w:tab w:val="left" w:pos="1418"/>
        </w:tabs>
        <w:jc w:val="both"/>
      </w:pPr>
      <w:r>
        <w:rPr>
          <w:b/>
          <w:bCs/>
        </w:rPr>
        <w:t xml:space="preserve">         </w:t>
      </w:r>
      <w:r>
        <w:rPr>
          <w:b/>
          <w:bCs/>
          <w:color w:val="000000"/>
          <w:lang w:eastAsia="cs-CZ" w:bidi="cs-CZ"/>
        </w:rPr>
        <w:t>Objekt č.:</w:t>
      </w:r>
      <w:r>
        <w:rPr>
          <w:b/>
          <w:bCs/>
          <w:color w:val="000000"/>
          <w:lang w:eastAsia="cs-CZ" w:bidi="cs-CZ"/>
        </w:rPr>
        <w:tab/>
        <w:t>2542/470</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28"/>
        <w:gridCol w:w="5566"/>
      </w:tblGrid>
      <w:tr w:rsidR="00A95CFD" w:rsidTr="00022EEA">
        <w:tblPrEx>
          <w:tblCellMar>
            <w:top w:w="0" w:type="dxa"/>
            <w:bottom w:w="0" w:type="dxa"/>
          </w:tblCellMar>
        </w:tblPrEx>
        <w:trPr>
          <w:trHeight w:hRule="exact" w:val="482"/>
          <w:jc w:val="center"/>
        </w:trPr>
        <w:tc>
          <w:tcPr>
            <w:tcW w:w="9594" w:type="dxa"/>
            <w:gridSpan w:val="2"/>
            <w:tcBorders>
              <w:top w:val="single" w:sz="4" w:space="0" w:color="auto"/>
            </w:tcBorders>
            <w:shd w:val="clear" w:color="auto" w:fill="FFFFFF"/>
            <w:vAlign w:val="center"/>
          </w:tcPr>
          <w:p w:rsidR="00A95CFD" w:rsidRDefault="00A95CFD" w:rsidP="00022EEA">
            <w:pPr>
              <w:pStyle w:val="Other0"/>
              <w:shd w:val="clear" w:color="auto" w:fill="auto"/>
              <w:spacing w:line="240" w:lineRule="auto"/>
              <w:jc w:val="left"/>
            </w:pPr>
            <w:r>
              <w:rPr>
                <w:color w:val="000000"/>
                <w:lang w:eastAsia="cs-CZ" w:bidi="cs-CZ"/>
              </w:rPr>
              <w:t xml:space="preserve">Název a adresa: Národní zem. </w:t>
            </w:r>
            <w:proofErr w:type="gramStart"/>
            <w:r>
              <w:rPr>
                <w:color w:val="000000"/>
                <w:lang w:eastAsia="cs-CZ" w:bidi="cs-CZ"/>
              </w:rPr>
              <w:t>muzeum</w:t>
            </w:r>
            <w:proofErr w:type="gramEnd"/>
            <w:r>
              <w:rPr>
                <w:color w:val="000000"/>
                <w:lang w:eastAsia="cs-CZ" w:bidi="cs-CZ"/>
              </w:rPr>
              <w:t xml:space="preserve"> </w:t>
            </w:r>
            <w:proofErr w:type="spellStart"/>
            <w:r>
              <w:t>xxx</w:t>
            </w:r>
            <w:proofErr w:type="spellEnd"/>
          </w:p>
        </w:tc>
      </w:tr>
      <w:tr w:rsidR="00A95CFD" w:rsidTr="00022EEA">
        <w:tblPrEx>
          <w:tblCellMar>
            <w:top w:w="0" w:type="dxa"/>
            <w:bottom w:w="0" w:type="dxa"/>
          </w:tblCellMar>
        </w:tblPrEx>
        <w:trPr>
          <w:trHeight w:hRule="exact" w:val="756"/>
          <w:jc w:val="center"/>
        </w:trPr>
        <w:tc>
          <w:tcPr>
            <w:tcW w:w="4028" w:type="dxa"/>
            <w:tcBorders>
              <w:top w:val="single" w:sz="4" w:space="0" w:color="auto"/>
            </w:tcBorders>
            <w:shd w:val="clear" w:color="auto" w:fill="FFFFFF"/>
            <w:vAlign w:val="center"/>
          </w:tcPr>
          <w:p w:rsidR="00A95CFD" w:rsidRDefault="00A95CFD" w:rsidP="00022EEA">
            <w:pPr>
              <w:pStyle w:val="Other0"/>
              <w:shd w:val="clear" w:color="auto" w:fill="auto"/>
              <w:spacing w:line="240" w:lineRule="auto"/>
              <w:jc w:val="left"/>
              <w:rPr>
                <w:sz w:val="22"/>
                <w:szCs w:val="22"/>
              </w:rPr>
            </w:pPr>
            <w:r>
              <w:rPr>
                <w:b/>
                <w:bCs/>
                <w:color w:val="000000"/>
                <w:lang w:eastAsia="cs-CZ" w:bidi="cs-CZ"/>
              </w:rPr>
              <w:t xml:space="preserve">Kontaktní osoby: 1) </w:t>
            </w:r>
            <w:proofErr w:type="spellStart"/>
            <w:r>
              <w:rPr>
                <w:sz w:val="22"/>
                <w:szCs w:val="22"/>
              </w:rPr>
              <w:t>xxx</w:t>
            </w:r>
            <w:proofErr w:type="spellEnd"/>
          </w:p>
        </w:tc>
        <w:tc>
          <w:tcPr>
            <w:tcW w:w="5566" w:type="dxa"/>
            <w:tcBorders>
              <w:top w:val="single" w:sz="4" w:space="0" w:color="auto"/>
            </w:tcBorders>
            <w:shd w:val="clear" w:color="auto" w:fill="FFFFFF"/>
            <w:vAlign w:val="center"/>
          </w:tcPr>
          <w:p w:rsidR="00A95CFD" w:rsidRDefault="00A95CFD" w:rsidP="00022EEA">
            <w:pPr>
              <w:pStyle w:val="Other0"/>
              <w:shd w:val="clear" w:color="auto" w:fill="auto"/>
              <w:spacing w:line="240" w:lineRule="auto"/>
              <w:ind w:left="180" w:firstLine="20"/>
              <w:jc w:val="left"/>
              <w:rPr>
                <w:sz w:val="22"/>
                <w:szCs w:val="22"/>
              </w:rPr>
            </w:pPr>
            <w:r>
              <w:rPr>
                <w:color w:val="000000"/>
                <w:sz w:val="22"/>
                <w:szCs w:val="22"/>
                <w:lang w:eastAsia="cs-CZ" w:bidi="cs-CZ"/>
              </w:rPr>
              <w:t xml:space="preserve">tel.: </w:t>
            </w:r>
            <w:proofErr w:type="spellStart"/>
            <w:r>
              <w:rPr>
                <w:sz w:val="22"/>
                <w:szCs w:val="22"/>
              </w:rPr>
              <w:t>xxx</w:t>
            </w:r>
            <w:proofErr w:type="spellEnd"/>
          </w:p>
        </w:tc>
      </w:tr>
      <w:tr w:rsidR="00A95CFD" w:rsidTr="00022EEA">
        <w:tblPrEx>
          <w:tblCellMar>
            <w:top w:w="0" w:type="dxa"/>
            <w:bottom w:w="0" w:type="dxa"/>
          </w:tblCellMar>
        </w:tblPrEx>
        <w:trPr>
          <w:trHeight w:hRule="exact" w:val="547"/>
          <w:jc w:val="center"/>
        </w:trPr>
        <w:tc>
          <w:tcPr>
            <w:tcW w:w="4028" w:type="dxa"/>
            <w:tcBorders>
              <w:top w:val="single" w:sz="4" w:space="0" w:color="auto"/>
            </w:tcBorders>
            <w:shd w:val="clear" w:color="auto" w:fill="FFFFFF"/>
            <w:vAlign w:val="center"/>
          </w:tcPr>
          <w:p w:rsidR="00A95CFD" w:rsidRDefault="00A95CFD" w:rsidP="00022EEA">
            <w:pPr>
              <w:pStyle w:val="Other0"/>
              <w:shd w:val="clear" w:color="auto" w:fill="auto"/>
              <w:spacing w:line="240" w:lineRule="auto"/>
              <w:ind w:left="1500"/>
              <w:jc w:val="left"/>
              <w:rPr>
                <w:sz w:val="22"/>
                <w:szCs w:val="22"/>
              </w:rPr>
            </w:pPr>
            <w:r>
              <w:rPr>
                <w:color w:val="000000"/>
                <w:sz w:val="22"/>
                <w:szCs w:val="22"/>
                <w:lang w:eastAsia="cs-CZ" w:bidi="cs-CZ"/>
              </w:rPr>
              <w:t xml:space="preserve">2) </w:t>
            </w:r>
            <w:proofErr w:type="spellStart"/>
            <w:r>
              <w:rPr>
                <w:sz w:val="22"/>
                <w:szCs w:val="22"/>
              </w:rPr>
              <w:t>xxx</w:t>
            </w:r>
            <w:proofErr w:type="spellEnd"/>
          </w:p>
        </w:tc>
        <w:tc>
          <w:tcPr>
            <w:tcW w:w="5566" w:type="dxa"/>
            <w:tcBorders>
              <w:top w:val="single" w:sz="4" w:space="0" w:color="auto"/>
            </w:tcBorders>
            <w:shd w:val="clear" w:color="auto" w:fill="FFFFFF"/>
            <w:vAlign w:val="center"/>
          </w:tcPr>
          <w:p w:rsidR="00A95CFD" w:rsidRDefault="00A95CFD" w:rsidP="00022EEA">
            <w:pPr>
              <w:pStyle w:val="Other0"/>
              <w:shd w:val="clear" w:color="auto" w:fill="auto"/>
              <w:spacing w:line="240" w:lineRule="auto"/>
              <w:ind w:left="180" w:firstLine="20"/>
              <w:jc w:val="left"/>
              <w:rPr>
                <w:sz w:val="22"/>
                <w:szCs w:val="22"/>
              </w:rPr>
            </w:pPr>
            <w:r>
              <w:rPr>
                <w:color w:val="000000"/>
                <w:sz w:val="22"/>
                <w:szCs w:val="22"/>
                <w:lang w:eastAsia="cs-CZ" w:bidi="cs-CZ"/>
              </w:rPr>
              <w:t xml:space="preserve">tel.: </w:t>
            </w:r>
            <w:proofErr w:type="spellStart"/>
            <w:r>
              <w:rPr>
                <w:sz w:val="22"/>
                <w:szCs w:val="22"/>
              </w:rPr>
              <w:t>xxx</w:t>
            </w:r>
            <w:proofErr w:type="spellEnd"/>
          </w:p>
        </w:tc>
      </w:tr>
      <w:tr w:rsidR="00A95CFD" w:rsidTr="00022EEA">
        <w:tblPrEx>
          <w:tblCellMar>
            <w:top w:w="0" w:type="dxa"/>
            <w:bottom w:w="0" w:type="dxa"/>
          </w:tblCellMar>
        </w:tblPrEx>
        <w:trPr>
          <w:trHeight w:hRule="exact" w:val="565"/>
          <w:jc w:val="center"/>
        </w:trPr>
        <w:tc>
          <w:tcPr>
            <w:tcW w:w="4028" w:type="dxa"/>
            <w:tcBorders>
              <w:top w:val="single" w:sz="4" w:space="0" w:color="auto"/>
              <w:bottom w:val="single" w:sz="4" w:space="0" w:color="auto"/>
            </w:tcBorders>
            <w:shd w:val="clear" w:color="auto" w:fill="FFFFFF"/>
          </w:tcPr>
          <w:p w:rsidR="00A95CFD" w:rsidRDefault="00A95CFD" w:rsidP="00022EEA">
            <w:pPr>
              <w:pStyle w:val="Other0"/>
              <w:shd w:val="clear" w:color="auto" w:fill="auto"/>
              <w:spacing w:line="240" w:lineRule="auto"/>
              <w:ind w:left="1500"/>
              <w:jc w:val="left"/>
              <w:rPr>
                <w:sz w:val="22"/>
                <w:szCs w:val="22"/>
              </w:rPr>
            </w:pPr>
            <w:r>
              <w:rPr>
                <w:color w:val="000000"/>
                <w:sz w:val="22"/>
                <w:szCs w:val="22"/>
                <w:lang w:eastAsia="cs-CZ" w:bidi="cs-CZ"/>
              </w:rPr>
              <w:t xml:space="preserve">3) </w:t>
            </w:r>
            <w:proofErr w:type="spellStart"/>
            <w:r>
              <w:rPr>
                <w:sz w:val="22"/>
                <w:szCs w:val="22"/>
              </w:rPr>
              <w:t>xxx</w:t>
            </w:r>
            <w:proofErr w:type="spellEnd"/>
          </w:p>
        </w:tc>
        <w:tc>
          <w:tcPr>
            <w:tcW w:w="5566" w:type="dxa"/>
            <w:tcBorders>
              <w:top w:val="single" w:sz="4" w:space="0" w:color="auto"/>
              <w:bottom w:val="single" w:sz="4" w:space="0" w:color="auto"/>
            </w:tcBorders>
            <w:shd w:val="clear" w:color="auto" w:fill="FFFFFF"/>
          </w:tcPr>
          <w:p w:rsidR="00A95CFD" w:rsidRDefault="00A95CFD" w:rsidP="00022EEA">
            <w:pPr>
              <w:pStyle w:val="Other0"/>
              <w:shd w:val="clear" w:color="auto" w:fill="auto"/>
              <w:spacing w:line="240" w:lineRule="auto"/>
              <w:ind w:left="180" w:firstLine="20"/>
              <w:jc w:val="left"/>
              <w:rPr>
                <w:sz w:val="22"/>
                <w:szCs w:val="22"/>
              </w:rPr>
            </w:pPr>
            <w:r>
              <w:rPr>
                <w:color w:val="000000"/>
                <w:sz w:val="22"/>
                <w:szCs w:val="22"/>
                <w:lang w:eastAsia="cs-CZ" w:bidi="cs-CZ"/>
              </w:rPr>
              <w:t xml:space="preserve">tel.: </w:t>
            </w:r>
            <w:proofErr w:type="spellStart"/>
            <w:r>
              <w:rPr>
                <w:sz w:val="22"/>
                <w:szCs w:val="22"/>
              </w:rPr>
              <w:t>xxx</w:t>
            </w:r>
            <w:proofErr w:type="spellEnd"/>
          </w:p>
        </w:tc>
      </w:tr>
    </w:tbl>
    <w:p w:rsidR="00A95CFD" w:rsidRDefault="00A95CFD" w:rsidP="00A95CFD">
      <w:pPr>
        <w:pStyle w:val="Tablecaption0"/>
        <w:shd w:val="clear" w:color="auto" w:fill="auto"/>
        <w:ind w:left="11"/>
      </w:pPr>
      <w:r>
        <w:t xml:space="preserve">         </w:t>
      </w:r>
      <w:r>
        <w:rPr>
          <w:color w:val="000000"/>
          <w:lang w:eastAsia="cs-CZ" w:bidi="cs-CZ"/>
        </w:rPr>
        <w:t>Smluvená služba podle bodu číslo 1 a 2 bude zajišťována následovně:</w:t>
      </w:r>
    </w:p>
    <w:p w:rsidR="00A95CFD" w:rsidRDefault="00A95CFD" w:rsidP="00A95CFD">
      <w:pPr>
        <w:pStyle w:val="Heading50"/>
        <w:keepNext/>
        <w:keepLines/>
        <w:shd w:val="clear" w:color="auto" w:fill="auto"/>
        <w:ind w:left="1820"/>
      </w:pPr>
      <w:bookmarkStart w:id="17" w:name="bookmark33"/>
      <w:r>
        <w:rPr>
          <w:color w:val="000000"/>
          <w:lang w:eastAsia="cs-CZ" w:bidi="cs-CZ"/>
        </w:rPr>
        <w:t>IV. DRUH A ZPŮSOB PŘENOSU INFORMACÍ NA PCO</w:t>
      </w:r>
      <w:bookmarkEnd w:id="17"/>
    </w:p>
    <w:p w:rsidR="00A95CFD" w:rsidRDefault="00A95CFD" w:rsidP="00A95CFD">
      <w:pPr>
        <w:pStyle w:val="Zkladntext"/>
        <w:shd w:val="clear" w:color="auto" w:fill="auto"/>
        <w:spacing w:line="240" w:lineRule="auto"/>
        <w:jc w:val="left"/>
      </w:pPr>
      <w:r>
        <w:t xml:space="preserve">          </w:t>
      </w:r>
      <w:r>
        <w:rPr>
          <w:color w:val="000000"/>
          <w:lang w:eastAsia="cs-CZ" w:bidi="cs-CZ"/>
        </w:rPr>
        <w:t>Název technologického systému připojeného na PCO:</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35"/>
        <w:gridCol w:w="1397"/>
        <w:gridCol w:w="1714"/>
      </w:tblGrid>
      <w:tr w:rsidR="00A95CFD" w:rsidTr="00022EEA">
        <w:tblPrEx>
          <w:tblCellMar>
            <w:top w:w="0" w:type="dxa"/>
            <w:bottom w:w="0" w:type="dxa"/>
          </w:tblCellMar>
        </w:tblPrEx>
        <w:trPr>
          <w:trHeight w:hRule="exact" w:val="266"/>
          <w:jc w:val="center"/>
        </w:trPr>
        <w:tc>
          <w:tcPr>
            <w:tcW w:w="3535" w:type="dxa"/>
            <w:tcBorders>
              <w:top w:val="single" w:sz="4" w:space="0" w:color="auto"/>
              <w:left w:val="single" w:sz="4" w:space="0" w:color="auto"/>
            </w:tcBorders>
            <w:shd w:val="clear" w:color="auto" w:fill="FFFFFF"/>
          </w:tcPr>
          <w:p w:rsidR="00A95CFD" w:rsidRDefault="00A95CFD" w:rsidP="00022EEA">
            <w:pPr>
              <w:pStyle w:val="Other0"/>
              <w:shd w:val="clear" w:color="auto" w:fill="auto"/>
              <w:spacing w:line="240" w:lineRule="auto"/>
              <w:ind w:right="100"/>
              <w:jc w:val="center"/>
            </w:pPr>
            <w:r>
              <w:rPr>
                <w:color w:val="000000"/>
                <w:lang w:eastAsia="cs-CZ" w:bidi="cs-CZ"/>
              </w:rPr>
              <w:t>položka</w:t>
            </w:r>
          </w:p>
        </w:tc>
        <w:tc>
          <w:tcPr>
            <w:tcW w:w="1397" w:type="dxa"/>
            <w:tcBorders>
              <w:top w:val="single" w:sz="4" w:space="0" w:color="auto"/>
            </w:tcBorders>
            <w:shd w:val="clear" w:color="auto" w:fill="FFFFFF"/>
          </w:tcPr>
          <w:p w:rsidR="00A95CFD" w:rsidRDefault="00A95CFD" w:rsidP="00022EEA">
            <w:pPr>
              <w:pStyle w:val="Other0"/>
              <w:shd w:val="clear" w:color="auto" w:fill="auto"/>
              <w:spacing w:line="240" w:lineRule="auto"/>
              <w:ind w:left="260"/>
              <w:jc w:val="left"/>
            </w:pPr>
            <w:r>
              <w:rPr>
                <w:color w:val="000000"/>
                <w:lang w:eastAsia="cs-CZ" w:bidi="cs-CZ"/>
              </w:rPr>
              <w:t>*ano/ne</w:t>
            </w:r>
          </w:p>
        </w:tc>
        <w:tc>
          <w:tcPr>
            <w:tcW w:w="1714" w:type="dxa"/>
            <w:tcBorders>
              <w:top w:val="single" w:sz="4" w:space="0" w:color="auto"/>
              <w:right w:val="single" w:sz="4" w:space="0" w:color="auto"/>
            </w:tcBorders>
            <w:shd w:val="clear" w:color="auto" w:fill="FFFFFF"/>
          </w:tcPr>
          <w:p w:rsidR="00A95CFD" w:rsidRDefault="00A95CFD" w:rsidP="00022EEA">
            <w:pPr>
              <w:pStyle w:val="Other0"/>
              <w:shd w:val="clear" w:color="auto" w:fill="auto"/>
              <w:spacing w:line="240" w:lineRule="auto"/>
              <w:ind w:left="520"/>
              <w:jc w:val="left"/>
            </w:pPr>
            <w:r>
              <w:rPr>
                <w:color w:val="000000"/>
                <w:lang w:eastAsia="cs-CZ" w:bidi="cs-CZ"/>
              </w:rPr>
              <w:t>typ</w:t>
            </w:r>
          </w:p>
        </w:tc>
      </w:tr>
      <w:tr w:rsidR="00A95CFD" w:rsidTr="00022EEA">
        <w:tblPrEx>
          <w:tblCellMar>
            <w:top w:w="0" w:type="dxa"/>
            <w:bottom w:w="0" w:type="dxa"/>
          </w:tblCellMar>
        </w:tblPrEx>
        <w:trPr>
          <w:trHeight w:hRule="exact" w:val="360"/>
          <w:jc w:val="center"/>
        </w:trPr>
        <w:tc>
          <w:tcPr>
            <w:tcW w:w="3535" w:type="dxa"/>
            <w:tcBorders>
              <w:top w:val="single" w:sz="4" w:space="0" w:color="auto"/>
              <w:left w:val="single" w:sz="4" w:space="0" w:color="auto"/>
            </w:tcBorders>
            <w:shd w:val="clear" w:color="auto" w:fill="FFFFFF"/>
          </w:tcPr>
          <w:p w:rsidR="00A95CFD" w:rsidRDefault="00A95CFD" w:rsidP="00022EEA">
            <w:pPr>
              <w:pStyle w:val="Other0"/>
              <w:shd w:val="clear" w:color="auto" w:fill="auto"/>
              <w:spacing w:line="240" w:lineRule="auto"/>
            </w:pPr>
            <w:r>
              <w:rPr>
                <w:color w:val="000000"/>
                <w:lang w:eastAsia="cs-CZ" w:bidi="cs-CZ"/>
              </w:rPr>
              <w:t>Elektrický zabezpečovací systém (EZS)</w:t>
            </w:r>
          </w:p>
        </w:tc>
        <w:tc>
          <w:tcPr>
            <w:tcW w:w="1397" w:type="dxa"/>
            <w:tcBorders>
              <w:top w:val="single" w:sz="4" w:space="0" w:color="auto"/>
            </w:tcBorders>
            <w:shd w:val="clear" w:color="auto" w:fill="FFFFFF"/>
          </w:tcPr>
          <w:p w:rsidR="00A95CFD" w:rsidRDefault="00A95CFD" w:rsidP="00022EEA">
            <w:pPr>
              <w:pStyle w:val="Other0"/>
              <w:shd w:val="clear" w:color="auto" w:fill="auto"/>
              <w:spacing w:line="240" w:lineRule="auto"/>
              <w:ind w:left="400"/>
              <w:jc w:val="left"/>
            </w:pPr>
          </w:p>
        </w:tc>
        <w:tc>
          <w:tcPr>
            <w:tcW w:w="1714" w:type="dxa"/>
            <w:tcBorders>
              <w:top w:val="single" w:sz="4" w:space="0" w:color="auto"/>
              <w:right w:val="single" w:sz="4" w:space="0" w:color="auto"/>
            </w:tcBorders>
            <w:shd w:val="clear" w:color="auto" w:fill="FFFFFF"/>
          </w:tcPr>
          <w:p w:rsidR="00A95CFD" w:rsidRDefault="00A95CFD" w:rsidP="00022EEA">
            <w:pPr>
              <w:rPr>
                <w:sz w:val="10"/>
                <w:szCs w:val="10"/>
              </w:rPr>
            </w:pPr>
          </w:p>
        </w:tc>
      </w:tr>
      <w:tr w:rsidR="00A95CFD" w:rsidTr="00022EEA">
        <w:tblPrEx>
          <w:tblCellMar>
            <w:top w:w="0" w:type="dxa"/>
            <w:bottom w:w="0" w:type="dxa"/>
          </w:tblCellMar>
        </w:tblPrEx>
        <w:trPr>
          <w:trHeight w:hRule="exact" w:val="364"/>
          <w:jc w:val="center"/>
        </w:trPr>
        <w:tc>
          <w:tcPr>
            <w:tcW w:w="3535" w:type="dxa"/>
            <w:tcBorders>
              <w:top w:val="single" w:sz="4" w:space="0" w:color="auto"/>
              <w:left w:val="single" w:sz="4" w:space="0" w:color="auto"/>
            </w:tcBorders>
            <w:shd w:val="clear" w:color="auto" w:fill="FFFFFF"/>
          </w:tcPr>
          <w:p w:rsidR="00A95CFD" w:rsidRDefault="00A95CFD" w:rsidP="00022EEA">
            <w:pPr>
              <w:pStyle w:val="Other0"/>
              <w:shd w:val="clear" w:color="auto" w:fill="auto"/>
              <w:spacing w:line="240" w:lineRule="auto"/>
            </w:pPr>
            <w:r>
              <w:rPr>
                <w:color w:val="000000"/>
                <w:lang w:eastAsia="cs-CZ" w:bidi="cs-CZ"/>
              </w:rPr>
              <w:t>Elektrický požární systém (EPS)</w:t>
            </w:r>
          </w:p>
        </w:tc>
        <w:tc>
          <w:tcPr>
            <w:tcW w:w="1397" w:type="dxa"/>
            <w:tcBorders>
              <w:top w:val="single" w:sz="4" w:space="0" w:color="auto"/>
            </w:tcBorders>
            <w:shd w:val="clear" w:color="auto" w:fill="FFFFFF"/>
          </w:tcPr>
          <w:p w:rsidR="00A95CFD" w:rsidRDefault="00A95CFD" w:rsidP="00022EEA">
            <w:pPr>
              <w:pStyle w:val="Other0"/>
              <w:shd w:val="clear" w:color="auto" w:fill="auto"/>
              <w:spacing w:line="240" w:lineRule="auto"/>
              <w:ind w:left="460"/>
              <w:jc w:val="left"/>
            </w:pPr>
          </w:p>
        </w:tc>
        <w:tc>
          <w:tcPr>
            <w:tcW w:w="1714" w:type="dxa"/>
            <w:tcBorders>
              <w:top w:val="single" w:sz="4" w:space="0" w:color="auto"/>
              <w:right w:val="single" w:sz="4" w:space="0" w:color="auto"/>
            </w:tcBorders>
            <w:shd w:val="clear" w:color="auto" w:fill="FFFFFF"/>
          </w:tcPr>
          <w:p w:rsidR="00A95CFD" w:rsidRDefault="00A95CFD" w:rsidP="00022EEA">
            <w:pPr>
              <w:rPr>
                <w:sz w:val="10"/>
                <w:szCs w:val="10"/>
              </w:rPr>
            </w:pPr>
          </w:p>
        </w:tc>
      </w:tr>
      <w:tr w:rsidR="00A95CFD" w:rsidTr="00022EEA">
        <w:tblPrEx>
          <w:tblCellMar>
            <w:top w:w="0" w:type="dxa"/>
            <w:bottom w:w="0" w:type="dxa"/>
          </w:tblCellMar>
        </w:tblPrEx>
        <w:trPr>
          <w:trHeight w:hRule="exact" w:val="356"/>
          <w:jc w:val="center"/>
        </w:trPr>
        <w:tc>
          <w:tcPr>
            <w:tcW w:w="3535" w:type="dxa"/>
            <w:tcBorders>
              <w:top w:val="single" w:sz="4" w:space="0" w:color="auto"/>
              <w:left w:val="single" w:sz="4" w:space="0" w:color="auto"/>
            </w:tcBorders>
            <w:shd w:val="clear" w:color="auto" w:fill="FFFFFF"/>
          </w:tcPr>
          <w:p w:rsidR="00A95CFD" w:rsidRDefault="00A95CFD" w:rsidP="00022EEA">
            <w:pPr>
              <w:pStyle w:val="Other0"/>
              <w:shd w:val="clear" w:color="auto" w:fill="auto"/>
              <w:spacing w:line="240" w:lineRule="auto"/>
            </w:pPr>
            <w:r>
              <w:rPr>
                <w:color w:val="000000"/>
                <w:lang w:eastAsia="cs-CZ" w:bidi="cs-CZ"/>
              </w:rPr>
              <w:t>Kamerový systém (CCTV)</w:t>
            </w:r>
          </w:p>
        </w:tc>
        <w:tc>
          <w:tcPr>
            <w:tcW w:w="1397" w:type="dxa"/>
            <w:tcBorders>
              <w:top w:val="single" w:sz="4" w:space="0" w:color="auto"/>
            </w:tcBorders>
            <w:shd w:val="clear" w:color="auto" w:fill="FFFFFF"/>
          </w:tcPr>
          <w:p w:rsidR="00A95CFD" w:rsidRDefault="00A95CFD" w:rsidP="00022EEA">
            <w:pPr>
              <w:pStyle w:val="Other0"/>
              <w:shd w:val="clear" w:color="auto" w:fill="auto"/>
              <w:spacing w:line="240" w:lineRule="auto"/>
              <w:ind w:left="460"/>
              <w:jc w:val="left"/>
            </w:pPr>
          </w:p>
        </w:tc>
        <w:tc>
          <w:tcPr>
            <w:tcW w:w="1714" w:type="dxa"/>
            <w:tcBorders>
              <w:top w:val="single" w:sz="4" w:space="0" w:color="auto"/>
              <w:right w:val="single" w:sz="4" w:space="0" w:color="auto"/>
            </w:tcBorders>
            <w:shd w:val="clear" w:color="auto" w:fill="FFFFFF"/>
          </w:tcPr>
          <w:p w:rsidR="00A95CFD" w:rsidRDefault="00A95CFD" w:rsidP="00022EEA">
            <w:pPr>
              <w:rPr>
                <w:sz w:val="10"/>
                <w:szCs w:val="10"/>
              </w:rPr>
            </w:pPr>
          </w:p>
        </w:tc>
      </w:tr>
      <w:tr w:rsidR="00A95CFD" w:rsidTr="00022EEA">
        <w:tblPrEx>
          <w:tblCellMar>
            <w:top w:w="0" w:type="dxa"/>
            <w:bottom w:w="0" w:type="dxa"/>
          </w:tblCellMar>
        </w:tblPrEx>
        <w:trPr>
          <w:trHeight w:hRule="exact" w:val="385"/>
          <w:jc w:val="center"/>
        </w:trPr>
        <w:tc>
          <w:tcPr>
            <w:tcW w:w="3535" w:type="dxa"/>
            <w:tcBorders>
              <w:top w:val="single" w:sz="4" w:space="0" w:color="auto"/>
              <w:left w:val="single" w:sz="4" w:space="0" w:color="auto"/>
              <w:bottom w:val="single" w:sz="4" w:space="0" w:color="auto"/>
            </w:tcBorders>
            <w:shd w:val="clear" w:color="auto" w:fill="FFFFFF"/>
            <w:vAlign w:val="center"/>
          </w:tcPr>
          <w:p w:rsidR="00A95CFD" w:rsidRDefault="00A95CFD" w:rsidP="00022EEA">
            <w:pPr>
              <w:pStyle w:val="Other0"/>
              <w:shd w:val="clear" w:color="auto" w:fill="auto"/>
              <w:tabs>
                <w:tab w:val="left" w:leader="dot" w:pos="2063"/>
              </w:tabs>
              <w:spacing w:line="240" w:lineRule="auto"/>
            </w:pPr>
            <w:r>
              <w:rPr>
                <w:color w:val="000000"/>
                <w:lang w:eastAsia="cs-CZ" w:bidi="cs-CZ"/>
              </w:rPr>
              <w:t>Jiný systém -</w:t>
            </w:r>
            <w:r>
              <w:rPr>
                <w:color w:val="000000"/>
                <w:lang w:eastAsia="cs-CZ" w:bidi="cs-CZ"/>
              </w:rPr>
              <w:tab/>
            </w:r>
          </w:p>
        </w:tc>
        <w:tc>
          <w:tcPr>
            <w:tcW w:w="1397" w:type="dxa"/>
            <w:tcBorders>
              <w:top w:val="single" w:sz="4" w:space="0" w:color="auto"/>
              <w:bottom w:val="single" w:sz="4" w:space="0" w:color="auto"/>
            </w:tcBorders>
            <w:shd w:val="clear" w:color="auto" w:fill="FFFFFF"/>
            <w:vAlign w:val="center"/>
          </w:tcPr>
          <w:p w:rsidR="00A95CFD" w:rsidRDefault="00A95CFD" w:rsidP="00022EEA">
            <w:pPr>
              <w:pStyle w:val="Other0"/>
              <w:shd w:val="clear" w:color="auto" w:fill="auto"/>
              <w:spacing w:line="240" w:lineRule="auto"/>
              <w:ind w:left="460"/>
              <w:jc w:val="left"/>
            </w:pPr>
          </w:p>
        </w:tc>
        <w:tc>
          <w:tcPr>
            <w:tcW w:w="1714" w:type="dxa"/>
            <w:tcBorders>
              <w:top w:val="single" w:sz="4" w:space="0" w:color="auto"/>
              <w:bottom w:val="single" w:sz="4" w:space="0" w:color="auto"/>
              <w:right w:val="single" w:sz="4" w:space="0" w:color="auto"/>
            </w:tcBorders>
            <w:shd w:val="clear" w:color="auto" w:fill="FFFFFF"/>
          </w:tcPr>
          <w:p w:rsidR="00A95CFD" w:rsidRDefault="00A95CFD" w:rsidP="00022EEA">
            <w:pPr>
              <w:rPr>
                <w:sz w:val="10"/>
                <w:szCs w:val="10"/>
              </w:rPr>
            </w:pPr>
          </w:p>
        </w:tc>
      </w:tr>
    </w:tbl>
    <w:p w:rsidR="00A95CFD" w:rsidRDefault="00A95CFD" w:rsidP="00A95CFD">
      <w:pPr>
        <w:spacing w:after="206" w:line="14" w:lineRule="exact"/>
      </w:pPr>
    </w:p>
    <w:p w:rsidR="00A95CFD" w:rsidRDefault="00A95CFD" w:rsidP="00A95CFD">
      <w:pPr>
        <w:pStyle w:val="Zkladntext"/>
        <w:shd w:val="clear" w:color="auto" w:fill="auto"/>
        <w:spacing w:line="240" w:lineRule="auto"/>
        <w:jc w:val="left"/>
      </w:pPr>
      <w:r>
        <w:t xml:space="preserve">            </w:t>
      </w:r>
      <w:r>
        <w:rPr>
          <w:color w:val="000000"/>
          <w:lang w:eastAsia="cs-CZ" w:bidi="cs-CZ"/>
        </w:rPr>
        <w:t>Přenos informací ze systému na PCO pomocí: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6"/>
        <w:gridCol w:w="1246"/>
        <w:gridCol w:w="1980"/>
      </w:tblGrid>
      <w:tr w:rsidR="00A95CFD" w:rsidTr="00022EEA">
        <w:tblPrEx>
          <w:tblCellMar>
            <w:top w:w="0" w:type="dxa"/>
            <w:bottom w:w="0" w:type="dxa"/>
          </w:tblCellMar>
        </w:tblPrEx>
        <w:trPr>
          <w:trHeight w:hRule="exact" w:val="266"/>
          <w:jc w:val="center"/>
        </w:trPr>
        <w:tc>
          <w:tcPr>
            <w:tcW w:w="3416" w:type="dxa"/>
            <w:tcBorders>
              <w:top w:val="single" w:sz="4" w:space="0" w:color="auto"/>
              <w:left w:val="single" w:sz="4" w:space="0" w:color="auto"/>
            </w:tcBorders>
            <w:shd w:val="clear" w:color="auto" w:fill="FFFFFF"/>
          </w:tcPr>
          <w:p w:rsidR="00A95CFD" w:rsidRDefault="00A95CFD" w:rsidP="00022EEA">
            <w:pPr>
              <w:pStyle w:val="Other0"/>
              <w:shd w:val="clear" w:color="auto" w:fill="auto"/>
              <w:spacing w:line="240" w:lineRule="auto"/>
              <w:ind w:right="240"/>
              <w:jc w:val="center"/>
            </w:pPr>
            <w:r>
              <w:rPr>
                <w:color w:val="000000"/>
                <w:lang w:eastAsia="cs-CZ" w:bidi="cs-CZ"/>
              </w:rPr>
              <w:t>položka</w:t>
            </w:r>
          </w:p>
        </w:tc>
        <w:tc>
          <w:tcPr>
            <w:tcW w:w="1246" w:type="dxa"/>
            <w:tcBorders>
              <w:top w:val="single" w:sz="4" w:space="0" w:color="auto"/>
            </w:tcBorders>
            <w:shd w:val="clear" w:color="auto" w:fill="FFFFFF"/>
          </w:tcPr>
          <w:p w:rsidR="00A95CFD" w:rsidRDefault="00A95CFD" w:rsidP="00022EEA">
            <w:pPr>
              <w:pStyle w:val="Other0"/>
              <w:shd w:val="clear" w:color="auto" w:fill="auto"/>
              <w:spacing w:line="240" w:lineRule="auto"/>
              <w:ind w:right="100"/>
              <w:jc w:val="center"/>
            </w:pPr>
            <w:r>
              <w:rPr>
                <w:color w:val="000000"/>
                <w:lang w:eastAsia="cs-CZ" w:bidi="cs-CZ"/>
              </w:rPr>
              <w:t>*ano/ne</w:t>
            </w:r>
          </w:p>
        </w:tc>
        <w:tc>
          <w:tcPr>
            <w:tcW w:w="1980" w:type="dxa"/>
            <w:tcBorders>
              <w:top w:val="single" w:sz="4" w:space="0" w:color="auto"/>
              <w:right w:val="single" w:sz="4" w:space="0" w:color="auto"/>
            </w:tcBorders>
            <w:shd w:val="clear" w:color="auto" w:fill="FFFFFF"/>
          </w:tcPr>
          <w:p w:rsidR="00A95CFD" w:rsidRDefault="00A95CFD" w:rsidP="00022EEA">
            <w:pPr>
              <w:pStyle w:val="Other0"/>
              <w:shd w:val="clear" w:color="auto" w:fill="auto"/>
              <w:spacing w:line="240" w:lineRule="auto"/>
              <w:ind w:left="100"/>
              <w:jc w:val="center"/>
            </w:pPr>
            <w:r>
              <w:rPr>
                <w:color w:val="000000"/>
                <w:lang w:eastAsia="cs-CZ" w:bidi="cs-CZ"/>
              </w:rPr>
              <w:t>typ</w:t>
            </w:r>
          </w:p>
        </w:tc>
      </w:tr>
      <w:tr w:rsidR="00A95CFD" w:rsidTr="00022EEA">
        <w:tblPrEx>
          <w:tblCellMar>
            <w:top w:w="0" w:type="dxa"/>
            <w:bottom w:w="0" w:type="dxa"/>
          </w:tblCellMar>
        </w:tblPrEx>
        <w:trPr>
          <w:trHeight w:hRule="exact" w:val="371"/>
          <w:jc w:val="center"/>
        </w:trPr>
        <w:tc>
          <w:tcPr>
            <w:tcW w:w="3416" w:type="dxa"/>
            <w:tcBorders>
              <w:top w:val="single" w:sz="4" w:space="0" w:color="auto"/>
              <w:left w:val="single" w:sz="4" w:space="0" w:color="auto"/>
            </w:tcBorders>
            <w:shd w:val="clear" w:color="auto" w:fill="FFFFFF"/>
            <w:vAlign w:val="center"/>
          </w:tcPr>
          <w:p w:rsidR="00A95CFD" w:rsidRDefault="00A95CFD" w:rsidP="00022EEA">
            <w:pPr>
              <w:pStyle w:val="Other0"/>
              <w:shd w:val="clear" w:color="auto" w:fill="auto"/>
              <w:spacing w:line="240" w:lineRule="auto"/>
              <w:jc w:val="left"/>
            </w:pPr>
            <w:r>
              <w:rPr>
                <w:color w:val="000000"/>
                <w:lang w:eastAsia="cs-CZ" w:bidi="cs-CZ"/>
              </w:rPr>
              <w:t>Automatický telefonický hlásič (ATH)</w:t>
            </w:r>
          </w:p>
        </w:tc>
        <w:tc>
          <w:tcPr>
            <w:tcW w:w="1246" w:type="dxa"/>
            <w:tcBorders>
              <w:top w:val="single" w:sz="4" w:space="0" w:color="auto"/>
            </w:tcBorders>
            <w:shd w:val="clear" w:color="auto" w:fill="FFFFFF"/>
            <w:vAlign w:val="center"/>
          </w:tcPr>
          <w:p w:rsidR="00A95CFD" w:rsidRDefault="00A95CFD" w:rsidP="00022EEA">
            <w:pPr>
              <w:pStyle w:val="Other0"/>
              <w:shd w:val="clear" w:color="auto" w:fill="auto"/>
              <w:spacing w:line="240" w:lineRule="auto"/>
              <w:ind w:right="100"/>
              <w:jc w:val="center"/>
            </w:pPr>
          </w:p>
        </w:tc>
        <w:tc>
          <w:tcPr>
            <w:tcW w:w="1980" w:type="dxa"/>
            <w:tcBorders>
              <w:top w:val="single" w:sz="4" w:space="0" w:color="auto"/>
              <w:right w:val="single" w:sz="4" w:space="0" w:color="auto"/>
            </w:tcBorders>
            <w:shd w:val="clear" w:color="auto" w:fill="FFFFFF"/>
          </w:tcPr>
          <w:p w:rsidR="00A95CFD" w:rsidRDefault="00A95CFD" w:rsidP="00022EEA">
            <w:pPr>
              <w:rPr>
                <w:sz w:val="10"/>
                <w:szCs w:val="10"/>
              </w:rPr>
            </w:pPr>
          </w:p>
        </w:tc>
      </w:tr>
      <w:tr w:rsidR="00A95CFD" w:rsidTr="00022EEA">
        <w:tblPrEx>
          <w:tblCellMar>
            <w:top w:w="0" w:type="dxa"/>
            <w:bottom w:w="0" w:type="dxa"/>
          </w:tblCellMar>
        </w:tblPrEx>
        <w:trPr>
          <w:trHeight w:hRule="exact" w:val="360"/>
          <w:jc w:val="center"/>
        </w:trPr>
        <w:tc>
          <w:tcPr>
            <w:tcW w:w="3416" w:type="dxa"/>
            <w:tcBorders>
              <w:top w:val="single" w:sz="4" w:space="0" w:color="auto"/>
              <w:left w:val="single" w:sz="4" w:space="0" w:color="auto"/>
            </w:tcBorders>
            <w:shd w:val="clear" w:color="auto" w:fill="FFFFFF"/>
            <w:vAlign w:val="center"/>
          </w:tcPr>
          <w:p w:rsidR="00A95CFD" w:rsidRDefault="00A95CFD" w:rsidP="00022EEA">
            <w:pPr>
              <w:pStyle w:val="Other0"/>
              <w:shd w:val="clear" w:color="auto" w:fill="auto"/>
              <w:spacing w:line="240" w:lineRule="auto"/>
              <w:jc w:val="left"/>
            </w:pPr>
            <w:r>
              <w:rPr>
                <w:color w:val="000000"/>
                <w:lang w:eastAsia="cs-CZ" w:bidi="cs-CZ"/>
              </w:rPr>
              <w:t>Telefonní linka (HTS)</w:t>
            </w:r>
          </w:p>
        </w:tc>
        <w:tc>
          <w:tcPr>
            <w:tcW w:w="1246" w:type="dxa"/>
            <w:tcBorders>
              <w:top w:val="single" w:sz="4" w:space="0" w:color="auto"/>
            </w:tcBorders>
            <w:shd w:val="clear" w:color="auto" w:fill="FFFFFF"/>
            <w:vAlign w:val="center"/>
          </w:tcPr>
          <w:p w:rsidR="00A95CFD" w:rsidRDefault="00A95CFD" w:rsidP="00022EEA">
            <w:pPr>
              <w:pStyle w:val="Other0"/>
              <w:shd w:val="clear" w:color="auto" w:fill="auto"/>
              <w:spacing w:line="240" w:lineRule="auto"/>
              <w:ind w:right="100"/>
              <w:jc w:val="center"/>
            </w:pPr>
          </w:p>
        </w:tc>
        <w:tc>
          <w:tcPr>
            <w:tcW w:w="1980" w:type="dxa"/>
            <w:tcBorders>
              <w:top w:val="single" w:sz="4" w:space="0" w:color="auto"/>
              <w:right w:val="single" w:sz="4" w:space="0" w:color="auto"/>
            </w:tcBorders>
            <w:shd w:val="clear" w:color="auto" w:fill="FFFFFF"/>
          </w:tcPr>
          <w:p w:rsidR="00A95CFD" w:rsidRDefault="00A95CFD" w:rsidP="00022EEA">
            <w:pPr>
              <w:rPr>
                <w:sz w:val="10"/>
                <w:szCs w:val="10"/>
              </w:rPr>
            </w:pPr>
          </w:p>
        </w:tc>
      </w:tr>
      <w:tr w:rsidR="00A95CFD" w:rsidTr="00022EEA">
        <w:tblPrEx>
          <w:tblCellMar>
            <w:top w:w="0" w:type="dxa"/>
            <w:bottom w:w="0" w:type="dxa"/>
          </w:tblCellMar>
        </w:tblPrEx>
        <w:trPr>
          <w:trHeight w:hRule="exact" w:val="356"/>
          <w:jc w:val="center"/>
        </w:trPr>
        <w:tc>
          <w:tcPr>
            <w:tcW w:w="3416" w:type="dxa"/>
            <w:tcBorders>
              <w:top w:val="single" w:sz="4" w:space="0" w:color="auto"/>
              <w:left w:val="single" w:sz="4" w:space="0" w:color="auto"/>
            </w:tcBorders>
            <w:shd w:val="clear" w:color="auto" w:fill="FFFFFF"/>
          </w:tcPr>
          <w:p w:rsidR="00A95CFD" w:rsidRDefault="00A95CFD" w:rsidP="00022EEA">
            <w:pPr>
              <w:pStyle w:val="Other0"/>
              <w:shd w:val="clear" w:color="auto" w:fill="auto"/>
              <w:spacing w:line="240" w:lineRule="auto"/>
              <w:jc w:val="left"/>
            </w:pPr>
            <w:r>
              <w:rPr>
                <w:color w:val="000000"/>
                <w:lang w:eastAsia="cs-CZ" w:bidi="cs-CZ"/>
              </w:rPr>
              <w:t>GSM brána (GSM)</w:t>
            </w:r>
          </w:p>
        </w:tc>
        <w:tc>
          <w:tcPr>
            <w:tcW w:w="1246" w:type="dxa"/>
            <w:tcBorders>
              <w:top w:val="single" w:sz="4" w:space="0" w:color="auto"/>
            </w:tcBorders>
            <w:shd w:val="clear" w:color="auto" w:fill="FFFFFF"/>
          </w:tcPr>
          <w:p w:rsidR="00A95CFD" w:rsidRDefault="00A95CFD" w:rsidP="00022EEA">
            <w:pPr>
              <w:pStyle w:val="Other0"/>
              <w:shd w:val="clear" w:color="auto" w:fill="auto"/>
              <w:spacing w:line="240" w:lineRule="auto"/>
              <w:ind w:right="100"/>
              <w:jc w:val="center"/>
            </w:pPr>
          </w:p>
        </w:tc>
        <w:tc>
          <w:tcPr>
            <w:tcW w:w="1980" w:type="dxa"/>
            <w:tcBorders>
              <w:top w:val="single" w:sz="4" w:space="0" w:color="auto"/>
              <w:right w:val="single" w:sz="4" w:space="0" w:color="auto"/>
            </w:tcBorders>
            <w:shd w:val="clear" w:color="auto" w:fill="FFFFFF"/>
          </w:tcPr>
          <w:p w:rsidR="00A95CFD" w:rsidRDefault="00A95CFD" w:rsidP="00022EEA">
            <w:pPr>
              <w:rPr>
                <w:sz w:val="10"/>
                <w:szCs w:val="10"/>
              </w:rPr>
            </w:pPr>
          </w:p>
        </w:tc>
      </w:tr>
      <w:tr w:rsidR="00A95CFD" w:rsidTr="00022EEA">
        <w:tblPrEx>
          <w:tblCellMar>
            <w:top w:w="0" w:type="dxa"/>
            <w:bottom w:w="0" w:type="dxa"/>
          </w:tblCellMar>
        </w:tblPrEx>
        <w:trPr>
          <w:trHeight w:hRule="exact" w:val="374"/>
          <w:jc w:val="center"/>
        </w:trPr>
        <w:tc>
          <w:tcPr>
            <w:tcW w:w="3416" w:type="dxa"/>
            <w:tcBorders>
              <w:top w:val="single" w:sz="4" w:space="0" w:color="auto"/>
              <w:left w:val="single" w:sz="4" w:space="0" w:color="auto"/>
              <w:bottom w:val="single" w:sz="4" w:space="0" w:color="auto"/>
            </w:tcBorders>
            <w:shd w:val="clear" w:color="auto" w:fill="FFFFFF"/>
          </w:tcPr>
          <w:p w:rsidR="00A95CFD" w:rsidRDefault="00A95CFD" w:rsidP="00022EEA">
            <w:pPr>
              <w:pStyle w:val="Other0"/>
              <w:shd w:val="clear" w:color="auto" w:fill="auto"/>
              <w:spacing w:line="240" w:lineRule="auto"/>
              <w:jc w:val="left"/>
            </w:pPr>
            <w:r>
              <w:rPr>
                <w:color w:val="000000"/>
                <w:lang w:eastAsia="cs-CZ" w:bidi="cs-CZ"/>
              </w:rPr>
              <w:t>Datový vysílač (GPRS)</w:t>
            </w:r>
          </w:p>
        </w:tc>
        <w:tc>
          <w:tcPr>
            <w:tcW w:w="1246" w:type="dxa"/>
            <w:tcBorders>
              <w:top w:val="single" w:sz="4" w:space="0" w:color="auto"/>
              <w:bottom w:val="single" w:sz="4" w:space="0" w:color="auto"/>
            </w:tcBorders>
            <w:shd w:val="clear" w:color="auto" w:fill="FFFFFF"/>
          </w:tcPr>
          <w:p w:rsidR="00A95CFD" w:rsidRDefault="00A95CFD" w:rsidP="00022EEA">
            <w:pPr>
              <w:pStyle w:val="Other0"/>
              <w:shd w:val="clear" w:color="auto" w:fill="auto"/>
              <w:spacing w:line="240" w:lineRule="auto"/>
              <w:ind w:right="100"/>
              <w:jc w:val="center"/>
            </w:pPr>
          </w:p>
        </w:tc>
        <w:tc>
          <w:tcPr>
            <w:tcW w:w="1980" w:type="dxa"/>
            <w:tcBorders>
              <w:top w:val="single" w:sz="4" w:space="0" w:color="auto"/>
              <w:bottom w:val="single" w:sz="4" w:space="0" w:color="auto"/>
              <w:right w:val="single" w:sz="4" w:space="0" w:color="auto"/>
            </w:tcBorders>
            <w:shd w:val="clear" w:color="auto" w:fill="FFFFFF"/>
          </w:tcPr>
          <w:p w:rsidR="00A95CFD" w:rsidRDefault="00A95CFD" w:rsidP="00022EEA">
            <w:pPr>
              <w:pStyle w:val="Other0"/>
              <w:shd w:val="clear" w:color="auto" w:fill="auto"/>
              <w:spacing w:line="240" w:lineRule="auto"/>
              <w:ind w:left="80"/>
              <w:jc w:val="center"/>
            </w:pPr>
          </w:p>
        </w:tc>
      </w:tr>
    </w:tbl>
    <w:p w:rsidR="00A95CFD" w:rsidRDefault="00A95CFD" w:rsidP="00A95CFD">
      <w:pPr>
        <w:sectPr w:rsidR="00A95CFD">
          <w:pgSz w:w="11900" w:h="16840"/>
          <w:pgMar w:top="1408" w:right="666" w:bottom="592" w:left="761" w:header="0" w:footer="3" w:gutter="0"/>
          <w:cols w:space="720"/>
          <w:noEndnote/>
          <w:docGrid w:linePitch="360"/>
        </w:sectPr>
      </w:pPr>
    </w:p>
    <w:p w:rsidR="00A95CFD" w:rsidRDefault="00A95CFD" w:rsidP="00A95CFD">
      <w:pPr>
        <w:pStyle w:val="Zkladntext"/>
        <w:shd w:val="clear" w:color="auto" w:fill="auto"/>
        <w:spacing w:line="262" w:lineRule="auto"/>
        <w:ind w:right="640"/>
        <w:jc w:val="left"/>
      </w:pPr>
      <w:r>
        <w:rPr>
          <w:color w:val="000000"/>
          <w:lang w:eastAsia="cs-CZ" w:bidi="cs-CZ"/>
        </w:rPr>
        <w:lastRenderedPageBreak/>
        <w:t>Dohodou smluvních stran je stanovena smluvní cena za služby poskytované v souladu s touto smlouvou v následujícím Členění:</w:t>
      </w:r>
    </w:p>
    <w:tbl>
      <w:tblPr>
        <w:tblOverlap w:val="never"/>
        <w:tblW w:w="7848" w:type="dxa"/>
        <w:tblLayout w:type="fixed"/>
        <w:tblCellMar>
          <w:left w:w="10" w:type="dxa"/>
          <w:right w:w="10" w:type="dxa"/>
        </w:tblCellMar>
        <w:tblLook w:val="04A0" w:firstRow="1" w:lastRow="0" w:firstColumn="1" w:lastColumn="0" w:noHBand="0" w:noVBand="1"/>
      </w:tblPr>
      <w:tblGrid>
        <w:gridCol w:w="4957"/>
        <w:gridCol w:w="1372"/>
        <w:gridCol w:w="1519"/>
      </w:tblGrid>
      <w:tr w:rsidR="00A95CFD" w:rsidTr="00022EEA">
        <w:tblPrEx>
          <w:tblCellMar>
            <w:top w:w="0" w:type="dxa"/>
            <w:bottom w:w="0" w:type="dxa"/>
          </w:tblCellMar>
        </w:tblPrEx>
        <w:trPr>
          <w:trHeight w:hRule="exact" w:val="263"/>
        </w:trPr>
        <w:tc>
          <w:tcPr>
            <w:tcW w:w="4957" w:type="dxa"/>
            <w:tcBorders>
              <w:top w:val="single" w:sz="4" w:space="0" w:color="auto"/>
              <w:left w:val="single" w:sz="4" w:space="0" w:color="auto"/>
            </w:tcBorders>
            <w:shd w:val="clear" w:color="auto" w:fill="FFFFFF"/>
            <w:vAlign w:val="bottom"/>
          </w:tcPr>
          <w:p w:rsidR="00A95CFD" w:rsidRDefault="00A95CFD" w:rsidP="00022EEA">
            <w:pPr>
              <w:pStyle w:val="Other0"/>
              <w:framePr w:w="7848" w:h="3334" w:hSpace="1552" w:vSpace="266" w:wrap="notBeside" w:vAnchor="text" w:hAnchor="text" w:x="1060" w:y="1"/>
              <w:shd w:val="clear" w:color="auto" w:fill="auto"/>
              <w:spacing w:line="240" w:lineRule="auto"/>
              <w:ind w:right="120"/>
              <w:jc w:val="center"/>
            </w:pPr>
            <w:r>
              <w:rPr>
                <w:color w:val="000000"/>
                <w:lang w:eastAsia="cs-CZ" w:bidi="cs-CZ"/>
              </w:rPr>
              <w:t>položka</w:t>
            </w:r>
          </w:p>
        </w:tc>
        <w:tc>
          <w:tcPr>
            <w:tcW w:w="1372" w:type="dxa"/>
            <w:tcBorders>
              <w:top w:val="single" w:sz="4" w:space="0" w:color="auto"/>
            </w:tcBorders>
            <w:shd w:val="clear" w:color="auto" w:fill="FFFFFF"/>
            <w:vAlign w:val="bottom"/>
          </w:tcPr>
          <w:p w:rsidR="00A95CFD" w:rsidRDefault="00A95CFD" w:rsidP="00022EEA">
            <w:pPr>
              <w:pStyle w:val="Other0"/>
              <w:framePr w:w="7848" w:h="3334" w:hSpace="1552" w:vSpace="266" w:wrap="notBeside" w:vAnchor="text" w:hAnchor="text" w:x="1060" w:y="1"/>
              <w:shd w:val="clear" w:color="auto" w:fill="auto"/>
              <w:spacing w:line="240" w:lineRule="auto"/>
              <w:jc w:val="center"/>
            </w:pPr>
            <w:r>
              <w:rPr>
                <w:color w:val="000000"/>
                <w:lang w:eastAsia="cs-CZ" w:bidi="cs-CZ"/>
              </w:rPr>
              <w:t>*ano/ne</w:t>
            </w:r>
          </w:p>
        </w:tc>
        <w:tc>
          <w:tcPr>
            <w:tcW w:w="1519" w:type="dxa"/>
            <w:tcBorders>
              <w:top w:val="single" w:sz="4" w:space="0" w:color="auto"/>
              <w:right w:val="single" w:sz="4" w:space="0" w:color="auto"/>
            </w:tcBorders>
            <w:shd w:val="clear" w:color="auto" w:fill="FFFFFF"/>
            <w:vAlign w:val="bottom"/>
          </w:tcPr>
          <w:p w:rsidR="00A95CFD" w:rsidRDefault="00A95CFD" w:rsidP="00022EEA">
            <w:pPr>
              <w:pStyle w:val="Other0"/>
              <w:framePr w:w="7848" w:h="3334" w:hSpace="1552" w:vSpace="266" w:wrap="notBeside" w:vAnchor="text" w:hAnchor="text" w:x="1060" w:y="1"/>
              <w:shd w:val="clear" w:color="auto" w:fill="auto"/>
              <w:spacing w:line="240" w:lineRule="auto"/>
              <w:ind w:left="160"/>
              <w:jc w:val="center"/>
            </w:pPr>
            <w:r>
              <w:rPr>
                <w:color w:val="000000"/>
                <w:lang w:eastAsia="cs-CZ" w:bidi="cs-CZ"/>
              </w:rPr>
              <w:t xml:space="preserve">daň. </w:t>
            </w:r>
            <w:proofErr w:type="gramStart"/>
            <w:r>
              <w:rPr>
                <w:color w:val="000000"/>
                <w:lang w:eastAsia="cs-CZ" w:bidi="cs-CZ"/>
              </w:rPr>
              <w:t>základ</w:t>
            </w:r>
            <w:proofErr w:type="gramEnd"/>
          </w:p>
        </w:tc>
      </w:tr>
      <w:tr w:rsidR="00A95CFD" w:rsidTr="00022EEA">
        <w:tblPrEx>
          <w:tblCellMar>
            <w:top w:w="0" w:type="dxa"/>
            <w:bottom w:w="0" w:type="dxa"/>
          </w:tblCellMar>
        </w:tblPrEx>
        <w:trPr>
          <w:trHeight w:hRule="exact" w:val="364"/>
        </w:trPr>
        <w:tc>
          <w:tcPr>
            <w:tcW w:w="4957" w:type="dxa"/>
            <w:tcBorders>
              <w:top w:val="single" w:sz="4" w:space="0" w:color="auto"/>
              <w:lef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left"/>
            </w:pPr>
            <w:r>
              <w:rPr>
                <w:color w:val="000000"/>
                <w:lang w:eastAsia="cs-CZ" w:bidi="cs-CZ"/>
              </w:rPr>
              <w:t>vstup do sítě PCO (jednorázový poplatek)</w:t>
            </w:r>
          </w:p>
        </w:tc>
        <w:tc>
          <w:tcPr>
            <w:tcW w:w="1372" w:type="dxa"/>
            <w:tcBorders>
              <w:top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center"/>
            </w:pPr>
          </w:p>
        </w:tc>
        <w:tc>
          <w:tcPr>
            <w:tcW w:w="1519" w:type="dxa"/>
            <w:tcBorders>
              <w:top w:val="single" w:sz="4" w:space="0" w:color="auto"/>
              <w:righ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right"/>
            </w:pPr>
          </w:p>
        </w:tc>
      </w:tr>
      <w:tr w:rsidR="00A95CFD" w:rsidTr="00022EEA">
        <w:tblPrEx>
          <w:tblCellMar>
            <w:top w:w="0" w:type="dxa"/>
            <w:bottom w:w="0" w:type="dxa"/>
          </w:tblCellMar>
        </w:tblPrEx>
        <w:trPr>
          <w:trHeight w:hRule="exact" w:val="353"/>
        </w:trPr>
        <w:tc>
          <w:tcPr>
            <w:tcW w:w="4957" w:type="dxa"/>
            <w:tcBorders>
              <w:top w:val="single" w:sz="4" w:space="0" w:color="auto"/>
              <w:lef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left"/>
            </w:pPr>
            <w:r>
              <w:rPr>
                <w:color w:val="000000"/>
                <w:lang w:eastAsia="cs-CZ" w:bidi="cs-CZ"/>
              </w:rPr>
              <w:t>monitorování objektu prostřednictvím PCO (cena za l</w:t>
            </w:r>
            <w:r>
              <w:t xml:space="preserve"> </w:t>
            </w:r>
            <w:r>
              <w:rPr>
                <w:color w:val="000000"/>
                <w:lang w:eastAsia="cs-CZ" w:bidi="cs-CZ"/>
              </w:rPr>
              <w:t>měsíc)</w:t>
            </w:r>
          </w:p>
        </w:tc>
        <w:tc>
          <w:tcPr>
            <w:tcW w:w="1372" w:type="dxa"/>
            <w:tcBorders>
              <w:top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center"/>
            </w:pPr>
          </w:p>
        </w:tc>
        <w:tc>
          <w:tcPr>
            <w:tcW w:w="1519" w:type="dxa"/>
            <w:tcBorders>
              <w:top w:val="single" w:sz="4" w:space="0" w:color="auto"/>
              <w:righ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right"/>
            </w:pPr>
          </w:p>
        </w:tc>
      </w:tr>
      <w:tr w:rsidR="00A95CFD" w:rsidTr="00022EEA">
        <w:tblPrEx>
          <w:tblCellMar>
            <w:top w:w="0" w:type="dxa"/>
            <w:bottom w:w="0" w:type="dxa"/>
          </w:tblCellMar>
        </w:tblPrEx>
        <w:trPr>
          <w:trHeight w:hRule="exact" w:val="349"/>
        </w:trPr>
        <w:tc>
          <w:tcPr>
            <w:tcW w:w="4957" w:type="dxa"/>
            <w:tcBorders>
              <w:top w:val="single" w:sz="4" w:space="0" w:color="auto"/>
              <w:lef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left"/>
            </w:pPr>
            <w:r>
              <w:rPr>
                <w:color w:val="000000"/>
                <w:lang w:eastAsia="cs-CZ" w:bidi="cs-CZ"/>
              </w:rPr>
              <w:t xml:space="preserve">cena přenosu </w:t>
            </w:r>
            <w:proofErr w:type="gramStart"/>
            <w:r>
              <w:rPr>
                <w:color w:val="000000"/>
                <w:lang w:eastAsia="cs-CZ" w:bidi="cs-CZ"/>
              </w:rPr>
              <w:t>GPRS ( cena</w:t>
            </w:r>
            <w:proofErr w:type="gramEnd"/>
            <w:r>
              <w:rPr>
                <w:color w:val="000000"/>
                <w:lang w:eastAsia="cs-CZ" w:bidi="cs-CZ"/>
              </w:rPr>
              <w:t xml:space="preserve"> za l</w:t>
            </w:r>
            <w:r>
              <w:t xml:space="preserve"> </w:t>
            </w:r>
            <w:r>
              <w:rPr>
                <w:color w:val="000000"/>
                <w:lang w:eastAsia="cs-CZ" w:bidi="cs-CZ"/>
              </w:rPr>
              <w:t>měsíc)</w:t>
            </w:r>
          </w:p>
        </w:tc>
        <w:tc>
          <w:tcPr>
            <w:tcW w:w="1372" w:type="dxa"/>
            <w:tcBorders>
              <w:top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center"/>
            </w:pPr>
          </w:p>
        </w:tc>
        <w:tc>
          <w:tcPr>
            <w:tcW w:w="1519" w:type="dxa"/>
            <w:tcBorders>
              <w:top w:val="single" w:sz="4" w:space="0" w:color="auto"/>
              <w:righ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right"/>
            </w:pPr>
          </w:p>
        </w:tc>
      </w:tr>
      <w:tr w:rsidR="00A95CFD" w:rsidTr="00022EEA">
        <w:tblPrEx>
          <w:tblCellMar>
            <w:top w:w="0" w:type="dxa"/>
            <w:bottom w:w="0" w:type="dxa"/>
          </w:tblCellMar>
        </w:tblPrEx>
        <w:trPr>
          <w:trHeight w:hRule="exact" w:val="346"/>
        </w:trPr>
        <w:tc>
          <w:tcPr>
            <w:tcW w:w="4957" w:type="dxa"/>
            <w:tcBorders>
              <w:top w:val="single" w:sz="4" w:space="0" w:color="auto"/>
              <w:lef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left"/>
            </w:pPr>
            <w:r>
              <w:rPr>
                <w:color w:val="000000"/>
                <w:lang w:eastAsia="cs-CZ" w:bidi="cs-CZ"/>
              </w:rPr>
              <w:t xml:space="preserve">pronájem vysílače REGGAE </w:t>
            </w:r>
            <w:proofErr w:type="spellStart"/>
            <w:r>
              <w:rPr>
                <w:color w:val="000000"/>
                <w:lang w:eastAsia="cs-CZ" w:bidi="cs-CZ"/>
              </w:rPr>
              <w:t>GTbz</w:t>
            </w:r>
            <w:proofErr w:type="spellEnd"/>
            <w:r>
              <w:rPr>
                <w:color w:val="000000"/>
                <w:lang w:eastAsia="cs-CZ" w:bidi="cs-CZ"/>
              </w:rPr>
              <w:t xml:space="preserve"> ( cena za 1 </w:t>
            </w:r>
            <w:proofErr w:type="gramStart"/>
            <w:r>
              <w:rPr>
                <w:color w:val="000000"/>
                <w:lang w:eastAsia="cs-CZ" w:bidi="cs-CZ"/>
              </w:rPr>
              <w:t>měsíc )</w:t>
            </w:r>
            <w:proofErr w:type="gramEnd"/>
          </w:p>
        </w:tc>
        <w:tc>
          <w:tcPr>
            <w:tcW w:w="1372" w:type="dxa"/>
            <w:tcBorders>
              <w:top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center"/>
            </w:pPr>
          </w:p>
        </w:tc>
        <w:tc>
          <w:tcPr>
            <w:tcW w:w="1519" w:type="dxa"/>
            <w:tcBorders>
              <w:top w:val="single" w:sz="4" w:space="0" w:color="auto"/>
              <w:righ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right"/>
            </w:pPr>
          </w:p>
        </w:tc>
      </w:tr>
      <w:tr w:rsidR="00A95CFD" w:rsidTr="00022EEA">
        <w:tblPrEx>
          <w:tblCellMar>
            <w:top w:w="0" w:type="dxa"/>
            <w:bottom w:w="0" w:type="dxa"/>
          </w:tblCellMar>
        </w:tblPrEx>
        <w:trPr>
          <w:trHeight w:hRule="exact" w:val="353"/>
        </w:trPr>
        <w:tc>
          <w:tcPr>
            <w:tcW w:w="4957" w:type="dxa"/>
            <w:tcBorders>
              <w:top w:val="single" w:sz="4" w:space="0" w:color="auto"/>
              <w:lef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left"/>
            </w:pPr>
            <w:r>
              <w:rPr>
                <w:color w:val="000000"/>
                <w:lang w:eastAsia="cs-CZ" w:bidi="cs-CZ"/>
              </w:rPr>
              <w:t>výpis událostí (1 výpis/</w:t>
            </w:r>
            <w:proofErr w:type="spellStart"/>
            <w:r>
              <w:rPr>
                <w:color w:val="000000"/>
                <w:lang w:eastAsia="cs-CZ" w:bidi="cs-CZ"/>
              </w:rPr>
              <w:t>lměsíc</w:t>
            </w:r>
            <w:proofErr w:type="spellEnd"/>
            <w:r>
              <w:rPr>
                <w:color w:val="000000"/>
                <w:lang w:eastAsia="cs-CZ" w:bidi="cs-CZ"/>
              </w:rPr>
              <w:t>)</w:t>
            </w:r>
          </w:p>
        </w:tc>
        <w:tc>
          <w:tcPr>
            <w:tcW w:w="1372" w:type="dxa"/>
            <w:tcBorders>
              <w:top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center"/>
            </w:pPr>
          </w:p>
        </w:tc>
        <w:tc>
          <w:tcPr>
            <w:tcW w:w="1519" w:type="dxa"/>
            <w:tcBorders>
              <w:top w:val="single" w:sz="4" w:space="0" w:color="auto"/>
              <w:righ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right"/>
            </w:pPr>
          </w:p>
        </w:tc>
      </w:tr>
      <w:tr w:rsidR="00A95CFD" w:rsidTr="00022EEA">
        <w:tblPrEx>
          <w:tblCellMar>
            <w:top w:w="0" w:type="dxa"/>
            <w:bottom w:w="0" w:type="dxa"/>
          </w:tblCellMar>
        </w:tblPrEx>
        <w:trPr>
          <w:trHeight w:hRule="exact" w:val="346"/>
        </w:trPr>
        <w:tc>
          <w:tcPr>
            <w:tcW w:w="4957" w:type="dxa"/>
            <w:tcBorders>
              <w:top w:val="single" w:sz="4" w:space="0" w:color="auto"/>
              <w:lef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left"/>
            </w:pPr>
            <w:r>
              <w:rPr>
                <w:color w:val="000000"/>
                <w:lang w:eastAsia="cs-CZ" w:bidi="cs-CZ"/>
              </w:rPr>
              <w:t xml:space="preserve">fyzické dostřežení objektu (1 </w:t>
            </w:r>
            <w:proofErr w:type="spellStart"/>
            <w:r>
              <w:rPr>
                <w:color w:val="000000"/>
                <w:lang w:eastAsia="cs-CZ" w:bidi="cs-CZ"/>
              </w:rPr>
              <w:t>pracovnik</w:t>
            </w:r>
            <w:proofErr w:type="spellEnd"/>
            <w:r>
              <w:rPr>
                <w:color w:val="000000"/>
                <w:lang w:eastAsia="cs-CZ" w:bidi="cs-CZ"/>
              </w:rPr>
              <w:t>/1 hod.)</w:t>
            </w:r>
          </w:p>
        </w:tc>
        <w:tc>
          <w:tcPr>
            <w:tcW w:w="1372" w:type="dxa"/>
            <w:tcBorders>
              <w:top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center"/>
            </w:pPr>
          </w:p>
        </w:tc>
        <w:tc>
          <w:tcPr>
            <w:tcW w:w="1519" w:type="dxa"/>
            <w:tcBorders>
              <w:top w:val="single" w:sz="4" w:space="0" w:color="auto"/>
              <w:righ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right"/>
            </w:pPr>
          </w:p>
        </w:tc>
      </w:tr>
      <w:tr w:rsidR="00A95CFD" w:rsidTr="00022EEA">
        <w:tblPrEx>
          <w:tblCellMar>
            <w:top w:w="0" w:type="dxa"/>
            <w:bottom w:w="0" w:type="dxa"/>
          </w:tblCellMar>
        </w:tblPrEx>
        <w:trPr>
          <w:trHeight w:hRule="exact" w:val="349"/>
        </w:trPr>
        <w:tc>
          <w:tcPr>
            <w:tcW w:w="4957" w:type="dxa"/>
            <w:tcBorders>
              <w:top w:val="single" w:sz="4" w:space="0" w:color="auto"/>
              <w:lef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left"/>
            </w:pPr>
            <w:proofErr w:type="spellStart"/>
            <w:r>
              <w:rPr>
                <w:color w:val="000000"/>
                <w:lang w:eastAsia="cs-CZ" w:bidi="cs-CZ"/>
              </w:rPr>
              <w:t>patrolovací</w:t>
            </w:r>
            <w:proofErr w:type="spellEnd"/>
            <w:r>
              <w:rPr>
                <w:color w:val="000000"/>
                <w:lang w:eastAsia="cs-CZ" w:bidi="cs-CZ"/>
              </w:rPr>
              <w:t xml:space="preserve"> služba (1 patrola)</w:t>
            </w:r>
          </w:p>
        </w:tc>
        <w:tc>
          <w:tcPr>
            <w:tcW w:w="1372" w:type="dxa"/>
            <w:tcBorders>
              <w:top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center"/>
            </w:pPr>
          </w:p>
        </w:tc>
        <w:tc>
          <w:tcPr>
            <w:tcW w:w="1519" w:type="dxa"/>
            <w:tcBorders>
              <w:top w:val="single" w:sz="4" w:space="0" w:color="auto"/>
              <w:righ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right"/>
            </w:pPr>
          </w:p>
        </w:tc>
      </w:tr>
      <w:tr w:rsidR="00A95CFD" w:rsidTr="00022EEA">
        <w:tblPrEx>
          <w:tblCellMar>
            <w:top w:w="0" w:type="dxa"/>
            <w:bottom w:w="0" w:type="dxa"/>
          </w:tblCellMar>
        </w:tblPrEx>
        <w:trPr>
          <w:trHeight w:hRule="exact" w:val="346"/>
        </w:trPr>
        <w:tc>
          <w:tcPr>
            <w:tcW w:w="4957" w:type="dxa"/>
            <w:tcBorders>
              <w:top w:val="single" w:sz="4" w:space="0" w:color="auto"/>
              <w:lef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left"/>
            </w:pPr>
            <w:r>
              <w:rPr>
                <w:color w:val="000000"/>
                <w:lang w:eastAsia="cs-CZ" w:bidi="cs-CZ"/>
              </w:rPr>
              <w:t>výjezd zásahové skupiny způsobený chybou obsluhy</w:t>
            </w:r>
          </w:p>
        </w:tc>
        <w:tc>
          <w:tcPr>
            <w:tcW w:w="1372" w:type="dxa"/>
            <w:tcBorders>
              <w:top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center"/>
            </w:pPr>
          </w:p>
        </w:tc>
        <w:tc>
          <w:tcPr>
            <w:tcW w:w="1519" w:type="dxa"/>
            <w:tcBorders>
              <w:top w:val="single" w:sz="4" w:space="0" w:color="auto"/>
              <w:righ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right"/>
            </w:pPr>
          </w:p>
        </w:tc>
      </w:tr>
      <w:tr w:rsidR="00A95CFD" w:rsidTr="00022EEA">
        <w:tblPrEx>
          <w:tblCellMar>
            <w:top w:w="0" w:type="dxa"/>
            <w:bottom w:w="0" w:type="dxa"/>
          </w:tblCellMar>
        </w:tblPrEx>
        <w:trPr>
          <w:trHeight w:hRule="exact" w:val="266"/>
        </w:trPr>
        <w:tc>
          <w:tcPr>
            <w:tcW w:w="4957" w:type="dxa"/>
            <w:tcBorders>
              <w:top w:val="single" w:sz="4" w:space="0" w:color="auto"/>
              <w:left w:val="single" w:sz="4" w:space="0" w:color="auto"/>
              <w:bottom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left"/>
            </w:pPr>
            <w:r>
              <w:rPr>
                <w:color w:val="000000"/>
                <w:lang w:eastAsia="cs-CZ" w:bidi="cs-CZ"/>
              </w:rPr>
              <w:t>CENOVÁ REKAPITULACE ( cena za l</w:t>
            </w:r>
            <w:r>
              <w:t xml:space="preserve"> </w:t>
            </w:r>
            <w:proofErr w:type="gramStart"/>
            <w:r>
              <w:rPr>
                <w:color w:val="000000"/>
                <w:lang w:eastAsia="cs-CZ" w:bidi="cs-CZ"/>
              </w:rPr>
              <w:t>měsíc )</w:t>
            </w:r>
            <w:proofErr w:type="gramEnd"/>
          </w:p>
        </w:tc>
        <w:tc>
          <w:tcPr>
            <w:tcW w:w="1372" w:type="dxa"/>
            <w:tcBorders>
              <w:top w:val="single" w:sz="4" w:space="0" w:color="auto"/>
              <w:bottom w:val="single" w:sz="4" w:space="0" w:color="auto"/>
            </w:tcBorders>
            <w:shd w:val="clear" w:color="auto" w:fill="FFFFFF"/>
          </w:tcPr>
          <w:p w:rsidR="00A95CFD" w:rsidRDefault="00A95CFD" w:rsidP="00022EEA">
            <w:pPr>
              <w:framePr w:w="7848" w:h="3334" w:hSpace="1552" w:vSpace="266" w:wrap="notBeside" w:vAnchor="text" w:hAnchor="text" w:x="1060" w:y="1"/>
              <w:rPr>
                <w:sz w:val="10"/>
                <w:szCs w:val="10"/>
              </w:rPr>
            </w:pPr>
          </w:p>
        </w:tc>
        <w:tc>
          <w:tcPr>
            <w:tcW w:w="1519" w:type="dxa"/>
            <w:tcBorders>
              <w:top w:val="single" w:sz="4" w:space="0" w:color="auto"/>
              <w:bottom w:val="single" w:sz="4" w:space="0" w:color="auto"/>
              <w:right w:val="single" w:sz="4" w:space="0" w:color="auto"/>
            </w:tcBorders>
            <w:shd w:val="clear" w:color="auto" w:fill="FFFFFF"/>
          </w:tcPr>
          <w:p w:rsidR="00A95CFD" w:rsidRDefault="00A95CFD" w:rsidP="00022EEA">
            <w:pPr>
              <w:pStyle w:val="Other0"/>
              <w:framePr w:w="7848" w:h="3334" w:hSpace="1552" w:vSpace="266" w:wrap="notBeside" w:vAnchor="text" w:hAnchor="text" w:x="1060" w:y="1"/>
              <w:shd w:val="clear" w:color="auto" w:fill="auto"/>
              <w:spacing w:line="240" w:lineRule="auto"/>
              <w:jc w:val="right"/>
            </w:pPr>
            <w:r>
              <w:rPr>
                <w:color w:val="000000"/>
                <w:lang w:eastAsia="cs-CZ" w:bidi="cs-CZ"/>
              </w:rPr>
              <w:t>2 903,00 Kč</w:t>
            </w:r>
          </w:p>
        </w:tc>
      </w:tr>
    </w:tbl>
    <w:p w:rsidR="00A95CFD" w:rsidRDefault="00A95CFD" w:rsidP="00A95CFD">
      <w:pPr>
        <w:pStyle w:val="Tablecaption0"/>
        <w:framePr w:w="274" w:h="342" w:hSpace="2624" w:wrap="notBeside" w:vAnchor="text" w:hAnchor="text" w:x="10523" w:y="552"/>
        <w:shd w:val="clear" w:color="auto" w:fill="auto"/>
      </w:pPr>
    </w:p>
    <w:p w:rsidR="00A95CFD" w:rsidRDefault="00A95CFD" w:rsidP="00A95CFD">
      <w:pPr>
        <w:pStyle w:val="Tablecaption0"/>
        <w:framePr w:w="1256" w:h="367" w:hSpace="1566" w:wrap="notBeside" w:vAnchor="text" w:hAnchor="text" w:x="10768" w:y="2870"/>
        <w:shd w:val="clear" w:color="auto" w:fill="auto"/>
        <w:rPr>
          <w:sz w:val="28"/>
          <w:szCs w:val="28"/>
        </w:rPr>
      </w:pPr>
    </w:p>
    <w:p w:rsidR="00A95CFD" w:rsidRDefault="00A95CFD" w:rsidP="00A95CFD">
      <w:pPr>
        <w:pStyle w:val="Tablecaption0"/>
        <w:framePr w:w="5846" w:h="266" w:hSpace="2624" w:wrap="notBeside" w:vAnchor="text" w:hAnchor="text" w:x="3633" w:y="3335"/>
        <w:shd w:val="clear" w:color="auto" w:fill="auto"/>
      </w:pPr>
      <w:r>
        <w:rPr>
          <w:color w:val="000000"/>
          <w:lang w:eastAsia="cs-CZ" w:bidi="cs-CZ"/>
        </w:rPr>
        <w:t>K uvedeným cenám se připočítává DPH dle platného právního předpisu</w:t>
      </w:r>
    </w:p>
    <w:p w:rsidR="00A95CFD" w:rsidRDefault="00A95CFD" w:rsidP="00A95CFD">
      <w:pPr>
        <w:spacing w:line="14" w:lineRule="exact"/>
      </w:pPr>
    </w:p>
    <w:p w:rsidR="00A95CFD" w:rsidRDefault="00A95CFD" w:rsidP="00A95CFD">
      <w:pPr>
        <w:pStyle w:val="Zkladntext"/>
        <w:shd w:val="clear" w:color="auto" w:fill="auto"/>
        <w:spacing w:line="240" w:lineRule="auto"/>
        <w:ind w:left="1020" w:right="640" w:hanging="1020"/>
      </w:pPr>
      <w:r>
        <w:rPr>
          <w:color w:val="000000"/>
          <w:lang w:eastAsia="cs-CZ" w:bidi="cs-CZ"/>
        </w:rPr>
        <w:t>Poskytovatel si je vědom povinnosti zajistit, aby faktura měla náležitosti daňového dokladu v souladu s obecně platnou právní úpravou. Faktura bude zasílána v elektronické (případně písemné) podobě na tuto fakturační adresu:</w:t>
      </w:r>
    </w:p>
    <w:p w:rsidR="00A95CFD" w:rsidRDefault="00A95CFD" w:rsidP="00A95CFD">
      <w:pPr>
        <w:pStyle w:val="Zkladntext"/>
        <w:shd w:val="clear" w:color="auto" w:fill="auto"/>
        <w:spacing w:line="240" w:lineRule="auto"/>
        <w:ind w:firstLine="760"/>
      </w:pPr>
      <w:r>
        <w:rPr>
          <w:color w:val="000000"/>
          <w:lang w:eastAsia="cs-CZ" w:bidi="cs-CZ"/>
        </w:rPr>
        <w:t>e-mail:</w:t>
      </w:r>
    </w:p>
    <w:p w:rsidR="00A95CFD" w:rsidRDefault="00A95CFD" w:rsidP="00A95CFD">
      <w:pPr>
        <w:pStyle w:val="Zkladntext"/>
        <w:shd w:val="clear" w:color="auto" w:fill="auto"/>
        <w:tabs>
          <w:tab w:val="left" w:leader="dot" w:pos="9137"/>
        </w:tabs>
        <w:spacing w:line="240" w:lineRule="auto"/>
        <w:ind w:left="1480"/>
      </w:pPr>
      <w:r>
        <w:rPr>
          <w:color w:val="000000"/>
          <w:lang w:eastAsia="cs-CZ" w:bidi="cs-CZ"/>
        </w:rPr>
        <w:tab/>
        <w:t xml:space="preserve"> nebo</w:t>
      </w:r>
    </w:p>
    <w:p w:rsidR="00A95CFD" w:rsidRDefault="00A95CFD" w:rsidP="00A95CFD">
      <w:pPr>
        <w:pStyle w:val="Zkladntext"/>
        <w:shd w:val="clear" w:color="auto" w:fill="auto"/>
        <w:tabs>
          <w:tab w:val="left" w:pos="1624"/>
        </w:tabs>
        <w:spacing w:after="220" w:line="240" w:lineRule="auto"/>
        <w:ind w:firstLine="760"/>
      </w:pPr>
      <w:r>
        <w:rPr>
          <w:color w:val="000000"/>
          <w:lang w:eastAsia="cs-CZ" w:bidi="cs-CZ"/>
        </w:rPr>
        <w:t>adresu:</w:t>
      </w:r>
      <w:r>
        <w:rPr>
          <w:color w:val="000000"/>
          <w:lang w:eastAsia="cs-CZ" w:bidi="cs-CZ"/>
        </w:rPr>
        <w:tab/>
        <w:t xml:space="preserve">Národní zem. </w:t>
      </w:r>
      <w:proofErr w:type="gramStart"/>
      <w:r>
        <w:t>m</w:t>
      </w:r>
      <w:r>
        <w:rPr>
          <w:color w:val="000000"/>
          <w:lang w:eastAsia="cs-CZ" w:bidi="cs-CZ"/>
        </w:rPr>
        <w:t>uzeum</w:t>
      </w:r>
      <w:proofErr w:type="gramEnd"/>
      <w:r>
        <w:t>,</w:t>
      </w:r>
      <w:r>
        <w:rPr>
          <w:color w:val="000000"/>
          <w:lang w:eastAsia="cs-CZ" w:bidi="cs-CZ"/>
        </w:rPr>
        <w:t xml:space="preserve"> </w:t>
      </w:r>
      <w:proofErr w:type="spellStart"/>
      <w:r>
        <w:t>xxx</w:t>
      </w:r>
      <w:proofErr w:type="spellEnd"/>
    </w:p>
    <w:p w:rsidR="00A95CFD" w:rsidRDefault="00A95CFD" w:rsidP="00A95CFD">
      <w:pPr>
        <w:pStyle w:val="Zkladntext"/>
        <w:shd w:val="clear" w:color="auto" w:fill="auto"/>
        <w:ind w:left="1020" w:right="640" w:hanging="1020"/>
      </w:pPr>
      <w:r>
        <w:rPr>
          <w:color w:val="000000"/>
          <w:lang w:eastAsia="cs-CZ" w:bidi="cs-CZ"/>
        </w:rPr>
        <w:t>Objednavatel se zavazuje hradit smluvní cenu podle této smlouvy bezhotovostním převodem peněžité částky na účet poskytovatele u jeho banky uvedený v části I. této smlouvy. Jako variabilní symbol bude uvádět číslo faktury poskytovatele. Splatnost faktury je 14 dnů ode dne jejího doručení objednavateli. Peněžitý závazek objednavatele je splněn až připsáním dlužné částky na účet poskytovatele. Perioda fakturace je měsíční.</w:t>
      </w:r>
    </w:p>
    <w:p w:rsidR="00A95CFD" w:rsidRDefault="00A95CFD" w:rsidP="00A95CFD">
      <w:pPr>
        <w:pStyle w:val="Zkladntext"/>
        <w:shd w:val="clear" w:color="auto" w:fill="auto"/>
        <w:ind w:left="1020" w:right="640" w:hanging="1020"/>
      </w:pPr>
      <w:r>
        <w:rPr>
          <w:color w:val="000000"/>
          <w:lang w:eastAsia="cs-CZ" w:bidi="cs-CZ"/>
        </w:rPr>
        <w:t xml:space="preserve">V případě nedodržení termínu splatnosti se objednavatel zavazuje v souladu s § 369, odstavcem 1 </w:t>
      </w:r>
      <w:proofErr w:type="spellStart"/>
      <w:proofErr w:type="gramStart"/>
      <w:r>
        <w:rPr>
          <w:color w:val="000000"/>
          <w:lang w:eastAsia="cs-CZ" w:bidi="cs-CZ"/>
        </w:rPr>
        <w:t>obch</w:t>
      </w:r>
      <w:proofErr w:type="gramEnd"/>
      <w:r>
        <w:rPr>
          <w:color w:val="000000"/>
          <w:lang w:eastAsia="cs-CZ" w:bidi="cs-CZ"/>
        </w:rPr>
        <w:t>.</w:t>
      </w:r>
      <w:proofErr w:type="gramStart"/>
      <w:r>
        <w:rPr>
          <w:color w:val="000000"/>
          <w:lang w:eastAsia="cs-CZ" w:bidi="cs-CZ"/>
        </w:rPr>
        <w:t>zákoníku</w:t>
      </w:r>
      <w:proofErr w:type="spellEnd"/>
      <w:proofErr w:type="gramEnd"/>
      <w:r>
        <w:rPr>
          <w:color w:val="000000"/>
          <w:lang w:eastAsia="cs-CZ" w:bidi="cs-CZ"/>
        </w:rPr>
        <w:t xml:space="preserve"> uhradit úrok z prodlení ve výši 0,05% z jednotlivých dlužných částek na základě vystavených a převzatých faktur za každý den prodlení až do zaplacení celé částky.</w:t>
      </w:r>
    </w:p>
    <w:p w:rsidR="00A95CFD" w:rsidRDefault="00A95CFD" w:rsidP="00A95CFD">
      <w:pPr>
        <w:pStyle w:val="Zkladntext"/>
        <w:shd w:val="clear" w:color="auto" w:fill="auto"/>
        <w:spacing w:after="220"/>
        <w:ind w:left="1020" w:right="640" w:hanging="1020"/>
      </w:pPr>
      <w:r>
        <w:rPr>
          <w:color w:val="000000"/>
          <w:lang w:eastAsia="cs-CZ" w:bidi="cs-CZ"/>
        </w:rPr>
        <w:t>Objednavatel souhlasí s navýšením ceny za službu o průměrnou roční míru inflace vyhlášenou ČSU v každém roce bez nutnosti vypracování dodatku ke smlouvě s účinností od dalšího měsíce po vyhlášení.</w:t>
      </w:r>
    </w:p>
    <w:p w:rsidR="00A95CFD" w:rsidRDefault="00A95CFD" w:rsidP="00A95CFD">
      <w:pPr>
        <w:pStyle w:val="Zkladntext"/>
        <w:shd w:val="clear" w:color="auto" w:fill="auto"/>
        <w:spacing w:line="254" w:lineRule="auto"/>
        <w:ind w:left="400" w:hanging="400"/>
      </w:pPr>
      <w:r>
        <w:rPr>
          <w:color w:val="000000"/>
          <w:lang w:eastAsia="cs-CZ" w:bidi="cs-CZ"/>
        </w:rPr>
        <w:t>Poznámky:</w:t>
      </w:r>
    </w:p>
    <w:p w:rsidR="00A95CFD" w:rsidRDefault="00A95CFD" w:rsidP="00A95CFD">
      <w:pPr>
        <w:pStyle w:val="Zkladntext"/>
        <w:shd w:val="clear" w:color="auto" w:fill="auto"/>
        <w:spacing w:after="220" w:line="254" w:lineRule="auto"/>
        <w:ind w:right="640" w:firstLine="760"/>
      </w:pPr>
      <w:r>
        <w:rPr>
          <w:color w:val="000000"/>
          <w:lang w:eastAsia="cs-CZ" w:bidi="cs-CZ"/>
        </w:rPr>
        <w:t xml:space="preserve">Vyslání zásahové skupiny PCO k prověrce důvodnosti přijatého signálu a případnému provedení opatření k zajištění ochrany majetku a osob poskytovatel </w:t>
      </w:r>
      <w:r>
        <w:rPr>
          <w:b/>
          <w:bCs/>
          <w:color w:val="000000"/>
          <w:lang w:eastAsia="cs-CZ" w:bidi="cs-CZ"/>
        </w:rPr>
        <w:t xml:space="preserve">neúčtuje, </w:t>
      </w:r>
      <w:r>
        <w:rPr>
          <w:color w:val="000000"/>
          <w:lang w:eastAsia="cs-CZ" w:bidi="cs-CZ"/>
        </w:rPr>
        <w:t>mimo výjezdů zaviněných chybnou obsluhou zařízení EZS instalovaného na monitorovaném objektu.</w:t>
      </w:r>
    </w:p>
    <w:p w:rsidR="00A95CFD" w:rsidRDefault="00A95CFD" w:rsidP="00A95CFD">
      <w:pPr>
        <w:pStyle w:val="Heading50"/>
        <w:keepNext/>
        <w:keepLines/>
        <w:numPr>
          <w:ilvl w:val="0"/>
          <w:numId w:val="2"/>
        </w:numPr>
        <w:shd w:val="clear" w:color="auto" w:fill="auto"/>
        <w:tabs>
          <w:tab w:val="left" w:pos="3226"/>
        </w:tabs>
        <w:ind w:left="2780"/>
      </w:pPr>
      <w:bookmarkStart w:id="18" w:name="bookmark34"/>
      <w:r>
        <w:rPr>
          <w:color w:val="000000"/>
          <w:lang w:eastAsia="cs-CZ" w:bidi="cs-CZ"/>
        </w:rPr>
        <w:t>POVINNOSTI POSKYTOVATELE</w:t>
      </w:r>
      <w:bookmarkEnd w:id="18"/>
    </w:p>
    <w:p w:rsidR="00A95CFD" w:rsidRDefault="00A95CFD" w:rsidP="00A95CFD">
      <w:pPr>
        <w:pStyle w:val="Zkladntext"/>
        <w:numPr>
          <w:ilvl w:val="0"/>
          <w:numId w:val="3"/>
        </w:numPr>
        <w:shd w:val="clear" w:color="auto" w:fill="auto"/>
        <w:tabs>
          <w:tab w:val="left" w:pos="358"/>
        </w:tabs>
        <w:ind w:left="400" w:right="640" w:hanging="400"/>
      </w:pPr>
      <w:r>
        <w:rPr>
          <w:color w:val="000000"/>
          <w:lang w:eastAsia="cs-CZ" w:bidi="cs-CZ"/>
        </w:rPr>
        <w:t>Poskytovatel je povinen zpracovat v součinnosti s objednavatelem plán zásahu, který bude vyhotoven ve čtyřech výtiscích, z nichž každý bude mít platnost originálu a bude schválen objednavatelem. První výtisk bude uložen v bezpečnostní schránce na dispečerském pracovišti PCO, druhý pak spolu s klíči od oplocení střeženého objektu v bezpečnostní schránce, která bude k dispozici zásahové skupině PCO, třetí si ponechá poskytovatel a čtvrtý objednavatel.</w:t>
      </w:r>
    </w:p>
    <w:p w:rsidR="00A95CFD" w:rsidRDefault="00A95CFD" w:rsidP="00A95CFD">
      <w:pPr>
        <w:pStyle w:val="Zkladntext"/>
        <w:numPr>
          <w:ilvl w:val="0"/>
          <w:numId w:val="3"/>
        </w:numPr>
        <w:shd w:val="clear" w:color="auto" w:fill="auto"/>
        <w:tabs>
          <w:tab w:val="left" w:pos="358"/>
        </w:tabs>
        <w:ind w:left="400" w:right="640" w:hanging="400"/>
      </w:pPr>
      <w:r>
        <w:rPr>
          <w:color w:val="000000"/>
          <w:lang w:eastAsia="cs-CZ" w:bidi="cs-CZ"/>
        </w:rPr>
        <w:t>Poskytovatel je povinen provést zásah zásahovou skupinou PCO, jejíž členové budou ve viditelně označených uniformách. Na požádání zástupce objednavatele jsou tito pracovníci povinni předložit služební průkaz, který je platný spolu s občanským průkazem. Pracovníci budou patřičně vybaveni k provedení kvalifikovaného zásahu na objektu.</w:t>
      </w:r>
    </w:p>
    <w:p w:rsidR="00A95CFD" w:rsidRDefault="00A95CFD" w:rsidP="00A95CFD">
      <w:pPr>
        <w:pStyle w:val="Zkladntext"/>
        <w:numPr>
          <w:ilvl w:val="0"/>
          <w:numId w:val="3"/>
        </w:numPr>
        <w:shd w:val="clear" w:color="auto" w:fill="auto"/>
        <w:tabs>
          <w:tab w:val="left" w:pos="358"/>
        </w:tabs>
        <w:ind w:left="400" w:right="640" w:hanging="400"/>
      </w:pPr>
      <w:r>
        <w:rPr>
          <w:color w:val="000000"/>
          <w:lang w:eastAsia="cs-CZ" w:bidi="cs-CZ"/>
        </w:rPr>
        <w:t>Zásahová skupina poskytovatele je povinna co nejdříve po přijetí pokynu operátora PCO k provedení výjezdu po optimální trase dojet k objektu určenému operátorem PCO.</w:t>
      </w:r>
    </w:p>
    <w:p w:rsidR="00A95CFD" w:rsidRDefault="00A95CFD" w:rsidP="00A95CFD">
      <w:pPr>
        <w:pStyle w:val="Zkladntext"/>
        <w:numPr>
          <w:ilvl w:val="0"/>
          <w:numId w:val="3"/>
        </w:numPr>
        <w:shd w:val="clear" w:color="auto" w:fill="auto"/>
        <w:tabs>
          <w:tab w:val="left" w:pos="358"/>
        </w:tabs>
        <w:ind w:left="400" w:right="640" w:hanging="400"/>
      </w:pPr>
      <w:r>
        <w:rPr>
          <w:color w:val="000000"/>
          <w:lang w:eastAsia="cs-CZ" w:bidi="cs-CZ"/>
        </w:rPr>
        <w:t>V případě, že ZS PCO bude plnit úkoly na jiném objektu a čas dojezdu, který je plně v souladu s aplikační směrnicí pro Pulty centralizované ochrany „ČAP PÍ03“ České asociace pojišťoven, by nebyl dodržen, operátor PCO vyrozumí Policii ČR s žádostí o provedení okamžitého zákroku na objektu a neprodleně poté kontaktní osobu objednavatele.</w:t>
      </w:r>
    </w:p>
    <w:p w:rsidR="00A95CFD" w:rsidRDefault="00A95CFD" w:rsidP="00A95CFD">
      <w:pPr>
        <w:pStyle w:val="Zkladntext"/>
        <w:numPr>
          <w:ilvl w:val="0"/>
          <w:numId w:val="3"/>
        </w:numPr>
        <w:shd w:val="clear" w:color="auto" w:fill="auto"/>
        <w:tabs>
          <w:tab w:val="left" w:pos="358"/>
        </w:tabs>
        <w:spacing w:after="200"/>
        <w:ind w:left="400" w:right="640" w:hanging="400"/>
        <w:sectPr w:rsidR="00A95CFD">
          <w:headerReference w:type="default" r:id="rId5"/>
          <w:pgSz w:w="11900" w:h="16840"/>
          <w:pgMar w:top="1408" w:right="666" w:bottom="592" w:left="761" w:header="0" w:footer="3" w:gutter="0"/>
          <w:cols w:space="720"/>
          <w:noEndnote/>
          <w:docGrid w:linePitch="360"/>
        </w:sectPr>
      </w:pPr>
      <w:r>
        <w:rPr>
          <w:color w:val="000000"/>
          <w:lang w:eastAsia="cs-CZ" w:bidi="cs-CZ"/>
        </w:rPr>
        <w:t>V případě, že ZS PCO bude plnit úkoly na jiném objektu a čas dojezdu by nebyl dodržen, operátor PCO vyrozumí Policii ČR s žádostí o provedení okamžitého zákroku na objektu a neprodleně poté kontaktní osobu objednavatele.</w:t>
      </w:r>
    </w:p>
    <w:p w:rsidR="00A95CFD" w:rsidRDefault="00A95CFD" w:rsidP="00A95CFD">
      <w:pPr>
        <w:pStyle w:val="Heading50"/>
        <w:keepNext/>
        <w:keepLines/>
        <w:numPr>
          <w:ilvl w:val="0"/>
          <w:numId w:val="2"/>
        </w:numPr>
        <w:shd w:val="clear" w:color="auto" w:fill="auto"/>
        <w:tabs>
          <w:tab w:val="left" w:pos="3567"/>
        </w:tabs>
        <w:ind w:left="3020"/>
      </w:pPr>
      <w:bookmarkStart w:id="19" w:name="bookmark35"/>
      <w:r>
        <w:rPr>
          <w:color w:val="000000"/>
          <w:lang w:eastAsia="cs-CZ" w:bidi="cs-CZ"/>
        </w:rPr>
        <w:lastRenderedPageBreak/>
        <w:t>ODPOVĚDNOST ZA ŠKODU</w:t>
      </w:r>
      <w:bookmarkEnd w:id="19"/>
    </w:p>
    <w:p w:rsidR="00A95CFD" w:rsidRDefault="00A95CFD" w:rsidP="00A95CFD">
      <w:pPr>
        <w:pStyle w:val="Zkladntext"/>
        <w:numPr>
          <w:ilvl w:val="0"/>
          <w:numId w:val="4"/>
        </w:numPr>
        <w:shd w:val="clear" w:color="auto" w:fill="auto"/>
        <w:tabs>
          <w:tab w:val="left" w:pos="369"/>
        </w:tabs>
        <w:ind w:left="480" w:right="620" w:hanging="480"/>
      </w:pPr>
      <w:r>
        <w:rPr>
          <w:color w:val="000000"/>
          <w:lang w:eastAsia="cs-CZ" w:bidi="cs-CZ"/>
        </w:rPr>
        <w:t>Odpovědnost za škodu vzniklou v souvislosti s plněním předmětu této obchodní smlouvy se řídí právními předpisy ČR, zejména ustanoveními obchodního a občanského zákoníku v platném znění.</w:t>
      </w:r>
    </w:p>
    <w:p w:rsidR="00A95CFD" w:rsidRDefault="00A95CFD" w:rsidP="00A95CFD">
      <w:pPr>
        <w:pStyle w:val="Zkladntext"/>
        <w:numPr>
          <w:ilvl w:val="0"/>
          <w:numId w:val="4"/>
        </w:numPr>
        <w:shd w:val="clear" w:color="auto" w:fill="auto"/>
        <w:tabs>
          <w:tab w:val="left" w:pos="369"/>
        </w:tabs>
        <w:ind w:left="480" w:right="620" w:hanging="480"/>
      </w:pPr>
      <w:r>
        <w:rPr>
          <w:color w:val="000000"/>
          <w:lang w:eastAsia="cs-CZ" w:bidi="cs-CZ"/>
        </w:rPr>
        <w:t xml:space="preserve">Poskytovatel služby odpovídá objednavateli </w:t>
      </w:r>
      <w:proofErr w:type="gramStart"/>
      <w:r>
        <w:rPr>
          <w:color w:val="000000"/>
          <w:lang w:eastAsia="cs-CZ" w:bidi="cs-CZ"/>
        </w:rPr>
        <w:t>ze škodu , kterou</w:t>
      </w:r>
      <w:proofErr w:type="gramEnd"/>
      <w:r>
        <w:rPr>
          <w:color w:val="000000"/>
          <w:lang w:eastAsia="cs-CZ" w:bidi="cs-CZ"/>
        </w:rPr>
        <w:t xml:space="preserve"> mu způsobí zaviněným porušením svých smluvních povinností.</w:t>
      </w:r>
    </w:p>
    <w:p w:rsidR="00A95CFD" w:rsidRDefault="00A95CFD" w:rsidP="00A95CFD">
      <w:pPr>
        <w:pStyle w:val="Zkladntext"/>
        <w:numPr>
          <w:ilvl w:val="0"/>
          <w:numId w:val="4"/>
        </w:numPr>
        <w:shd w:val="clear" w:color="auto" w:fill="auto"/>
        <w:tabs>
          <w:tab w:val="left" w:pos="369"/>
        </w:tabs>
        <w:ind w:left="480" w:right="620" w:hanging="480"/>
      </w:pPr>
      <w:r>
        <w:rPr>
          <w:color w:val="000000"/>
          <w:lang w:eastAsia="cs-CZ" w:bidi="cs-CZ"/>
        </w:rPr>
        <w:t>Poskytovatel odpovídá objednavateli za škodu, vzniklou porušením smluvních povinností i v případě, že tohoto porušení se dopustila třetí osoba, jíž poskytovatel svěřil plnění těchto povinností.</w:t>
      </w:r>
    </w:p>
    <w:p w:rsidR="00A95CFD" w:rsidRDefault="00A95CFD" w:rsidP="00A95CFD">
      <w:pPr>
        <w:pStyle w:val="Zkladntext"/>
        <w:numPr>
          <w:ilvl w:val="0"/>
          <w:numId w:val="4"/>
        </w:numPr>
        <w:shd w:val="clear" w:color="auto" w:fill="auto"/>
        <w:tabs>
          <w:tab w:val="left" w:pos="369"/>
        </w:tabs>
        <w:ind w:left="480" w:right="620" w:hanging="480"/>
      </w:pPr>
      <w:r>
        <w:rPr>
          <w:color w:val="000000"/>
          <w:lang w:eastAsia="cs-CZ" w:bidi="cs-CZ"/>
        </w:rPr>
        <w:t xml:space="preserve">Z rozsahu náhrady škody se dohodou stran smlouvy vylučuje náhrada nepřímých </w:t>
      </w:r>
      <w:proofErr w:type="gramStart"/>
      <w:r>
        <w:rPr>
          <w:color w:val="000000"/>
          <w:lang w:eastAsia="cs-CZ" w:bidi="cs-CZ"/>
        </w:rPr>
        <w:t>škod( přerušení</w:t>
      </w:r>
      <w:proofErr w:type="gramEnd"/>
      <w:r>
        <w:rPr>
          <w:color w:val="000000"/>
          <w:lang w:eastAsia="cs-CZ" w:bidi="cs-CZ"/>
        </w:rPr>
        <w:t xml:space="preserve"> výroby nebo poskytování služeb, ztráta trhu, zkrácení výnosů, ušlý zisk, poškození dobrého jména objednavatele a podobně).</w:t>
      </w:r>
    </w:p>
    <w:p w:rsidR="00A95CFD" w:rsidRDefault="00A95CFD" w:rsidP="00A95CFD">
      <w:pPr>
        <w:pStyle w:val="Zkladntext"/>
        <w:numPr>
          <w:ilvl w:val="0"/>
          <w:numId w:val="4"/>
        </w:numPr>
        <w:shd w:val="clear" w:color="auto" w:fill="auto"/>
        <w:tabs>
          <w:tab w:val="left" w:pos="369"/>
        </w:tabs>
        <w:ind w:left="480" w:right="620" w:hanging="480"/>
      </w:pPr>
      <w:r>
        <w:rPr>
          <w:color w:val="000000"/>
          <w:lang w:eastAsia="cs-CZ" w:bidi="cs-CZ"/>
        </w:rPr>
        <w:t>V souladu se zněním ustanovení § 374 odst. 1 obchodního zákoníku neodpovídá poskytovatel za porušení smluvní povinnosti, způsobené okolnostmi vylučujícími odpovědnost, které nastaly nezávisle na vůli povinné strany (např. mobilizace, válečné události, hromadné násilné akce a demonstrace, živelné pohromy, jaderná rizika, teroristické útoky, zákonná i jiná opatření státu a úřadů, výluky dodávek energií, výpadky komunikačních kanálů apod.).</w:t>
      </w:r>
    </w:p>
    <w:p w:rsidR="00A95CFD" w:rsidRDefault="00A95CFD" w:rsidP="00A95CFD">
      <w:pPr>
        <w:pStyle w:val="Zkladntext"/>
        <w:numPr>
          <w:ilvl w:val="0"/>
          <w:numId w:val="5"/>
        </w:numPr>
        <w:shd w:val="clear" w:color="auto" w:fill="auto"/>
        <w:tabs>
          <w:tab w:val="left" w:pos="369"/>
        </w:tabs>
        <w:ind w:left="400" w:right="620" w:hanging="400"/>
      </w:pPr>
      <w:r>
        <w:rPr>
          <w:color w:val="000000"/>
          <w:lang w:eastAsia="cs-CZ" w:bidi="cs-CZ"/>
        </w:rPr>
        <w:t>Poskytovatel neodpovídá ani za škodu, vzniklou objednavateli při plnění předmětu této smlouvy z důvodu nefunkčnosti zařízení EZS a nepřenesení signálu EZS objednavatele do systému PCO z příčiny na straně objednavatele či poruchy telekomunikační sítě. Nebylo-li sjednáno ve smlouvě jinak, neodpovídá poskytovatel ani za bezpečnostní řešení zabezpečení objektu objednavatele a z něho vyplývající rizika nedokonalé elektronické ochrany objektu. Rovněž neodpovídá za škodu vzniklou z důvodu provozního pochybení objednavatele včetně jeho zaměstnanců nebo spřízněných osob ve vztahu k plnění předmětu této smlouvy.</w:t>
      </w:r>
    </w:p>
    <w:p w:rsidR="00A95CFD" w:rsidRDefault="00A95CFD" w:rsidP="00A95CFD">
      <w:pPr>
        <w:pStyle w:val="Zkladntext"/>
        <w:numPr>
          <w:ilvl w:val="0"/>
          <w:numId w:val="5"/>
        </w:numPr>
        <w:shd w:val="clear" w:color="auto" w:fill="auto"/>
        <w:tabs>
          <w:tab w:val="left" w:pos="369"/>
        </w:tabs>
        <w:ind w:left="400" w:right="620" w:hanging="400"/>
      </w:pPr>
      <w:r>
        <w:rPr>
          <w:color w:val="000000"/>
          <w:lang w:eastAsia="cs-CZ" w:bidi="cs-CZ"/>
        </w:rPr>
        <w:t>V případě, že objednavatel nesplní svou povinnost hlášení všech změn v objektu dle ujednání v č. VII., bodu 2., nenese poskytovatel odpovědnost ani za případnou škodu, která tímto vznikne objednavateli a bude prokazatelně zaviněna neúplnými, nepřesnými nebo rozpornými informacemi či pokyny objednavatele.</w:t>
      </w:r>
    </w:p>
    <w:p w:rsidR="00A95CFD" w:rsidRDefault="00A95CFD" w:rsidP="00A95CFD">
      <w:pPr>
        <w:pStyle w:val="Zkladntext"/>
        <w:shd w:val="clear" w:color="auto" w:fill="auto"/>
        <w:spacing w:after="280"/>
        <w:ind w:left="480" w:right="620" w:hanging="480"/>
      </w:pPr>
      <w:r>
        <w:rPr>
          <w:color w:val="000000"/>
          <w:lang w:eastAsia="cs-CZ" w:bidi="cs-CZ"/>
        </w:rPr>
        <w:t xml:space="preserve">8. Poskytovatel je pro případ vzniku škody dle předchozích ujednání objednavateli pojištěn u České pojišťovny, a.s. Rozsah náhrady škody za škodu vzniklou z jedné škodní události je omezen na náhradu skutečné škody do výše maximálně </w:t>
      </w:r>
      <w:proofErr w:type="gramStart"/>
      <w:r>
        <w:rPr>
          <w:color w:val="000000"/>
          <w:lang w:eastAsia="cs-CZ" w:bidi="cs-CZ"/>
        </w:rPr>
        <w:t>5.000.000.-Kč</w:t>
      </w:r>
      <w:proofErr w:type="gramEnd"/>
      <w:r>
        <w:rPr>
          <w:color w:val="000000"/>
          <w:lang w:eastAsia="cs-CZ" w:bidi="cs-CZ"/>
        </w:rPr>
        <w:t>. Smluvní strany podpisem smlouvy sjednávají, že s ohledem na všechny skutečnosti nepředpokládají vznik škody vyšší než je sjednaný limit náhrady škody.</w:t>
      </w:r>
    </w:p>
    <w:p w:rsidR="00A95CFD" w:rsidRDefault="00A95CFD" w:rsidP="00A95CFD">
      <w:pPr>
        <w:pStyle w:val="Heading50"/>
        <w:keepNext/>
        <w:keepLines/>
        <w:numPr>
          <w:ilvl w:val="0"/>
          <w:numId w:val="2"/>
        </w:numPr>
        <w:shd w:val="clear" w:color="auto" w:fill="auto"/>
        <w:tabs>
          <w:tab w:val="left" w:pos="3353"/>
        </w:tabs>
        <w:ind w:left="2720"/>
      </w:pPr>
      <w:bookmarkStart w:id="20" w:name="bookmark36"/>
      <w:r>
        <w:rPr>
          <w:color w:val="000000"/>
          <w:lang w:eastAsia="cs-CZ" w:bidi="cs-CZ"/>
        </w:rPr>
        <w:t>POVINNOSTI OBJEDNAVATELE</w:t>
      </w:r>
      <w:bookmarkEnd w:id="20"/>
    </w:p>
    <w:p w:rsidR="00A95CFD" w:rsidRDefault="00A95CFD" w:rsidP="00A95CFD">
      <w:pPr>
        <w:pStyle w:val="Zkladntext"/>
        <w:numPr>
          <w:ilvl w:val="0"/>
          <w:numId w:val="6"/>
        </w:numPr>
        <w:shd w:val="clear" w:color="auto" w:fill="auto"/>
        <w:tabs>
          <w:tab w:val="left" w:pos="369"/>
        </w:tabs>
        <w:spacing w:line="240" w:lineRule="auto"/>
        <w:ind w:left="400" w:right="620" w:hanging="400"/>
      </w:pPr>
      <w:r>
        <w:rPr>
          <w:color w:val="000000"/>
          <w:lang w:eastAsia="cs-CZ" w:bidi="cs-CZ"/>
        </w:rPr>
        <w:t>Objednavatel předá poskytovateli dnem převzetí objektu ke střežení PCO klíče, pokud jsou k výkonu bezpečnostní služby nutné. Po případné výměně zámků je objednavatel povinen provést výměnu klíčů uložených u poskytovatele. Účinnost tohoto ustanovení určuje objednatel a vyhrazuje si právo jeho zrušení s okamžitou platností. Poskytovatel je povinen ihned vrátit předané klíče. Objednavatel šije vědom, že do doby předání nových klíčů od střeženého objektu zpřístupňující kontrolu pláště objektu je ZS PCO znemožněna kontrola střeženého objektu.</w:t>
      </w:r>
    </w:p>
    <w:p w:rsidR="00A95CFD" w:rsidRDefault="00A95CFD" w:rsidP="00A95CFD">
      <w:pPr>
        <w:pStyle w:val="Zkladntext"/>
        <w:numPr>
          <w:ilvl w:val="0"/>
          <w:numId w:val="6"/>
        </w:numPr>
        <w:shd w:val="clear" w:color="auto" w:fill="auto"/>
        <w:tabs>
          <w:tab w:val="left" w:pos="369"/>
        </w:tabs>
        <w:spacing w:line="240" w:lineRule="auto"/>
        <w:ind w:left="400" w:right="620" w:hanging="400"/>
      </w:pPr>
      <w:r>
        <w:rPr>
          <w:color w:val="000000"/>
          <w:lang w:eastAsia="cs-CZ" w:bidi="cs-CZ"/>
        </w:rPr>
        <w:t>Objednavatel je povinen oznámit všechny změny v objektu, které by při neoznámení ovlivnily kvalitu poskytované bezpečnostní služby a mohly by ohrozit životy a zdraví pracovníků poskytovatele provádějících zásah (změny dispozice v objektu, změny odpovědných a oprávněných osob, změny telefonních čísel atd.).</w:t>
      </w:r>
    </w:p>
    <w:p w:rsidR="00A95CFD" w:rsidRDefault="00A95CFD" w:rsidP="00A95CFD">
      <w:pPr>
        <w:pStyle w:val="Zkladntext"/>
        <w:numPr>
          <w:ilvl w:val="0"/>
          <w:numId w:val="6"/>
        </w:numPr>
        <w:shd w:val="clear" w:color="auto" w:fill="auto"/>
        <w:tabs>
          <w:tab w:val="left" w:pos="369"/>
        </w:tabs>
        <w:spacing w:after="220" w:line="240" w:lineRule="auto"/>
        <w:ind w:left="400" w:right="620" w:hanging="400"/>
      </w:pPr>
      <w:r>
        <w:rPr>
          <w:color w:val="000000"/>
          <w:lang w:eastAsia="cs-CZ" w:bidi="cs-CZ"/>
        </w:rPr>
        <w:t>Objednavatel se zavazuje zajišťovat na zařízení EZS instalovaném v monitorovaném objektu funkční zkoušky a periodické revize ve smyslu ČSN EN 50131-1. Současně bere na vědomí, že po dobu nefunkčnosti zařízení EZS nebo poruchy telekomunikační sítě, nebude objekt ve stavu střežení.</w:t>
      </w:r>
    </w:p>
    <w:p w:rsidR="00A95CFD" w:rsidRDefault="00A95CFD" w:rsidP="00A95CFD">
      <w:pPr>
        <w:pStyle w:val="Heading50"/>
        <w:keepNext/>
        <w:keepLines/>
        <w:numPr>
          <w:ilvl w:val="0"/>
          <w:numId w:val="2"/>
        </w:numPr>
        <w:shd w:val="clear" w:color="auto" w:fill="auto"/>
        <w:tabs>
          <w:tab w:val="left" w:pos="4030"/>
        </w:tabs>
        <w:ind w:left="3580"/>
      </w:pPr>
      <w:bookmarkStart w:id="21" w:name="bookmark37"/>
      <w:r>
        <w:rPr>
          <w:color w:val="000000"/>
          <w:lang w:eastAsia="cs-CZ" w:bidi="cs-CZ"/>
        </w:rPr>
        <w:t>ZAHÁJENÍ PLNĚNÍ</w:t>
      </w:r>
      <w:bookmarkEnd w:id="21"/>
    </w:p>
    <w:p w:rsidR="00A95CFD" w:rsidRDefault="00A95CFD" w:rsidP="00A95CFD">
      <w:pPr>
        <w:pStyle w:val="Zkladntext"/>
        <w:numPr>
          <w:ilvl w:val="0"/>
          <w:numId w:val="7"/>
        </w:numPr>
        <w:shd w:val="clear" w:color="auto" w:fill="auto"/>
        <w:tabs>
          <w:tab w:val="left" w:pos="369"/>
        </w:tabs>
        <w:spacing w:after="220"/>
        <w:ind w:left="400" w:hanging="400"/>
      </w:pPr>
      <w:r>
        <w:rPr>
          <w:color w:val="000000"/>
          <w:lang w:eastAsia="cs-CZ" w:bidi="cs-CZ"/>
        </w:rPr>
        <w:t>Bezpečnostní služby dle této smlouvy je poskytovatel povinen poskytovat od 1.</w:t>
      </w:r>
      <w:r>
        <w:t xml:space="preserve"> </w:t>
      </w:r>
      <w:r>
        <w:rPr>
          <w:color w:val="000000"/>
          <w:lang w:eastAsia="cs-CZ" w:bidi="cs-CZ"/>
        </w:rPr>
        <w:t>4.</w:t>
      </w:r>
      <w:r>
        <w:t xml:space="preserve"> </w:t>
      </w:r>
      <w:r>
        <w:rPr>
          <w:color w:val="000000"/>
          <w:lang w:eastAsia="cs-CZ" w:bidi="cs-CZ"/>
        </w:rPr>
        <w:t>2011.</w:t>
      </w:r>
    </w:p>
    <w:p w:rsidR="00A95CFD" w:rsidRDefault="00A95CFD" w:rsidP="00A95CFD">
      <w:pPr>
        <w:pStyle w:val="Heading50"/>
        <w:keepNext/>
        <w:keepLines/>
        <w:numPr>
          <w:ilvl w:val="0"/>
          <w:numId w:val="2"/>
        </w:numPr>
        <w:shd w:val="clear" w:color="auto" w:fill="auto"/>
        <w:tabs>
          <w:tab w:val="left" w:pos="3792"/>
        </w:tabs>
        <w:spacing w:after="0"/>
        <w:ind w:left="3440"/>
      </w:pPr>
      <w:bookmarkStart w:id="22" w:name="bookmark38"/>
      <w:r>
        <w:rPr>
          <w:color w:val="000000"/>
          <w:lang w:eastAsia="cs-CZ" w:bidi="cs-CZ"/>
        </w:rPr>
        <w:t>UKONČENÍ SMLOUVY</w:t>
      </w:r>
      <w:bookmarkEnd w:id="22"/>
    </w:p>
    <w:p w:rsidR="00A95CFD" w:rsidRDefault="00A95CFD" w:rsidP="00A95CFD">
      <w:pPr>
        <w:pStyle w:val="Zkladntext"/>
        <w:shd w:val="clear" w:color="auto" w:fill="auto"/>
        <w:spacing w:after="220"/>
        <w:ind w:left="400" w:hanging="400"/>
      </w:pPr>
      <w:r>
        <w:rPr>
          <w:color w:val="000000"/>
          <w:lang w:eastAsia="cs-CZ" w:bidi="cs-CZ"/>
        </w:rPr>
        <w:t>1. Smlouvu lze ukončit:</w:t>
      </w:r>
    </w:p>
    <w:p w:rsidR="00A95CFD" w:rsidRDefault="00A95CFD" w:rsidP="00A95CFD">
      <w:pPr>
        <w:pStyle w:val="Zkladntext"/>
        <w:numPr>
          <w:ilvl w:val="0"/>
          <w:numId w:val="8"/>
        </w:numPr>
        <w:shd w:val="clear" w:color="auto" w:fill="auto"/>
        <w:tabs>
          <w:tab w:val="left" w:pos="369"/>
        </w:tabs>
        <w:spacing w:line="254" w:lineRule="auto"/>
        <w:ind w:left="400" w:hanging="400"/>
      </w:pPr>
      <w:r>
        <w:rPr>
          <w:color w:val="000000"/>
          <w:lang w:eastAsia="cs-CZ" w:bidi="cs-CZ"/>
        </w:rPr>
        <w:t>dohodou obou smluvních stran,</w:t>
      </w:r>
    </w:p>
    <w:p w:rsidR="00A95CFD" w:rsidRDefault="00A95CFD" w:rsidP="00A95CFD">
      <w:pPr>
        <w:pStyle w:val="Zkladntext"/>
        <w:numPr>
          <w:ilvl w:val="0"/>
          <w:numId w:val="8"/>
        </w:numPr>
        <w:shd w:val="clear" w:color="auto" w:fill="auto"/>
        <w:tabs>
          <w:tab w:val="left" w:pos="369"/>
        </w:tabs>
        <w:spacing w:line="254" w:lineRule="auto"/>
        <w:ind w:left="400" w:hanging="400"/>
      </w:pPr>
      <w:r>
        <w:rPr>
          <w:color w:val="000000"/>
          <w:lang w:eastAsia="cs-CZ" w:bidi="cs-CZ"/>
        </w:rPr>
        <w:t>výpovědí kteroukoliv ze smluvních stran,</w:t>
      </w:r>
    </w:p>
    <w:p w:rsidR="00A95CFD" w:rsidRDefault="00A95CFD" w:rsidP="00A95CFD">
      <w:pPr>
        <w:pStyle w:val="Zkladntext"/>
        <w:numPr>
          <w:ilvl w:val="0"/>
          <w:numId w:val="8"/>
        </w:numPr>
        <w:shd w:val="clear" w:color="auto" w:fill="auto"/>
        <w:tabs>
          <w:tab w:val="left" w:pos="369"/>
        </w:tabs>
        <w:spacing w:after="220" w:line="254" w:lineRule="auto"/>
        <w:ind w:left="400" w:right="620" w:hanging="400"/>
      </w:pPr>
      <w:r>
        <w:rPr>
          <w:color w:val="000000"/>
          <w:lang w:eastAsia="cs-CZ" w:bidi="cs-CZ"/>
        </w:rPr>
        <w:t>odstoupením poskytovatele od smlouvy při prodlení objednavatele s úhradou ceny za služby o více jak 14 dnů po písemném doručení urgence platby objednavateli,</w:t>
      </w:r>
    </w:p>
    <w:p w:rsidR="00A95CFD" w:rsidRDefault="00A95CFD" w:rsidP="00A95CFD">
      <w:pPr>
        <w:pStyle w:val="Zkladntext"/>
        <w:shd w:val="clear" w:color="auto" w:fill="auto"/>
        <w:spacing w:after="200"/>
        <w:ind w:left="400" w:hanging="400"/>
      </w:pPr>
      <w:r>
        <w:rPr>
          <w:color w:val="000000"/>
          <w:lang w:eastAsia="cs-CZ" w:bidi="cs-CZ"/>
        </w:rPr>
        <w:t>ad a) Dohodou lze ukončit smluvní vztah k jakémukoli datu.</w:t>
      </w:r>
    </w:p>
    <w:p w:rsidR="00A95CFD" w:rsidRDefault="00A95CFD" w:rsidP="00A95CFD">
      <w:pPr>
        <w:pStyle w:val="Zkladntext"/>
        <w:shd w:val="clear" w:color="auto" w:fill="auto"/>
        <w:spacing w:after="220" w:line="240" w:lineRule="auto"/>
        <w:ind w:left="800" w:hanging="800"/>
        <w:jc w:val="left"/>
      </w:pPr>
      <w:r>
        <w:rPr>
          <w:color w:val="000000"/>
          <w:lang w:eastAsia="cs-CZ" w:bidi="cs-CZ"/>
        </w:rPr>
        <w:t>ad b) Výpovědí může ukončit smlouvu poskytovatel i objednavatel. Výpovědní lhůta činí 3 měsíce a počíná běžet prvního dne měsíce následujícího po doručení písemné výpovědi druhé smluvní straně.</w:t>
      </w:r>
      <w:r>
        <w:br w:type="page"/>
      </w:r>
    </w:p>
    <w:p w:rsidR="00A95CFD" w:rsidRDefault="00A95CFD" w:rsidP="00A95CFD">
      <w:pPr>
        <w:pStyle w:val="Zkladntext"/>
        <w:shd w:val="clear" w:color="auto" w:fill="auto"/>
        <w:spacing w:after="220"/>
        <w:ind w:left="1340" w:hanging="720"/>
      </w:pPr>
      <w:r>
        <w:rPr>
          <w:color w:val="000000"/>
          <w:lang w:eastAsia="cs-CZ" w:bidi="cs-CZ"/>
        </w:rPr>
        <w:lastRenderedPageBreak/>
        <w:t>ad c) Poskytovatel může odstoupit od smlouvy při prodlení objednavatele s úhradou ceny za poskytnuté bezpečnostní služby. Účinky odstoupení nastávají uplynutím minimálně 14 dnů od okamžiku doručení písemné urgence na neuhrazenou platbu, a to písemným odstoupením, doručeným do rukou objednavatele.</w:t>
      </w:r>
    </w:p>
    <w:p w:rsidR="00A95CFD" w:rsidRDefault="00A95CFD" w:rsidP="00A95CFD">
      <w:pPr>
        <w:pStyle w:val="Heading50"/>
        <w:keepNext/>
        <w:keepLines/>
        <w:numPr>
          <w:ilvl w:val="0"/>
          <w:numId w:val="2"/>
        </w:numPr>
        <w:shd w:val="clear" w:color="auto" w:fill="auto"/>
        <w:tabs>
          <w:tab w:val="left" w:pos="4286"/>
        </w:tabs>
        <w:ind w:left="3800"/>
      </w:pPr>
      <w:bookmarkStart w:id="23" w:name="bookmark39"/>
      <w:r>
        <w:rPr>
          <w:color w:val="000000"/>
          <w:lang w:eastAsia="cs-CZ" w:bidi="cs-CZ"/>
        </w:rPr>
        <w:t>ZÁVĚREČNÁ UJEDNÁNÍ</w:t>
      </w:r>
      <w:bookmarkEnd w:id="23"/>
    </w:p>
    <w:p w:rsidR="00A95CFD" w:rsidRDefault="00A95CFD" w:rsidP="00A95CFD">
      <w:pPr>
        <w:pStyle w:val="Zkladntext"/>
        <w:numPr>
          <w:ilvl w:val="0"/>
          <w:numId w:val="9"/>
        </w:numPr>
        <w:shd w:val="clear" w:color="auto" w:fill="auto"/>
        <w:tabs>
          <w:tab w:val="left" w:pos="978"/>
        </w:tabs>
        <w:spacing w:line="257" w:lineRule="auto"/>
        <w:ind w:left="980" w:hanging="360"/>
        <w:jc w:val="left"/>
      </w:pPr>
      <w:r>
        <w:rPr>
          <w:color w:val="000000"/>
          <w:lang w:eastAsia="cs-CZ" w:bidi="cs-CZ"/>
        </w:rPr>
        <w:t xml:space="preserve">Změny a doplňky smlouvy jsou možné po dohodě smluvních stran, výhradně však v písemné formě číslovanými dodatky smlouvy schválenými za obě smluvní strany s výjimkou ustanovení </w:t>
      </w:r>
      <w:proofErr w:type="spellStart"/>
      <w:proofErr w:type="gramStart"/>
      <w:r>
        <w:rPr>
          <w:color w:val="000000"/>
          <w:lang w:eastAsia="cs-CZ" w:bidi="cs-CZ"/>
        </w:rPr>
        <w:t>čl.V</w:t>
      </w:r>
      <w:proofErr w:type="spellEnd"/>
      <w:r>
        <w:rPr>
          <w:color w:val="000000"/>
          <w:lang w:eastAsia="cs-CZ" w:bidi="cs-CZ"/>
        </w:rPr>
        <w:t>, odst.</w:t>
      </w:r>
      <w:proofErr w:type="gramEnd"/>
      <w:r>
        <w:rPr>
          <w:color w:val="000000"/>
          <w:lang w:eastAsia="cs-CZ" w:bidi="cs-CZ"/>
        </w:rPr>
        <w:t xml:space="preserve"> 5.</w:t>
      </w:r>
    </w:p>
    <w:p w:rsidR="00A95CFD" w:rsidRDefault="00A95CFD" w:rsidP="00A95CFD">
      <w:pPr>
        <w:pStyle w:val="Zkladntext"/>
        <w:numPr>
          <w:ilvl w:val="0"/>
          <w:numId w:val="9"/>
        </w:numPr>
        <w:shd w:val="clear" w:color="auto" w:fill="auto"/>
        <w:tabs>
          <w:tab w:val="left" w:pos="978"/>
        </w:tabs>
        <w:spacing w:line="257" w:lineRule="auto"/>
        <w:ind w:left="980" w:hanging="360"/>
        <w:jc w:val="left"/>
      </w:pPr>
      <w:r>
        <w:rPr>
          <w:color w:val="000000"/>
          <w:lang w:eastAsia="cs-CZ" w:bidi="cs-CZ"/>
        </w:rPr>
        <w:t>Obě smluvní strany se zavazují zachovávat mlčenlivost o všech skutečnostech týkajících se předmětu smlouvy, a to i po skončení platnosti smlouvy.</w:t>
      </w:r>
    </w:p>
    <w:p w:rsidR="00A95CFD" w:rsidRDefault="00A95CFD" w:rsidP="00A95CFD">
      <w:pPr>
        <w:pStyle w:val="Zkladntext"/>
        <w:numPr>
          <w:ilvl w:val="0"/>
          <w:numId w:val="9"/>
        </w:numPr>
        <w:shd w:val="clear" w:color="auto" w:fill="auto"/>
        <w:tabs>
          <w:tab w:val="left" w:pos="978"/>
        </w:tabs>
        <w:spacing w:line="257" w:lineRule="auto"/>
        <w:ind w:left="1340" w:hanging="720"/>
      </w:pPr>
      <w:r>
        <w:rPr>
          <w:color w:val="000000"/>
          <w:lang w:eastAsia="cs-CZ" w:bidi="cs-CZ"/>
        </w:rPr>
        <w:t>Smluvní vztahy touto smlouvou výslovně neupravené se řídí příslušnými ustanoveními obchodního zákoníku.</w:t>
      </w:r>
    </w:p>
    <w:p w:rsidR="00A95CFD" w:rsidRDefault="00A95CFD" w:rsidP="00A95CFD">
      <w:pPr>
        <w:pStyle w:val="Zkladntext"/>
        <w:numPr>
          <w:ilvl w:val="0"/>
          <w:numId w:val="9"/>
        </w:numPr>
        <w:shd w:val="clear" w:color="auto" w:fill="auto"/>
        <w:tabs>
          <w:tab w:val="left" w:pos="978"/>
        </w:tabs>
        <w:spacing w:line="257" w:lineRule="auto"/>
        <w:ind w:left="980" w:hanging="360"/>
        <w:jc w:val="left"/>
      </w:pPr>
      <w:r>
        <w:rPr>
          <w:color w:val="000000"/>
          <w:lang w:eastAsia="cs-CZ" w:bidi="cs-CZ"/>
        </w:rPr>
        <w:t>Smlouva se uzavírá na dobu neurčitou, je vyhotovena ve dvou stejnopisech, každý s platností originálu, z nichž každá strana obdrží po jednom.</w:t>
      </w:r>
    </w:p>
    <w:p w:rsidR="00A95CFD" w:rsidRDefault="00A95CFD" w:rsidP="00A95CFD">
      <w:pPr>
        <w:pStyle w:val="Zkladntext"/>
        <w:numPr>
          <w:ilvl w:val="0"/>
          <w:numId w:val="9"/>
        </w:numPr>
        <w:shd w:val="clear" w:color="auto" w:fill="auto"/>
        <w:tabs>
          <w:tab w:val="left" w:pos="978"/>
        </w:tabs>
        <w:spacing w:line="257" w:lineRule="auto"/>
        <w:ind w:left="1340" w:hanging="720"/>
      </w:pPr>
      <w:r>
        <w:rPr>
          <w:color w:val="000000"/>
          <w:lang w:eastAsia="cs-CZ" w:bidi="cs-CZ"/>
        </w:rPr>
        <w:t>Platnosti a účinnosti nabývá smlouva dnem podpisu obou smluvních stran.</w:t>
      </w:r>
    </w:p>
    <w:p w:rsidR="00A95CFD" w:rsidRDefault="00A95CFD" w:rsidP="00A95CFD">
      <w:pPr>
        <w:pStyle w:val="Zkladntext"/>
        <w:numPr>
          <w:ilvl w:val="0"/>
          <w:numId w:val="9"/>
        </w:numPr>
        <w:shd w:val="clear" w:color="auto" w:fill="auto"/>
        <w:tabs>
          <w:tab w:val="left" w:pos="978"/>
        </w:tabs>
        <w:spacing w:after="40" w:line="257" w:lineRule="auto"/>
        <w:ind w:left="980" w:hanging="360"/>
        <w:jc w:val="left"/>
      </w:pPr>
      <w:r>
        <w:rPr>
          <w:color w:val="000000"/>
          <w:lang w:eastAsia="cs-CZ" w:bidi="cs-CZ"/>
        </w:rPr>
        <w:t>Zástupci obou smluvních stran prohlašují, že jsou seznámeni s obsahem textu smlouvy, souhlasí s ním, jsou oprávněni jednat za smluvní stranu a na důkaz toho připojují své podpisy.</w:t>
      </w:r>
    </w:p>
    <w:p w:rsidR="00A95CFD" w:rsidRDefault="00A95CFD" w:rsidP="00A95CFD">
      <w:pPr>
        <w:pStyle w:val="Zkladntext"/>
        <w:numPr>
          <w:ilvl w:val="0"/>
          <w:numId w:val="9"/>
        </w:numPr>
        <w:shd w:val="clear" w:color="auto" w:fill="auto"/>
        <w:tabs>
          <w:tab w:val="left" w:pos="978"/>
        </w:tabs>
        <w:spacing w:line="523" w:lineRule="auto"/>
        <w:ind w:left="620"/>
        <w:jc w:val="left"/>
      </w:pPr>
      <w:r>
        <w:rPr>
          <w:color w:val="000000"/>
          <w:lang w:eastAsia="cs-CZ" w:bidi="cs-CZ"/>
        </w:rPr>
        <w:t>Pro komunikaci s operátorem PCO bude zákazník využívat telefonn</w:t>
      </w:r>
      <w:bookmarkStart w:id="24" w:name="_GoBack"/>
      <w:bookmarkEnd w:id="24"/>
      <w:r>
        <w:rPr>
          <w:color w:val="000000"/>
          <w:lang w:eastAsia="cs-CZ" w:bidi="cs-CZ"/>
        </w:rPr>
        <w:t xml:space="preserve">í čísla: </w:t>
      </w:r>
      <w:proofErr w:type="spellStart"/>
      <w:r w:rsidRPr="00024430">
        <w:rPr>
          <w:bCs/>
          <w:sz w:val="22"/>
          <w:szCs w:val="22"/>
        </w:rPr>
        <w:t>xxx</w:t>
      </w:r>
      <w:proofErr w:type="spellEnd"/>
      <w:r>
        <w:rPr>
          <w:b/>
          <w:bCs/>
          <w:color w:val="000000"/>
          <w:sz w:val="28"/>
          <w:szCs w:val="28"/>
          <w:lang w:eastAsia="cs-CZ" w:bidi="cs-CZ"/>
        </w:rPr>
        <w:t xml:space="preserve"> </w:t>
      </w:r>
    </w:p>
    <w:p w:rsidR="00A95CFD" w:rsidRDefault="00A95CFD" w:rsidP="00A95CFD">
      <w:pPr>
        <w:spacing w:line="14" w:lineRule="exact"/>
        <w:sectPr w:rsidR="00A95CFD">
          <w:headerReference w:type="default" r:id="rId6"/>
          <w:pgSz w:w="11900" w:h="16840"/>
          <w:pgMar w:top="1408" w:right="666" w:bottom="592" w:left="761" w:header="0" w:footer="3" w:gutter="0"/>
          <w:cols w:space="720"/>
          <w:noEndnote/>
          <w:docGrid w:linePitch="360"/>
        </w:sectPr>
      </w:pPr>
      <w:r>
        <w:rPr>
          <w:rFonts w:ascii="Times New Roman" w:eastAsia="Times New Roman" w:hAnsi="Times New Roman" w:cs="Times New Roman"/>
          <w:noProof/>
          <w:sz w:val="19"/>
          <w:szCs w:val="19"/>
          <w:lang w:bidi="ar-SA"/>
        </w:rPr>
        <mc:AlternateContent>
          <mc:Choice Requires="wps">
            <w:drawing>
              <wp:anchor distT="175895" distB="452755" distL="114300" distR="3580130" simplePos="0" relativeHeight="251660288" behindDoc="0" locked="0" layoutInCell="1" allowOverlap="1" wp14:anchorId="414CC8FE" wp14:editId="39C78AB3">
                <wp:simplePos x="0" y="0"/>
                <wp:positionH relativeFrom="page">
                  <wp:posOffset>917575</wp:posOffset>
                </wp:positionH>
                <wp:positionV relativeFrom="paragraph">
                  <wp:posOffset>184785</wp:posOffset>
                </wp:positionV>
                <wp:extent cx="2345690" cy="10883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345690" cy="1088390"/>
                        </a:xfrm>
                        <a:prstGeom prst="rect">
                          <a:avLst/>
                        </a:prstGeom>
                        <a:noFill/>
                      </wps:spPr>
                      <wps:txbx>
                        <w:txbxContent>
                          <w:p w:rsidR="00A95CFD" w:rsidRDefault="00A95CFD" w:rsidP="00A95CFD">
                            <w:pPr>
                              <w:pStyle w:val="Zkladntext"/>
                              <w:shd w:val="clear" w:color="auto" w:fill="auto"/>
                              <w:tabs>
                                <w:tab w:val="left" w:leader="underscore" w:pos="2498"/>
                              </w:tabs>
                              <w:spacing w:line="240" w:lineRule="auto"/>
                            </w:pPr>
                            <w:r>
                              <w:t xml:space="preserve">Podepsáno dne: </w:t>
                            </w:r>
                          </w:p>
                          <w:p w:rsidR="00A95CFD" w:rsidRDefault="00A95CFD" w:rsidP="00A95CFD">
                            <w:pPr>
                              <w:pStyle w:val="Zkladntext"/>
                              <w:shd w:val="clear" w:color="auto" w:fill="auto"/>
                              <w:spacing w:after="140" w:line="240" w:lineRule="auto"/>
                            </w:pPr>
                            <w:r>
                              <w:rPr>
                                <w:color w:val="000000"/>
                                <w:lang w:eastAsia="cs-CZ" w:bidi="cs-CZ"/>
                              </w:rPr>
                              <w:t>za poskytovatele</w:t>
                            </w:r>
                            <w:r>
                              <w:t>: PCO VIDOCQ s.r.o.</w:t>
                            </w:r>
                          </w:p>
                        </w:txbxContent>
                      </wps:txbx>
                      <wps:bodyPr lIns="0" tIns="0" rIns="0" bIns="0"/>
                    </wps:wsp>
                  </a:graphicData>
                </a:graphic>
              </wp:anchor>
            </w:drawing>
          </mc:Choice>
          <mc:Fallback>
            <w:pict>
              <v:shape w14:anchorId="414CC8FE" id="Shape 7" o:spid="_x0000_s1027" type="#_x0000_t202" style="position:absolute;margin-left:72.25pt;margin-top:14.55pt;width:184.7pt;height:85.7pt;z-index:251660288;visibility:visible;mso-wrap-style:square;mso-wrap-distance-left:9pt;mso-wrap-distance-top:13.85pt;mso-wrap-distance-right:281.9pt;mso-wrap-distance-bottom:35.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" filled="f" stroked="f">
                <v:textbox inset="0,0,0,0">
                  <w:txbxContent>
                    <w:p w:rsidR="00A95CFD" w:rsidRDefault="00A95CFD" w:rsidP="00A95CFD">
                      <w:pPr>
                        <w:pStyle w:val="Zkladntext"/>
                        <w:shd w:val="clear" w:color="auto" w:fill="auto"/>
                        <w:tabs>
                          <w:tab w:val="left" w:leader="underscore" w:pos="2498"/>
                        </w:tabs>
                        <w:spacing w:line="240" w:lineRule="auto"/>
                      </w:pPr>
                      <w:r>
                        <w:t xml:space="preserve">Podepsáno dne: </w:t>
                      </w:r>
                    </w:p>
                    <w:p w:rsidR="00A95CFD" w:rsidRDefault="00A95CFD" w:rsidP="00A95CFD">
                      <w:pPr>
                        <w:pStyle w:val="Zkladntext"/>
                        <w:shd w:val="clear" w:color="auto" w:fill="auto"/>
                        <w:spacing w:after="140" w:line="240" w:lineRule="auto"/>
                      </w:pPr>
                      <w:r>
                        <w:rPr>
                          <w:color w:val="000000"/>
                          <w:lang w:eastAsia="cs-CZ" w:bidi="cs-CZ"/>
                        </w:rPr>
                        <w:t>za poskytovatele</w:t>
                      </w:r>
                      <w:r>
                        <w:t>: PCO VIDOCQ s.r.o.</w:t>
                      </w:r>
                    </w:p>
                  </w:txbxContent>
                </v:textbox>
                <w10:wrap type="topAndBottom" anchorx="page"/>
              </v:shape>
            </w:pict>
          </mc:Fallback>
        </mc:AlternateContent>
      </w:r>
      <w:r>
        <w:rPr>
          <w:rFonts w:ascii="Times New Roman" w:eastAsia="Times New Roman" w:hAnsi="Times New Roman" w:cs="Times New Roman"/>
          <w:noProof/>
          <w:sz w:val="19"/>
          <w:szCs w:val="19"/>
          <w:lang w:bidi="ar-SA"/>
        </w:rPr>
        <mc:AlternateContent>
          <mc:Choice Requires="wps">
            <w:drawing>
              <wp:anchor distT="168910" distB="1381125" distL="3483610" distR="1696085" simplePos="0" relativeHeight="251661312" behindDoc="0" locked="0" layoutInCell="1" allowOverlap="1" wp14:anchorId="3720B804" wp14:editId="7D4033C3">
                <wp:simplePos x="0" y="0"/>
                <wp:positionH relativeFrom="page">
                  <wp:posOffset>4286885</wp:posOffset>
                </wp:positionH>
                <wp:positionV relativeFrom="paragraph">
                  <wp:posOffset>177800</wp:posOffset>
                </wp:positionV>
                <wp:extent cx="859790" cy="1670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59790" cy="167005"/>
                        </a:xfrm>
                        <a:prstGeom prst="rect">
                          <a:avLst/>
                        </a:prstGeom>
                        <a:noFill/>
                      </wps:spPr>
                      <wps:txbx>
                        <w:txbxContent>
                          <w:p w:rsidR="00A95CFD" w:rsidRDefault="00A95CFD" w:rsidP="00A95CFD">
                            <w:pPr>
                              <w:pStyle w:val="Zkladntext"/>
                              <w:shd w:val="clear" w:color="auto" w:fill="auto"/>
                              <w:spacing w:line="240" w:lineRule="auto"/>
                              <w:jc w:val="left"/>
                            </w:pPr>
                            <w:r>
                              <w:rPr>
                                <w:color w:val="000000"/>
                                <w:lang w:eastAsia="cs-CZ" w:bidi="cs-CZ"/>
                              </w:rPr>
                              <w:t>Podepsáno dne:</w:t>
                            </w:r>
                          </w:p>
                        </w:txbxContent>
                      </wps:txbx>
                      <wps:bodyPr lIns="0" tIns="0" rIns="0" bIns="0"/>
                    </wps:wsp>
                  </a:graphicData>
                </a:graphic>
              </wp:anchor>
            </w:drawing>
          </mc:Choice>
          <mc:Fallback>
            <w:pict>
              <v:shape w14:anchorId="3720B804" id="Shape 9" o:spid="_x0000_s1028" type="#_x0000_t202" style="position:absolute;margin-left:337.55pt;margin-top:14pt;width:67.7pt;height:13.15pt;z-index:251661312;visibility:visible;mso-wrap-style:square;mso-wrap-distance-left:274.3pt;mso-wrap-distance-top:13.3pt;mso-wrap-distance-right:133.55pt;mso-wrap-distance-bottom:108.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" filled="f" stroked="f">
                <v:textbox inset="0,0,0,0">
                  <w:txbxContent>
                    <w:p w:rsidR="00A95CFD" w:rsidRDefault="00A95CFD" w:rsidP="00A95CFD">
                      <w:pPr>
                        <w:pStyle w:val="Zkladntext"/>
                        <w:shd w:val="clear" w:color="auto" w:fill="auto"/>
                        <w:spacing w:line="240" w:lineRule="auto"/>
                        <w:jc w:val="left"/>
                      </w:pPr>
                      <w:r>
                        <w:rPr>
                          <w:color w:val="000000"/>
                          <w:lang w:eastAsia="cs-CZ" w:bidi="cs-CZ"/>
                        </w:rPr>
                        <w:t>Podepsáno dne:</w:t>
                      </w:r>
                    </w:p>
                  </w:txbxContent>
                </v:textbox>
                <w10:wrap type="topAndBottom" anchorx="page"/>
              </v:shape>
            </w:pict>
          </mc:Fallback>
        </mc:AlternateContent>
      </w:r>
      <w:r>
        <w:rPr>
          <w:rFonts w:ascii="Times New Roman" w:eastAsia="Times New Roman" w:hAnsi="Times New Roman" w:cs="Times New Roman"/>
          <w:noProof/>
          <w:sz w:val="19"/>
          <w:szCs w:val="19"/>
          <w:lang w:bidi="ar-SA"/>
        </w:rPr>
        <mc:AlternateContent>
          <mc:Choice Requires="wps">
            <w:drawing>
              <wp:anchor distT="335915" distB="807085" distL="3483610" distR="466090" simplePos="0" relativeHeight="251662336" behindDoc="0" locked="0" layoutInCell="1" allowOverlap="1" wp14:anchorId="230EB687" wp14:editId="067D2819">
                <wp:simplePos x="0" y="0"/>
                <wp:positionH relativeFrom="page">
                  <wp:posOffset>4286885</wp:posOffset>
                </wp:positionH>
                <wp:positionV relativeFrom="paragraph">
                  <wp:posOffset>344805</wp:posOffset>
                </wp:positionV>
                <wp:extent cx="2089150" cy="57404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089150" cy="574040"/>
                        </a:xfrm>
                        <a:prstGeom prst="rect">
                          <a:avLst/>
                        </a:prstGeom>
                        <a:noFill/>
                      </wps:spPr>
                      <wps:txbx>
                        <w:txbxContent>
                          <w:p w:rsidR="00A95CFD" w:rsidRDefault="00A95CFD" w:rsidP="00A95CFD">
                            <w:pPr>
                              <w:pStyle w:val="Zkladntext"/>
                              <w:shd w:val="clear" w:color="auto" w:fill="auto"/>
                              <w:spacing w:after="240" w:line="240" w:lineRule="auto"/>
                              <w:jc w:val="left"/>
                            </w:pPr>
                            <w:r>
                              <w:rPr>
                                <w:color w:val="000000"/>
                                <w:lang w:eastAsia="cs-CZ" w:bidi="cs-CZ"/>
                              </w:rPr>
                              <w:t>za objednavatele:</w:t>
                            </w:r>
                            <w:r>
                              <w:t xml:space="preserve"> </w:t>
                            </w:r>
                            <w:r>
                              <w:rPr>
                                <w:color w:val="000000"/>
                                <w:lang w:eastAsia="cs-CZ" w:bidi="cs-CZ"/>
                              </w:rPr>
                              <w:t xml:space="preserve">NZM </w:t>
                            </w:r>
                          </w:p>
                          <w:p w:rsidR="00A95CFD" w:rsidRDefault="00A95CFD" w:rsidP="00A95CFD">
                            <w:pPr>
                              <w:pStyle w:val="Zkladntext"/>
                              <w:shd w:val="clear" w:color="auto" w:fill="auto"/>
                              <w:spacing w:line="240" w:lineRule="auto"/>
                              <w:jc w:val="right"/>
                              <w:rPr>
                                <w:sz w:val="22"/>
                                <w:szCs w:val="22"/>
                              </w:rPr>
                            </w:pPr>
                          </w:p>
                        </w:txbxContent>
                      </wps:txbx>
                      <wps:bodyPr lIns="0" tIns="0" rIns="0" bIns="0"/>
                    </wps:wsp>
                  </a:graphicData>
                </a:graphic>
              </wp:anchor>
            </w:drawing>
          </mc:Choice>
          <mc:Fallback>
            <w:pict>
              <v:shape w14:anchorId="230EB687" id="Shape 11" o:spid="_x0000_s1029" type="#_x0000_t202" style="position:absolute;margin-left:337.55pt;margin-top:27.15pt;width:164.5pt;height:45.2pt;z-index:251662336;visibility:visible;mso-wrap-style:square;mso-wrap-distance-left:274.3pt;mso-wrap-distance-top:26.45pt;mso-wrap-distance-right:36.7pt;mso-wrap-distance-bottom:63.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" filled="f" stroked="f">
                <v:textbox inset="0,0,0,0">
                  <w:txbxContent>
                    <w:p w:rsidR="00A95CFD" w:rsidRDefault="00A95CFD" w:rsidP="00A95CFD">
                      <w:pPr>
                        <w:pStyle w:val="Zkladntext"/>
                        <w:shd w:val="clear" w:color="auto" w:fill="auto"/>
                        <w:spacing w:after="240" w:line="240" w:lineRule="auto"/>
                        <w:jc w:val="left"/>
                      </w:pPr>
                      <w:r>
                        <w:rPr>
                          <w:color w:val="000000"/>
                          <w:lang w:eastAsia="cs-CZ" w:bidi="cs-CZ"/>
                        </w:rPr>
                        <w:t>za objednavatele:</w:t>
                      </w:r>
                      <w:r>
                        <w:t xml:space="preserve"> </w:t>
                      </w:r>
                      <w:r>
                        <w:rPr>
                          <w:color w:val="000000"/>
                          <w:lang w:eastAsia="cs-CZ" w:bidi="cs-CZ"/>
                        </w:rPr>
                        <w:t xml:space="preserve">NZM </w:t>
                      </w:r>
                    </w:p>
                    <w:p w:rsidR="00A95CFD" w:rsidRDefault="00A95CFD" w:rsidP="00A95CFD">
                      <w:pPr>
                        <w:pStyle w:val="Zkladntext"/>
                        <w:shd w:val="clear" w:color="auto" w:fill="auto"/>
                        <w:spacing w:line="240" w:lineRule="auto"/>
                        <w:jc w:val="right"/>
                        <w:rPr>
                          <w:sz w:val="22"/>
                          <w:szCs w:val="22"/>
                        </w:rPr>
                      </w:pPr>
                    </w:p>
                  </w:txbxContent>
                </v:textbox>
                <w10:wrap type="topAndBottom" anchorx="page"/>
              </v:shape>
            </w:pict>
          </mc:Fallback>
        </mc:AlternateContent>
      </w: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line="240" w:lineRule="exact"/>
        <w:rPr>
          <w:sz w:val="19"/>
          <w:szCs w:val="19"/>
        </w:rPr>
      </w:pPr>
    </w:p>
    <w:p w:rsidR="00A95CFD" w:rsidRDefault="00A95CFD" w:rsidP="00A95CFD">
      <w:pPr>
        <w:spacing w:before="15" w:after="15" w:line="240" w:lineRule="exact"/>
        <w:rPr>
          <w:sz w:val="19"/>
          <w:szCs w:val="19"/>
        </w:rPr>
      </w:pPr>
    </w:p>
    <w:p w:rsidR="00A95CFD" w:rsidRDefault="00A95CFD" w:rsidP="00A95CFD">
      <w:pPr>
        <w:spacing w:line="14" w:lineRule="exact"/>
        <w:sectPr w:rsidR="00A95CFD">
          <w:type w:val="continuous"/>
          <w:pgSz w:w="11900" w:h="16840"/>
          <w:pgMar w:top="1385" w:right="0" w:bottom="417" w:left="0" w:header="0" w:footer="3" w:gutter="0"/>
          <w:cols w:space="720"/>
          <w:noEndnote/>
          <w:docGrid w:linePitch="360"/>
        </w:sectPr>
      </w:pPr>
    </w:p>
    <w:p w:rsidR="00A95CFD" w:rsidRDefault="00A95CFD" w:rsidP="00A95CFD"/>
    <w:p w:rsidR="002F104B" w:rsidRDefault="002F104B"/>
    <w:sectPr w:rsidR="002F104B">
      <w:type w:val="continuous"/>
      <w:pgSz w:w="11900" w:h="16840"/>
      <w:pgMar w:top="1385" w:right="1130" w:bottom="417" w:left="49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D9" w:rsidRDefault="00AF7D2C">
    <w:pPr>
      <w:spacing w:line="14" w:lineRule="exact"/>
    </w:pPr>
    <w:r>
      <w:rPr>
        <w:noProof/>
        <w:lang w:bidi="ar-SA"/>
      </w:rPr>
      <mc:AlternateContent>
        <mc:Choice Requires="wps">
          <w:drawing>
            <wp:anchor distT="0" distB="0" distL="0" distR="0" simplePos="0" relativeHeight="251659264" behindDoc="1" locked="0" layoutInCell="1" allowOverlap="1" wp14:anchorId="11F5B2E1" wp14:editId="19DC22B4">
              <wp:simplePos x="0" y="0"/>
              <wp:positionH relativeFrom="page">
                <wp:posOffset>2277745</wp:posOffset>
              </wp:positionH>
              <wp:positionV relativeFrom="page">
                <wp:posOffset>688975</wp:posOffset>
              </wp:positionV>
              <wp:extent cx="2644775" cy="141605"/>
              <wp:effectExtent l="0" t="0" r="0" b="0"/>
              <wp:wrapNone/>
              <wp:docPr id="5" name="Shape 5"/>
              <wp:cNvGraphicFramePr/>
              <a:graphic xmlns:a="http://schemas.openxmlformats.org/drawingml/2006/main">
                <a:graphicData uri="http://schemas.microsoft.com/office/word/2010/wordprocessingShape">
                  <wps:wsp>
                    <wps:cNvSpPr txBox="1"/>
                    <wps:spPr>
                      <a:xfrm>
                        <a:off x="0" y="0"/>
                        <a:ext cx="2644775" cy="141605"/>
                      </a:xfrm>
                      <a:prstGeom prst="rect">
                        <a:avLst/>
                      </a:prstGeom>
                      <a:noFill/>
                    </wps:spPr>
                    <wps:txbx>
                      <w:txbxContent>
                        <w:p w:rsidR="00C435D9" w:rsidRDefault="00AF7D2C">
                          <w:pPr>
                            <w:pStyle w:val="Headerorfooter20"/>
                            <w:shd w:val="clear" w:color="auto" w:fill="auto"/>
                            <w:rPr>
                              <w:sz w:val="22"/>
                              <w:szCs w:val="22"/>
                            </w:rPr>
                          </w:pPr>
                          <w:r>
                            <w:rPr>
                              <w:b/>
                              <w:bCs/>
                              <w:color w:val="000000"/>
                              <w:sz w:val="22"/>
                              <w:szCs w:val="22"/>
                              <w:lang w:eastAsia="cs-CZ" w:bidi="cs-CZ"/>
                            </w:rPr>
                            <w:t>V. CENA PRACÍ A ZPŮSOB PLACENÍ</w:t>
                          </w:r>
                        </w:p>
                      </w:txbxContent>
                    </wps:txbx>
                    <wps:bodyPr wrap="none" lIns="0" tIns="0" rIns="0" bIns="0">
                      <a:spAutoFit/>
                    </wps:bodyPr>
                  </wps:wsp>
                </a:graphicData>
              </a:graphic>
            </wp:anchor>
          </w:drawing>
        </mc:Choice>
        <mc:Fallback>
          <w:pict>
            <v:shapetype w14:anchorId="11F5B2E1" id="_x0000_t202" coordsize="21600,21600" o:spt="202" path="m,l,21600r21600,l21600,xe">
              <v:stroke joinstyle="miter"/>
              <v:path gradientshapeok="t" o:connecttype="rect"/>
            </v:shapetype>
            <v:shape id="Shape 5" o:spid="_x0000_s1030" type="#_x0000_t202" style="position:absolute;margin-left:179.35pt;margin-top:54.25pt;width:208.25pt;height:11.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" filled="f" stroked="f">
              <v:textbox style="mso-fit-shape-to-text:t" inset="0,0,0,0">
                <w:txbxContent>
                  <w:p w:rsidR="00C435D9" w:rsidRDefault="00AF7D2C">
                    <w:pPr>
                      <w:pStyle w:val="Headerorfooter20"/>
                      <w:shd w:val="clear" w:color="auto" w:fill="auto"/>
                      <w:rPr>
                        <w:sz w:val="22"/>
                        <w:szCs w:val="22"/>
                      </w:rPr>
                    </w:pPr>
                    <w:r>
                      <w:rPr>
                        <w:b/>
                        <w:bCs/>
                        <w:color w:val="000000"/>
                        <w:sz w:val="22"/>
                        <w:szCs w:val="22"/>
                        <w:lang w:eastAsia="cs-CZ" w:bidi="cs-CZ"/>
                      </w:rPr>
                      <w:t>V. CENA PRACÍ A ZPŮSOB PLACENÍ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D9" w:rsidRDefault="00AF7D2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4038"/>
    <w:multiLevelType w:val="multilevel"/>
    <w:tmpl w:val="AC943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B335E1"/>
    <w:multiLevelType w:val="multilevel"/>
    <w:tmpl w:val="790C61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495102"/>
    <w:multiLevelType w:val="multilevel"/>
    <w:tmpl w:val="F6A4A9E0"/>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95D01"/>
    <w:multiLevelType w:val="multilevel"/>
    <w:tmpl w:val="6FF0C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A75ADF"/>
    <w:multiLevelType w:val="multilevel"/>
    <w:tmpl w:val="C2888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FB5EA4"/>
    <w:multiLevelType w:val="multilevel"/>
    <w:tmpl w:val="F854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7267C9"/>
    <w:multiLevelType w:val="multilevel"/>
    <w:tmpl w:val="BCF44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25B6"/>
    <w:multiLevelType w:val="multilevel"/>
    <w:tmpl w:val="FF9C9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A30C82"/>
    <w:multiLevelType w:val="multilevel"/>
    <w:tmpl w:val="2ED2B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B175AC"/>
    <w:multiLevelType w:val="multilevel"/>
    <w:tmpl w:val="43407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7"/>
  </w:num>
  <w:num w:numId="5">
    <w:abstractNumId w:val="8"/>
  </w:num>
  <w:num w:numId="6">
    <w:abstractNumId w:val="4"/>
  </w:num>
  <w:num w:numId="7">
    <w:abstractNumId w:val="9"/>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FD"/>
    <w:rsid w:val="002F104B"/>
    <w:rsid w:val="00A95CFD"/>
    <w:rsid w:val="00AF7D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7ED92-8891-4CF3-9B81-F2FBB6E5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95CFD"/>
    <w:pPr>
      <w:widowControl w:val="0"/>
      <w:spacing w:after="0" w:line="240" w:lineRule="auto"/>
    </w:pPr>
    <w:rPr>
      <w:rFonts w:ascii="Courier New" w:eastAsia="Courier New" w:hAnsi="Courier New" w:cs="Courier New"/>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6">
    <w:name w:val="Heading #6_"/>
    <w:basedOn w:val="Standardnpsmoodstavce"/>
    <w:link w:val="Heading60"/>
    <w:rsid w:val="00A95CFD"/>
    <w:rPr>
      <w:rFonts w:ascii="Times New Roman" w:eastAsia="Times New Roman" w:hAnsi="Times New Roman" w:cs="Times New Roman"/>
      <w:b/>
      <w:bCs/>
      <w:sz w:val="19"/>
      <w:szCs w:val="19"/>
      <w:shd w:val="clear" w:color="auto" w:fill="FFFFFF"/>
    </w:rPr>
  </w:style>
  <w:style w:type="character" w:customStyle="1" w:styleId="ZkladntextChar">
    <w:name w:val="Základní text Char"/>
    <w:basedOn w:val="Standardnpsmoodstavce"/>
    <w:link w:val="Zkladntext"/>
    <w:rsid w:val="00A95CFD"/>
    <w:rPr>
      <w:rFonts w:ascii="Times New Roman" w:eastAsia="Times New Roman" w:hAnsi="Times New Roman" w:cs="Times New Roman"/>
      <w:sz w:val="19"/>
      <w:szCs w:val="19"/>
      <w:shd w:val="clear" w:color="auto" w:fill="FFFFFF"/>
    </w:rPr>
  </w:style>
  <w:style w:type="character" w:customStyle="1" w:styleId="Heading4">
    <w:name w:val="Heading #4_"/>
    <w:basedOn w:val="Standardnpsmoodstavce"/>
    <w:link w:val="Heading40"/>
    <w:rsid w:val="00A95CFD"/>
    <w:rPr>
      <w:rFonts w:ascii="Times New Roman" w:eastAsia="Times New Roman" w:hAnsi="Times New Roman" w:cs="Times New Roman"/>
      <w:b/>
      <w:bCs/>
      <w:sz w:val="26"/>
      <w:szCs w:val="26"/>
      <w:shd w:val="clear" w:color="auto" w:fill="FFFFFF"/>
    </w:rPr>
  </w:style>
  <w:style w:type="character" w:customStyle="1" w:styleId="Heading1">
    <w:name w:val="Heading #1_"/>
    <w:basedOn w:val="Standardnpsmoodstavce"/>
    <w:link w:val="Heading10"/>
    <w:rsid w:val="00A95CFD"/>
    <w:rPr>
      <w:rFonts w:ascii="Times New Roman" w:eastAsia="Times New Roman" w:hAnsi="Times New Roman" w:cs="Times New Roman"/>
      <w:sz w:val="38"/>
      <w:szCs w:val="38"/>
      <w:shd w:val="clear" w:color="auto" w:fill="FFFFFF"/>
    </w:rPr>
  </w:style>
  <w:style w:type="character" w:customStyle="1" w:styleId="Other">
    <w:name w:val="Other_"/>
    <w:basedOn w:val="Standardnpsmoodstavce"/>
    <w:link w:val="Other0"/>
    <w:rsid w:val="00A95CFD"/>
    <w:rPr>
      <w:rFonts w:ascii="Times New Roman" w:eastAsia="Times New Roman" w:hAnsi="Times New Roman" w:cs="Times New Roman"/>
      <w:sz w:val="19"/>
      <w:szCs w:val="19"/>
      <w:shd w:val="clear" w:color="auto" w:fill="FFFFFF"/>
    </w:rPr>
  </w:style>
  <w:style w:type="character" w:customStyle="1" w:styleId="Heading5">
    <w:name w:val="Heading #5_"/>
    <w:basedOn w:val="Standardnpsmoodstavce"/>
    <w:link w:val="Heading50"/>
    <w:rsid w:val="00A95CFD"/>
    <w:rPr>
      <w:rFonts w:ascii="Times New Roman" w:eastAsia="Times New Roman" w:hAnsi="Times New Roman" w:cs="Times New Roman"/>
      <w:b/>
      <w:bCs/>
      <w:shd w:val="clear" w:color="auto" w:fill="FFFFFF"/>
    </w:rPr>
  </w:style>
  <w:style w:type="character" w:customStyle="1" w:styleId="Bodytext4">
    <w:name w:val="Body text (4)_"/>
    <w:basedOn w:val="Standardnpsmoodstavce"/>
    <w:link w:val="Bodytext40"/>
    <w:rsid w:val="00A95CFD"/>
    <w:rPr>
      <w:rFonts w:ascii="Times New Roman" w:eastAsia="Times New Roman" w:hAnsi="Times New Roman" w:cs="Times New Roman"/>
      <w:shd w:val="clear" w:color="auto" w:fill="FFFFFF"/>
    </w:rPr>
  </w:style>
  <w:style w:type="character" w:customStyle="1" w:styleId="Bodytext3">
    <w:name w:val="Body text (3)_"/>
    <w:basedOn w:val="Standardnpsmoodstavce"/>
    <w:link w:val="Bodytext30"/>
    <w:rsid w:val="00A95CFD"/>
    <w:rPr>
      <w:rFonts w:ascii="Times New Roman" w:eastAsia="Times New Roman" w:hAnsi="Times New Roman" w:cs="Times New Roman"/>
      <w:sz w:val="15"/>
      <w:szCs w:val="15"/>
      <w:shd w:val="clear" w:color="auto" w:fill="FFFFFF"/>
    </w:rPr>
  </w:style>
  <w:style w:type="character" w:customStyle="1" w:styleId="Tablecaption">
    <w:name w:val="Table caption_"/>
    <w:basedOn w:val="Standardnpsmoodstavce"/>
    <w:link w:val="Tablecaption0"/>
    <w:rsid w:val="00A95CFD"/>
    <w:rPr>
      <w:rFonts w:ascii="Times New Roman" w:eastAsia="Times New Roman" w:hAnsi="Times New Roman" w:cs="Times New Roman"/>
      <w:sz w:val="19"/>
      <w:szCs w:val="19"/>
      <w:shd w:val="clear" w:color="auto" w:fill="FFFFFF"/>
    </w:rPr>
  </w:style>
  <w:style w:type="character" w:customStyle="1" w:styleId="Headerorfooter2">
    <w:name w:val="Header or footer (2)_"/>
    <w:basedOn w:val="Standardnpsmoodstavce"/>
    <w:link w:val="Headerorfooter20"/>
    <w:rsid w:val="00A95CFD"/>
    <w:rPr>
      <w:rFonts w:ascii="Times New Roman" w:eastAsia="Times New Roman" w:hAnsi="Times New Roman" w:cs="Times New Roman"/>
      <w:sz w:val="20"/>
      <w:szCs w:val="20"/>
      <w:shd w:val="clear" w:color="auto" w:fill="FFFFFF"/>
    </w:rPr>
  </w:style>
  <w:style w:type="paragraph" w:customStyle="1" w:styleId="Heading60">
    <w:name w:val="Heading #6"/>
    <w:basedOn w:val="Normln"/>
    <w:link w:val="Heading6"/>
    <w:rsid w:val="00A95CFD"/>
    <w:pPr>
      <w:shd w:val="clear" w:color="auto" w:fill="FFFFFF"/>
      <w:outlineLvl w:val="5"/>
    </w:pPr>
    <w:rPr>
      <w:rFonts w:ascii="Times New Roman" w:eastAsia="Times New Roman" w:hAnsi="Times New Roman" w:cs="Times New Roman"/>
      <w:b/>
      <w:bCs/>
      <w:color w:val="auto"/>
      <w:sz w:val="19"/>
      <w:szCs w:val="19"/>
      <w:lang w:eastAsia="en-US" w:bidi="ar-SA"/>
    </w:rPr>
  </w:style>
  <w:style w:type="paragraph" w:styleId="Zkladntext">
    <w:name w:val="Body Text"/>
    <w:basedOn w:val="Normln"/>
    <w:link w:val="ZkladntextChar"/>
    <w:qFormat/>
    <w:rsid w:val="00A95CFD"/>
    <w:pPr>
      <w:shd w:val="clear" w:color="auto" w:fill="FFFFFF"/>
      <w:spacing w:line="252" w:lineRule="auto"/>
      <w:jc w:val="both"/>
    </w:pPr>
    <w:rPr>
      <w:rFonts w:ascii="Times New Roman" w:eastAsia="Times New Roman" w:hAnsi="Times New Roman" w:cs="Times New Roman"/>
      <w:color w:val="auto"/>
      <w:sz w:val="19"/>
      <w:szCs w:val="19"/>
      <w:lang w:eastAsia="en-US" w:bidi="ar-SA"/>
    </w:rPr>
  </w:style>
  <w:style w:type="character" w:customStyle="1" w:styleId="ZkladntextChar1">
    <w:name w:val="Základní text Char1"/>
    <w:basedOn w:val="Standardnpsmoodstavce"/>
    <w:uiPriority w:val="99"/>
    <w:semiHidden/>
    <w:rsid w:val="00A95CFD"/>
    <w:rPr>
      <w:rFonts w:ascii="Courier New" w:eastAsia="Courier New" w:hAnsi="Courier New" w:cs="Courier New"/>
      <w:color w:val="000000"/>
      <w:sz w:val="24"/>
      <w:szCs w:val="24"/>
      <w:lang w:eastAsia="cs-CZ" w:bidi="cs-CZ"/>
    </w:rPr>
  </w:style>
  <w:style w:type="paragraph" w:customStyle="1" w:styleId="Heading40">
    <w:name w:val="Heading #4"/>
    <w:basedOn w:val="Normln"/>
    <w:link w:val="Heading4"/>
    <w:rsid w:val="00A95CFD"/>
    <w:pPr>
      <w:shd w:val="clear" w:color="auto" w:fill="FFFFFF"/>
      <w:spacing w:after="220"/>
      <w:ind w:left="1380"/>
      <w:outlineLvl w:val="3"/>
    </w:pPr>
    <w:rPr>
      <w:rFonts w:ascii="Times New Roman" w:eastAsia="Times New Roman" w:hAnsi="Times New Roman" w:cs="Times New Roman"/>
      <w:b/>
      <w:bCs/>
      <w:color w:val="auto"/>
      <w:sz w:val="26"/>
      <w:szCs w:val="26"/>
      <w:lang w:eastAsia="en-US" w:bidi="ar-SA"/>
    </w:rPr>
  </w:style>
  <w:style w:type="paragraph" w:customStyle="1" w:styleId="Heading10">
    <w:name w:val="Heading #1"/>
    <w:basedOn w:val="Normln"/>
    <w:link w:val="Heading1"/>
    <w:rsid w:val="00A95CFD"/>
    <w:pPr>
      <w:shd w:val="clear" w:color="auto" w:fill="FFFFFF"/>
      <w:spacing w:after="100"/>
      <w:jc w:val="center"/>
      <w:outlineLvl w:val="0"/>
    </w:pPr>
    <w:rPr>
      <w:rFonts w:ascii="Times New Roman" w:eastAsia="Times New Roman" w:hAnsi="Times New Roman" w:cs="Times New Roman"/>
      <w:color w:val="auto"/>
      <w:sz w:val="38"/>
      <w:szCs w:val="38"/>
      <w:lang w:eastAsia="en-US" w:bidi="ar-SA"/>
    </w:rPr>
  </w:style>
  <w:style w:type="paragraph" w:customStyle="1" w:styleId="Other0">
    <w:name w:val="Other"/>
    <w:basedOn w:val="Normln"/>
    <w:link w:val="Other"/>
    <w:rsid w:val="00A95CFD"/>
    <w:pPr>
      <w:shd w:val="clear" w:color="auto" w:fill="FFFFFF"/>
      <w:spacing w:line="252" w:lineRule="auto"/>
      <w:jc w:val="both"/>
    </w:pPr>
    <w:rPr>
      <w:rFonts w:ascii="Times New Roman" w:eastAsia="Times New Roman" w:hAnsi="Times New Roman" w:cs="Times New Roman"/>
      <w:color w:val="auto"/>
      <w:sz w:val="19"/>
      <w:szCs w:val="19"/>
      <w:lang w:eastAsia="en-US" w:bidi="ar-SA"/>
    </w:rPr>
  </w:style>
  <w:style w:type="paragraph" w:customStyle="1" w:styleId="Heading50">
    <w:name w:val="Heading #5"/>
    <w:basedOn w:val="Normln"/>
    <w:link w:val="Heading5"/>
    <w:rsid w:val="00A95CFD"/>
    <w:pPr>
      <w:shd w:val="clear" w:color="auto" w:fill="FFFFFF"/>
      <w:spacing w:after="220"/>
      <w:ind w:left="2270"/>
      <w:outlineLvl w:val="4"/>
    </w:pPr>
    <w:rPr>
      <w:rFonts w:ascii="Times New Roman" w:eastAsia="Times New Roman" w:hAnsi="Times New Roman" w:cs="Times New Roman"/>
      <w:b/>
      <w:bCs/>
      <w:color w:val="auto"/>
      <w:sz w:val="22"/>
      <w:szCs w:val="22"/>
      <w:lang w:eastAsia="en-US" w:bidi="ar-SA"/>
    </w:rPr>
  </w:style>
  <w:style w:type="paragraph" w:customStyle="1" w:styleId="Bodytext40">
    <w:name w:val="Body text (4)"/>
    <w:basedOn w:val="Normln"/>
    <w:link w:val="Bodytext4"/>
    <w:rsid w:val="00A95CFD"/>
    <w:pPr>
      <w:shd w:val="clear" w:color="auto" w:fill="FFFFFF"/>
    </w:pPr>
    <w:rPr>
      <w:rFonts w:ascii="Times New Roman" w:eastAsia="Times New Roman" w:hAnsi="Times New Roman" w:cs="Times New Roman"/>
      <w:color w:val="auto"/>
      <w:sz w:val="22"/>
      <w:szCs w:val="22"/>
      <w:lang w:eastAsia="en-US" w:bidi="ar-SA"/>
    </w:rPr>
  </w:style>
  <w:style w:type="paragraph" w:customStyle="1" w:styleId="Bodytext30">
    <w:name w:val="Body text (3)"/>
    <w:basedOn w:val="Normln"/>
    <w:link w:val="Bodytext3"/>
    <w:rsid w:val="00A95CFD"/>
    <w:pPr>
      <w:shd w:val="clear" w:color="auto" w:fill="FFFFFF"/>
    </w:pPr>
    <w:rPr>
      <w:rFonts w:ascii="Times New Roman" w:eastAsia="Times New Roman" w:hAnsi="Times New Roman" w:cs="Times New Roman"/>
      <w:color w:val="auto"/>
      <w:sz w:val="15"/>
      <w:szCs w:val="15"/>
      <w:lang w:eastAsia="en-US" w:bidi="ar-SA"/>
    </w:rPr>
  </w:style>
  <w:style w:type="paragraph" w:customStyle="1" w:styleId="Tablecaption0">
    <w:name w:val="Table caption"/>
    <w:basedOn w:val="Normln"/>
    <w:link w:val="Tablecaption"/>
    <w:rsid w:val="00A95CFD"/>
    <w:pPr>
      <w:shd w:val="clear" w:color="auto" w:fill="FFFFFF"/>
    </w:pPr>
    <w:rPr>
      <w:rFonts w:ascii="Times New Roman" w:eastAsia="Times New Roman" w:hAnsi="Times New Roman" w:cs="Times New Roman"/>
      <w:color w:val="auto"/>
      <w:sz w:val="19"/>
      <w:szCs w:val="19"/>
      <w:lang w:eastAsia="en-US" w:bidi="ar-SA"/>
    </w:rPr>
  </w:style>
  <w:style w:type="paragraph" w:customStyle="1" w:styleId="Headerorfooter20">
    <w:name w:val="Header or footer (2)"/>
    <w:basedOn w:val="Normln"/>
    <w:link w:val="Headerorfooter2"/>
    <w:rsid w:val="00A95CFD"/>
    <w:pPr>
      <w:shd w:val="clear" w:color="auto" w:fill="FFFFFF"/>
    </w:pPr>
    <w:rPr>
      <w:rFonts w:ascii="Times New Roman" w:eastAsia="Times New Roman" w:hAnsi="Times New Roman" w:cs="Times New Roman"/>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1828</Words>
  <Characters>10792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Heřmanová Pavla</cp:lastModifiedBy>
  <dcterms:created xsi:type="dcterms:W3CDTF">2019-01-08T15:17:00Z</dcterms:created>
  <dcterms:modified xsi:type="dcterms:W3CDTF">2019-01-08T15:22:00Z</dcterms:modified>
</cp:coreProperties>
</file>