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0" w:rsidRPr="00CE63FB" w:rsidRDefault="00801670" w:rsidP="00F546C2">
      <w:pPr>
        <w:numPr>
          <w:ilvl w:val="0"/>
          <w:numId w:val="3"/>
        </w:numPr>
        <w:spacing w:line="240" w:lineRule="exact"/>
        <w:ind w:left="357" w:hanging="357"/>
        <w:rPr>
          <w:rFonts w:ascii="Trebuchet MS" w:hAnsi="Trebuchet MS"/>
          <w:b/>
          <w:szCs w:val="20"/>
        </w:rPr>
      </w:pPr>
      <w:r w:rsidRPr="00CE63FB">
        <w:rPr>
          <w:rFonts w:ascii="Trebuchet MS" w:hAnsi="Trebuchet MS"/>
          <w:b/>
          <w:szCs w:val="20"/>
        </w:rPr>
        <w:t>APOGEO Audit, s.r.o.,</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se sídlem: </w:t>
      </w:r>
      <w:r w:rsidR="00882159" w:rsidRPr="00CE63FB">
        <w:rPr>
          <w:rFonts w:ascii="Trebuchet MS" w:hAnsi="Trebuchet MS"/>
          <w:szCs w:val="20"/>
        </w:rPr>
        <w:t>Rohanské nábřeží 671/15, Praha 8</w:t>
      </w:r>
      <w:r w:rsidR="00BC7BC3" w:rsidRPr="00CE63FB">
        <w:rPr>
          <w:rFonts w:ascii="Trebuchet MS" w:hAnsi="Trebuchet MS"/>
          <w:szCs w:val="20"/>
        </w:rPr>
        <w:t xml:space="preserve"> – Karlín, PSČ 186 00</w:t>
      </w:r>
      <w:r w:rsidRPr="00CE63FB">
        <w:rPr>
          <w:rFonts w:ascii="Trebuchet MS" w:hAnsi="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IČ: 271 97</w:t>
      </w:r>
      <w:r w:rsidR="00BC7BC3" w:rsidRPr="00CE63FB">
        <w:rPr>
          <w:rFonts w:ascii="Trebuchet MS" w:hAnsi="Trebuchet MS"/>
          <w:szCs w:val="20"/>
        </w:rPr>
        <w:t> </w:t>
      </w:r>
      <w:r w:rsidRPr="00CE63FB">
        <w:rPr>
          <w:rFonts w:ascii="Trebuchet MS" w:hAnsi="Trebuchet MS"/>
          <w:szCs w:val="20"/>
        </w:rPr>
        <w:t>310</w:t>
      </w:r>
      <w:r w:rsidR="00BC7BC3" w:rsidRPr="00CE63FB">
        <w:rPr>
          <w:rFonts w:ascii="Trebuchet MS" w:hAnsi="Trebuchet MS"/>
          <w:szCs w:val="20"/>
        </w:rPr>
        <w:t>; DIČ: CZ27197</w:t>
      </w:r>
      <w:r w:rsidRPr="00CE63FB">
        <w:rPr>
          <w:rFonts w:ascii="Trebuchet MS" w:hAnsi="Trebuchet MS"/>
          <w:szCs w:val="20"/>
        </w:rPr>
        <w:t>310</w:t>
      </w:r>
      <w:r w:rsidR="005950CE" w:rsidRPr="00CE63FB">
        <w:rPr>
          <w:rFonts w:ascii="Trebuchet MS" w:hAnsi="Trebuchet MS"/>
          <w:szCs w:val="20"/>
        </w:rPr>
        <w:t>,</w:t>
      </w:r>
    </w:p>
    <w:p w:rsidR="00174569" w:rsidRPr="00CE63FB" w:rsidRDefault="00174569" w:rsidP="00174569">
      <w:pPr>
        <w:spacing w:line="240" w:lineRule="exact"/>
        <w:rPr>
          <w:rFonts w:ascii="Trebuchet MS" w:hAnsi="Trebuchet MS" w:cs="Trebuchet MS"/>
          <w:szCs w:val="20"/>
        </w:rPr>
      </w:pPr>
      <w:r w:rsidRPr="00CE63FB">
        <w:rPr>
          <w:rFonts w:ascii="Trebuchet MS" w:hAnsi="Trebuchet MS" w:cs="Trebuchet MS"/>
          <w:szCs w:val="20"/>
        </w:rPr>
        <w:t xml:space="preserve">Bankovní spojení: </w:t>
      </w:r>
      <w:proofErr w:type="spellStart"/>
      <w:r w:rsidR="00E5147D" w:rsidRPr="00E5147D">
        <w:rPr>
          <w:rFonts w:ascii="Trebuchet MS" w:hAnsi="Trebuchet MS" w:cs="Trebuchet MS"/>
          <w:bCs/>
          <w:szCs w:val="20"/>
          <w:highlight w:val="black"/>
        </w:rPr>
        <w:t>XxxxxxxxxXXxxxxxx</w:t>
      </w:r>
      <w:r w:rsidR="00E5147D" w:rsidRPr="00E5147D">
        <w:rPr>
          <w:rFonts w:ascii="Trebuchet MS" w:hAnsi="Trebuchet MS" w:cs="Trebuchet MS"/>
          <w:szCs w:val="20"/>
          <w:highlight w:val="black"/>
        </w:rPr>
        <w:t>xxxxxxxxxxxxxxxxxxxxxxx</w:t>
      </w:r>
      <w:proofErr w:type="spellEnd"/>
    </w:p>
    <w:p w:rsidR="00801670" w:rsidRPr="00CE63FB" w:rsidRDefault="00801670" w:rsidP="00F546C2">
      <w:pPr>
        <w:spacing w:line="240" w:lineRule="exact"/>
        <w:rPr>
          <w:rFonts w:ascii="Trebuchet MS" w:hAnsi="Trebuchet MS"/>
          <w:szCs w:val="20"/>
        </w:rPr>
      </w:pPr>
      <w:r w:rsidRPr="00CE63FB">
        <w:rPr>
          <w:rFonts w:ascii="Trebuchet MS" w:hAnsi="Trebuchet MS"/>
          <w:szCs w:val="20"/>
        </w:rPr>
        <w:t>zapsaná v obchodním rejstříku vedeném Městským soudem v Praze, oddíl C, vložka 103716</w:t>
      </w:r>
      <w:r w:rsidR="005950CE" w:rsidRPr="00CE63FB">
        <w:rPr>
          <w:rFonts w:ascii="Trebuchet MS" w:hAnsi="Trebuchet MS"/>
          <w:szCs w:val="20"/>
        </w:rPr>
        <w: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jejímž jménem jedná Ing. Tomáš Brabec, jednatel</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(dále jen „</w:t>
      </w:r>
      <w:r w:rsidRPr="00CE63FB">
        <w:rPr>
          <w:rFonts w:ascii="Trebuchet MS" w:hAnsi="Trebuchet MS"/>
          <w:b/>
          <w:szCs w:val="20"/>
        </w:rPr>
        <w:t>Auditorská společnost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240" w:lineRule="exact"/>
        <w:rPr>
          <w:rFonts w:ascii="Trebuchet MS" w:hAnsi="Trebuchet MS"/>
          <w:b/>
          <w:szCs w:val="20"/>
        </w:rPr>
      </w:pPr>
      <w:r w:rsidRPr="00CE63FB">
        <w:rPr>
          <w:rFonts w:ascii="Trebuchet MS" w:hAnsi="Trebuchet MS"/>
          <w:b/>
          <w:szCs w:val="20"/>
        </w:rPr>
        <w:t>a</w:t>
      </w:r>
    </w:p>
    <w:p w:rsidR="00801670" w:rsidRPr="00CE63FB" w:rsidRDefault="00535D0B" w:rsidP="00F546C2">
      <w:pPr>
        <w:numPr>
          <w:ilvl w:val="0"/>
          <w:numId w:val="3"/>
        </w:numPr>
        <w:spacing w:line="240" w:lineRule="exact"/>
        <w:ind w:left="357" w:hanging="357"/>
        <w:rPr>
          <w:rFonts w:ascii="Trebuchet MS" w:hAnsi="Trebuchet MS"/>
          <w:b/>
          <w:szCs w:val="20"/>
        </w:rPr>
      </w:pPr>
      <w:r>
        <w:rPr>
          <w:rFonts w:ascii="Trebuchet MS" w:hAnsi="Trebuchet MS"/>
          <w:b/>
          <w:szCs w:val="20"/>
        </w:rPr>
        <w:t>Zdravotnický holding Královéhradeckého kraje a.s.</w:t>
      </w:r>
      <w:r w:rsidR="005950CE" w:rsidRPr="00CE63FB">
        <w:rPr>
          <w:rFonts w:ascii="Trebuchet MS" w:hAnsi="Trebuchet MS"/>
          <w:b/>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se sídlem: </w:t>
      </w:r>
      <w:r w:rsidR="00535D0B">
        <w:rPr>
          <w:rFonts w:ascii="Trebuchet MS" w:hAnsi="Trebuchet MS"/>
          <w:szCs w:val="20"/>
        </w:rPr>
        <w:t>Pivovarské náměstí 1245/2, Hradec Králové, PSČ 500 03</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IČ: </w:t>
      </w:r>
      <w:r w:rsidR="00535D0B">
        <w:rPr>
          <w:rFonts w:ascii="Trebuchet MS" w:hAnsi="Trebuchet MS"/>
          <w:szCs w:val="20"/>
        </w:rPr>
        <w:t>259 97 556</w:t>
      </w:r>
      <w:r w:rsidR="005950CE" w:rsidRPr="00CE63FB">
        <w:rPr>
          <w:rFonts w:ascii="Trebuchet MS" w:hAnsi="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zapsaná v obchodním rejstříku, vedeném </w:t>
      </w:r>
      <w:r w:rsidR="00535D0B">
        <w:rPr>
          <w:rFonts w:ascii="Trebuchet MS" w:hAnsi="Trebuchet MS"/>
          <w:szCs w:val="20"/>
        </w:rPr>
        <w:t>Krajským soudem</w:t>
      </w:r>
      <w:r w:rsidRPr="00CE63FB">
        <w:rPr>
          <w:rFonts w:ascii="Trebuchet MS" w:hAnsi="Trebuchet MS"/>
          <w:szCs w:val="20"/>
        </w:rPr>
        <w:t xml:space="preserve"> v</w:t>
      </w:r>
      <w:r w:rsidR="00535D0B">
        <w:rPr>
          <w:rFonts w:ascii="Trebuchet MS" w:hAnsi="Trebuchet MS"/>
          <w:szCs w:val="20"/>
        </w:rPr>
        <w:t> Hradci Králové</w:t>
      </w:r>
      <w:r w:rsidRPr="00CE63FB">
        <w:rPr>
          <w:rFonts w:ascii="Trebuchet MS" w:hAnsi="Trebuchet MS"/>
          <w:szCs w:val="20"/>
        </w:rPr>
        <w:t xml:space="preserve">, oddíl </w:t>
      </w:r>
      <w:r w:rsidR="00535D0B">
        <w:rPr>
          <w:rFonts w:ascii="Trebuchet MS" w:hAnsi="Trebuchet MS"/>
          <w:szCs w:val="20"/>
        </w:rPr>
        <w:t>B</w:t>
      </w:r>
      <w:r w:rsidRPr="00CE63FB">
        <w:rPr>
          <w:rFonts w:ascii="Trebuchet MS" w:hAnsi="Trebuchet MS"/>
          <w:szCs w:val="20"/>
        </w:rPr>
        <w:t xml:space="preserve">, vložka </w:t>
      </w:r>
      <w:r w:rsidR="00535D0B">
        <w:rPr>
          <w:rFonts w:ascii="Trebuchet MS" w:hAnsi="Trebuchet MS"/>
          <w:szCs w:val="20"/>
        </w:rPr>
        <w:t>2321</w:t>
      </w:r>
      <w:r w:rsidR="005950CE" w:rsidRPr="00CE63FB">
        <w:rPr>
          <w:rFonts w:ascii="Trebuchet MS" w:hAnsi="Trebuchet MS"/>
          <w:szCs w:val="20"/>
        </w:rPr>
        <w:t>,</w:t>
      </w:r>
    </w:p>
    <w:p w:rsidR="00801670" w:rsidRPr="00CE63FB" w:rsidRDefault="00801670" w:rsidP="00F546C2">
      <w:pPr>
        <w:tabs>
          <w:tab w:val="left" w:pos="709"/>
        </w:tabs>
        <w:spacing w:line="240" w:lineRule="exact"/>
        <w:rPr>
          <w:rFonts w:ascii="Trebuchet MS" w:hAnsi="Trebuchet MS"/>
          <w:szCs w:val="20"/>
        </w:rPr>
      </w:pPr>
      <w:r w:rsidRPr="00CE63FB">
        <w:rPr>
          <w:rFonts w:ascii="Trebuchet MS" w:hAnsi="Trebuchet MS"/>
          <w:szCs w:val="20"/>
        </w:rPr>
        <w:t xml:space="preserve">jejímž jménem jedná: </w:t>
      </w:r>
      <w:r w:rsidR="00535D0B">
        <w:rPr>
          <w:rFonts w:ascii="Trebuchet MS" w:hAnsi="Trebuchet MS"/>
          <w:szCs w:val="20"/>
        </w:rPr>
        <w:t>Ing. Miroslav Procházka, Ph.D.</w:t>
      </w:r>
      <w:r w:rsidRPr="00CE63FB">
        <w:rPr>
          <w:rFonts w:ascii="Trebuchet MS" w:hAnsi="Trebuchet MS"/>
          <w:szCs w:val="20"/>
        </w:rPr>
        <w:t xml:space="preserve">, </w:t>
      </w:r>
      <w:r w:rsidR="00535D0B">
        <w:rPr>
          <w:rFonts w:ascii="Trebuchet MS" w:hAnsi="Trebuchet MS"/>
          <w:szCs w:val="20"/>
        </w:rPr>
        <w:t>předseda představenstva</w:t>
      </w:r>
      <w:r w:rsidRPr="00CE63FB">
        <w:rPr>
          <w:rFonts w:ascii="Trebuchet MS" w:hAnsi="Trebuchet MS"/>
          <w:szCs w:val="20"/>
        </w:rPr>
        <w:t xml:space="preserve">, číslo průkazu totožnosti </w:t>
      </w:r>
      <w:r w:rsidR="00BC7BC3" w:rsidRPr="00CE63FB">
        <w:rPr>
          <w:rFonts w:ascii="Trebuchet MS" w:hAnsi="Trebuchet MS"/>
          <w:szCs w:val="20"/>
          <w:highlight w:val="yellow"/>
        </w:rPr>
        <w:t>……</w:t>
      </w:r>
    </w:p>
    <w:p w:rsidR="00801670" w:rsidRPr="00CE63FB" w:rsidRDefault="00801670" w:rsidP="00F546C2">
      <w:pPr>
        <w:spacing w:after="120" w:line="240" w:lineRule="exact"/>
        <w:rPr>
          <w:rFonts w:ascii="Trebuchet MS" w:hAnsi="Trebuchet MS"/>
          <w:szCs w:val="20"/>
        </w:rPr>
      </w:pP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(dále jen „</w:t>
      </w:r>
      <w:r w:rsidRPr="00CE63FB">
        <w:rPr>
          <w:rFonts w:ascii="Trebuchet MS" w:hAnsi="Trebuchet MS"/>
          <w:b/>
          <w:szCs w:val="20"/>
        </w:rPr>
        <w:t>Společnost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300" w:lineRule="exact"/>
        <w:jc w:val="both"/>
        <w:rPr>
          <w:rFonts w:ascii="Trebuchet MS" w:hAnsi="Trebuchet MS"/>
          <w:szCs w:val="20"/>
        </w:rPr>
      </w:pPr>
      <w:r w:rsidRPr="00CE63FB">
        <w:rPr>
          <w:rFonts w:ascii="Trebuchet MS" w:hAnsi="Trebuchet MS"/>
          <w:szCs w:val="20"/>
        </w:rPr>
        <w:t>(Auditorská společnost a Společnost společně dále také jen jako „</w:t>
      </w:r>
      <w:r w:rsidRPr="00CE63FB">
        <w:rPr>
          <w:rFonts w:ascii="Trebuchet MS" w:hAnsi="Trebuchet MS"/>
          <w:b/>
          <w:bCs/>
          <w:szCs w:val="20"/>
        </w:rPr>
        <w:t>Smluvní strany</w:t>
      </w:r>
      <w:r w:rsidRPr="00CE63FB">
        <w:rPr>
          <w:rFonts w:ascii="Trebuchet MS" w:hAnsi="Trebuchet MS"/>
          <w:szCs w:val="20"/>
        </w:rPr>
        <w:t>“ a jednotlivě také jako „</w:t>
      </w:r>
      <w:r w:rsidRPr="00CE63FB">
        <w:rPr>
          <w:rFonts w:ascii="Trebuchet MS" w:hAnsi="Trebuchet MS"/>
          <w:b/>
          <w:szCs w:val="20"/>
        </w:rPr>
        <w:t>Smluvní strana</w:t>
      </w:r>
      <w:r w:rsidRPr="00CE63FB">
        <w:rPr>
          <w:rFonts w:ascii="Trebuchet MS" w:hAnsi="Trebuchet MS"/>
          <w:szCs w:val="20"/>
        </w:rPr>
        <w:t>“)</w:t>
      </w:r>
    </w:p>
    <w:p w:rsidR="00801670" w:rsidRPr="00CE63FB" w:rsidRDefault="00801670" w:rsidP="00F546C2">
      <w:pPr>
        <w:spacing w:after="120" w:line="240" w:lineRule="exact"/>
        <w:jc w:val="both"/>
        <w:rPr>
          <w:rFonts w:ascii="Trebuchet MS" w:hAnsi="Trebuchet MS"/>
          <w:szCs w:val="20"/>
        </w:rPr>
      </w:pPr>
    </w:p>
    <w:p w:rsidR="00801670" w:rsidRPr="00CE63FB" w:rsidRDefault="000D1FBD" w:rsidP="00FB34B0">
      <w:pPr>
        <w:spacing w:after="120" w:line="240" w:lineRule="exact"/>
        <w:jc w:val="both"/>
        <w:rPr>
          <w:rFonts w:ascii="Trebuchet MS" w:hAnsi="Trebuchet MS"/>
          <w:szCs w:val="20"/>
        </w:rPr>
      </w:pPr>
      <w:r w:rsidRPr="00CE63FB">
        <w:rPr>
          <w:rFonts w:ascii="Trebuchet MS" w:hAnsi="Trebuchet MS"/>
          <w:szCs w:val="20"/>
        </w:rPr>
        <w:t>Výše uvedené S</w:t>
      </w:r>
      <w:r w:rsidR="00801670" w:rsidRPr="00CE63FB">
        <w:rPr>
          <w:rFonts w:ascii="Trebuchet MS" w:hAnsi="Trebuchet MS"/>
          <w:szCs w:val="20"/>
        </w:rPr>
        <w:t xml:space="preserve">mluvní strany uzavřely dnešního dne ve smyslu ustanovení § </w:t>
      </w:r>
      <w:smartTag w:uri="urn:schemas-microsoft-com:office:smarttags" w:element="metricconverter">
        <w:smartTagPr>
          <w:attr w:name="ProductID" w:val="1724 a"/>
        </w:smartTagPr>
        <w:r w:rsidR="00801670" w:rsidRPr="00CE63FB">
          <w:rPr>
            <w:rFonts w:ascii="Trebuchet MS" w:hAnsi="Trebuchet MS"/>
            <w:szCs w:val="20"/>
          </w:rPr>
          <w:t>1724 a</w:t>
        </w:r>
      </w:smartTag>
      <w:r w:rsidR="00801670" w:rsidRPr="00CE63FB">
        <w:rPr>
          <w:rFonts w:ascii="Trebuchet MS" w:hAnsi="Trebuchet MS"/>
          <w:szCs w:val="20"/>
        </w:rPr>
        <w:t xml:space="preserve"> dále zákona č. 89/2012 Sb., občanský zákoník,</w:t>
      </w:r>
      <w:r w:rsidR="005950CE" w:rsidRPr="00CE63FB">
        <w:rPr>
          <w:rFonts w:ascii="Trebuchet MS" w:hAnsi="Trebuchet MS"/>
          <w:szCs w:val="20"/>
        </w:rPr>
        <w:t xml:space="preserve"> v platném znění,</w:t>
      </w:r>
      <w:r w:rsidR="00801670" w:rsidRPr="00CE63FB">
        <w:rPr>
          <w:rFonts w:ascii="Trebuchet MS" w:hAnsi="Trebuchet MS"/>
          <w:szCs w:val="20"/>
        </w:rPr>
        <w:t xml:space="preserve"> § 20 zákona č. 563/1991 Sb., o účetnictví, v platném znění, zákona č. 93/2009 Sb., o auditorech, v platném znění</w:t>
      </w:r>
      <w:r w:rsidR="005950CE" w:rsidRPr="00CE63FB">
        <w:rPr>
          <w:rFonts w:ascii="Trebuchet MS" w:hAnsi="Trebuchet MS"/>
          <w:szCs w:val="20"/>
        </w:rPr>
        <w:t>, Mezinárodními standardy auditu</w:t>
      </w:r>
      <w:r w:rsidR="00801670" w:rsidRPr="00CE63FB">
        <w:rPr>
          <w:rFonts w:ascii="Trebuchet MS" w:hAnsi="Trebuchet MS"/>
          <w:szCs w:val="20"/>
        </w:rPr>
        <w:t xml:space="preserve"> a souvisejícími aplikačními doložkami Komory auditorů České republiky</w:t>
      </w:r>
      <w:r w:rsidR="005950CE" w:rsidRPr="00CE63FB">
        <w:rPr>
          <w:rFonts w:ascii="Trebuchet MS" w:hAnsi="Trebuchet MS"/>
          <w:szCs w:val="20"/>
        </w:rPr>
        <w:t>, v platném znění</w:t>
      </w:r>
      <w:r w:rsidR="00801670" w:rsidRPr="00CE63FB">
        <w:rPr>
          <w:rFonts w:ascii="Trebuchet MS" w:hAnsi="Trebuchet MS"/>
          <w:szCs w:val="20"/>
        </w:rPr>
        <w:t>, a ve smyslu příslušných ustanovení zákona č. 89/2012 Sb., občanský zákoník, v platném znění, tuto</w:t>
      </w:r>
    </w:p>
    <w:p w:rsidR="00801670" w:rsidRPr="00CE63FB" w:rsidRDefault="00801670" w:rsidP="00F546C2">
      <w:pPr>
        <w:spacing w:after="120" w:line="240" w:lineRule="exact"/>
        <w:jc w:val="both"/>
        <w:rPr>
          <w:rFonts w:ascii="Trebuchet MS" w:hAnsi="Trebuchet MS"/>
          <w:szCs w:val="20"/>
        </w:rPr>
      </w:pPr>
    </w:p>
    <w:p w:rsidR="00801670" w:rsidRPr="00CE63FB" w:rsidRDefault="00801670" w:rsidP="00F546C2">
      <w:pPr>
        <w:pStyle w:val="Nadpis3"/>
        <w:rPr>
          <w:caps/>
          <w:sz w:val="24"/>
          <w:szCs w:val="24"/>
        </w:rPr>
      </w:pPr>
      <w:r w:rsidRPr="00CE63FB">
        <w:rPr>
          <w:caps/>
          <w:sz w:val="24"/>
          <w:szCs w:val="24"/>
        </w:rPr>
        <w:t>Smlouvu o provedení auditu účetní závěrky</w:t>
      </w:r>
    </w:p>
    <w:p w:rsidR="00801670" w:rsidRPr="00CE63FB" w:rsidRDefault="00801670" w:rsidP="00F546C2">
      <w:pPr>
        <w:jc w:val="center"/>
        <w:rPr>
          <w:rFonts w:ascii="Trebuchet MS" w:hAnsi="Trebuchet MS"/>
          <w:szCs w:val="20"/>
        </w:rPr>
      </w:pPr>
      <w:r w:rsidRPr="00CE63FB">
        <w:rPr>
          <w:rFonts w:ascii="Trebuchet MS" w:hAnsi="Trebuchet MS"/>
          <w:szCs w:val="20"/>
        </w:rPr>
        <w:t>(dále jen „</w:t>
      </w:r>
      <w:r w:rsidR="000D1FBD" w:rsidRPr="00CE63FB">
        <w:rPr>
          <w:rFonts w:ascii="Trebuchet MS" w:hAnsi="Trebuchet MS"/>
          <w:b/>
          <w:szCs w:val="20"/>
        </w:rPr>
        <w:t>S</w:t>
      </w:r>
      <w:r w:rsidRPr="00CE63FB">
        <w:rPr>
          <w:rFonts w:ascii="Trebuchet MS" w:hAnsi="Trebuchet MS"/>
          <w:b/>
          <w:szCs w:val="20"/>
        </w:rPr>
        <w:t>mlouva</w:t>
      </w:r>
      <w:r w:rsidRPr="00CE63FB">
        <w:rPr>
          <w:rFonts w:ascii="Trebuchet MS" w:hAnsi="Trebuchet MS"/>
          <w:szCs w:val="20"/>
        </w:rPr>
        <w:t>“)</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1</w:t>
      </w:r>
    </w:p>
    <w:p w:rsidR="00801670" w:rsidRPr="00CE63FB" w:rsidRDefault="000D1FBD" w:rsidP="00F546C2">
      <w:pPr>
        <w:spacing w:after="120" w:line="240" w:lineRule="exact"/>
        <w:jc w:val="center"/>
        <w:rPr>
          <w:rFonts w:ascii="Trebuchet MS" w:hAnsi="Trebuchet MS"/>
          <w:b/>
          <w:szCs w:val="20"/>
        </w:rPr>
      </w:pPr>
      <w:r w:rsidRPr="00CE63FB">
        <w:rPr>
          <w:rFonts w:ascii="Trebuchet MS" w:hAnsi="Trebuchet MS"/>
          <w:b/>
          <w:szCs w:val="20"/>
        </w:rPr>
        <w:t>Předmět S</w:t>
      </w:r>
      <w:r w:rsidR="00801670" w:rsidRPr="00CE63FB">
        <w:rPr>
          <w:rFonts w:ascii="Trebuchet MS" w:hAnsi="Trebuchet MS"/>
          <w:b/>
          <w:szCs w:val="20"/>
        </w:rPr>
        <w:t>mlouvy</w:t>
      </w:r>
    </w:p>
    <w:p w:rsidR="00801670" w:rsidRPr="00CE63FB" w:rsidRDefault="00801670" w:rsidP="00F546C2">
      <w:pPr>
        <w:numPr>
          <w:ilvl w:val="0"/>
          <w:numId w:val="4"/>
        </w:numPr>
        <w:spacing w:after="120" w:line="240" w:lineRule="exact"/>
        <w:ind w:left="426"/>
        <w:jc w:val="both"/>
        <w:rPr>
          <w:rFonts w:ascii="Trebuchet MS" w:hAnsi="Trebuchet MS"/>
          <w:szCs w:val="20"/>
        </w:rPr>
      </w:pPr>
      <w:r w:rsidRPr="00CE63FB">
        <w:rPr>
          <w:rFonts w:ascii="Trebuchet MS" w:hAnsi="Trebuchet MS"/>
          <w:szCs w:val="20"/>
        </w:rPr>
        <w:t>Auditorská společnost provede následující práce:</w:t>
      </w:r>
    </w:p>
    <w:p w:rsidR="00801670" w:rsidRPr="00CE63FB" w:rsidRDefault="00801670" w:rsidP="00F546C2">
      <w:pPr>
        <w:numPr>
          <w:ilvl w:val="0"/>
          <w:numId w:val="14"/>
        </w:numPr>
        <w:spacing w:after="120" w:line="240" w:lineRule="exact"/>
        <w:ind w:left="1134" w:hanging="708"/>
        <w:jc w:val="both"/>
        <w:rPr>
          <w:rFonts w:ascii="Trebuchet MS" w:hAnsi="Trebuchet MS"/>
          <w:szCs w:val="20"/>
        </w:rPr>
      </w:pPr>
      <w:r w:rsidRPr="00CE63FB">
        <w:rPr>
          <w:rFonts w:ascii="Trebuchet MS" w:hAnsi="Trebuchet MS"/>
          <w:szCs w:val="20"/>
        </w:rPr>
        <w:t>v souladu se zákonem č. 93/2009 Sb., o auditorech (dále jen „</w:t>
      </w:r>
      <w:r w:rsidRPr="00CE63FB">
        <w:rPr>
          <w:rFonts w:ascii="Trebuchet MS" w:hAnsi="Trebuchet MS"/>
          <w:b/>
          <w:szCs w:val="20"/>
        </w:rPr>
        <w:t>Zákon</w:t>
      </w:r>
      <w:r w:rsidRPr="00CE63FB">
        <w:rPr>
          <w:rFonts w:ascii="Trebuchet MS" w:hAnsi="Trebuchet MS"/>
          <w:szCs w:val="20"/>
        </w:rPr>
        <w:t>“), Mezinárodními standardy auditu a souvisejícími aplikačními doložkami Komory auditorů České republiky provede audit účetní závěrky Společnosti k</w:t>
      </w:r>
      <w:r w:rsidR="00535D0B">
        <w:rPr>
          <w:rFonts w:ascii="Trebuchet MS" w:hAnsi="Trebuchet MS"/>
          <w:szCs w:val="20"/>
        </w:rPr>
        <w:t> 31. 12. 2018</w:t>
      </w:r>
      <w:r w:rsidRPr="00CE63FB">
        <w:rPr>
          <w:rFonts w:ascii="Trebuchet MS" w:hAnsi="Trebuchet MS"/>
          <w:szCs w:val="20"/>
        </w:rPr>
        <w:t>, kterou Společnost sestaví v souladu se zákonem o účetnictví a s ostatními příslušnými účetními před</w:t>
      </w:r>
      <w:r w:rsidR="000D1FBD" w:rsidRPr="00CE63FB">
        <w:rPr>
          <w:rFonts w:ascii="Trebuchet MS" w:hAnsi="Trebuchet MS"/>
          <w:szCs w:val="20"/>
        </w:rPr>
        <w:t>pisy platnými v České republice;</w:t>
      </w:r>
    </w:p>
    <w:p w:rsidR="00801670" w:rsidRPr="00CE63FB" w:rsidRDefault="00801670" w:rsidP="00F546C2">
      <w:pPr>
        <w:numPr>
          <w:ilvl w:val="0"/>
          <w:numId w:val="14"/>
        </w:numPr>
        <w:spacing w:after="120" w:line="240" w:lineRule="exact"/>
        <w:ind w:left="1134" w:hanging="708"/>
        <w:jc w:val="both"/>
        <w:rPr>
          <w:rFonts w:ascii="Trebuchet MS" w:hAnsi="Trebuchet MS"/>
          <w:szCs w:val="20"/>
        </w:rPr>
      </w:pPr>
      <w:r w:rsidRPr="00CE63FB">
        <w:rPr>
          <w:rFonts w:ascii="Trebuchet MS" w:hAnsi="Trebuchet MS"/>
          <w:szCs w:val="20"/>
        </w:rPr>
        <w:t>Auditorská společnost vydá výrok auditora dle Zákona k účetní závěrce k </w:t>
      </w:r>
      <w:r w:rsidR="00535D0B">
        <w:rPr>
          <w:rFonts w:ascii="Trebuchet MS" w:hAnsi="Trebuchet MS"/>
          <w:szCs w:val="20"/>
        </w:rPr>
        <w:t>31. 12. 2018</w:t>
      </w:r>
      <w:r w:rsidR="000D1FBD" w:rsidRPr="00CE63FB">
        <w:rPr>
          <w:rFonts w:ascii="Trebuchet MS" w:hAnsi="Trebuchet MS"/>
          <w:szCs w:val="20"/>
        </w:rPr>
        <w:t>;</w:t>
      </w:r>
    </w:p>
    <w:p w:rsidR="00801670" w:rsidRPr="00CE63FB" w:rsidRDefault="00801670" w:rsidP="00F546C2">
      <w:pPr>
        <w:numPr>
          <w:ilvl w:val="0"/>
          <w:numId w:val="14"/>
        </w:numPr>
        <w:spacing w:after="120" w:line="240" w:lineRule="exact"/>
        <w:ind w:left="1134" w:hanging="708"/>
        <w:jc w:val="both"/>
        <w:rPr>
          <w:rFonts w:ascii="Trebuchet MS" w:hAnsi="Trebuchet MS"/>
          <w:szCs w:val="20"/>
        </w:rPr>
      </w:pPr>
      <w:r w:rsidRPr="00CE63FB">
        <w:rPr>
          <w:rFonts w:ascii="Trebuchet MS" w:hAnsi="Trebuchet MS"/>
          <w:szCs w:val="20"/>
        </w:rPr>
        <w:t xml:space="preserve">Auditorská společnost provede audit výroční zprávy a zprávy o vztazích Společnosti k </w:t>
      </w:r>
      <w:r w:rsidR="00535D0B">
        <w:rPr>
          <w:rFonts w:ascii="Trebuchet MS" w:hAnsi="Trebuchet MS"/>
          <w:szCs w:val="20"/>
        </w:rPr>
        <w:t xml:space="preserve">31. 12. 2018 </w:t>
      </w:r>
      <w:r w:rsidRPr="00CE63FB">
        <w:rPr>
          <w:rFonts w:ascii="Trebuchet MS" w:hAnsi="Trebuchet MS"/>
          <w:szCs w:val="20"/>
        </w:rPr>
        <w:t xml:space="preserve">a vydá výrok auditora dle Zákona k těmto zprávám. </w:t>
      </w:r>
    </w:p>
    <w:p w:rsidR="00801670" w:rsidRPr="00CE63FB" w:rsidRDefault="00801670" w:rsidP="00F546C2">
      <w:pPr>
        <w:spacing w:after="120" w:line="240" w:lineRule="exact"/>
        <w:ind w:left="720"/>
        <w:jc w:val="both"/>
        <w:rPr>
          <w:rFonts w:ascii="Trebuchet MS" w:hAnsi="Trebuchet MS"/>
          <w:szCs w:val="20"/>
        </w:rPr>
      </w:pPr>
      <w:r w:rsidRPr="00CE63FB">
        <w:rPr>
          <w:rFonts w:ascii="Trebuchet MS" w:hAnsi="Trebuchet MS"/>
          <w:szCs w:val="20"/>
        </w:rPr>
        <w:t>(dále také jen jako „</w:t>
      </w:r>
      <w:r w:rsidRPr="00CE63FB">
        <w:rPr>
          <w:rFonts w:ascii="Trebuchet MS" w:hAnsi="Trebuchet MS"/>
          <w:b/>
          <w:szCs w:val="20"/>
        </w:rPr>
        <w:t>Audit</w:t>
      </w:r>
      <w:r w:rsidRPr="00CE63FB">
        <w:rPr>
          <w:rFonts w:ascii="Trebuchet MS" w:hAnsi="Trebuchet MS"/>
          <w:szCs w:val="20"/>
        </w:rPr>
        <w:t xml:space="preserve">“) </w:t>
      </w:r>
    </w:p>
    <w:p w:rsidR="00801670" w:rsidRPr="00CE63FB" w:rsidRDefault="00801670" w:rsidP="00F546C2">
      <w:pPr>
        <w:numPr>
          <w:ilvl w:val="0"/>
          <w:numId w:val="4"/>
        </w:numPr>
        <w:spacing w:after="120" w:line="240" w:lineRule="exact"/>
        <w:ind w:left="426" w:hanging="426"/>
        <w:jc w:val="both"/>
        <w:rPr>
          <w:rFonts w:ascii="Trebuchet MS" w:hAnsi="Trebuchet MS"/>
          <w:szCs w:val="20"/>
        </w:rPr>
      </w:pPr>
      <w:r w:rsidRPr="00CE63FB">
        <w:rPr>
          <w:rFonts w:ascii="Trebuchet MS" w:hAnsi="Trebuchet MS"/>
          <w:szCs w:val="20"/>
        </w:rPr>
        <w:t xml:space="preserve">Smluvní strany výslovně sjednávají, že poskytnutí dalších auditorských služeb nad rámec Auditu, není předmětem této Smlouvy a není tedy zahrnuto v odměně Auditorské společnosti, přičemž výpočet i </w:t>
      </w:r>
      <w:r w:rsidRPr="00CE63FB">
        <w:rPr>
          <w:rFonts w:ascii="Trebuchet MS" w:hAnsi="Trebuchet MS"/>
          <w:szCs w:val="20"/>
        </w:rPr>
        <w:lastRenderedPageBreak/>
        <w:t>výše těchto prací je upravena ve Všeobecných obchodních podmínkách, jež tvoří nedílnou součást této Smlouvy (dále jen „</w:t>
      </w:r>
      <w:r w:rsidRPr="00CE63FB">
        <w:rPr>
          <w:rFonts w:ascii="Trebuchet MS" w:hAnsi="Trebuchet MS"/>
          <w:b/>
          <w:szCs w:val="20"/>
        </w:rPr>
        <w:t>Podmínky</w:t>
      </w:r>
      <w:r w:rsidRPr="00CE63FB">
        <w:rPr>
          <w:rFonts w:ascii="Trebuchet MS" w:hAnsi="Trebuchet MS"/>
          <w:szCs w:val="20"/>
        </w:rPr>
        <w:t xml:space="preserve">“). Smluvní strany prohlašují, že se s Podmínkami seznámily a že s nimi souhlasí.    </w:t>
      </w:r>
    </w:p>
    <w:p w:rsidR="00801670" w:rsidRPr="00CE63FB" w:rsidRDefault="00801670" w:rsidP="00F546C2">
      <w:pPr>
        <w:numPr>
          <w:ilvl w:val="0"/>
          <w:numId w:val="4"/>
        </w:numPr>
        <w:spacing w:after="120" w:line="240" w:lineRule="exact"/>
        <w:ind w:left="426" w:hanging="426"/>
        <w:jc w:val="both"/>
        <w:rPr>
          <w:rFonts w:ascii="Trebuchet MS" w:hAnsi="Trebuchet MS"/>
          <w:szCs w:val="20"/>
        </w:rPr>
      </w:pPr>
      <w:r w:rsidRPr="00CE63FB">
        <w:rPr>
          <w:rFonts w:ascii="Trebuchet MS" w:hAnsi="Trebuchet MS"/>
          <w:szCs w:val="20"/>
        </w:rPr>
        <w:t xml:space="preserve">Smluvní strany se dohodly, že v případě, že Společnost dodrží veškeré podmínky stanovené touto Smlouvou, Auditorská společnost se zavazuje zahájit Audit </w:t>
      </w:r>
      <w:r w:rsidR="00535D0B">
        <w:rPr>
          <w:rFonts w:ascii="Trebuchet MS" w:hAnsi="Trebuchet MS"/>
          <w:szCs w:val="20"/>
        </w:rPr>
        <w:t>na základě emailového odsouhlasení se zástupci Společnosti</w:t>
      </w:r>
      <w:r w:rsidRPr="00CE63FB">
        <w:rPr>
          <w:rFonts w:ascii="Trebuchet MS" w:hAnsi="Trebuchet MS"/>
          <w:szCs w:val="20"/>
        </w:rPr>
        <w:t xml:space="preserve"> (dále jen „</w:t>
      </w:r>
      <w:r w:rsidRPr="00CE63FB">
        <w:rPr>
          <w:rFonts w:ascii="Trebuchet MS" w:hAnsi="Trebuchet MS"/>
          <w:b/>
          <w:szCs w:val="20"/>
        </w:rPr>
        <w:t>Zahájení Auditu</w:t>
      </w:r>
      <w:r w:rsidRPr="00CE63FB">
        <w:rPr>
          <w:rFonts w:ascii="Trebuchet MS" w:hAnsi="Trebuchet MS"/>
          <w:szCs w:val="20"/>
        </w:rPr>
        <w:t>“).</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2</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Práva a povinnosti Auditorské společnosti</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 bude proveden v souladu se Zákonem, Mezinárodními standardy auditu a souvisejícími aplikačními doložkami Komory auditorů České republiky.  Audit se bude týkat ověření transakcí, které Auditorská společnost považuje za nutné ověřit před vydáním výroku o účetní závěrce, v souladu se zákonem o účetnictví platným v České republice. Auditorská společnost se seznámí s účetním systémem Společnosti a poté vyhodnotí jeho přiměřenost s ohledem na zpracování účetní závěrky v souladu se zákonem o účetnictví platným v České republice a posoudí, zda účetnictví Společnosti bylo vedeno předepsaným způsobem.</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má právo získat vyhovující a spolehlivé podklady, materiály a informace a Společnost je povinna takové podklady, materiály a informace Auditorské společnosti poskytnout.  Seznam požadovaných podkladů, materiálů a informací, který Auditorská společnost Společnosti předá, nemusí být nezbytně jediný ani úplný seznam.  Auditorská společnost si vyhrazuje možnost tento seznam doplňovat a upravovat tak, jak uzná za vhodné a za potřebné (dále jen „</w:t>
      </w:r>
      <w:r w:rsidRPr="00CE63FB">
        <w:rPr>
          <w:rFonts w:ascii="Trebuchet MS" w:hAnsi="Trebuchet MS"/>
          <w:b/>
          <w:szCs w:val="20"/>
        </w:rPr>
        <w:t>Seznam podkladů</w:t>
      </w:r>
      <w:r w:rsidRPr="00CE63FB">
        <w:rPr>
          <w:rFonts w:ascii="Trebuchet MS" w:hAnsi="Trebuchet MS"/>
          <w:szCs w:val="20"/>
        </w:rPr>
        <w:t>“). Auditorská společnost stanoví limit významnosti pro potřeby ověření účetní závěrky sestavené v souladu se zákonem o účetnictví a s ostatními příslušnými účetními předpisy platnými v České republice. Povaha a rozsah ověřování bude záviset mimo jiné na Auditorskou společností odhadovaném limitu významnosti a dále na výsledku vyhodnocení účetního systému Společnosti a systému jejích vnitřních kontrol.</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se zavazuje předat Seznam podkladů nejpozději 14 dnů před Zahájením Auditu, nebude-li mezi Smluvními stranami dohodnuto jinak.</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Na základě požadavků Mezinárodních standardů auditu Auditorská společnost získá přiměřené ujištění o tom, že účetní závěrka neobsahuje významné nesprávnosti v důsledku podvodů a chyb.  </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má stavovskou povi</w:t>
      </w:r>
      <w:r w:rsidR="000D1FBD" w:rsidRPr="00CE63FB">
        <w:rPr>
          <w:rFonts w:ascii="Trebuchet MS" w:hAnsi="Trebuchet MS"/>
          <w:szCs w:val="20"/>
        </w:rPr>
        <w:t>nnost sdělit vedení Společnosti</w:t>
      </w:r>
      <w:r w:rsidRPr="00CE63FB">
        <w:rPr>
          <w:rFonts w:ascii="Trebuchet MS" w:hAnsi="Trebuchet MS"/>
          <w:szCs w:val="20"/>
        </w:rPr>
        <w:t xml:space="preserve"> skutečnost, že zjistil</w:t>
      </w:r>
      <w:r w:rsidR="000D1FBD" w:rsidRPr="00CE63FB">
        <w:rPr>
          <w:rFonts w:ascii="Trebuchet MS" w:hAnsi="Trebuchet MS"/>
          <w:szCs w:val="20"/>
        </w:rPr>
        <w:t>a</w:t>
      </w:r>
      <w:r w:rsidRPr="00CE63FB">
        <w:rPr>
          <w:rFonts w:ascii="Trebuchet MS" w:hAnsi="Trebuchet MS"/>
          <w:szCs w:val="20"/>
        </w:rPr>
        <w:t xml:space="preserve"> závažnou nesprávnost vyplývající z podvodu, možného podvodu či chyby.</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upraví výrok auditora v případě omezení rozsahu auditu, v případě významného nebo zásadního nesouhlasu týkajícího se použitých účetních postupů nebo v případě významné nebo zásadní nejistoty týkající se údajů obsažených v ověřované účetní závěrce nebo jiných významných nebo zásadních problémů, jak vyžadují Mezinárodní standardy auditu.</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Ústní zprávy nebo návrhy zpráv, které Auditorská společnost Společnosti </w:t>
      </w:r>
      <w:r w:rsidR="000D1FBD" w:rsidRPr="00CE63FB">
        <w:rPr>
          <w:rFonts w:ascii="Trebuchet MS" w:hAnsi="Trebuchet MS"/>
          <w:szCs w:val="20"/>
        </w:rPr>
        <w:t>poskytne, nejsou vyjádřením jejích definitivních názorů a závěrů.</w:t>
      </w:r>
      <w:r w:rsidRPr="00CE63FB">
        <w:rPr>
          <w:rFonts w:ascii="Trebuchet MS" w:hAnsi="Trebuchet MS"/>
          <w:szCs w:val="20"/>
        </w:rPr>
        <w:t xml:space="preserve"> Tyto definitivní názory a závěry jsou obsaženy pouze </w:t>
      </w:r>
      <w:r w:rsidR="002C40FF" w:rsidRPr="00CE63FB">
        <w:rPr>
          <w:rFonts w:ascii="Trebuchet MS" w:hAnsi="Trebuchet MS"/>
          <w:szCs w:val="20"/>
        </w:rPr>
        <w:t xml:space="preserve">                      </w:t>
      </w:r>
      <w:r w:rsidRPr="00CE63FB">
        <w:rPr>
          <w:rFonts w:ascii="Trebuchet MS" w:hAnsi="Trebuchet MS"/>
          <w:szCs w:val="20"/>
        </w:rPr>
        <w:t>v závěrečných písemných zprávách.</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Auditorská společnost se zavazuje, že v případě dodržení veškerých podmínek této Smlouvy, tj. zejména v případě předložení ze strany Společnosti veškerých informací a podkladů uvedených v Seznamu podkladů, jakož i předložení ze strany Společnosti veškerých dalších informací a podkladů vyžádaných si Auditorskou společností k provedení Auditu, provede Audit </w:t>
      </w:r>
      <w:r w:rsidR="00535D0B">
        <w:rPr>
          <w:rFonts w:ascii="Trebuchet MS" w:hAnsi="Trebuchet MS"/>
          <w:szCs w:val="20"/>
        </w:rPr>
        <w:t>dle emailového odsouhlasení se zástupci Společnosti</w:t>
      </w:r>
      <w:r w:rsidRPr="00CE63FB">
        <w:rPr>
          <w:rFonts w:ascii="Trebuchet MS" w:hAnsi="Trebuchet MS"/>
          <w:szCs w:val="20"/>
        </w:rPr>
        <w:t xml:space="preserve"> (dále jen „</w:t>
      </w:r>
      <w:r w:rsidRPr="00CE63FB">
        <w:rPr>
          <w:rFonts w:ascii="Trebuchet MS" w:hAnsi="Trebuchet MS"/>
          <w:b/>
          <w:szCs w:val="20"/>
        </w:rPr>
        <w:t>Ukončení Auditu</w:t>
      </w:r>
      <w:r w:rsidRPr="00CE63FB">
        <w:rPr>
          <w:rFonts w:ascii="Trebuchet MS" w:hAnsi="Trebuchet MS"/>
          <w:szCs w:val="20"/>
        </w:rPr>
        <w:t xml:space="preserve">“).   </w:t>
      </w:r>
    </w:p>
    <w:p w:rsidR="00882159" w:rsidRPr="00CE63FB" w:rsidRDefault="00882159"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lastRenderedPageBreak/>
        <w:t>Čl. 3</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Práva a povinnosti Společnosti</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Za řádné a průkazné vedení účetnictví, za sestavení, správnost a úplnost účetní závěrky a za přiměřenost systému vnitřní kontroly v souladu se zákonem o účetnictví a s ostatními příslušnými účetními předpisy platnými v České republice odpovídá výhradně statutární orgán Společnosti.</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Společnost poskytne Auditorské společnosti informace a podklady nezbytné k plnění </w:t>
      </w:r>
      <w:r w:rsidR="000D1FBD" w:rsidRPr="00CE63FB">
        <w:rPr>
          <w:rFonts w:ascii="Trebuchet MS" w:hAnsi="Trebuchet MS"/>
          <w:szCs w:val="20"/>
        </w:rPr>
        <w:t>podle č</w:t>
      </w:r>
      <w:r w:rsidRPr="00CE63FB">
        <w:rPr>
          <w:rFonts w:ascii="Trebuchet MS" w:hAnsi="Trebuchet MS"/>
          <w:szCs w:val="20"/>
        </w:rPr>
        <w:t>l. 1</w:t>
      </w:r>
      <w:r w:rsidR="000D1FBD" w:rsidRPr="00CE63FB">
        <w:rPr>
          <w:rFonts w:ascii="Trebuchet MS" w:hAnsi="Trebuchet MS"/>
          <w:szCs w:val="20"/>
        </w:rPr>
        <w:t> této S</w:t>
      </w:r>
      <w:r w:rsidRPr="00CE63FB">
        <w:rPr>
          <w:rFonts w:ascii="Trebuchet MS" w:hAnsi="Trebuchet MS"/>
          <w:szCs w:val="20"/>
        </w:rPr>
        <w:t xml:space="preserve">mlouvy dle předloženého Seznamu podkladů.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Společnost je povinna řádně a včas předložit všechny požadované informace, podklady a vysvětlení potřebné k řádnému provedení Auditu dle Seznamu podkladů předloženého Auditorskou společností, a to nejméně 5 (slovy: pět) dní před Zahájením Auditu.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Nepředloží-li Společnost Auditorské společnosti všechny požadované informace a podklady dle Seznamu podkladů alespoň 5 (slovy: 5) dní před Zahájením Auditu, není Auditorská společnost schopna garantovat dohodnutou cenu za provedení Auditu. Cenu nabídnutou Auditorskou společností lze dodržet pouze v případě plné součinnosti Smluvních stran, zejména v případě dodržení termínu řádného předložení informací a podkladů dle čl. 3 </w:t>
      </w:r>
      <w:r w:rsidR="000D1FBD" w:rsidRPr="00CE63FB">
        <w:rPr>
          <w:rFonts w:ascii="Trebuchet MS" w:hAnsi="Trebuchet MS"/>
          <w:szCs w:val="20"/>
        </w:rPr>
        <w:t>odst.</w:t>
      </w:r>
      <w:r w:rsidRPr="00CE63FB">
        <w:rPr>
          <w:rFonts w:ascii="Trebuchet MS" w:hAnsi="Trebuchet MS"/>
          <w:szCs w:val="20"/>
        </w:rPr>
        <w:t xml:space="preserve"> 3. Pro vyloučení veškerých nejasností Společnost prohlašuje, že si je vědoma a souhlasí s tím, že v případě nepředložení veškerých podkladů dle Seznamu podkladů, je Auditorská společnost oprávněna upravit svou odměnu, a to dle Podmínek.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Na požádání umožní Společnost Auditorské společnosti přístup k veškerým sv</w:t>
      </w:r>
      <w:r w:rsidR="000D1FBD" w:rsidRPr="00CE63FB">
        <w:rPr>
          <w:rFonts w:ascii="Trebuchet MS" w:hAnsi="Trebuchet MS"/>
          <w:szCs w:val="20"/>
        </w:rPr>
        <w:t>ým účetním dokladům</w:t>
      </w:r>
      <w:r w:rsidRPr="00CE63FB">
        <w:rPr>
          <w:rFonts w:ascii="Trebuchet MS" w:hAnsi="Trebuchet MS"/>
          <w:szCs w:val="20"/>
        </w:rPr>
        <w:t xml:space="preserve"> </w:t>
      </w:r>
      <w:r w:rsidR="000D1FBD" w:rsidRPr="00CE63FB">
        <w:rPr>
          <w:rFonts w:ascii="Trebuchet MS" w:hAnsi="Trebuchet MS"/>
          <w:szCs w:val="20"/>
        </w:rPr>
        <w:t xml:space="preserve">a </w:t>
      </w:r>
      <w:r w:rsidRPr="00CE63FB">
        <w:rPr>
          <w:rFonts w:ascii="Trebuchet MS" w:hAnsi="Trebuchet MS"/>
          <w:szCs w:val="20"/>
        </w:rPr>
        <w:t xml:space="preserve">zápisům z jednání </w:t>
      </w:r>
      <w:r w:rsidR="000D1FBD" w:rsidRPr="00CE63FB">
        <w:rPr>
          <w:rFonts w:ascii="Trebuchet MS" w:hAnsi="Trebuchet MS"/>
          <w:szCs w:val="20"/>
        </w:rPr>
        <w:t>statutárního orgánu S</w:t>
      </w:r>
      <w:r w:rsidRPr="00CE63FB">
        <w:rPr>
          <w:rFonts w:ascii="Trebuchet MS" w:hAnsi="Trebuchet MS"/>
          <w:szCs w:val="20"/>
        </w:rPr>
        <w:t xml:space="preserve">polečnosti.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Společnost umožní Auditorské společnosti přístup k veškerému svému majetku.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Statutární orgán Společnosti odpovídá za vytvoření vhodného systému vnitřní kontroly, za předcházení a zjišť</w:t>
      </w:r>
      <w:r w:rsidR="000D1FBD" w:rsidRPr="00CE63FB">
        <w:rPr>
          <w:rFonts w:ascii="Trebuchet MS" w:hAnsi="Trebuchet MS"/>
          <w:szCs w:val="20"/>
        </w:rPr>
        <w:t xml:space="preserve">ování nesrovnalostí a podvodů. </w:t>
      </w:r>
      <w:r w:rsidRPr="00CE63FB">
        <w:rPr>
          <w:rFonts w:ascii="Trebuchet MS" w:hAnsi="Trebuchet MS"/>
          <w:szCs w:val="20"/>
        </w:rPr>
        <w:t>Auditorská společnost naplánuje Audit tak, aby získala přiměřenou jistotu, že zjistí v účetní závěrce nebo v účetních záznamech případné významné chybné zápisy vyplývající z nesrovnalostí nebo podvodů. Ověření, které Auditorská společnost provede, však není zaměřeno na vyhledávání podvodů, zpronevěr nebo jiných nesrovnalos</w:t>
      </w:r>
      <w:r w:rsidR="000D1FBD" w:rsidRPr="00CE63FB">
        <w:rPr>
          <w:rFonts w:ascii="Trebuchet MS" w:hAnsi="Trebuchet MS"/>
          <w:szCs w:val="20"/>
        </w:rPr>
        <w:t xml:space="preserve">tí, které se mohou vyskytnout. </w:t>
      </w:r>
      <w:r w:rsidRPr="00CE63FB">
        <w:rPr>
          <w:rFonts w:ascii="Trebuchet MS" w:hAnsi="Trebuchet MS"/>
          <w:szCs w:val="20"/>
        </w:rPr>
        <w:t xml:space="preserve">Postupy Auditorské společnosti k získání nezbytného ujištění o tom, že účetní závěrka není ovlivněna významnou nesprávností v důsledku </w:t>
      </w:r>
      <w:r w:rsidR="000D1FBD" w:rsidRPr="00CE63FB">
        <w:rPr>
          <w:rFonts w:ascii="Trebuchet MS" w:hAnsi="Trebuchet MS"/>
          <w:szCs w:val="20"/>
        </w:rPr>
        <w:t>podvodů či chyb jsou uvedeny v č</w:t>
      </w:r>
      <w:r w:rsidRPr="00CE63FB">
        <w:rPr>
          <w:rFonts w:ascii="Trebuchet MS" w:hAnsi="Trebuchet MS"/>
          <w:szCs w:val="20"/>
        </w:rPr>
        <w:t>l. 2 odst. 4 t</w:t>
      </w:r>
      <w:r w:rsidR="000D1FBD" w:rsidRPr="00CE63FB">
        <w:rPr>
          <w:rFonts w:ascii="Trebuchet MS" w:hAnsi="Trebuchet MS"/>
          <w:szCs w:val="20"/>
        </w:rPr>
        <w:t>éto S</w:t>
      </w:r>
      <w:r w:rsidRPr="00CE63FB">
        <w:rPr>
          <w:rFonts w:ascii="Trebuchet MS" w:hAnsi="Trebuchet MS"/>
          <w:szCs w:val="20"/>
        </w:rPr>
        <w:t>mlouvy.</w:t>
      </w:r>
    </w:p>
    <w:p w:rsidR="00801670" w:rsidRPr="00CE63FB" w:rsidRDefault="00801670" w:rsidP="00F546C2">
      <w:pPr>
        <w:pStyle w:val="Bullet1"/>
        <w:numPr>
          <w:ilvl w:val="0"/>
          <w:numId w:val="0"/>
        </w:numPr>
        <w:spacing w:line="240" w:lineRule="auto"/>
        <w:ind w:left="709"/>
        <w:jc w:val="both"/>
        <w:rPr>
          <w:rFonts w:ascii="Trebuchet MS" w:hAnsi="Trebuchet MS"/>
          <w:b/>
          <w:sz w:val="20"/>
          <w:lang w:val="cs-CZ"/>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4</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Odměna a platební podmínky</w:t>
      </w:r>
    </w:p>
    <w:p w:rsidR="00801670" w:rsidRPr="00CE63FB" w:rsidDel="00BC3F59"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Auditorské společnosti náleží za provedení Auditu uvedeného </w:t>
      </w:r>
      <w:r w:rsidR="000D1FBD" w:rsidRPr="00CE63FB">
        <w:rPr>
          <w:rFonts w:ascii="Trebuchet MS" w:hAnsi="Trebuchet MS"/>
          <w:szCs w:val="20"/>
        </w:rPr>
        <w:t>v č</w:t>
      </w:r>
      <w:r w:rsidRPr="00CE63FB">
        <w:rPr>
          <w:rFonts w:ascii="Trebuchet MS" w:hAnsi="Trebuchet MS"/>
          <w:szCs w:val="20"/>
        </w:rPr>
        <w:t>l. 1</w:t>
      </w:r>
      <w:r w:rsidR="000D1FBD" w:rsidRPr="00CE63FB">
        <w:rPr>
          <w:rFonts w:ascii="Trebuchet MS" w:hAnsi="Trebuchet MS"/>
          <w:szCs w:val="20"/>
        </w:rPr>
        <w:t xml:space="preserve"> této S</w:t>
      </w:r>
      <w:r w:rsidRPr="00CE63FB">
        <w:rPr>
          <w:rFonts w:ascii="Trebuchet MS" w:hAnsi="Trebuchet MS"/>
          <w:szCs w:val="20"/>
        </w:rPr>
        <w:t xml:space="preserve">mlouvy odměna ve výši </w:t>
      </w:r>
      <w:r w:rsidR="00535D0B">
        <w:rPr>
          <w:rFonts w:ascii="Trebuchet MS" w:hAnsi="Trebuchet MS"/>
          <w:szCs w:val="20"/>
        </w:rPr>
        <w:t>130.000</w:t>
      </w:r>
      <w:r w:rsidRPr="00CE63FB">
        <w:rPr>
          <w:rFonts w:ascii="Trebuchet MS" w:hAnsi="Trebuchet MS"/>
          <w:szCs w:val="20"/>
        </w:rPr>
        <w:t xml:space="preserve">,- </w:t>
      </w:r>
      <w:r w:rsidR="000D1FBD" w:rsidRPr="00CE63FB">
        <w:rPr>
          <w:rFonts w:ascii="Trebuchet MS" w:hAnsi="Trebuchet MS"/>
          <w:szCs w:val="20"/>
        </w:rPr>
        <w:t>CZK</w:t>
      </w:r>
      <w:r w:rsidRPr="00CE63FB">
        <w:rPr>
          <w:rFonts w:ascii="Trebuchet MS" w:hAnsi="Trebuchet MS"/>
          <w:szCs w:val="20"/>
        </w:rPr>
        <w:t xml:space="preserve"> bez DPH.  </w:t>
      </w:r>
    </w:p>
    <w:p w:rsidR="00801670" w:rsidRPr="00CE63FB" w:rsidRDefault="00801670" w:rsidP="00FB34B0">
      <w:pPr>
        <w:numPr>
          <w:ilvl w:val="0"/>
          <w:numId w:val="6"/>
        </w:numPr>
        <w:spacing w:after="120" w:line="240" w:lineRule="exact"/>
        <w:ind w:left="426" w:hanging="426"/>
        <w:jc w:val="both"/>
        <w:rPr>
          <w:rFonts w:ascii="Trebuchet MS" w:hAnsi="Trebuchet MS" w:cs="Trebuchet MS"/>
          <w:szCs w:val="20"/>
        </w:rPr>
      </w:pPr>
      <w:r w:rsidRPr="00CE63FB">
        <w:rPr>
          <w:rFonts w:ascii="Trebuchet MS" w:hAnsi="Trebuchet MS" w:cs="Trebuchet MS"/>
          <w:szCs w:val="20"/>
        </w:rPr>
        <w:t xml:space="preserve">Úhrada odměny bude probíhat na základě faktur Auditorské společnosti se lhůtou splatnosti 14 dní od doručení na bankovní účet </w:t>
      </w:r>
      <w:r w:rsidR="00E5147D" w:rsidRPr="00E5147D">
        <w:rPr>
          <w:rFonts w:ascii="Trebuchet MS" w:hAnsi="Trebuchet MS" w:cs="Trebuchet MS"/>
          <w:szCs w:val="20"/>
          <w:highlight w:val="black"/>
        </w:rPr>
        <w:t>Xxxxxxxxxxxxxxxxxxxxxxxxxxxxxxxxxxxxxxxxxxxxxxxxxxxx</w:t>
      </w:r>
      <w:r w:rsidR="00E5147D" w:rsidRPr="00E5147D">
        <w:rPr>
          <w:rFonts w:ascii="Trebuchet MS" w:hAnsi="Trebuchet MS" w:cs="Trebuchet MS"/>
          <w:bCs/>
          <w:szCs w:val="20"/>
          <w:highlight w:val="black"/>
        </w:rPr>
        <w:t>XxxxxxxxxXXxxxxxxx</w:t>
      </w:r>
      <w:r w:rsidR="00E5147D" w:rsidRPr="00E5147D">
        <w:rPr>
          <w:rFonts w:ascii="Trebuchet MS" w:hAnsi="Trebuchet MS" w:cs="Trebuchet MS"/>
          <w:szCs w:val="20"/>
          <w:highlight w:val="black"/>
        </w:rPr>
        <w:t>x</w:t>
      </w:r>
      <w:bookmarkStart w:id="0" w:name="_GoBack"/>
      <w:bookmarkEnd w:id="0"/>
      <w:r w:rsidRPr="00CE63FB">
        <w:rPr>
          <w:rFonts w:ascii="Trebuchet MS" w:hAnsi="Trebuchet MS" w:cs="Trebuchet MS"/>
          <w:szCs w:val="20"/>
        </w:rPr>
        <w:t>následujícím způsobem:</w:t>
      </w:r>
    </w:p>
    <w:p w:rsidR="00801670" w:rsidRPr="00CE63FB" w:rsidRDefault="00801670" w:rsidP="00F546C2">
      <w:pPr>
        <w:numPr>
          <w:ilvl w:val="0"/>
          <w:numId w:val="9"/>
        </w:numPr>
        <w:spacing w:after="120" w:line="240" w:lineRule="exact"/>
        <w:ind w:left="426" w:firstLine="0"/>
        <w:rPr>
          <w:rFonts w:ascii="Trebuchet MS" w:hAnsi="Trebuchet MS"/>
          <w:szCs w:val="20"/>
        </w:rPr>
      </w:pPr>
      <w:r w:rsidRPr="00CE63FB">
        <w:rPr>
          <w:rFonts w:ascii="Trebuchet MS" w:hAnsi="Trebuchet MS"/>
          <w:szCs w:val="20"/>
        </w:rPr>
        <w:t xml:space="preserve">Částka </w:t>
      </w:r>
      <w:r w:rsidR="00535D0B">
        <w:rPr>
          <w:rFonts w:ascii="Trebuchet MS" w:hAnsi="Trebuchet MS"/>
          <w:szCs w:val="20"/>
        </w:rPr>
        <w:t>40.000</w:t>
      </w:r>
      <w:r w:rsidRPr="00CE63FB">
        <w:rPr>
          <w:rFonts w:ascii="Trebuchet MS" w:hAnsi="Trebuchet MS"/>
          <w:szCs w:val="20"/>
        </w:rPr>
        <w:t xml:space="preserve">,- </w:t>
      </w:r>
      <w:r w:rsidR="00250F68">
        <w:rPr>
          <w:rFonts w:ascii="Trebuchet MS" w:hAnsi="Trebuchet MS"/>
          <w:szCs w:val="20"/>
        </w:rPr>
        <w:t>CZK</w:t>
      </w:r>
      <w:r w:rsidRPr="00CE63FB">
        <w:rPr>
          <w:rFonts w:ascii="Trebuchet MS" w:hAnsi="Trebuchet MS"/>
          <w:szCs w:val="20"/>
        </w:rPr>
        <w:t xml:space="preserve"> při Zahájení Auditu</w:t>
      </w:r>
      <w:r w:rsidR="000D1FBD" w:rsidRPr="00CE63FB">
        <w:rPr>
          <w:rFonts w:ascii="Trebuchet MS" w:hAnsi="Trebuchet MS"/>
          <w:szCs w:val="20"/>
        </w:rPr>
        <w:t>;</w:t>
      </w:r>
      <w:r w:rsidRPr="00CE63FB">
        <w:rPr>
          <w:rFonts w:ascii="Trebuchet MS" w:hAnsi="Trebuchet MS"/>
          <w:szCs w:val="20"/>
        </w:rPr>
        <w:t xml:space="preserve">  </w:t>
      </w:r>
    </w:p>
    <w:p w:rsidR="00801670" w:rsidRPr="00CE63FB" w:rsidRDefault="00801670" w:rsidP="00F546C2">
      <w:pPr>
        <w:numPr>
          <w:ilvl w:val="0"/>
          <w:numId w:val="9"/>
        </w:numPr>
        <w:spacing w:after="120" w:line="240" w:lineRule="exact"/>
        <w:ind w:left="426" w:firstLine="0"/>
        <w:rPr>
          <w:rFonts w:ascii="Trebuchet MS" w:hAnsi="Trebuchet MS"/>
          <w:szCs w:val="20"/>
        </w:rPr>
      </w:pPr>
      <w:r w:rsidRPr="00CE63FB">
        <w:rPr>
          <w:rFonts w:ascii="Trebuchet MS" w:hAnsi="Trebuchet MS"/>
          <w:szCs w:val="20"/>
        </w:rPr>
        <w:t xml:space="preserve">Částka </w:t>
      </w:r>
      <w:r w:rsidR="00535D0B">
        <w:rPr>
          <w:rFonts w:ascii="Trebuchet MS" w:hAnsi="Trebuchet MS"/>
          <w:szCs w:val="20"/>
        </w:rPr>
        <w:t>90.000</w:t>
      </w:r>
      <w:r w:rsidRPr="00CE63FB">
        <w:rPr>
          <w:rFonts w:ascii="Trebuchet MS" w:hAnsi="Trebuchet MS"/>
          <w:szCs w:val="20"/>
        </w:rPr>
        <w:t xml:space="preserve">,- </w:t>
      </w:r>
      <w:r w:rsidR="00250F68">
        <w:rPr>
          <w:rFonts w:ascii="Trebuchet MS" w:hAnsi="Trebuchet MS"/>
          <w:szCs w:val="20"/>
        </w:rPr>
        <w:t>CZK</w:t>
      </w:r>
      <w:r w:rsidRPr="00CE63FB">
        <w:rPr>
          <w:rFonts w:ascii="Trebuchet MS" w:hAnsi="Trebuchet MS"/>
          <w:szCs w:val="20"/>
        </w:rPr>
        <w:t xml:space="preserve"> při Ukončení Auditu</w:t>
      </w:r>
      <w:r w:rsidR="000D1FBD" w:rsidRPr="00CE63FB">
        <w:rPr>
          <w:rFonts w:ascii="Trebuchet MS" w:hAnsi="Trebuchet MS"/>
          <w:szCs w:val="20"/>
        </w:rPr>
        <w:t>.</w:t>
      </w:r>
      <w:r w:rsidRPr="00CE63FB">
        <w:rPr>
          <w:rFonts w:ascii="Trebuchet MS" w:hAnsi="Trebuchet MS"/>
          <w:szCs w:val="20"/>
        </w:rPr>
        <w:t xml:space="preserve"> </w:t>
      </w:r>
    </w:p>
    <w:p w:rsidR="00801670"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Vedlejší náklady, jako cestovné a ubytování při provádění Auditu mimo Prahu </w:t>
      </w:r>
      <w:r w:rsidRPr="00535D0B">
        <w:rPr>
          <w:rFonts w:ascii="Trebuchet MS" w:hAnsi="Trebuchet MS"/>
          <w:szCs w:val="20"/>
        </w:rPr>
        <w:t>jsou</w:t>
      </w:r>
      <w:r w:rsidRPr="00CE63FB">
        <w:rPr>
          <w:rFonts w:ascii="Trebuchet MS" w:hAnsi="Trebuchet MS"/>
          <w:szCs w:val="20"/>
        </w:rPr>
        <w:t xml:space="preserve"> součástí dohodnuté ceny. Odměna bude navýšena o příslušnou sazbu DPH. </w:t>
      </w:r>
    </w:p>
    <w:p w:rsidR="00E9321D" w:rsidRPr="00CE63FB" w:rsidRDefault="00E9321D" w:rsidP="00E9321D">
      <w:pPr>
        <w:numPr>
          <w:ilvl w:val="0"/>
          <w:numId w:val="6"/>
        </w:numPr>
        <w:spacing w:after="120" w:line="240" w:lineRule="exact"/>
        <w:ind w:left="426" w:hanging="426"/>
        <w:jc w:val="both"/>
        <w:rPr>
          <w:rFonts w:ascii="Trebuchet MS" w:hAnsi="Trebuchet MS"/>
          <w:szCs w:val="20"/>
        </w:rPr>
      </w:pPr>
      <w:r>
        <w:rPr>
          <w:rFonts w:ascii="Trebuchet MS" w:hAnsi="Trebuchet MS"/>
          <w:szCs w:val="20"/>
        </w:rPr>
        <w:lastRenderedPageBreak/>
        <w:t xml:space="preserve">Pokud Společnost z jakýchkoliv důvodů neumožní Auditorské společnosti provedení </w:t>
      </w:r>
      <w:r w:rsidRPr="00CE63FB">
        <w:rPr>
          <w:rFonts w:ascii="Trebuchet MS" w:hAnsi="Trebuchet MS"/>
          <w:szCs w:val="20"/>
        </w:rPr>
        <w:t>Auditu uvedeného v čl. 1 této Smlouvy</w:t>
      </w:r>
      <w:r>
        <w:rPr>
          <w:rFonts w:ascii="Trebuchet MS" w:hAnsi="Trebuchet MS"/>
          <w:szCs w:val="20"/>
        </w:rPr>
        <w:t>, má Auditorská společnost nárok na úhradu 30 % odměny uvedené v čl. 4, odst. 1 této Smlouvy z titulu marné rezervace kapacit na provedení Auditu dle čl. 1 této Smlouvy.</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V případě prodlení Společnosti se zaplacením faktury je Auditorská společnost oprávněna vyúčtovat Společnosti úrok z prodlení ve výši 0,5 % z nezaplacené částky předmětné faktury za každý den prodlení a Společnost je povinna tuto sankci zaplatit.</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Zjistí-li Auditorská společnost v průběhu prací, že původní předpoklady, na nichž byla založena výše odměny, již nejsou platné (tj. zejména v případě prodlení Společnosti s předáním po</w:t>
      </w:r>
      <w:r w:rsidR="000D1FBD" w:rsidRPr="00CE63FB">
        <w:rPr>
          <w:rFonts w:ascii="Trebuchet MS" w:hAnsi="Trebuchet MS"/>
          <w:szCs w:val="20"/>
        </w:rPr>
        <w:t>dkladů dle čl. 3, odst. 3 této S</w:t>
      </w:r>
      <w:r w:rsidRPr="00CE63FB">
        <w:rPr>
          <w:rFonts w:ascii="Trebuchet MS" w:hAnsi="Trebuchet MS"/>
          <w:szCs w:val="20"/>
        </w:rPr>
        <w:t xml:space="preserve">mlouvy, či v případě předložení nesprávných, neúplných podkladů, čímž dojde na straně Auditorské společnosti k navýšení nákladů), bude odměna zvýšena dle Podmínek. </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Společnost řádně a včas uhradí Auditorské společnosti jednotlivé dohodnuté plat</w:t>
      </w:r>
      <w:r w:rsidR="000D1FBD" w:rsidRPr="00CE63FB">
        <w:rPr>
          <w:rFonts w:ascii="Trebuchet MS" w:hAnsi="Trebuchet MS"/>
          <w:szCs w:val="20"/>
        </w:rPr>
        <w:t>by odměny a nákladů sjednané v č</w:t>
      </w:r>
      <w:r w:rsidRPr="00CE63FB">
        <w:rPr>
          <w:rFonts w:ascii="Trebuchet MS" w:hAnsi="Trebuchet MS"/>
          <w:szCs w:val="20"/>
        </w:rPr>
        <w:t>l. 4 odst. 3, 5</w:t>
      </w:r>
      <w:r w:rsidR="000D1FBD" w:rsidRPr="00CE63FB">
        <w:rPr>
          <w:rFonts w:ascii="Trebuchet MS" w:hAnsi="Trebuchet MS"/>
          <w:szCs w:val="20"/>
        </w:rPr>
        <w:t xml:space="preserve"> této S</w:t>
      </w:r>
      <w:r w:rsidRPr="00CE63FB">
        <w:rPr>
          <w:rFonts w:ascii="Trebuchet MS" w:hAnsi="Trebuchet MS"/>
          <w:szCs w:val="20"/>
        </w:rPr>
        <w:t>mlouvy. V případě, že kterákoliv platba nebude provedena v dohodnuté době, bude Auditorská společnost oprávněna (bez újmy na ostatních právech) přerušit vešk</w:t>
      </w:r>
      <w:r w:rsidR="000D1FBD" w:rsidRPr="00CE63FB">
        <w:rPr>
          <w:rFonts w:ascii="Trebuchet MS" w:hAnsi="Trebuchet MS"/>
          <w:szCs w:val="20"/>
        </w:rPr>
        <w:t>eré práce prováděné podle této S</w:t>
      </w:r>
      <w:r w:rsidRPr="00CE63FB">
        <w:rPr>
          <w:rFonts w:ascii="Trebuchet MS" w:hAnsi="Trebuchet MS"/>
          <w:szCs w:val="20"/>
        </w:rPr>
        <w:t>mlouvy pro Společnost do doby řádné úhrady příslušné platby, nebo od této</w:t>
      </w:r>
      <w:r w:rsidR="000D1FBD" w:rsidRPr="00CE63FB">
        <w:rPr>
          <w:rFonts w:ascii="Trebuchet MS" w:hAnsi="Trebuchet MS"/>
          <w:szCs w:val="20"/>
        </w:rPr>
        <w:t xml:space="preserve"> S</w:t>
      </w:r>
      <w:r w:rsidRPr="00CE63FB">
        <w:rPr>
          <w:rFonts w:ascii="Trebuchet MS" w:hAnsi="Trebuchet MS"/>
          <w:szCs w:val="20"/>
        </w:rPr>
        <w:t xml:space="preserve">mlouvy odstoupit a žádat od Společnosti náhradu za vynaložený čas a náklady, které do té doby při výkonu auditorských prací vznikly.  </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Auditorská společnost na požádání poskytne Společnosti překlad účetní závěrky do cizího jazyka, za který bude stanovena samostatná odměna. </w:t>
      </w:r>
    </w:p>
    <w:p w:rsidR="00801670" w:rsidRPr="00CE63FB" w:rsidRDefault="00801670" w:rsidP="00F546C2">
      <w:pPr>
        <w:spacing w:after="120" w:line="240" w:lineRule="exact"/>
        <w:jc w:val="both"/>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5</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Skončení</w:t>
      </w:r>
      <w:r w:rsidR="000D1FBD" w:rsidRPr="00CE63FB">
        <w:rPr>
          <w:rFonts w:ascii="Trebuchet MS" w:hAnsi="Trebuchet MS"/>
          <w:b/>
          <w:szCs w:val="20"/>
        </w:rPr>
        <w:t xml:space="preserve"> S</w:t>
      </w:r>
      <w:r w:rsidRPr="00CE63FB">
        <w:rPr>
          <w:rFonts w:ascii="Trebuchet MS" w:hAnsi="Trebuchet MS"/>
          <w:b/>
          <w:szCs w:val="20"/>
        </w:rPr>
        <w:t>mlouvy</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Sm</w:t>
      </w:r>
      <w:r w:rsidR="000D1FBD" w:rsidRPr="00CE63FB">
        <w:rPr>
          <w:rFonts w:ascii="Trebuchet MS" w:hAnsi="Trebuchet MS"/>
          <w:szCs w:val="20"/>
        </w:rPr>
        <w:t>luvní strany se dohodly, že se S</w:t>
      </w:r>
      <w:r w:rsidRPr="00CE63FB">
        <w:rPr>
          <w:rFonts w:ascii="Trebuchet MS" w:hAnsi="Trebuchet MS"/>
          <w:szCs w:val="20"/>
        </w:rPr>
        <w:t>mlouva uzavírá na dobu určitou, a to na dobu jedn</w:t>
      </w:r>
      <w:r w:rsidR="000D1FBD" w:rsidRPr="00CE63FB">
        <w:rPr>
          <w:rFonts w:ascii="Trebuchet MS" w:hAnsi="Trebuchet MS"/>
          <w:szCs w:val="20"/>
        </w:rPr>
        <w:t>oho roku ode dne uzavření této S</w:t>
      </w:r>
      <w:r w:rsidRPr="00CE63FB">
        <w:rPr>
          <w:rFonts w:ascii="Trebuchet MS" w:hAnsi="Trebuchet MS"/>
          <w:szCs w:val="20"/>
        </w:rPr>
        <w:t xml:space="preserve">mlouvy. Ukončení smluvních závazků se nevztahuje na povinnost Společnosti uhradit Auditorské společnosti sjednanou odměnu. </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S</w:t>
      </w:r>
      <w:r w:rsidR="000D1FBD" w:rsidRPr="00CE63FB">
        <w:rPr>
          <w:rFonts w:ascii="Trebuchet MS" w:hAnsi="Trebuchet MS"/>
          <w:szCs w:val="20"/>
        </w:rPr>
        <w:t>polečnost je oprávněna od této S</w:t>
      </w:r>
      <w:r w:rsidRPr="00CE63FB">
        <w:rPr>
          <w:rFonts w:ascii="Trebuchet MS" w:hAnsi="Trebuchet MS"/>
          <w:szCs w:val="20"/>
        </w:rPr>
        <w:t xml:space="preserve">mlouvy kdykoliv odstoupit písemným oznámením doručeným Auditorské společnosti, pokud Auditorská společnost: </w:t>
      </w:r>
    </w:p>
    <w:p w:rsidR="00801670" w:rsidRPr="00CE63FB" w:rsidRDefault="00801670" w:rsidP="00F546C2">
      <w:pPr>
        <w:numPr>
          <w:ilvl w:val="0"/>
          <w:numId w:val="8"/>
        </w:numPr>
        <w:spacing w:after="120" w:line="240" w:lineRule="exact"/>
        <w:ind w:left="851" w:hanging="425"/>
        <w:jc w:val="both"/>
        <w:rPr>
          <w:rFonts w:ascii="Trebuchet MS" w:hAnsi="Trebuchet MS"/>
          <w:szCs w:val="20"/>
        </w:rPr>
      </w:pPr>
      <w:r w:rsidRPr="00CE63FB">
        <w:rPr>
          <w:rFonts w:ascii="Trebuchet MS" w:hAnsi="Trebuchet MS"/>
          <w:szCs w:val="20"/>
        </w:rPr>
        <w:t>podstatným způsobem porušila jakýko</w:t>
      </w:r>
      <w:r w:rsidR="00F75498" w:rsidRPr="00CE63FB">
        <w:rPr>
          <w:rFonts w:ascii="Trebuchet MS" w:hAnsi="Trebuchet MS"/>
          <w:szCs w:val="20"/>
        </w:rPr>
        <w:t>li ze svých závazků podle této S</w:t>
      </w:r>
      <w:r w:rsidRPr="00CE63FB">
        <w:rPr>
          <w:rFonts w:ascii="Trebuchet MS" w:hAnsi="Trebuchet MS"/>
          <w:szCs w:val="20"/>
        </w:rPr>
        <w:t xml:space="preserve">mlouvy (podstatné porušení), nebo </w:t>
      </w:r>
    </w:p>
    <w:p w:rsidR="00801670" w:rsidRPr="00CE63FB" w:rsidRDefault="00801670" w:rsidP="00F546C2">
      <w:pPr>
        <w:numPr>
          <w:ilvl w:val="0"/>
          <w:numId w:val="8"/>
        </w:numPr>
        <w:spacing w:after="120" w:line="240" w:lineRule="exact"/>
        <w:ind w:left="851" w:hanging="425"/>
        <w:jc w:val="both"/>
        <w:rPr>
          <w:rFonts w:ascii="Trebuchet MS" w:hAnsi="Trebuchet MS"/>
          <w:szCs w:val="20"/>
        </w:rPr>
      </w:pPr>
      <w:r w:rsidRPr="00CE63FB">
        <w:rPr>
          <w:rFonts w:ascii="Trebuchet MS" w:hAnsi="Trebuchet MS"/>
          <w:szCs w:val="20"/>
        </w:rPr>
        <w:t xml:space="preserve">vstoupí-li do likvidace, </w:t>
      </w:r>
      <w:r w:rsidR="00F75498" w:rsidRPr="00CE63FB">
        <w:rPr>
          <w:rFonts w:ascii="Trebuchet MS" w:hAnsi="Trebuchet MS"/>
          <w:szCs w:val="20"/>
        </w:rPr>
        <w:t xml:space="preserve">anebo </w:t>
      </w:r>
      <w:r w:rsidRPr="00CE63FB">
        <w:rPr>
          <w:rFonts w:ascii="Trebuchet MS" w:hAnsi="Trebuchet MS"/>
          <w:szCs w:val="20"/>
        </w:rPr>
        <w:t>bude na ní prohlášen konkurs.</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Auditorská společnost je oprávněna</w:t>
      </w:r>
      <w:r w:rsidR="00F75498" w:rsidRPr="00CE63FB">
        <w:rPr>
          <w:rFonts w:ascii="Trebuchet MS" w:hAnsi="Trebuchet MS"/>
          <w:szCs w:val="20"/>
        </w:rPr>
        <w:t xml:space="preserve"> od této S</w:t>
      </w:r>
      <w:r w:rsidRPr="00CE63FB">
        <w:rPr>
          <w:rFonts w:ascii="Trebuchet MS" w:hAnsi="Trebuchet MS"/>
          <w:szCs w:val="20"/>
        </w:rPr>
        <w:t xml:space="preserve">mlouvy odstoupit písemným oznámením doručeným Společnosti, pokud Společnost: </w:t>
      </w:r>
    </w:p>
    <w:p w:rsidR="00801670" w:rsidRPr="00CE63FB" w:rsidRDefault="00801670" w:rsidP="00F546C2">
      <w:pPr>
        <w:numPr>
          <w:ilvl w:val="0"/>
          <w:numId w:val="8"/>
        </w:numPr>
        <w:spacing w:after="120" w:line="240" w:lineRule="exact"/>
        <w:ind w:left="851" w:hanging="426"/>
        <w:jc w:val="both"/>
        <w:rPr>
          <w:rFonts w:ascii="Trebuchet MS" w:hAnsi="Trebuchet MS"/>
          <w:szCs w:val="20"/>
        </w:rPr>
      </w:pPr>
      <w:r w:rsidRPr="00CE63FB">
        <w:rPr>
          <w:rFonts w:ascii="Trebuchet MS" w:hAnsi="Trebuchet MS"/>
          <w:szCs w:val="20"/>
        </w:rPr>
        <w:t>podstatným způsobem porušila jakýko</w:t>
      </w:r>
      <w:r w:rsidR="00F75498" w:rsidRPr="00CE63FB">
        <w:rPr>
          <w:rFonts w:ascii="Trebuchet MS" w:hAnsi="Trebuchet MS"/>
          <w:szCs w:val="20"/>
        </w:rPr>
        <w:t>li ze svých závazků podle této S</w:t>
      </w:r>
      <w:r w:rsidRPr="00CE63FB">
        <w:rPr>
          <w:rFonts w:ascii="Trebuchet MS" w:hAnsi="Trebuchet MS"/>
          <w:szCs w:val="20"/>
        </w:rPr>
        <w:t>mlouvy (podstatné porušení),</w:t>
      </w:r>
      <w:r w:rsidR="00F75498" w:rsidRPr="00CE63FB">
        <w:rPr>
          <w:rFonts w:ascii="Trebuchet MS" w:hAnsi="Trebuchet MS"/>
          <w:szCs w:val="20"/>
        </w:rPr>
        <w:t xml:space="preserve"> přičemž za podstatné porušení S</w:t>
      </w:r>
      <w:r w:rsidRPr="00CE63FB">
        <w:rPr>
          <w:rFonts w:ascii="Trebuchet MS" w:hAnsi="Trebuchet MS"/>
          <w:szCs w:val="20"/>
        </w:rPr>
        <w:t xml:space="preserve">mlouvy se považuje </w:t>
      </w:r>
      <w:r w:rsidR="00F75498" w:rsidRPr="00CE63FB">
        <w:rPr>
          <w:rFonts w:ascii="Trebuchet MS" w:hAnsi="Trebuchet MS"/>
          <w:szCs w:val="20"/>
        </w:rPr>
        <w:t xml:space="preserve">zejména </w:t>
      </w:r>
      <w:r w:rsidRPr="00CE63FB">
        <w:rPr>
          <w:rFonts w:ascii="Trebuchet MS" w:hAnsi="Trebuchet MS"/>
          <w:szCs w:val="20"/>
        </w:rPr>
        <w:t>prodlení Společnosti s úhradou odměny, či jakékoliv další platby dle Podmínek, delší než 15 dnů po dni splatnosti, případně prodlení Společnosti s předáním podkladů dle čl. 3 odst. 3</w:t>
      </w:r>
      <w:r w:rsidR="00F75498" w:rsidRPr="00CE63FB">
        <w:rPr>
          <w:rFonts w:ascii="Trebuchet MS" w:hAnsi="Trebuchet MS"/>
          <w:szCs w:val="20"/>
        </w:rPr>
        <w:t xml:space="preserve"> této S</w:t>
      </w:r>
      <w:r w:rsidRPr="00CE63FB">
        <w:rPr>
          <w:rFonts w:ascii="Trebuchet MS" w:hAnsi="Trebuchet MS"/>
          <w:szCs w:val="20"/>
        </w:rPr>
        <w:t>mlouvy delším než 15 dnů, nebo</w:t>
      </w:r>
    </w:p>
    <w:p w:rsidR="00801670" w:rsidRPr="00CE63FB" w:rsidRDefault="00801670" w:rsidP="00F546C2">
      <w:pPr>
        <w:numPr>
          <w:ilvl w:val="0"/>
          <w:numId w:val="8"/>
        </w:numPr>
        <w:spacing w:after="120" w:line="240" w:lineRule="exact"/>
        <w:ind w:left="851" w:hanging="426"/>
        <w:jc w:val="both"/>
        <w:rPr>
          <w:rFonts w:ascii="Trebuchet MS" w:hAnsi="Trebuchet MS"/>
          <w:szCs w:val="20"/>
        </w:rPr>
      </w:pPr>
      <w:r w:rsidRPr="00CE63FB">
        <w:rPr>
          <w:rFonts w:ascii="Trebuchet MS" w:hAnsi="Trebuchet MS"/>
          <w:szCs w:val="20"/>
        </w:rPr>
        <w:t>bude zrušena s likvidací, b</w:t>
      </w:r>
      <w:r w:rsidR="00F75498" w:rsidRPr="00CE63FB">
        <w:rPr>
          <w:rFonts w:ascii="Trebuchet MS" w:hAnsi="Trebuchet MS"/>
          <w:szCs w:val="20"/>
        </w:rPr>
        <w:t>ude na S</w:t>
      </w:r>
      <w:r w:rsidRPr="00CE63FB">
        <w:rPr>
          <w:rFonts w:ascii="Trebuchet MS" w:hAnsi="Trebuchet MS"/>
          <w:szCs w:val="20"/>
        </w:rPr>
        <w:t xml:space="preserve">polečnost podán insolvenční návrh, zjištěn úpadek či prohlášen konkurs. </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Auditorská společnost</w:t>
      </w:r>
      <w:r w:rsidR="00F75498" w:rsidRPr="00CE63FB">
        <w:rPr>
          <w:rFonts w:ascii="Trebuchet MS" w:hAnsi="Trebuchet MS"/>
          <w:szCs w:val="20"/>
        </w:rPr>
        <w:t xml:space="preserve"> může rovněž odstoupit od této S</w:t>
      </w:r>
      <w:r w:rsidRPr="00CE63FB">
        <w:rPr>
          <w:rFonts w:ascii="Trebuchet MS" w:hAnsi="Trebuchet MS"/>
          <w:szCs w:val="20"/>
        </w:rPr>
        <w:t>mlouvy písemným oznámením, pokud nast</w:t>
      </w:r>
      <w:r w:rsidR="00F75498" w:rsidRPr="00CE63FB">
        <w:rPr>
          <w:rFonts w:ascii="Trebuchet MS" w:hAnsi="Trebuchet MS"/>
          <w:szCs w:val="20"/>
        </w:rPr>
        <w:t>anou okolnosti, které podle jejího</w:t>
      </w:r>
      <w:r w:rsidRPr="00CE63FB">
        <w:rPr>
          <w:rFonts w:ascii="Trebuchet MS" w:hAnsi="Trebuchet MS"/>
          <w:szCs w:val="20"/>
        </w:rPr>
        <w:t xml:space="preserve"> názoru mohou přímo či nepřímo ovlivnit výkon smluvní</w:t>
      </w:r>
      <w:r w:rsidR="00F75498" w:rsidRPr="00CE63FB">
        <w:rPr>
          <w:rFonts w:ascii="Trebuchet MS" w:hAnsi="Trebuchet MS"/>
          <w:szCs w:val="20"/>
        </w:rPr>
        <w:t>ch povinností uvedených v této S</w:t>
      </w:r>
      <w:r w:rsidRPr="00CE63FB">
        <w:rPr>
          <w:rFonts w:ascii="Trebuchet MS" w:hAnsi="Trebuchet MS"/>
          <w:szCs w:val="20"/>
        </w:rPr>
        <w:t>mlouvě.</w:t>
      </w:r>
    </w:p>
    <w:p w:rsidR="00801670" w:rsidRPr="00CE63FB" w:rsidRDefault="00801670"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 xml:space="preserve">Obě Smluvní </w:t>
      </w:r>
      <w:r w:rsidR="00F75498" w:rsidRPr="00CE63FB">
        <w:rPr>
          <w:rFonts w:ascii="Trebuchet MS" w:hAnsi="Trebuchet MS"/>
          <w:szCs w:val="20"/>
        </w:rPr>
        <w:t>strany mají dále právo od této S</w:t>
      </w:r>
      <w:r w:rsidRPr="00CE63FB">
        <w:rPr>
          <w:rFonts w:ascii="Trebuchet MS" w:hAnsi="Trebuchet MS"/>
          <w:szCs w:val="20"/>
        </w:rPr>
        <w:t>mlouvy odstoupit v zákonem stanovených případech.</w:t>
      </w:r>
    </w:p>
    <w:p w:rsidR="00801670" w:rsidRPr="00CE63FB" w:rsidRDefault="00F75498"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lastRenderedPageBreak/>
        <w:t>V případě zániku této S</w:t>
      </w:r>
      <w:r w:rsidR="00801670" w:rsidRPr="00CE63FB">
        <w:rPr>
          <w:rFonts w:ascii="Trebuchet MS" w:hAnsi="Trebuchet MS"/>
          <w:szCs w:val="20"/>
        </w:rPr>
        <w:t>mlouvy si Smluvní strany vyrovnají vzájemné závazky do 10 dnů od jej</w:t>
      </w:r>
      <w:r w:rsidRPr="00CE63FB">
        <w:rPr>
          <w:rFonts w:ascii="Trebuchet MS" w:hAnsi="Trebuchet MS"/>
          <w:szCs w:val="20"/>
        </w:rPr>
        <w:t>ího zániku. Odstoupení od této S</w:t>
      </w:r>
      <w:r w:rsidR="00801670" w:rsidRPr="00CE63FB">
        <w:rPr>
          <w:rFonts w:ascii="Trebuchet MS" w:hAnsi="Trebuchet MS"/>
          <w:szCs w:val="20"/>
        </w:rPr>
        <w:t xml:space="preserve">mlouvy se nedotýká ustanovení o volbě práva, platnosti a závaznosti rozhodčí doložky. </w:t>
      </w:r>
    </w:p>
    <w:p w:rsidR="00801670" w:rsidRPr="00CE63FB" w:rsidRDefault="00801670"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 xml:space="preserve">Odstoupení se stává účinným okamžikem doručení písemného oznámení druhé Smluvní straně o tom, že Auditorská společnost, resp. Společnost </w:t>
      </w:r>
      <w:r w:rsidR="00F75498" w:rsidRPr="00CE63FB">
        <w:rPr>
          <w:rFonts w:ascii="Trebuchet MS" w:hAnsi="Trebuchet MS"/>
          <w:szCs w:val="20"/>
        </w:rPr>
        <w:t>odstupuje od této S</w:t>
      </w:r>
      <w:r w:rsidRPr="00CE63FB">
        <w:rPr>
          <w:rFonts w:ascii="Trebuchet MS" w:hAnsi="Trebuchet MS"/>
          <w:szCs w:val="20"/>
        </w:rPr>
        <w:t xml:space="preserve">mlouvy. </w:t>
      </w:r>
    </w:p>
    <w:p w:rsidR="00801670" w:rsidRPr="00CE63FB" w:rsidRDefault="00801670" w:rsidP="00F546C2">
      <w:pPr>
        <w:spacing w:after="120" w:line="240" w:lineRule="exact"/>
        <w:jc w:val="center"/>
        <w:rPr>
          <w:rFonts w:ascii="Trebuchet MS" w:hAnsi="Trebuchet MS"/>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6</w:t>
      </w:r>
    </w:p>
    <w:p w:rsidR="00801670" w:rsidRPr="00CE63FB" w:rsidRDefault="00801670" w:rsidP="00F546C2">
      <w:pPr>
        <w:spacing w:after="120" w:line="240" w:lineRule="exact"/>
        <w:jc w:val="center"/>
        <w:rPr>
          <w:rFonts w:ascii="Trebuchet MS" w:hAnsi="Trebuchet MS"/>
          <w:szCs w:val="20"/>
        </w:rPr>
      </w:pPr>
      <w:r w:rsidRPr="00CE63FB">
        <w:rPr>
          <w:rFonts w:ascii="Trebuchet MS" w:hAnsi="Trebuchet MS"/>
          <w:b/>
          <w:szCs w:val="20"/>
        </w:rPr>
        <w:t>Závazek mlčenlivosti</w:t>
      </w:r>
    </w:p>
    <w:p w:rsidR="00801670" w:rsidRPr="00CE63FB" w:rsidRDefault="00801670" w:rsidP="00F546C2">
      <w:pPr>
        <w:pStyle w:val="Zkladntext"/>
        <w:widowControl w:val="0"/>
        <w:numPr>
          <w:ilvl w:val="0"/>
          <w:numId w:val="10"/>
        </w:numPr>
        <w:tabs>
          <w:tab w:val="clear" w:pos="720"/>
          <w:tab w:val="num" w:pos="567"/>
        </w:tabs>
        <w:spacing w:line="240" w:lineRule="exact"/>
        <w:ind w:left="426" w:hanging="426"/>
        <w:jc w:val="both"/>
        <w:rPr>
          <w:rFonts w:ascii="Trebuchet MS" w:hAnsi="Trebuchet MS" w:cs="Tahoma"/>
          <w:szCs w:val="20"/>
        </w:rPr>
      </w:pPr>
      <w:r w:rsidRPr="00CE63FB">
        <w:rPr>
          <w:rFonts w:ascii="Trebuchet MS" w:hAnsi="Trebuchet MS" w:cs="Tahoma"/>
          <w:szCs w:val="20"/>
        </w:rPr>
        <w:t xml:space="preserve">Smluvní strany se zavazují zachovávat mlčenlivost o všech skutečnostech týkajících se druhé Smluvní strany minimálně po dobu 20 let od data vydání auditorské zprávy, s výjimkou informací, které jsou obecně známy. Na údaje prohlášené za důvěrné se časové vymezení nevztahuje a Smluvní strany jsou povinny zachovávat mlčenlivost o takových skutečnostech i po skončení minimální doby uvedené </w:t>
      </w:r>
      <w:r w:rsidR="002C40FF" w:rsidRPr="00CE63FB">
        <w:rPr>
          <w:rFonts w:ascii="Trebuchet MS" w:hAnsi="Trebuchet MS" w:cs="Tahoma"/>
          <w:szCs w:val="20"/>
        </w:rPr>
        <w:t xml:space="preserve">          </w:t>
      </w:r>
      <w:r w:rsidRPr="00CE63FB">
        <w:rPr>
          <w:rFonts w:ascii="Trebuchet MS" w:hAnsi="Trebuchet MS" w:cs="Tahoma"/>
          <w:szCs w:val="20"/>
        </w:rPr>
        <w:t>v tomto článku. Za porušení závazků má poškozená strana právo na náhradu škody.</w:t>
      </w:r>
    </w:p>
    <w:p w:rsidR="00801670" w:rsidRPr="00CE63FB" w:rsidRDefault="00801670" w:rsidP="00F546C2">
      <w:pPr>
        <w:numPr>
          <w:ilvl w:val="0"/>
          <w:numId w:val="10"/>
        </w:numPr>
        <w:spacing w:after="120" w:line="240" w:lineRule="exact"/>
        <w:ind w:left="426" w:hanging="426"/>
        <w:jc w:val="both"/>
        <w:rPr>
          <w:rFonts w:ascii="Trebuchet MS" w:hAnsi="Trebuchet MS"/>
          <w:szCs w:val="20"/>
        </w:rPr>
      </w:pPr>
      <w:r w:rsidRPr="00CE63FB">
        <w:rPr>
          <w:rFonts w:ascii="Trebuchet MS" w:hAnsi="Trebuchet MS" w:cs="Tahoma"/>
          <w:szCs w:val="20"/>
        </w:rPr>
        <w:t xml:space="preserve">Auditorská společnost a jí pověření pracovníci jsou povinni, vyjma okolností blíže specifikovaných v ustanovení § 15, odst. 3. a 4. Zákona, zachovat mlčenlivost o všech skutečnostech, týkajících se účetní jednotky, o nichž se dozvěděli v souvislosti s poskytováním </w:t>
      </w:r>
      <w:r w:rsidR="00F75498" w:rsidRPr="00CE63FB">
        <w:rPr>
          <w:rFonts w:ascii="Trebuchet MS" w:hAnsi="Trebuchet MS" w:cs="Tahoma"/>
          <w:szCs w:val="20"/>
        </w:rPr>
        <w:t>auditorských služeb podle této S</w:t>
      </w:r>
      <w:r w:rsidRPr="00CE63FB">
        <w:rPr>
          <w:rFonts w:ascii="Trebuchet MS" w:hAnsi="Trebuchet MS" w:cs="Tahoma"/>
          <w:szCs w:val="20"/>
        </w:rPr>
        <w:t>mlouvy. Získané informace nesmí zneužít ke svému prospěchu nebo k prospěchu někoho jiného.</w:t>
      </w:r>
    </w:p>
    <w:p w:rsidR="00801670" w:rsidRPr="00CE63FB" w:rsidRDefault="00801670" w:rsidP="00F546C2">
      <w:pPr>
        <w:spacing w:after="120" w:line="240" w:lineRule="exact"/>
        <w:rPr>
          <w:rFonts w:ascii="Trebuchet MS" w:hAnsi="Trebuchet MS" w:cs="Tahoma"/>
          <w:b/>
          <w:szCs w:val="20"/>
        </w:rPr>
      </w:pPr>
    </w:p>
    <w:p w:rsidR="00801670" w:rsidRPr="00CE63FB" w:rsidRDefault="00801670" w:rsidP="00F546C2">
      <w:pPr>
        <w:spacing w:after="120" w:line="240" w:lineRule="exact"/>
        <w:jc w:val="center"/>
        <w:rPr>
          <w:rFonts w:ascii="Trebuchet MS" w:hAnsi="Trebuchet MS" w:cs="Tahoma"/>
          <w:b/>
          <w:szCs w:val="20"/>
        </w:rPr>
      </w:pPr>
      <w:r w:rsidRPr="00CE63FB">
        <w:rPr>
          <w:rFonts w:ascii="Trebuchet MS" w:hAnsi="Trebuchet MS" w:cs="Tahoma"/>
          <w:b/>
          <w:szCs w:val="20"/>
        </w:rPr>
        <w:t>Čl. 7</w:t>
      </w:r>
    </w:p>
    <w:p w:rsidR="00801670" w:rsidRPr="00CE63FB" w:rsidRDefault="00801670" w:rsidP="00F546C2">
      <w:pPr>
        <w:spacing w:after="120" w:line="240" w:lineRule="exact"/>
        <w:jc w:val="center"/>
        <w:rPr>
          <w:rFonts w:ascii="Trebuchet MS" w:hAnsi="Trebuchet MS" w:cs="Tahoma"/>
          <w:b/>
          <w:szCs w:val="20"/>
        </w:rPr>
      </w:pPr>
      <w:r w:rsidRPr="00CE63FB">
        <w:rPr>
          <w:rFonts w:ascii="Trebuchet MS" w:hAnsi="Trebuchet MS" w:cs="Tahoma"/>
          <w:b/>
          <w:szCs w:val="20"/>
        </w:rPr>
        <w:t>Řešení sporů</w:t>
      </w:r>
    </w:p>
    <w:p w:rsidR="00801670" w:rsidRPr="00CE63FB" w:rsidRDefault="00F75498" w:rsidP="00F546C2">
      <w:pPr>
        <w:spacing w:line="260" w:lineRule="exact"/>
        <w:ind w:left="360"/>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 xml:space="preserve">mlouva se řídí právem České republiky. Veškeré spory mezi </w:t>
      </w:r>
      <w:r w:rsidRPr="00CE63FB">
        <w:rPr>
          <w:rFonts w:ascii="Trebuchet MS" w:hAnsi="Trebuchet MS"/>
          <w:szCs w:val="20"/>
        </w:rPr>
        <w:t>Smluvními stranami této S</w:t>
      </w:r>
      <w:r w:rsidR="00801670" w:rsidRPr="00CE63FB">
        <w:rPr>
          <w:rFonts w:ascii="Trebuchet MS" w:hAnsi="Trebuchet MS"/>
          <w:szCs w:val="20"/>
        </w:rPr>
        <w:t>mlouvy vyplývající nebo s</w:t>
      </w:r>
      <w:r w:rsidRPr="00CE63FB">
        <w:rPr>
          <w:rFonts w:ascii="Trebuchet MS" w:hAnsi="Trebuchet MS"/>
          <w:szCs w:val="20"/>
        </w:rPr>
        <w:t>ouvisející s ustanoveními této S</w:t>
      </w:r>
      <w:r w:rsidR="00801670" w:rsidRPr="00CE63FB">
        <w:rPr>
          <w:rFonts w:ascii="Trebuchet MS" w:hAnsi="Trebuchet MS"/>
          <w:szCs w:val="20"/>
        </w:rPr>
        <w:t>mlouvy budou řešeny nejprve smírně. Nebude-li smírného řešení dosaženo v přiměřené době, nejpozději však do 1 měsíce od iniciace řešen</w:t>
      </w:r>
      <w:r w:rsidRPr="00CE63FB">
        <w:rPr>
          <w:rFonts w:ascii="Trebuchet MS" w:hAnsi="Trebuchet MS"/>
          <w:szCs w:val="20"/>
        </w:rPr>
        <w:t>í sporu, bude mít kterákoli ze S</w:t>
      </w:r>
      <w:r w:rsidR="00801670" w:rsidRPr="00CE63FB">
        <w:rPr>
          <w:rFonts w:ascii="Trebuchet MS" w:hAnsi="Trebuchet MS"/>
          <w:szCs w:val="20"/>
        </w:rPr>
        <w:t>mluvních stran právo takový spor pře</w:t>
      </w:r>
      <w:r w:rsidRPr="00CE63FB">
        <w:rPr>
          <w:rFonts w:ascii="Trebuchet MS" w:hAnsi="Trebuchet MS"/>
          <w:szCs w:val="20"/>
        </w:rPr>
        <w:t>dložit ke konečnému rozhodnutí R</w:t>
      </w:r>
      <w:r w:rsidR="00801670" w:rsidRPr="00CE63FB">
        <w:rPr>
          <w:rFonts w:ascii="Trebuchet MS" w:hAnsi="Trebuchet MS"/>
          <w:szCs w:val="20"/>
        </w:rPr>
        <w:t>ozhodčímu soudu při Hospodářské komoře České republiky a Agrární komoře České republiky. Rozhodčí soud bude složen ze 3 rozhodců, přičemž každ</w:t>
      </w:r>
      <w:r w:rsidRPr="00CE63FB">
        <w:rPr>
          <w:rFonts w:ascii="Trebuchet MS" w:hAnsi="Trebuchet MS"/>
          <w:szCs w:val="20"/>
        </w:rPr>
        <w:t>á ze S</w:t>
      </w:r>
      <w:r w:rsidR="00801670" w:rsidRPr="00CE63FB">
        <w:rPr>
          <w:rFonts w:ascii="Trebuchet MS" w:hAnsi="Trebuchet MS"/>
          <w:szCs w:val="20"/>
        </w:rPr>
        <w:t xml:space="preserve">mluvních stran má právo určit jednoho rozhodce a těmi poté bude určen rozhodce předsedající. Rozhodčí řízení se bude řídit </w:t>
      </w:r>
      <w:r w:rsidRPr="00CE63FB">
        <w:rPr>
          <w:rFonts w:ascii="Trebuchet MS" w:hAnsi="Trebuchet MS"/>
          <w:szCs w:val="20"/>
        </w:rPr>
        <w:t>řádem</w:t>
      </w:r>
      <w:r w:rsidR="00801670" w:rsidRPr="00CE63FB">
        <w:rPr>
          <w:rFonts w:ascii="Trebuchet MS" w:hAnsi="Trebuchet MS"/>
          <w:szCs w:val="20"/>
        </w:rPr>
        <w:t xml:space="preserve"> výše uvedeného rozhodčího soudu, jednací jazyk bude jazyk český. V případě, že v rámci rozhodčího řízení před uvedeným rozhodčím soudem účastníci sporu uzavřou smír, nemusí být ro</w:t>
      </w:r>
      <w:r w:rsidRPr="00CE63FB">
        <w:rPr>
          <w:rFonts w:ascii="Trebuchet MS" w:hAnsi="Trebuchet MS"/>
          <w:szCs w:val="20"/>
        </w:rPr>
        <w:t>zhodčí nález, kterým bude smír S</w:t>
      </w:r>
      <w:r w:rsidR="00801670" w:rsidRPr="00CE63FB">
        <w:rPr>
          <w:rFonts w:ascii="Trebuchet MS" w:hAnsi="Trebuchet MS"/>
          <w:szCs w:val="20"/>
        </w:rPr>
        <w:t xml:space="preserve">mluvních stran schválený, opatřen odůvodněním. </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tabs>
          <w:tab w:val="left" w:pos="709"/>
        </w:tabs>
        <w:spacing w:after="120" w:line="240" w:lineRule="exact"/>
        <w:jc w:val="center"/>
        <w:rPr>
          <w:rFonts w:ascii="Trebuchet MS" w:hAnsi="Trebuchet MS"/>
          <w:b/>
          <w:szCs w:val="20"/>
        </w:rPr>
      </w:pPr>
      <w:r w:rsidRPr="00CE63FB">
        <w:rPr>
          <w:rFonts w:ascii="Trebuchet MS" w:hAnsi="Trebuchet MS"/>
          <w:b/>
          <w:szCs w:val="20"/>
        </w:rPr>
        <w:t>Čl. 8</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Závěrečná ustanovení</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mlouva nabývá platnosti a účinnosti okamžikem jejího podpisu oběma Smluvními stranami.</w:t>
      </w:r>
    </w:p>
    <w:p w:rsidR="00801670" w:rsidRPr="00CE63FB" w:rsidRDefault="00F75498" w:rsidP="00FB34B0">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Smlouva a vztahy z této S</w:t>
      </w:r>
      <w:r w:rsidR="00801670" w:rsidRPr="00CE63FB">
        <w:rPr>
          <w:rFonts w:ascii="Trebuchet MS" w:hAnsi="Trebuchet MS"/>
          <w:szCs w:val="20"/>
        </w:rPr>
        <w:t>mlouvy vyplývající se řídí právním řádem České republiky, a to zejména ustanoveními zákona č. 89/2012 Sb., občanský zákoník.</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 xml:space="preserve">mlouva může být měněna pouze písemnými dodatky podepsanými oběma Smluvními stranami, to platí i pro vzdání se písemné formy. </w:t>
      </w:r>
      <w:r w:rsidRPr="00CE63FB">
        <w:rPr>
          <w:rFonts w:ascii="Trebuchet MS" w:hAnsi="Trebuchet MS" w:cs="Arial"/>
          <w:szCs w:val="20"/>
        </w:rPr>
        <w:t>Přijetí návrhu kterékoliv Smluvní strany druhou S</w:t>
      </w:r>
      <w:r w:rsidR="00801670" w:rsidRPr="00CE63FB">
        <w:rPr>
          <w:rFonts w:ascii="Trebuchet MS" w:hAnsi="Trebuchet MS" w:cs="Arial"/>
          <w:szCs w:val="20"/>
        </w:rPr>
        <w:t xml:space="preserve">mluvní stranou s výhradou se vylučuje. Smluvní strany z důvodu právní jistoty prohlašují, že touto Smlouvou nezřizují žádná práva třetí straně odlišné od </w:t>
      </w:r>
      <w:r w:rsidRPr="00CE63FB">
        <w:rPr>
          <w:rFonts w:ascii="Trebuchet MS" w:hAnsi="Trebuchet MS" w:cs="Arial"/>
          <w:szCs w:val="20"/>
        </w:rPr>
        <w:t>S</w:t>
      </w:r>
      <w:r w:rsidR="00801670" w:rsidRPr="00CE63FB">
        <w:rPr>
          <w:rFonts w:ascii="Trebuchet MS" w:hAnsi="Trebuchet MS" w:cs="Arial"/>
          <w:szCs w:val="20"/>
        </w:rPr>
        <w:t>mluvních stran.</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Smluvní strany výslovně sjednávají</w:t>
      </w:r>
      <w:r w:rsidR="00F75498" w:rsidRPr="00CE63FB">
        <w:rPr>
          <w:rFonts w:ascii="Trebuchet MS" w:hAnsi="Trebuchet MS"/>
          <w:szCs w:val="20"/>
        </w:rPr>
        <w:t>, že práva a povinnosti z této S</w:t>
      </w:r>
      <w:r w:rsidRPr="00CE63FB">
        <w:rPr>
          <w:rFonts w:ascii="Trebuchet MS" w:hAnsi="Trebuchet MS"/>
          <w:szCs w:val="20"/>
        </w:rPr>
        <w:t>mlouvy jsou právně závazná i pro právní nástupce obou Smluvních stran.</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Ukáže-li se</w:t>
      </w:r>
      <w:r w:rsidR="00F75498" w:rsidRPr="00CE63FB">
        <w:rPr>
          <w:rFonts w:ascii="Trebuchet MS" w:hAnsi="Trebuchet MS"/>
          <w:szCs w:val="20"/>
        </w:rPr>
        <w:t xml:space="preserve"> později, že některá část této S</w:t>
      </w:r>
      <w:r w:rsidRPr="00CE63FB">
        <w:rPr>
          <w:rFonts w:ascii="Trebuchet MS" w:hAnsi="Trebuchet MS"/>
          <w:szCs w:val="20"/>
        </w:rPr>
        <w:t>mlouvy je neplatná, nemá to vliv na platnost ostatních ustanovení, přičemž na neplatnou část se použijí ustanovení, která jsou svoji povahou nejbližší.</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lastRenderedPageBreak/>
        <w:t>Tato S</w:t>
      </w:r>
      <w:r w:rsidR="00801670" w:rsidRPr="00CE63FB">
        <w:rPr>
          <w:rFonts w:ascii="Trebuchet MS" w:hAnsi="Trebuchet MS"/>
          <w:szCs w:val="20"/>
        </w:rPr>
        <w:t>mlouva se vyhotovuje ve dvou vyhotoveních, z nichž každá ze Smluvních stran obdrží po jednom.</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Otázky neupravené v této S</w:t>
      </w:r>
      <w:r w:rsidR="00801670" w:rsidRPr="00CE63FB">
        <w:rPr>
          <w:rFonts w:ascii="Trebuchet MS" w:hAnsi="Trebuchet MS"/>
          <w:szCs w:val="20"/>
        </w:rPr>
        <w:t>mlouvě se řídí Všeobecnými obchodními podmínkami pro poskytování auditorských služeb vypracovanými auditorskou společností APOGEO Audit, s.r.o. Tyto Všeobecné obchodní p</w:t>
      </w:r>
      <w:r w:rsidR="002C40FF" w:rsidRPr="00CE63FB">
        <w:rPr>
          <w:rFonts w:ascii="Trebuchet MS" w:hAnsi="Trebuchet MS"/>
          <w:szCs w:val="20"/>
        </w:rPr>
        <w:t>odmínky tvoří nedílnou součást S</w:t>
      </w:r>
      <w:r w:rsidR="00801670" w:rsidRPr="00CE63FB">
        <w:rPr>
          <w:rFonts w:ascii="Trebuchet MS" w:hAnsi="Trebuchet MS"/>
          <w:szCs w:val="20"/>
        </w:rPr>
        <w:t>mlouvy a js</w:t>
      </w:r>
      <w:r w:rsidR="002C40FF" w:rsidRPr="00CE63FB">
        <w:rPr>
          <w:rFonts w:ascii="Trebuchet MS" w:hAnsi="Trebuchet MS"/>
          <w:szCs w:val="20"/>
        </w:rPr>
        <w:t>ou uvedeny v příloze č. 1 této S</w:t>
      </w:r>
      <w:r w:rsidR="00801670" w:rsidRPr="00CE63FB">
        <w:rPr>
          <w:rFonts w:ascii="Trebuchet MS" w:hAnsi="Trebuchet MS"/>
          <w:szCs w:val="20"/>
        </w:rPr>
        <w:t>mlouvy.</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Smluvní strany prohla</w:t>
      </w:r>
      <w:r w:rsidR="002C40FF" w:rsidRPr="00CE63FB">
        <w:rPr>
          <w:rFonts w:ascii="Trebuchet MS" w:hAnsi="Trebuchet MS"/>
          <w:szCs w:val="20"/>
        </w:rPr>
        <w:t>šují, že se před podpisem této S</w:t>
      </w:r>
      <w:r w:rsidRPr="00CE63FB">
        <w:rPr>
          <w:rFonts w:ascii="Trebuchet MS" w:hAnsi="Trebuchet MS"/>
          <w:szCs w:val="20"/>
        </w:rPr>
        <w:t>mlouvy seznámily se Všeobecnými obchodními podmínkami pro poskytování auditorských služeb vypracovanými auditorskou společností APOGEO Audit, s.r.o.</w:t>
      </w:r>
    </w:p>
    <w:p w:rsidR="00801670" w:rsidRPr="00CE63FB" w:rsidRDefault="00801670" w:rsidP="00B00E38">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Společnost prohlašuje, že provedla určení Auditorské společnosti v souladu se zákonem č. 93/2009 Sb. o auditorech, § 17 – Určení auditora a smlouva o povinném auditu.</w:t>
      </w:r>
    </w:p>
    <w:p w:rsidR="00801670" w:rsidRPr="00CE63FB" w:rsidRDefault="00801670" w:rsidP="00F546C2">
      <w:pPr>
        <w:pStyle w:val="Zkladntext"/>
        <w:numPr>
          <w:ilvl w:val="0"/>
          <w:numId w:val="13"/>
        </w:numPr>
        <w:tabs>
          <w:tab w:val="clear" w:pos="360"/>
          <w:tab w:val="num" w:pos="426"/>
        </w:tabs>
        <w:spacing w:before="120"/>
        <w:ind w:left="426" w:hanging="426"/>
        <w:jc w:val="both"/>
        <w:rPr>
          <w:rFonts w:ascii="Trebuchet MS" w:hAnsi="Trebuchet MS"/>
          <w:szCs w:val="20"/>
        </w:rPr>
      </w:pPr>
      <w:r w:rsidRPr="00CE63FB">
        <w:rPr>
          <w:rFonts w:ascii="Trebuchet MS" w:hAnsi="Trebuchet MS"/>
          <w:szCs w:val="20"/>
        </w:rPr>
        <w:t>Sm</w:t>
      </w:r>
      <w:r w:rsidR="002C40FF" w:rsidRPr="00CE63FB">
        <w:rPr>
          <w:rFonts w:ascii="Trebuchet MS" w:hAnsi="Trebuchet MS"/>
          <w:szCs w:val="20"/>
        </w:rPr>
        <w:t>luvní strany prohlašují, že si S</w:t>
      </w:r>
      <w:r w:rsidRPr="00CE63FB">
        <w:rPr>
          <w:rFonts w:ascii="Trebuchet MS" w:hAnsi="Trebuchet MS"/>
          <w:szCs w:val="20"/>
        </w:rPr>
        <w:t xml:space="preserve">mlouvu přečetly a </w:t>
      </w:r>
      <w:r w:rsidR="002C40FF" w:rsidRPr="00CE63FB">
        <w:rPr>
          <w:rFonts w:ascii="Trebuchet MS" w:hAnsi="Trebuchet MS"/>
          <w:szCs w:val="20"/>
        </w:rPr>
        <w:t>že tato S</w:t>
      </w:r>
      <w:r w:rsidRPr="00CE63FB">
        <w:rPr>
          <w:rFonts w:ascii="Trebuchet MS" w:hAnsi="Trebuchet MS"/>
          <w:szCs w:val="20"/>
        </w:rPr>
        <w:t>mlouva byla sepsána podle jejich pravé a svobodné vůle a jako takovou ji prosti omylu podepisují.</w:t>
      </w:r>
    </w:p>
    <w:p w:rsidR="00801670" w:rsidRPr="00CE63FB" w:rsidRDefault="00801670" w:rsidP="00F546C2">
      <w:pPr>
        <w:spacing w:after="120" w:line="240" w:lineRule="exact"/>
        <w:ind w:left="720"/>
        <w:rPr>
          <w:rFonts w:ascii="Trebuchet MS" w:hAnsi="Trebuchet MS"/>
          <w:szCs w:val="20"/>
        </w:rPr>
      </w:pPr>
    </w:p>
    <w:p w:rsidR="00801670" w:rsidRPr="00CE63FB" w:rsidRDefault="00801670" w:rsidP="00F546C2">
      <w:pPr>
        <w:tabs>
          <w:tab w:val="left" w:pos="993"/>
        </w:tabs>
        <w:ind w:right="-1"/>
        <w:rPr>
          <w:rFonts w:ascii="Trebuchet MS" w:hAnsi="Trebuchet MS"/>
          <w:b/>
          <w:bCs/>
          <w:szCs w:val="20"/>
        </w:rPr>
      </w:pPr>
    </w:p>
    <w:p w:rsidR="00535D0B" w:rsidRDefault="00801670" w:rsidP="00F546C2">
      <w:pPr>
        <w:tabs>
          <w:tab w:val="left" w:pos="993"/>
        </w:tabs>
        <w:ind w:right="-1"/>
        <w:rPr>
          <w:rFonts w:ascii="Trebuchet MS" w:hAnsi="Trebuchet MS"/>
          <w:b/>
          <w:bCs/>
          <w:szCs w:val="20"/>
        </w:rPr>
      </w:pPr>
      <w:r w:rsidRPr="00CE63FB">
        <w:rPr>
          <w:rFonts w:ascii="Trebuchet MS" w:hAnsi="Trebuchet MS"/>
          <w:b/>
          <w:bCs/>
          <w:szCs w:val="20"/>
        </w:rPr>
        <w:t>APOGEO Audit, s.r.o.</w:t>
      </w:r>
      <w:r w:rsidRPr="00CE63FB">
        <w:rPr>
          <w:rFonts w:ascii="Trebuchet MS" w:hAnsi="Trebuchet MS"/>
          <w:b/>
          <w:bCs/>
          <w:szCs w:val="20"/>
        </w:rPr>
        <w:tab/>
        <w:t xml:space="preserve"> </w:t>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r w:rsidR="00535D0B">
        <w:rPr>
          <w:rFonts w:ascii="Trebuchet MS" w:hAnsi="Trebuchet MS"/>
          <w:b/>
          <w:bCs/>
          <w:szCs w:val="20"/>
        </w:rPr>
        <w:t>Zdravotnický holding Královéhradeckého</w:t>
      </w:r>
    </w:p>
    <w:p w:rsidR="00801670" w:rsidRPr="00CE63FB" w:rsidRDefault="00535D0B" w:rsidP="00F546C2">
      <w:pPr>
        <w:tabs>
          <w:tab w:val="left" w:pos="993"/>
        </w:tabs>
        <w:ind w:right="-1"/>
        <w:rPr>
          <w:rFonts w:ascii="Trebuchet MS" w:hAnsi="Trebuchet MS"/>
          <w:b/>
          <w:bCs/>
          <w:szCs w:val="20"/>
        </w:rPr>
      </w:pPr>
      <w:r>
        <w:rPr>
          <w:rFonts w:ascii="Trebuchet MS" w:hAnsi="Trebuchet MS"/>
          <w:b/>
          <w:bCs/>
          <w:szCs w:val="20"/>
        </w:rPr>
        <w:tab/>
      </w:r>
      <w:r>
        <w:rPr>
          <w:rFonts w:ascii="Trebuchet MS" w:hAnsi="Trebuchet MS"/>
          <w:b/>
          <w:bCs/>
          <w:szCs w:val="20"/>
        </w:rPr>
        <w:tab/>
      </w:r>
      <w:r>
        <w:rPr>
          <w:rFonts w:ascii="Trebuchet MS" w:hAnsi="Trebuchet MS"/>
          <w:b/>
          <w:bCs/>
          <w:szCs w:val="20"/>
        </w:rPr>
        <w:tab/>
      </w:r>
      <w:r>
        <w:rPr>
          <w:rFonts w:ascii="Trebuchet MS" w:hAnsi="Trebuchet MS"/>
          <w:b/>
          <w:bCs/>
          <w:szCs w:val="20"/>
        </w:rPr>
        <w:tab/>
      </w:r>
      <w:r>
        <w:rPr>
          <w:rFonts w:ascii="Trebuchet MS" w:hAnsi="Trebuchet MS"/>
          <w:b/>
          <w:bCs/>
          <w:szCs w:val="20"/>
        </w:rPr>
        <w:tab/>
      </w:r>
      <w:r>
        <w:rPr>
          <w:rFonts w:ascii="Trebuchet MS" w:hAnsi="Trebuchet MS"/>
          <w:b/>
          <w:bCs/>
          <w:szCs w:val="20"/>
        </w:rPr>
        <w:tab/>
      </w:r>
      <w:r>
        <w:rPr>
          <w:rFonts w:ascii="Trebuchet MS" w:hAnsi="Trebuchet MS"/>
          <w:b/>
          <w:bCs/>
          <w:szCs w:val="20"/>
        </w:rPr>
        <w:tab/>
        <w:t>Kraje a.s.</w:t>
      </w:r>
      <w:r w:rsidR="00801670" w:rsidRPr="00CE63FB">
        <w:rPr>
          <w:rFonts w:ascii="Trebuchet MS" w:hAnsi="Trebuchet MS"/>
          <w:b/>
          <w:bCs/>
          <w:szCs w:val="20"/>
        </w:rPr>
        <w:tab/>
      </w:r>
      <w:r w:rsidR="00801670" w:rsidRPr="00CE63FB">
        <w:rPr>
          <w:rFonts w:ascii="Trebuchet MS" w:hAnsi="Trebuchet MS"/>
          <w:b/>
          <w:bCs/>
          <w:szCs w:val="20"/>
        </w:rPr>
        <w:tab/>
      </w:r>
      <w:r w:rsidR="00801670" w:rsidRPr="00CE63FB">
        <w:rPr>
          <w:rFonts w:ascii="Trebuchet MS" w:hAnsi="Trebuchet MS"/>
          <w:b/>
          <w:bCs/>
          <w:szCs w:val="20"/>
        </w:rPr>
        <w:tab/>
      </w:r>
    </w:p>
    <w:p w:rsidR="00801670" w:rsidRPr="00CE63FB" w:rsidRDefault="00801670" w:rsidP="00F546C2">
      <w:pPr>
        <w:jc w:val="both"/>
        <w:rPr>
          <w:rFonts w:ascii="Trebuchet MS" w:hAnsi="Trebuchet MS"/>
          <w:b/>
          <w:bCs/>
          <w:szCs w:val="20"/>
        </w:rPr>
      </w:pPr>
    </w:p>
    <w:p w:rsidR="00801670" w:rsidRPr="00CE63FB" w:rsidRDefault="00801670" w:rsidP="00F546C2">
      <w:pPr>
        <w:jc w:val="both"/>
        <w:rPr>
          <w:rFonts w:ascii="Trebuchet MS" w:hAnsi="Trebuchet MS"/>
          <w:b/>
          <w:bCs/>
          <w:szCs w:val="20"/>
        </w:rPr>
      </w:pPr>
    </w:p>
    <w:p w:rsidR="00801670" w:rsidRPr="00CE63FB" w:rsidRDefault="00801670" w:rsidP="00F546C2">
      <w:pPr>
        <w:jc w:val="both"/>
        <w:rPr>
          <w:rFonts w:ascii="Trebuchet MS" w:hAnsi="Trebuchet MS"/>
          <w:b/>
          <w:bCs/>
          <w:szCs w:val="20"/>
        </w:rPr>
      </w:pP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Podpis: _____________________</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Podpis: _____________________</w:t>
      </w: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Jméno:</w:t>
      </w:r>
      <w:r w:rsidRPr="00CE63FB">
        <w:rPr>
          <w:rFonts w:ascii="Trebuchet MS" w:hAnsi="Trebuchet MS"/>
          <w:szCs w:val="20"/>
        </w:rPr>
        <w:tab/>
        <w:t>Ing. Tomáš Brabec</w:t>
      </w:r>
      <w:r w:rsidRPr="00CE63FB">
        <w:rPr>
          <w:rFonts w:ascii="Trebuchet MS" w:hAnsi="Trebuchet MS"/>
          <w:szCs w:val="20"/>
        </w:rPr>
        <w:tab/>
      </w:r>
      <w:r w:rsidRPr="00CE63FB">
        <w:rPr>
          <w:rStyle w:val="platne1"/>
          <w:rFonts w:ascii="Trebuchet MS" w:hAnsi="Trebuchet MS"/>
          <w:szCs w:val="20"/>
        </w:rPr>
        <w:t xml:space="preserve"> </w:t>
      </w:r>
      <w:r w:rsidRPr="00CE63FB">
        <w:rPr>
          <w:rFonts w:ascii="Trebuchet MS" w:hAnsi="Trebuchet MS"/>
          <w:szCs w:val="20"/>
        </w:rPr>
        <w:t xml:space="preserve"> </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Jméno:</w:t>
      </w:r>
      <w:r w:rsidRPr="00CE63FB">
        <w:rPr>
          <w:rFonts w:ascii="Trebuchet MS" w:hAnsi="Trebuchet MS"/>
          <w:szCs w:val="20"/>
        </w:rPr>
        <w:tab/>
        <w:t xml:space="preserve"> </w:t>
      </w:r>
      <w:r w:rsidR="00535D0B">
        <w:rPr>
          <w:rFonts w:ascii="Trebuchet MS" w:hAnsi="Trebuchet MS"/>
          <w:szCs w:val="20"/>
        </w:rPr>
        <w:t>Ing. Miroslav Procházka, Ph.D.</w:t>
      </w: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Funkce:</w:t>
      </w:r>
      <w:r w:rsidRPr="00CE63FB">
        <w:rPr>
          <w:rFonts w:ascii="Trebuchet MS" w:hAnsi="Trebuchet MS"/>
          <w:szCs w:val="20"/>
        </w:rPr>
        <w:tab/>
        <w:t>jednatel</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 xml:space="preserve">Funkce: </w:t>
      </w:r>
      <w:r w:rsidR="00535D0B">
        <w:rPr>
          <w:rFonts w:ascii="Trebuchet MS" w:hAnsi="Trebuchet MS"/>
          <w:szCs w:val="20"/>
        </w:rPr>
        <w:t>předseda představenstva</w:t>
      </w: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r w:rsidRPr="00CE63FB">
        <w:rPr>
          <w:rFonts w:ascii="Trebuchet MS" w:hAnsi="Trebuchet MS"/>
          <w:szCs w:val="20"/>
        </w:rPr>
        <w:t>Datum:</w:t>
      </w:r>
      <w:r w:rsidR="00535D0B">
        <w:rPr>
          <w:rFonts w:ascii="Trebuchet MS" w:hAnsi="Trebuchet MS"/>
          <w:szCs w:val="20"/>
        </w:rPr>
        <w:t xml:space="preserve">  </w:t>
      </w:r>
      <w:r w:rsidRPr="00CE63FB">
        <w:rPr>
          <w:rFonts w:ascii="Trebuchet MS" w:hAnsi="Trebuchet MS"/>
          <w:szCs w:val="20"/>
        </w:rPr>
        <w:tab/>
      </w:r>
      <w:r w:rsidRPr="00CE63FB">
        <w:rPr>
          <w:rFonts w:ascii="Trebuchet MS" w:hAnsi="Trebuchet MS"/>
          <w:szCs w:val="20"/>
        </w:rPr>
        <w:tab/>
        <w:t>Datum:</w:t>
      </w:r>
      <w:r w:rsidRPr="00CE63FB">
        <w:rPr>
          <w:rFonts w:ascii="Trebuchet MS" w:hAnsi="Trebuchet MS"/>
          <w:szCs w:val="20"/>
        </w:rPr>
        <w:tab/>
      </w: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p>
    <w:p w:rsidR="002C40FF" w:rsidRDefault="002C40FF"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Pr="00CE63F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842227" w:rsidRPr="00CE63FB" w:rsidRDefault="00842227" w:rsidP="00842227">
      <w:pPr>
        <w:spacing w:line="300" w:lineRule="exact"/>
        <w:jc w:val="center"/>
        <w:rPr>
          <w:rFonts w:ascii="Trebuchet MS" w:hAnsi="Trebuchet MS"/>
          <w:b/>
          <w:szCs w:val="20"/>
        </w:rPr>
      </w:pPr>
      <w:r w:rsidRPr="00CE63FB">
        <w:rPr>
          <w:rFonts w:ascii="Trebuchet MS" w:hAnsi="Trebuchet MS"/>
          <w:b/>
          <w:szCs w:val="20"/>
        </w:rPr>
        <w:t>Všeobecné obchodní podmínky pro poskytování auditorských služeb</w:t>
      </w:r>
    </w:p>
    <w:p w:rsidR="00842227" w:rsidRPr="00CE63FB" w:rsidRDefault="00842227" w:rsidP="00842227">
      <w:pPr>
        <w:spacing w:line="300" w:lineRule="exact"/>
        <w:jc w:val="center"/>
        <w:rPr>
          <w:rFonts w:ascii="Trebuchet MS" w:hAnsi="Trebuchet MS"/>
          <w:b/>
          <w:szCs w:val="20"/>
        </w:rPr>
      </w:pPr>
      <w:r w:rsidRPr="00CE63FB">
        <w:rPr>
          <w:rFonts w:ascii="Trebuchet MS" w:hAnsi="Trebuchet MS"/>
          <w:b/>
          <w:szCs w:val="20"/>
        </w:rPr>
        <w:t>společnosti APOGEO Audit, s.r.o.</w:t>
      </w:r>
    </w:p>
    <w:p w:rsidR="00842227" w:rsidRPr="00CE63FB" w:rsidRDefault="00842227" w:rsidP="00842227">
      <w:pPr>
        <w:pStyle w:val="Odstavecseseznamem"/>
        <w:ind w:left="360"/>
        <w:jc w:val="both"/>
        <w:rPr>
          <w:rFonts w:ascii="Trebuchet MS" w:hAnsi="Trebuchet MS"/>
          <w:b/>
          <w:szCs w:val="20"/>
        </w:rPr>
      </w:pPr>
    </w:p>
    <w:p w:rsidR="00842227" w:rsidRPr="00CE63FB" w:rsidRDefault="00842227" w:rsidP="00842227">
      <w:pPr>
        <w:pStyle w:val="Odstavecseseznamem"/>
        <w:numPr>
          <w:ilvl w:val="0"/>
          <w:numId w:val="15"/>
        </w:numPr>
        <w:spacing w:after="200" w:line="276" w:lineRule="auto"/>
        <w:jc w:val="both"/>
        <w:rPr>
          <w:rFonts w:ascii="Trebuchet MS" w:hAnsi="Trebuchet MS"/>
          <w:b/>
          <w:szCs w:val="20"/>
        </w:rPr>
      </w:pPr>
      <w:r w:rsidRPr="00CE63FB">
        <w:rPr>
          <w:rFonts w:ascii="Trebuchet MS" w:hAnsi="Trebuchet MS"/>
          <w:b/>
          <w:szCs w:val="20"/>
        </w:rPr>
        <w:t>Základní ustanovení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Tyto všeobecné obchodní podmínky pro poskytování auditorských služeb (dále jen „</w:t>
      </w:r>
      <w:r w:rsidRPr="00CE63FB">
        <w:rPr>
          <w:rFonts w:ascii="Trebuchet MS" w:hAnsi="Trebuchet MS"/>
          <w:b/>
          <w:szCs w:val="20"/>
        </w:rPr>
        <w:t>Podmínky</w:t>
      </w:r>
      <w:r w:rsidRPr="00CE63FB">
        <w:rPr>
          <w:rFonts w:ascii="Trebuchet MS" w:hAnsi="Trebuchet MS"/>
          <w:szCs w:val="20"/>
        </w:rPr>
        <w:t xml:space="preserve">“) společnosti APOGEO Audit, s.r.o. se sídlem Rohanské nábřeží 671/15, </w:t>
      </w:r>
      <w:r w:rsidR="002A4E8B" w:rsidRPr="00CE63FB">
        <w:rPr>
          <w:rFonts w:ascii="Trebuchet MS" w:hAnsi="Trebuchet MS"/>
          <w:szCs w:val="20"/>
        </w:rPr>
        <w:t xml:space="preserve">Praha 8 – Karlín, </w:t>
      </w:r>
      <w:r w:rsidRPr="00CE63FB">
        <w:rPr>
          <w:rFonts w:ascii="Trebuchet MS" w:hAnsi="Trebuchet MS"/>
          <w:szCs w:val="20"/>
        </w:rPr>
        <w:t>PSČ 186 00, IČ: 271</w:t>
      </w:r>
      <w:r w:rsidR="00CC250C" w:rsidRPr="00CE63FB">
        <w:rPr>
          <w:rFonts w:ascii="Trebuchet MS" w:hAnsi="Trebuchet MS"/>
          <w:szCs w:val="20"/>
        </w:rPr>
        <w:t xml:space="preserve"> </w:t>
      </w:r>
      <w:r w:rsidRPr="00CE63FB">
        <w:rPr>
          <w:rFonts w:ascii="Trebuchet MS" w:hAnsi="Trebuchet MS"/>
          <w:szCs w:val="20"/>
        </w:rPr>
        <w:t>97</w:t>
      </w:r>
      <w:r w:rsidR="00CC250C" w:rsidRPr="00CE63FB">
        <w:rPr>
          <w:rFonts w:ascii="Trebuchet MS" w:hAnsi="Trebuchet MS"/>
          <w:szCs w:val="20"/>
        </w:rPr>
        <w:t xml:space="preserve"> </w:t>
      </w:r>
      <w:r w:rsidRPr="00CE63FB">
        <w:rPr>
          <w:rFonts w:ascii="Trebuchet MS" w:hAnsi="Trebuchet MS"/>
          <w:szCs w:val="20"/>
        </w:rPr>
        <w:t>310, zapsané v obchodním rejstříku vedeném M</w:t>
      </w:r>
      <w:r w:rsidR="00CC250C" w:rsidRPr="00CE63FB">
        <w:rPr>
          <w:rFonts w:ascii="Trebuchet MS" w:hAnsi="Trebuchet MS"/>
          <w:szCs w:val="20"/>
        </w:rPr>
        <w:t>ěstským soudem v Praze, oddíl C</w:t>
      </w:r>
      <w:r w:rsidRPr="00CE63FB">
        <w:rPr>
          <w:rFonts w:ascii="Trebuchet MS" w:hAnsi="Trebuchet MS"/>
          <w:szCs w:val="20"/>
        </w:rPr>
        <w:t>, vložka 103716 (dále jen „</w:t>
      </w:r>
      <w:r w:rsidRPr="00CE63FB">
        <w:rPr>
          <w:rFonts w:ascii="Trebuchet MS" w:hAnsi="Trebuchet MS"/>
          <w:b/>
          <w:szCs w:val="20"/>
        </w:rPr>
        <w:t>Auditorská společnost</w:t>
      </w:r>
      <w:r w:rsidRPr="00CE63FB">
        <w:rPr>
          <w:rFonts w:ascii="Trebuchet MS" w:hAnsi="Trebuchet MS"/>
          <w:szCs w:val="20"/>
        </w:rPr>
        <w:t>“) upravují vztahy mezi Auditorskou společností a jejím smluvním partnerem (dále jen „</w:t>
      </w:r>
      <w:r w:rsidRPr="00CE63FB">
        <w:rPr>
          <w:rFonts w:ascii="Trebuchet MS" w:hAnsi="Trebuchet MS"/>
          <w:b/>
          <w:szCs w:val="20"/>
        </w:rPr>
        <w:t>Klient</w:t>
      </w:r>
      <w:r w:rsidRPr="00CE63FB">
        <w:rPr>
          <w:rFonts w:ascii="Trebuchet MS" w:hAnsi="Trebuchet MS"/>
          <w:szCs w:val="20"/>
        </w:rPr>
        <w:t>“), (Auditorská společnost a Klient společně též jen jako „</w:t>
      </w:r>
      <w:r w:rsidRPr="00CE63FB">
        <w:rPr>
          <w:rFonts w:ascii="Trebuchet MS" w:hAnsi="Trebuchet MS"/>
          <w:b/>
          <w:szCs w:val="20"/>
        </w:rPr>
        <w:t>Smluvní strany</w:t>
      </w:r>
      <w:r w:rsidRPr="00CE63FB">
        <w:rPr>
          <w:rFonts w:ascii="Trebuchet MS" w:hAnsi="Trebuchet MS"/>
          <w:szCs w:val="20"/>
        </w:rPr>
        <w:t>“ nebo jednotlivě jen jako „</w:t>
      </w:r>
      <w:r w:rsidRPr="00CE63FB">
        <w:rPr>
          <w:rFonts w:ascii="Trebuchet MS" w:hAnsi="Trebuchet MS"/>
          <w:b/>
          <w:szCs w:val="20"/>
        </w:rPr>
        <w:t>Smluvní strana</w:t>
      </w:r>
      <w:r w:rsidRPr="00CE63FB">
        <w:rPr>
          <w:rFonts w:ascii="Trebuchet MS" w:hAnsi="Trebuchet MS"/>
          <w:szCs w:val="20"/>
        </w:rPr>
        <w:t>“). Cílem Podmínek je upravit shora uvedené vztahy tak, aby se předešlo případným sporům, a dále seznámit Klienta se základními principy poskytování auditorských služeb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Podmínky jsou v souladu se zákonem č. 89/2012 Sb., občanský zákoník (dále jen jako „</w:t>
      </w:r>
      <w:r w:rsidR="00CC250C" w:rsidRPr="00CE63FB">
        <w:rPr>
          <w:rFonts w:ascii="Trebuchet MS" w:hAnsi="Trebuchet MS"/>
          <w:b/>
          <w:szCs w:val="20"/>
        </w:rPr>
        <w:t>O</w:t>
      </w:r>
      <w:r w:rsidRPr="00CE63FB">
        <w:rPr>
          <w:rFonts w:ascii="Trebuchet MS" w:hAnsi="Trebuchet MS"/>
          <w:b/>
          <w:szCs w:val="20"/>
        </w:rPr>
        <w:t>bčanský zákoník</w:t>
      </w:r>
      <w:r w:rsidRPr="00CE63FB">
        <w:rPr>
          <w:rFonts w:ascii="Trebuchet MS" w:hAnsi="Trebuchet MS"/>
          <w:szCs w:val="20"/>
        </w:rPr>
        <w:t>“), nedílnou součástí smlouvy o provedení auditu účetní závěrky uzavřené mezi Auditorskou společností a Klientem (dále jen „</w:t>
      </w:r>
      <w:r w:rsidRPr="00CE63FB">
        <w:rPr>
          <w:rFonts w:ascii="Trebuchet MS" w:hAnsi="Trebuchet MS"/>
          <w:b/>
          <w:szCs w:val="20"/>
        </w:rPr>
        <w:t>Smlouva</w:t>
      </w:r>
      <w:r w:rsidRPr="00CE63FB">
        <w:rPr>
          <w:rFonts w:ascii="Trebuchet MS" w:hAnsi="Trebuchet MS"/>
          <w:szCs w:val="20"/>
        </w:rPr>
        <w: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Právní vztahy vyplývající ze Smlouvy a Podmínek, jež nejsou Smluvními stranami výslovně upraveny, se řídí právními předpisy České republiky, zejména příslušnými ustanoven</w:t>
      </w:r>
      <w:r w:rsidR="00CC250C" w:rsidRPr="00CE63FB">
        <w:rPr>
          <w:rFonts w:ascii="Trebuchet MS" w:hAnsi="Trebuchet MS"/>
          <w:szCs w:val="20"/>
        </w:rPr>
        <w:t>ími O</w:t>
      </w:r>
      <w:r w:rsidRPr="00CE63FB">
        <w:rPr>
          <w:rFonts w:ascii="Trebuchet MS" w:hAnsi="Trebuchet MS"/>
          <w:szCs w:val="20"/>
        </w:rPr>
        <w:t>bčanského zákoníku, zákonem č. 93/2009 Sb., o auditorech, ve znění pozdějších předpisů (dále jen „</w:t>
      </w:r>
      <w:r w:rsidR="00CC250C" w:rsidRPr="00CE63FB">
        <w:rPr>
          <w:rFonts w:ascii="Trebuchet MS" w:hAnsi="Trebuchet MS"/>
          <w:b/>
          <w:szCs w:val="20"/>
        </w:rPr>
        <w:t>Z</w:t>
      </w:r>
      <w:r w:rsidRPr="00CE63FB">
        <w:rPr>
          <w:rFonts w:ascii="Trebuchet MS" w:hAnsi="Trebuchet MS"/>
          <w:b/>
          <w:szCs w:val="20"/>
        </w:rPr>
        <w:t>ákon o auditorech</w:t>
      </w:r>
      <w:r w:rsidRPr="00CE63FB">
        <w:rPr>
          <w:rFonts w:ascii="Trebuchet MS" w:hAnsi="Trebuchet MS"/>
          <w:szCs w:val="20"/>
        </w:rPr>
        <w:t>“), zákonem č. 563/1991 Sb., o účetnictví, ve znění pozdějších předpisů, a dalšími zákony a obecně závaznými právními předpisy.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Auditorská společnost prohlašuje, že:        </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 xml:space="preserve">Je obchodní společností zapsanou v obchodním rejstříku vedeném Městským </w:t>
      </w:r>
      <w:r w:rsidR="00CC250C" w:rsidRPr="00CE63FB">
        <w:rPr>
          <w:rFonts w:ascii="Trebuchet MS" w:hAnsi="Trebuchet MS"/>
          <w:szCs w:val="20"/>
        </w:rPr>
        <w:t>soudem v Praze, a to v oddílu C,</w:t>
      </w:r>
      <w:r w:rsidRPr="00CE63FB">
        <w:rPr>
          <w:rFonts w:ascii="Trebuchet MS" w:hAnsi="Trebuchet MS"/>
          <w:szCs w:val="20"/>
        </w:rPr>
        <w:t xml:space="preserve"> vložky 103716;</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Je obchodní společností zapsanou v seznamu auditorů vedeném Komorou auditorů České republiky (dále jen „</w:t>
      </w:r>
      <w:r w:rsidRPr="00CE63FB">
        <w:rPr>
          <w:rFonts w:ascii="Trebuchet MS" w:hAnsi="Trebuchet MS"/>
          <w:b/>
          <w:szCs w:val="20"/>
        </w:rPr>
        <w:t>Komora</w:t>
      </w:r>
      <w:r w:rsidRPr="00CE63FB">
        <w:rPr>
          <w:rFonts w:ascii="Trebuchet MS" w:hAnsi="Trebuchet MS"/>
          <w:szCs w:val="20"/>
        </w:rPr>
        <w:t xml:space="preserve">“), číslo osvědčení </w:t>
      </w:r>
      <w:smartTag w:uri="urn:schemas-microsoft-com:office:smarttags" w:element="metricconverter">
        <w:smartTagPr>
          <w:attr w:name="ProductID" w:val="451, a"/>
        </w:smartTagPr>
        <w:r w:rsidRPr="00CE63FB">
          <w:rPr>
            <w:rFonts w:ascii="Trebuchet MS" w:hAnsi="Trebuchet MS"/>
            <w:szCs w:val="20"/>
          </w:rPr>
          <w:t>451, a</w:t>
        </w:r>
      </w:smartTag>
      <w:r w:rsidRPr="00CE63FB">
        <w:rPr>
          <w:rFonts w:ascii="Trebuchet MS" w:hAnsi="Trebuchet MS"/>
          <w:szCs w:val="20"/>
        </w:rPr>
        <w:t xml:space="preserve"> je tedy dle příslušných právních předpisů osobou oprávněnou k výkonu auditorské činnosti a tudíž i k uzavření Smlouvy; není společníkem Klienta;</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Nevede účetnictví Klienta, nesestavuje jeho účetní závěrku, ani mu nezpracovává daňové přiznání;</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Nemá od Klienta příjem za poskytování auditorských služeb za posledních pět (5) let vyšší než je polovina jejího celkového příjmu za těchto pět (5) let;</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Není ve vztahu ke Klientovi osobou ovládající ve smyslu zákona č. 90/2012 Sb., o obchodních korporacích;</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Není u Klienta správcem konkurzní podstaty, insolve</w:t>
      </w:r>
      <w:r w:rsidR="00CC250C" w:rsidRPr="00CE63FB">
        <w:rPr>
          <w:rFonts w:ascii="Trebuchet MS" w:hAnsi="Trebuchet MS"/>
          <w:szCs w:val="20"/>
        </w:rPr>
        <w:t>n</w:t>
      </w:r>
      <w:r w:rsidRPr="00CE63FB">
        <w:rPr>
          <w:rFonts w:ascii="Trebuchet MS" w:hAnsi="Trebuchet MS"/>
          <w:szCs w:val="20"/>
        </w:rPr>
        <w:t>čním správcem nebo likvidátorem.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Auditorskými službami se pro účely Podmínek rozumí následující služby poskytované Auditorskou společností Klientovi:</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t>Ověřování účetních závěrek nebo konsolidovaných účetních závěrek a výročních zpráv nebo konsolidovaných výročních zpráv;</w:t>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lastRenderedPageBreak/>
        <w:t>Ověřování dalších skutečností podle zvláštních právních předpisů tak, jak stanoví zákon o auditorech;</w:t>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t>Ověřování jiných ekonomických informací stanovených Smlouvou, případně objednávkou Klienta dle článku 1.6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neobsahuje Smlouva konkrétní ujednání o poskytnutí jednotlivé auditorské služby Auditorskou společností, popř. pokud mezi Klientem a Auditorskou společností nebyla Smlouva uzavřena, poskytne Auditorská společnost jednotlivou auditorskou službu na základě písemné objednávky Klienta (pokud nebude Auditorskou společností akceptována objednávka zaslaná e-mailem, faxem či ústní). Práva a povinnosti Auditorské společnosti a Klienta se v takovém případě řídí objednávkou a Podmínkami. Kde se nadále v Podmínkách hovoří o Smlouvě, rozumí se tím i vztah Smluvních stran dle tohoto ustanovení, není-li v konkrétním případě stanoveno jinak.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si některý z úkolů Auditorské společnosti v rámci služeb poskytovaných Klientovi vyžádá právní poradenství, je Auditorská společnost oprávněna po předchozím písemném souhlasu Klienta sjednat a zajistit toto poradenství od advokátní kanceláře, a to jménem Klienta. Auditorská společnost je v takovém případě oprávněna zadat advokátní kanceláři daný úkol či věc ke zpracování, sjednat odměnu advokátní kanceláře, předávat advokátní kanceláři podklady a informace a převzít plnění závazků advokátní kanceláře plynoucích z právního zastoupení v dané věci. Odměna advokátní kanceláře bude vypočtena na základě času stráveného jejími pracovníky a příslušné hodinové sazby, dle ceníku služeb advokátní kanceláře, který bude Klientovi předložen ke schválení předtím, než Auditorská společnost advokátní kanceláři zadá úkol či věc ke zpracování, pokud nebude mezi Auditorskou společností a Klientem sjednána paušální odměna. Advokátní kanceláří se pro účely Podmínek rozumí osoba oprávněná poskytovat na území České republiky v souladu se zákonem č. 85/1996 Sb., o advokacii, ve znění pozdějších předpisů, právní služby.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si některý z úkolů Auditorské společnosti v rámci služeb poskytovaných Klientovi vyžádá daňové poradenství, je Auditorská společnost oprávněna po odchozím písemném souhlasu Klienta sjednat a zajistit toto poradenství od daňového poradce, a to jménem Klienta. Auditorská společnost je v takovém případě oprávněna zadat daňovému poradci daný úkol či věc </w:t>
      </w:r>
      <w:r w:rsidR="00250F68">
        <w:rPr>
          <w:rFonts w:ascii="Trebuchet MS" w:hAnsi="Trebuchet MS"/>
          <w:szCs w:val="20"/>
        </w:rPr>
        <w:t xml:space="preserve">                      </w:t>
      </w:r>
      <w:r w:rsidRPr="00CE63FB">
        <w:rPr>
          <w:rFonts w:ascii="Trebuchet MS" w:hAnsi="Trebuchet MS"/>
          <w:szCs w:val="20"/>
        </w:rPr>
        <w:t>ke zpracování, sjednat odměnu daňového poradce, předávat daňovému poradci podklady a informace a dále požadovat a převzít plnění závazků daňového poradce plynoucích z poskytování daňového poradenství v dané věci. Odměna daňového poradce bude vypočtena na základě času stráveného jeho pracovníky a příslušné hodinové sazby dle ceníku služeb daňového poradce, který bude Klientovi předložen ke schválení předtím, než Auditorská společnost daňovému poradci zadá daný úkol či věc ke zpracování, pokud nebude mezi Auditorskou společností a Klientem sjednána paušální odměna. Daňovým poradcem se pro účely Podmínek rozumí osoba oprávněná poskytovat na území České republiky v souladu se zákonem č. 523/1992 Sb., o daňovém poradenství a Komoře daňových poradců České republiky, ve znění pozdějších předpisů, služby daňového poradenství.</w:t>
      </w:r>
    </w:p>
    <w:p w:rsidR="00842227" w:rsidRPr="00CE63FB" w:rsidRDefault="00842227" w:rsidP="00842227">
      <w:pPr>
        <w:pStyle w:val="Odstavecseseznamem"/>
        <w:numPr>
          <w:ilvl w:val="1"/>
          <w:numId w:val="15"/>
        </w:numPr>
        <w:spacing w:line="300" w:lineRule="exact"/>
        <w:ind w:left="851" w:hanging="567"/>
        <w:jc w:val="both"/>
        <w:rPr>
          <w:rFonts w:ascii="Trebuchet MS" w:hAnsi="Trebuchet MS"/>
          <w:szCs w:val="20"/>
        </w:rPr>
      </w:pPr>
      <w:r w:rsidRPr="00CE63FB">
        <w:rPr>
          <w:rFonts w:ascii="Trebuchet MS" w:hAnsi="Trebuchet MS"/>
          <w:szCs w:val="20"/>
        </w:rPr>
        <w:t xml:space="preserve">Pokud si některý z úkolů Auditorské společnosti v rámci služeb poskytovaných Klientovi vyžádá účetní, ekonomické a organizační poradenství, je Auditorská společnost oprávněna po předchozím písemném souhlasu Klienta sjednat a zajistit tyto služby od poradenské společnosti, a to jménem Klienta. Auditorská společnost je v takovém případě oprávněna zadat poradenské </w:t>
      </w:r>
      <w:r w:rsidRPr="00CE63FB">
        <w:rPr>
          <w:rFonts w:ascii="Trebuchet MS" w:hAnsi="Trebuchet MS"/>
          <w:szCs w:val="20"/>
        </w:rPr>
        <w:lastRenderedPageBreak/>
        <w:t>společnosti daný úkol či věc ke zpracování, sjednat odměnu poradenské společnosti, předávat poradenské společnosti podklady a informace a dále požadovat a převzít plnění závazků poradenské společnosti plynoucích z poskytování účetního, ekonomického a organizačního poradenství v dané věci. Odměna poradenské společnosti bude vypočtena na základě času stráveného jejími pracovníky a příslušné hodinové sazby dle ceníku služeb poradenské společnosti, který bude Klientovi předložen na schválení předtím, než Auditorská společnost poradenství zadá daný úkol či věc ke zpracování, pokud nebude sjednána mezi Auditorskou společností a Klientem paušální odměna.</w:t>
      </w:r>
    </w:p>
    <w:p w:rsidR="00842227" w:rsidRPr="00CE63FB" w:rsidRDefault="00842227" w:rsidP="00842227">
      <w:pPr>
        <w:pStyle w:val="Odstavecseseznamem"/>
        <w:spacing w:line="300" w:lineRule="exact"/>
        <w:ind w:left="851"/>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Práva a povinnosti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Při poskytování auditorských služeb je Auditorská společnost nezávislá, je vázána pouze zákonem a ostatními obecně závaznými právními předpisy. Auditorská společnost je rovněž povinna dodržovat auditorské směrnice a profesní předpisy vydané Komorou, statut Komory, jakož i etický kodex Komory.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při poskytování auditorských služeb jednat čestně a svědomitě.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zabezpečit, aby byl audit zpracován auditory zapsanými do seznamu auditorů, vedeném Komorou, kteří auditorské služby poskytují jako zaměstnanci Auditorské společnosti jejím jménem a na jejich účet. Jednotlivé dílčí úkony prováděné v rámci poskytování auditorských služeb mohou být dle</w:t>
      </w:r>
      <w:r w:rsidR="00CC250C" w:rsidRPr="00CE63FB">
        <w:rPr>
          <w:rFonts w:ascii="Trebuchet MS" w:hAnsi="Trebuchet MS"/>
          <w:szCs w:val="20"/>
        </w:rPr>
        <w:t xml:space="preserve"> jejich povahy svěřeny asistentovi</w:t>
      </w:r>
      <w:r w:rsidRPr="00CE63FB">
        <w:rPr>
          <w:rFonts w:ascii="Trebuchet MS" w:hAnsi="Trebuchet MS"/>
          <w:szCs w:val="20"/>
        </w:rPr>
        <w:t xml:space="preserve"> auditora, supervizorovi nebo manažerovi, kteří tyto dílčí úkony provádějí pod vedením a dohledem partnera. Ustanovení toho</w:t>
      </w:r>
      <w:r w:rsidR="00CC250C" w:rsidRPr="00CE63FB">
        <w:rPr>
          <w:rFonts w:ascii="Trebuchet MS" w:hAnsi="Trebuchet MS"/>
          <w:szCs w:val="20"/>
        </w:rPr>
        <w:t>to</w:t>
      </w:r>
      <w:r w:rsidRPr="00CE63FB">
        <w:rPr>
          <w:rFonts w:ascii="Trebuchet MS" w:hAnsi="Trebuchet MS"/>
          <w:szCs w:val="20"/>
        </w:rPr>
        <w:t xml:space="preserve"> článku Podmínek se nevztahuje na neobvyklé práce administrativního charakteru.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 průběhu auditu vede Auditorská společnost spis, ve kterém jsou zaznamenávány všechny významné skutečnosti zjištěné při této činnosti. Součástí spisu je Smlouva, plán a program auditu, účetní závěrka nebo konsolidovaná účetní závěrka Klienta, výroční zpráva nebo konsolidovaná výroční zpráva a další dokumenty dokumentující průběh auditu. Spis se archivuje po dobu deset</w:t>
      </w:r>
      <w:r w:rsidR="00CC250C" w:rsidRPr="00CE63FB">
        <w:rPr>
          <w:rFonts w:ascii="Trebuchet MS" w:hAnsi="Trebuchet MS"/>
          <w:szCs w:val="20"/>
        </w:rPr>
        <w:t>i</w:t>
      </w:r>
      <w:r w:rsidRPr="00CE63FB">
        <w:rPr>
          <w:rFonts w:ascii="Trebuchet MS" w:hAnsi="Trebuchet MS"/>
          <w:szCs w:val="20"/>
        </w:rPr>
        <w:t xml:space="preserve"> (10) let ode dne splnění Smlouvy. Právo nahlížet do spisu mají pouze osoby oprávněné vykonávat z pověření Komory dohled nad řádným výkonem auditorských služeb, soud a dále orgány činné v trestním řízení, týká-li se řízení Auditorské společnosti či auditora poskytující auditorské služby jejím jménem a na její účet.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zejména:</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Chránit práva a oprávněné zájmy Klienta;</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Oznamovat bezodkladně Klientovi veškeré skutečnosti, které zjistí při plnění Smlouvy;</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Průběžně informovat Klienta o plnění Smlouvy, a to zpravidla ústní formou při osobních jednáních či telefonicky, pokud z povahy závažnosti věci nevyplývá, že by byla vhodná písemná forma vzájemného kontaktu;</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Poskytovat své služby, aby Klientovi nevznikla škoda;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Před zahájením auditu předá Auditorská společnost Klientovi seznam požadovaných podkladů, informací a vysvětlení potřebných k řádnému provedení auditorských služeb (dále jen „</w:t>
      </w:r>
      <w:r w:rsidRPr="00CE63FB">
        <w:rPr>
          <w:rFonts w:ascii="Trebuchet MS" w:hAnsi="Trebuchet MS"/>
          <w:b/>
          <w:szCs w:val="20"/>
        </w:rPr>
        <w:t>Seznam</w:t>
      </w:r>
      <w:r w:rsidRPr="00CE63FB">
        <w:rPr>
          <w:rFonts w:ascii="Trebuchet MS" w:hAnsi="Trebuchet MS"/>
          <w:szCs w:val="20"/>
        </w:rPr>
        <w:t xml:space="preserve">“).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Klient se zavazuje, že Auditorské společnosti předloží všechny potřebné dokumenty požadované dle předloženého Seznamu nejméně 5 dní před zahájením samotného auditu.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Auditorská společnost je oprávněna poskytovat auditorské služby třetím osobám, které jsou ve vztahu k danému Klientovi soutěžitelem.</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Povinnosti Klienta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povinen zejména:</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Poskytovat Auditorské společnosti veškeré jí požadované doklady a jiné písemnosti, informace a vysvětlení potřebné k řádnému plnění povinností Auditorské společnosti dle Smlouvy; zjistí-li Auditorská společnost v průběhu auditu, že k řádnému ověření účetní závěrky a výroční zprávy jsou potřebné další doklady a jiné písemnosti, informace a vysvětlení než ty, které jsou uvedeny v Seznamu, je oprávněna si je vyžádat od Klienta;</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Poskytovat Auditorské společnosti jinou součinnost nezbytnou pro plnění Smlouvy, zejména předložit všechny potřebné dokumenty požadované Auditorskou společností dle předloženého Seznamu;</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Umožnit Auditorské společnosti, aby jí pověřený zaměstnanec byl přítomen při inventarizaci majetku a závazků Klienta, popřípadě vyhovět žádosti Auditorské společnosti o provedení inventarizace v oblasti, ve které Auditorská společnost zjistila nedostatky;</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Vyhovět žádosti Auditorské společnosti o vydání písemného pověření k přístupu k informacím vedeným o Klientovi u bank;</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Platit řádně a včas sjednanou odměnu;</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Umožnit, aby Auditorská společnost v rámci provádění auditu ověřovala u věřitelů a dlužníků Klienta, zda závazky, resp. pohledávky Klienta vykazované v jeho účetnictví, odpovídají skutečnosti (tzv. Konfirmační dopis), a poskytnout Auditorské společnosti součinnost při rozesílání těchto Konfirmačních dopisů.</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prodlení Klienta s poskytnutím součinnosti dle článku 3.1 Podmínek prodlužují se odpovídajícím způsobem také původně stanovené termíny plnění ze strany Auditorské společnosti a odměna Auditorské společnosti bude navýšena o čas strávený čekáním na požadované podklady v hodinové sazbě specifikované blíže v příloze č. 1 těchto Podmínek s tím, že kompletnost požadovaných dokladů bude odsouhlasena při zahájení auditu.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že veškeré původní výstupy, které vznikly při poskytování auditorských služeb dle Smlouvy, jsou předmětem díla autorského a jako takové jsou chráněny zákonem č. 121/2000 Sb., o právu autorském, o právech souvisejících s právem autorským a o změně některých zákonů (autorský zákon), ve znění pozdějších předpisů, a Klient je oprávněn tyto použít pouze k účelu vyplývajícímu ze Smlouvy a k jejich užití nad rámec takového účelu je Klient oprávněn pouze na základě licenční smlouvy.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povinen oznámit Auditorské společnosti písemně, prostřednictvím emailu nebo faxem změnu termínu auditu minimálně 7 (slovy: sedm) pracovních dnů před dohodnutým termínem.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porušení čl. 3.4 Podmínek je Auditorská společnost oprávněna požadovat po Klientovi úhradu smluvní pokuty ve v</w:t>
      </w:r>
      <w:r w:rsidR="00CC250C" w:rsidRPr="00CE63FB">
        <w:rPr>
          <w:rFonts w:ascii="Trebuchet MS" w:hAnsi="Trebuchet MS"/>
          <w:szCs w:val="20"/>
        </w:rPr>
        <w:t>ýši 30 % z částky dohodnuté ve S</w:t>
      </w:r>
      <w:r w:rsidRPr="00CE63FB">
        <w:rPr>
          <w:rFonts w:ascii="Trebuchet MS" w:hAnsi="Trebuchet MS"/>
          <w:szCs w:val="20"/>
        </w:rPr>
        <w:t xml:space="preserve">mlouvě. </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Mlčenlivost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Auditorská společnost je povinna zachovat mlčenlivost, pokud zákon o auditorech nestanoví jinak, o všech skutečnostech, týkajících se Klienta, o nichž se dozvěděla v souvislosti s poskytováním </w:t>
      </w:r>
      <w:r w:rsidRPr="00CE63FB">
        <w:rPr>
          <w:rFonts w:ascii="Trebuchet MS" w:hAnsi="Trebuchet MS"/>
          <w:szCs w:val="20"/>
        </w:rPr>
        <w:lastRenderedPageBreak/>
        <w:t>auditorských služeb, a nezneužít jich k prospěchu svému nebo k prospěchu někoho jiného, a to i po zániku Smlouvy; tuto povinnost mají i zaměstnanci, akcionáři i členové orgánů Auditorské společnosti (dále jen „</w:t>
      </w:r>
      <w:r w:rsidRPr="00CE63FB">
        <w:rPr>
          <w:rFonts w:ascii="Trebuchet MS" w:hAnsi="Trebuchet MS"/>
          <w:b/>
          <w:szCs w:val="20"/>
        </w:rPr>
        <w:t>Dotčené osoby</w:t>
      </w:r>
      <w:r w:rsidRPr="00CE63FB">
        <w:rPr>
          <w:rFonts w:ascii="Trebuchet MS" w:hAnsi="Trebuchet MS"/>
          <w:szCs w:val="20"/>
        </w:rPr>
        <w: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může Dotčené osoby zprostit pouze Klient svým prohlášením.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se nevztahuje na případy zákonem uložené povinnosti překazit a oznámit spáchání trestného činu.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Auditorské společnosti trvá i poté, co pozbude oprávnění k poskytování auditorských služeb.</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právní poradenství ve smyslu článku 1.7 Podmínek, není Auditorská společnost ve vztahu k advokátní kanceláři vázána povinností mlčenlivosti dle tohoto článku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daňové poradenství ve smyslu článku 1.8 Podmínek, není Auditorská společnost ve vztahu k daňovému poradci vázána povinností mlčenlivosti dle tohoto článku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účetní, ekonomické a organizační poradenství ve smyslu článku 1.9 Podmínek, není Auditorská společnost ve vztahu k poradenské společnosti vázána povinností mlčenlivosti dle tohoto článku Podmínek.</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Odměna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není ve Smlouvě sjednána odměna Auditorské společnosti v paušální výši bez ohledu na konkrétní časový rozsah prací, nebo jinak stanovená odměna, má Auditorská společnost za poskytnutí služeb auditorské společnost Klientovi nárok na odměnu vypočtenou dle času stráveného jednotlivými pracovníky Auditorské společnosti při poskytování služeb Klientovi vynásobeného platnou hodinovou sazbou pro pozici, na níž je daná osoba zařazena. Přílohou Podmínek je ceník auditorských služeb poskytovaných Auditorskou společností (dále jen „</w:t>
      </w:r>
      <w:r w:rsidRPr="00CE63FB">
        <w:rPr>
          <w:rFonts w:ascii="Trebuchet MS" w:hAnsi="Trebuchet MS"/>
          <w:b/>
          <w:szCs w:val="20"/>
        </w:rPr>
        <w:t>Ceník</w:t>
      </w:r>
      <w:r w:rsidRPr="00CE63FB">
        <w:rPr>
          <w:rFonts w:ascii="Trebuchet MS" w:hAnsi="Trebuchet MS"/>
          <w:szCs w:val="20"/>
        </w:rPr>
        <w:t>“). Auditorská společnost si vyhrazuje právo sazby uvedené v Ceníku upravovat, vždy však nejvýše o 10 % původní výše sazby. O změně sazby odměn v Ceníku Auditorská společnost Klienta informuje e-mailem nejméně čtrnáct (14) dnů před účinností t</w:t>
      </w:r>
      <w:r w:rsidR="00CC250C" w:rsidRPr="00CE63FB">
        <w:rPr>
          <w:rFonts w:ascii="Trebuchet MS" w:hAnsi="Trebuchet MS"/>
          <w:szCs w:val="20"/>
        </w:rPr>
        <w:t>akových změn. Částky uvedené v C</w:t>
      </w:r>
      <w:r w:rsidRPr="00CE63FB">
        <w:rPr>
          <w:rFonts w:ascii="Trebuchet MS" w:hAnsi="Trebuchet MS"/>
          <w:szCs w:val="20"/>
        </w:rPr>
        <w:t>eníku nezahrnují daň z přidané hodnoty. Pokud zákon či jiný právní předpis v některých případech požaduje po Klientovi učinit jakékoliv srážky z plateb zasílaných Auditorské společnosti, je Klient povinen zaslat Auditorské společnosti bez prodlení dostatečnou sumu tak, aby Auditorská společnost obdržela platbu v dohodnuté výši, tj. bez ohledu na zákonem či jiným předpisem požadovanou a provedenou srážku. Zároveň Klient prokáže Auditorské společnosti řádné uhrazení příslušných srážek v souladu s příslušnými právními předpisy.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Vedle odměny dle článku 5.1. Podmínek má Auditorská společnost nárok na náhradu vynaložených nákladů v rozsahu </w:t>
      </w:r>
      <w:r w:rsidR="00CC250C" w:rsidRPr="00CE63FB">
        <w:rPr>
          <w:rFonts w:ascii="Trebuchet MS" w:hAnsi="Trebuchet MS"/>
          <w:szCs w:val="20"/>
        </w:rPr>
        <w:t>podle</w:t>
      </w:r>
      <w:r w:rsidRPr="00CE63FB">
        <w:rPr>
          <w:rFonts w:ascii="Trebuchet MS" w:hAnsi="Trebuchet MS"/>
          <w:szCs w:val="20"/>
        </w:rPr>
        <w:t xml:space="preserve"> Ceníku. Auditorská společnost je oprávněna vynaložit v souvislosti s poskytováním auditorských služeb bez dalšího schválení Klienta náklady (vynaložené za poštovní a kurýrní služby, úřední kolky, taxi apod.) v obvyklé výši. Jestliže Auditorská společnost dojde k závěru, že je třeba vynaložit náklady v rozsahu přesahujícím obvyklou výši, je povinna o tom neprodleně informovat Klienta. Klient je v takovém případě povinen uhradit výši těchto nákladů na požádání Auditorské společnosti předem. Klient bere na vědomí, že veškeré odhady nákladů ze </w:t>
      </w:r>
      <w:r w:rsidRPr="00CE63FB">
        <w:rPr>
          <w:rFonts w:ascii="Trebuchet MS" w:hAnsi="Trebuchet MS"/>
          <w:szCs w:val="20"/>
        </w:rPr>
        <w:lastRenderedPageBreak/>
        <w:t>strany Auditorské společnosti jsou orientační povahy, přičemž Auditorská společnost nenese žádnou odpovědnost za případ, kdy takovýto odhad bude překročen.</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bez ohledu na sjednaný způsob odměny vede evidenci hodin odpracovaných jednotlivými pracovníky Auditorské společnosti při poskytování auditorských služeb. V případě, že dojde z jakéhokoliv důvodu k ukončení poskytování auditorských služeb Auditorskou společností Klientovi před dokončením sjednaných prací, za které byla sjednána odměna v paušální výši, má Auditorská společnost nárok za vykonanou práci na odměnu vypočtenou dle hodinových sazeb a evidence dle předchozí věty, avšak maximálně ve výši odpovídající sjednané paušální odměny. Dále má Auditorská společnost nárok na náhradu nákladů dle článku 5.2.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se během poskytování auditorských služeb Auditorskou společností ve prospěch Klienta stane, na základě evidence Auditorské společnosti dle článku 5.3. Podmínek</w:t>
      </w:r>
      <w:r w:rsidR="00CC250C" w:rsidRPr="00CE63FB">
        <w:rPr>
          <w:rFonts w:ascii="Trebuchet MS" w:hAnsi="Trebuchet MS"/>
          <w:szCs w:val="20"/>
        </w:rPr>
        <w:t>,</w:t>
      </w:r>
      <w:r w:rsidRPr="00CE63FB">
        <w:rPr>
          <w:rFonts w:ascii="Trebuchet MS" w:hAnsi="Trebuchet MS"/>
          <w:szCs w:val="20"/>
        </w:rPr>
        <w:t xml:space="preserve"> zřejmé, že vzhledem ke stavu podkladů předaných k provedení úkonů či z jiných objektivních příčin, bude hodnota prací odpracovaných pracovníky Auditorské společnosti, vypočtená dle počtu hodin odpracovaných pracovníky Auditorské společnosti násobená hodinovou sazbou jednotlivého pracovníka, vyšší o 10 % než sjednaná paušální odměna Auditorské společnosti, je Klient povinen na základě písemné výzvy Auditorské společnosti vstoupit s Auditorskou společností do jednání ohledně uzavření dodatku ke Smlouvě, jehož předmětem bude sjednání nové výše odměny poskytování auditorských služeb. V takovém případě Auditorská společnost pozastaví výkon své činnosti až do doby, než dojde k dohodě o dalším postupu </w:t>
      </w:r>
      <w:r w:rsidR="00CC250C" w:rsidRPr="00CE63FB">
        <w:rPr>
          <w:rFonts w:ascii="Trebuchet MS" w:hAnsi="Trebuchet MS"/>
          <w:szCs w:val="20"/>
        </w:rPr>
        <w:t>mezi Auditorskou společností a K</w:t>
      </w:r>
      <w:r w:rsidRPr="00CE63FB">
        <w:rPr>
          <w:rFonts w:ascii="Trebuchet MS" w:hAnsi="Trebuchet MS"/>
          <w:szCs w:val="20"/>
        </w:rPr>
        <w:t>lientem.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že Auditorská společnost je oprávněna při uzavření Smlouvy nebo kdykoliv během poskytování auditorských služeb dle Smlouvy požadovat po Klientovi zálohu na odměnu dle článku 5.1. Podmínek (dále jen jako „</w:t>
      </w:r>
      <w:r w:rsidRPr="00CE63FB">
        <w:rPr>
          <w:rFonts w:ascii="Trebuchet MS" w:hAnsi="Trebuchet MS"/>
          <w:b/>
          <w:szCs w:val="20"/>
        </w:rPr>
        <w:t>Záloha</w:t>
      </w:r>
      <w:r w:rsidRPr="00CE63FB">
        <w:rPr>
          <w:rFonts w:ascii="Trebuchet MS" w:hAnsi="Trebuchet MS"/>
          <w:szCs w:val="20"/>
        </w:rPr>
        <w:t>“). V případě, že Auditorská společnost vyzve Klienta k uhrazení Zálohy, je Auditorská společnost oprávněna začít s poskytováním auditorských služeb dle Smlouvy nebo pokračovat v poskytování auditorských služeb dle Smlouvy až poté, co bude Klientem Záloha na základě tzv. zálohové faktury vystavené Auditorskou společností v plné výši uhrazena.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není ve Smlouvě výslovně dohodnuto jinak, bude odměna Auditorské společnosti, jakož i všechny ostatní platby, zejména náhrady nákladů, Klientem prováděny měsíčně na základě faktur Auditorské společnosti. Lhůta splatnosti faktury je 14 (slovy: čtrnáct) dní od jejího doručení, pokud na faktuře není uvedena lhůta jiná. V případě, že jakákoliv část odměny nebo účelně vynaložených nákladů bude sporná, není tím dotčena povinnost Klienta uhradit zbývající, nespornou část odměny, nebo účelně vynaložených nákladů.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 případě, že se Klient dostane do prodlení s úhradou faktury dle článku 5.6. Podmínek, je povinen uhradit Auditorské společnosti úrok z prodlení ve výši 0,5 % z dlužné částky za každý den prodlení. Auditorská společnost je oprávněna požadovat na Klientovi náhradu veškerých nákladů vynaložených v souvislosti s vymáháním částek dlužných Klientem, neuhrazených ve lhůtě splatnosti. Své nároky z pohledávek neuhrazených Klientem do doby jejich splatnosti je Auditorská společnost oprávněna uspokojit provedením jednostranného zápočtu oproti finančním prostředkům poskytnutým Klientem ve formě záloh ve stejné či jiné záležitosti, které se splatná pohledávka týká, či k jinému účelu, anebo oproti finančním prostředkům složených Klientem nebo jinou osobou ve prospěch Klienta do úschovy Auditorské společnosti, pokud možnost takového </w:t>
      </w:r>
      <w:r w:rsidRPr="00CE63FB">
        <w:rPr>
          <w:rFonts w:ascii="Trebuchet MS" w:hAnsi="Trebuchet MS"/>
          <w:szCs w:val="20"/>
        </w:rPr>
        <w:lastRenderedPageBreak/>
        <w:t>započtení nevylučuje platná právní úprava. O provedení tohoto zápočtu je Auditorská společnost povinna Klienta bez zbytečného odkladu informovat.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prodlení Klienta s úhradou faktury dle článku 5.6. Podmínek, je Auditorská společnost rovněž oprávněna zadržet dokumenty a jiné věci, které převzala od Klienta či jiných osob pro Klienta v souvislosti s poskytováním auditorských služeb dle Smlouvy, a dále je oprávněna pozastavit poskytování auditorských služeb Klientovi, a to do té doby, než Klient splní veškeré závazky vyplývající pro něj ze Smlouvy a Podmínek.</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Odpovědnost za škodu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Vznikne-li škoda při poskytování auditorských služeb Auditorskou společností, odpovídají za tuto škodu ve vztahu ke Klientovi Auditorská společnost a auditor, který jménem a na účet Auditorské společnosti auditorské služby poskytl, společně a nerozdílně.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 a Auditorská společnost se odpovědnosti za škodu dle článk</w:t>
      </w:r>
      <w:r w:rsidR="00CE63FB" w:rsidRPr="00CE63FB">
        <w:rPr>
          <w:rFonts w:ascii="Trebuchet MS" w:hAnsi="Trebuchet MS"/>
          <w:szCs w:val="20"/>
        </w:rPr>
        <w:t>u 6.1. Podmínek zprostí, prokáží</w:t>
      </w:r>
      <w:r w:rsidRPr="00CE63FB">
        <w:rPr>
          <w:rFonts w:ascii="Trebuchet MS" w:hAnsi="Trebuchet MS"/>
          <w:szCs w:val="20"/>
        </w:rPr>
        <w:t>-li, že škodě nemohlo být zabráněno ani při vynaložení veškerého úsilí, které od nich lze požadovat.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má uzavřenou pojistnou smlouvu u renomované pojišťovací společnosti pro případ odpovědnosti za škodu způsobenou poskytováním auditorských služeb a tento typ pojištění bude udržovat po celou dobu trvání Smlouvy.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resp. auditor neodpovídají za škodu zejména:</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se Klient odchýlí od postupu navrženého mu Auditorskou společností, resp. auditorem v souvislosti s poskytováním auditorských služeb Auditorské společnosti;</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Klienta upozornil</w:t>
      </w:r>
      <w:r w:rsidR="00CE63FB" w:rsidRPr="00CE63FB">
        <w:rPr>
          <w:rFonts w:ascii="Trebuchet MS" w:hAnsi="Trebuchet MS"/>
          <w:szCs w:val="20"/>
        </w:rPr>
        <w:t>i</w:t>
      </w:r>
      <w:r w:rsidRPr="00CE63FB">
        <w:rPr>
          <w:rFonts w:ascii="Trebuchet MS" w:hAnsi="Trebuchet MS"/>
          <w:szCs w:val="20"/>
        </w:rPr>
        <w:t xml:space="preserve"> na rizika vyplývající z odlišných interpretací právních předpisů orgány státní správy a Klient přesto postupuje způsobem, který byl Auditorskou společností, resp. auditorem označen jako rizikový;</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ke škodě došlo v důsledku změn právních předpisů či jejich všeobecně přijímaných interpretací, k</w:t>
      </w:r>
      <w:r w:rsidR="00CE63FB" w:rsidRPr="00CE63FB">
        <w:rPr>
          <w:rFonts w:ascii="Trebuchet MS" w:hAnsi="Trebuchet MS"/>
          <w:szCs w:val="20"/>
        </w:rPr>
        <w:t>teré naby</w:t>
      </w:r>
      <w:r w:rsidRPr="00CE63FB">
        <w:rPr>
          <w:rFonts w:ascii="Trebuchet MS" w:hAnsi="Trebuchet MS"/>
          <w:szCs w:val="20"/>
        </w:rPr>
        <w:t>dou platnosti v době po poskytnutí služeb Auditorskou společností, resp. auditorem, kdy Klient postupuje podle rad poskytnutých před příslušnými změnami;</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Klient neumožnil Auditorské společnosti ani pokusit se zabránit vzniku škody, nebo omezit její rozsah;</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Vzniklou třetím osobám v důsledku využití informací poskytnutých Klientovi Auditorskou společností, resp. auditorem.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že bude Klient informován o rozhodnutí, dle kterého by mohla být založena odpovědnost Auditorské společnosti za škodu dle Smlouvy, je povinen nejpozději do tří (3) pracovních dnů ode dne, kdy se o takové informaci dozví, upozornit na ni Auditorskou společnost a poskytnout jí veškerou součinnost při přípravě a podání opravného prostředku anebo jiného obdobného kroku proti takovému rozhodnutí.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odpovědný za správnost, pravdivost a úplnost všech informací, které předává Auditorské společnosti. Současně Klient odpovídá za platnost veškerých dílčích dokumentů a jejich soulad s příslušnými právními předpisy. V případě vzniku škody na straně Klienta při poskytování auditorských služeb Auditorskou společností, byť i jen z části v důsledku nesprávnosti, nepravdivosti či neúplnosti informací předaných Klientem Auditorské společnosti, bude případná škoda posuzována dle zákona č. 89/2012, občanský zákoník.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Auditorská společnost neodpovídá za škodu vzniklou Klientovi v souvislosti s poskytováním auditorských služeb dle Smlouvy v případě, kdy prokáže existenci okolností dle článku 6.4. Podmínek anebo existenci okolností vylučujících odpovědnost za škodu ve smyslu zákona č. 89/2012, občanský zákoník. Okolnosti vylučující odpovědnost Auditorské společnosti za škodu vylučují možnost vzniku nároku Klienta na náhradu škody vůči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se přijetím Podmínek zavazuje ve smyslu zákona č. 89/2012, občanský zákoník nahradit Auditorské společnosti jakoukoli škodu (včetně nákladů na právní zastoupení Auditorské společnosti), která Auditorské společnosti vznikne v důsledku pravomocného soudního rozhodnutí nebo konečného rozhodčího nálezu vydaného na základě žaloby či nároku uplatněného vůči Auditorské společnosti třetí osobou v souvislosti s poskytováním auditorských služeb Klientovi dle Smlouvy anebo která Auditorské společnosti vznikne v důsledku uzavření smíru či jiného vyrovnání se třetí osobou za podmínky, že Klient vyslovil s uzavřením smíru či jiného vyrovnání se třetí osobou svůj předchozí písemný souhlas.</w:t>
      </w:r>
    </w:p>
    <w:p w:rsidR="00842227" w:rsidRPr="00CE63FB" w:rsidRDefault="00842227" w:rsidP="00842227">
      <w:pPr>
        <w:pStyle w:val="Odstavecseseznamem"/>
        <w:numPr>
          <w:ilvl w:val="1"/>
          <w:numId w:val="15"/>
        </w:numPr>
        <w:spacing w:line="300" w:lineRule="exact"/>
        <w:ind w:hanging="425"/>
        <w:jc w:val="both"/>
        <w:rPr>
          <w:rFonts w:ascii="Trebuchet MS" w:hAnsi="Trebuchet MS"/>
          <w:szCs w:val="20"/>
        </w:rPr>
      </w:pPr>
      <w:r w:rsidRPr="00CE63FB">
        <w:rPr>
          <w:rFonts w:ascii="Trebuchet MS" w:hAnsi="Trebuchet MS"/>
          <w:szCs w:val="20"/>
        </w:rPr>
        <w:t>Závazek Klienta odškodnit Auditorskou společnost dle článku 6.8. Podmínek se nevztahuje na případy, kdy Auditorská společnost v souvislosti s poskytováním auditorských služeb dle Smlouvy porušila své závazky vyplývající ze Smlouvy nebo z příslušných právních předpisů.</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Trvání a ukončení vztahu mezi Klientem a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Smlouva nestanoví jinak, uzavírá se na dobu určitou. Smluvní vztah mezi Auditorskou společností a Klientem zaniká dohodou obou stran, odstoupením, splněním Smlouvy, vše dle dále uvedených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odstoupit od Smlouvy či od dílčího plnění v rámci poskytování auditorských služeb dle Smlouvy, dojde-li k narušení důvěry mezi ní a Klientem, neposkytuje-li Klient potřebnou součinnost nebo nezaplatí-li Klient řádně či včas jakoukoli z plateb, k nimž je povinen dle Smlouvy či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Nedohodne-li se Auditorská společnost s Klientem jinak nebo neučiní-li Klient jiné opatření, je Auditorská společnost vždy povinna do patnácti (15) dnů ode dne, kdy oznámila Klientovi odstoupení od Smlouvy či dílčího plnění, učinit všechny neodkladné úkony tak, aby Klient neutrpěl na svých právech nebo oprávněných zájmech újmu. To neplatí, pokud Klient Auditorské společnosti sdělí, že na splnění této povinnosti </w:t>
      </w:r>
      <w:r w:rsidR="00CE63FB" w:rsidRPr="00CE63FB">
        <w:rPr>
          <w:rFonts w:ascii="Trebuchet MS" w:hAnsi="Trebuchet MS"/>
          <w:szCs w:val="20"/>
        </w:rPr>
        <w:t>ne</w:t>
      </w:r>
      <w:r w:rsidRPr="00CE63FB">
        <w:rPr>
          <w:rFonts w:ascii="Trebuchet MS" w:hAnsi="Trebuchet MS"/>
          <w:szCs w:val="20"/>
        </w:rPr>
        <w:t>trvá.</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Odstoupení Auditorské společnosti od Smlouvy či od dílčího plnění v rámci poskytování auditorských služeb dle Smlouvy dle článku 7.2. Podmínek je účinn</w:t>
      </w:r>
      <w:r w:rsidR="00CE63FB" w:rsidRPr="00CE63FB">
        <w:rPr>
          <w:rFonts w:ascii="Trebuchet MS" w:hAnsi="Trebuchet MS"/>
          <w:szCs w:val="20"/>
        </w:rPr>
        <w:t>é doručením písemného oznámení o</w:t>
      </w:r>
      <w:r w:rsidRPr="00CE63FB">
        <w:rPr>
          <w:rFonts w:ascii="Trebuchet MS" w:hAnsi="Trebuchet MS"/>
          <w:szCs w:val="20"/>
        </w:rPr>
        <w:t xml:space="preserve"> odstoupení Klientovi. Odstoupení není účinné dříve, než Auditorská společnost splní svou povinnost dle článku 7.3.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zániku Smlouvy kterýmkoliv z výše uvedených způsobů jsou Smluvní strany povinny provést nejpozději do konce měsíce následujícího po měsíci, v němž k zániku Smlouvy došlo, vyúčtování a vypořádání vzájemných závazků a pohledávek ze Smlouvy ve smyslu dle článku 5.3., věty druhé a třetí, Podmínek.</w:t>
      </w:r>
    </w:p>
    <w:p w:rsidR="00842227" w:rsidRPr="00CE63FB" w:rsidRDefault="00842227" w:rsidP="00842227">
      <w:pPr>
        <w:pStyle w:val="Odstavecseseznamem"/>
        <w:spacing w:line="300" w:lineRule="exact"/>
        <w:ind w:left="360"/>
        <w:jc w:val="both"/>
        <w:rPr>
          <w:rFonts w:ascii="Trebuchet MS" w:hAnsi="Trebuchet MS"/>
          <w:b/>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Ostatní ujednání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Klient bere na vědomí a souhlasí s tím, že termín plnění ve Smlouvě a odměna Auditorské společnosti dle Smlouvy vychází z předpokladu, že Auditorská společnost obdrží veškeré podklady </w:t>
      </w:r>
      <w:r w:rsidRPr="00CE63FB">
        <w:rPr>
          <w:rFonts w:ascii="Trebuchet MS" w:hAnsi="Trebuchet MS"/>
          <w:szCs w:val="20"/>
        </w:rPr>
        <w:lastRenderedPageBreak/>
        <w:t xml:space="preserve">dle Seznamu řádně a včas a že se během zpracování auditu Auditorská společnost nesetká s neočekávanými problémy a že Klient obdrží platební podmínky. V případě splnění těchto podmínek bude výše odměny auditora stanovena podle Smlouvy.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a souhlasí s tím, že Auditorská společnost bude uvádět referenci Klienta v rámci Marketingových aktivit a prezenčních materiálů. Klient bere na vědomí a souhlasí s tím, že pokud se stane některá z obchodních věcí, ve které Auditorská společnost Klientovi poskytovala auditorské služby, veřejnou přičiněním Klienta, je Auditorská společnost oprávněna se veřejně k práci pro Klienta přihlásit, avšak v takovém případě není Auditorská společnost oprávněna zveřejnit o dané obchodní věci více detailů, než bylo dříve uveřejněno.</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podpisem Smlouvy dále souhlasí v souladu s ustanovením § 7 odst. 1 zákona č. 480/2004 Sb., o některých službách informační společnosti a o změně některých zákonů (zákon o některých službách informační společnosti), ve znění pozdějších předpisů, s tím, aby mu byly Auditorskou společností zasílány na jeho elektronickou adresu obchodní sdělení a jiné propagační a marketingové materiály.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Všechny dokumenty, zejména oznámení, žádosti, požadavky, odstoupení od smlouvy nebo jiná sdělení, zakládající, měnící nebo rušící právní vztahy mezi Smluvními stranami dle Smlouvy či Podmínek, které budou Smluvní strany činit písemně, pokud Smlouva či Podmínky nestanoví jinak, </w:t>
      </w:r>
      <w:r w:rsidR="00CE63FB" w:rsidRPr="00CE63FB">
        <w:rPr>
          <w:rFonts w:ascii="Trebuchet MS" w:hAnsi="Trebuchet MS"/>
          <w:szCs w:val="20"/>
        </w:rPr>
        <w:t xml:space="preserve">budou </w:t>
      </w:r>
      <w:r w:rsidRPr="00CE63FB">
        <w:rPr>
          <w:rFonts w:ascii="Trebuchet MS" w:hAnsi="Trebuchet MS"/>
          <w:szCs w:val="20"/>
        </w:rPr>
        <w:t>považovány za řádně doručené druhé Smluvní straně v případě, že:</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doručeny osobně (kurýrem nebo prostřednictvím jiné osoby);</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zaslány doporučeným dopisem na adresu v záhlaví Smlouvy;</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odeslány faxem.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kterákoliv ze Smluvních stran odmítne převzít některý z dokumentů uvedený v článku 7, považuje se za den doručení den, ve kterém k odmítnutí převzetí takového dokumentu došlo.</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nebude kterýkoliv z dokumentů uvedený v článku 8.4. Podmínek doručitelný druhé Smluvní straně v důsledku jejího neposkytnutí součinnosti, považuje se za den doručení, ve kterém došlo k marnému pokusu o jeho doručení.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Smluvní strany dále berou na vědomí, že všechny dokumenty, zejména oznámení, žádosti, požadavky, odstoupení od smlouvy, nebo jiná sdělení, zasílané Smluvními stranami druhé Smluvní straně e-mailem, mají pouze informativní charakter a že tyto dokumenty nejsou způsobilé zakládat, měnit, nebo rušit právní vztahy mezi Smluvními stranami dle Smlouvy a Podmínek, pokud Smlouva či Podmínky nestanoví jinak.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 veškerých změnách v adresách, telefonních a faxových číslech či jiných skutečnostech souvisejících s činností Auditorské společnosti dle Smlouvy je Klient povinen informovat Auditorskou společnost v dostatečném předstihu, nejpozději však vždy do čtrnácti (14) dnů po takové změně.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není mezi Auditorskou společností a Klientem výslovně sjednáno jinak, poskytuje Auditorská společnost auditorské služby Klientovi v režimu stanoveném v Podmínkách i předtím, než dojde k podpisu Podmínek ze strany Klienta. Totéž platí, pokud Klientovi byly Podmínky předloženy, avšak k jejich podpisu ze strany Klienta z jakéhokoliv důvodu nedošlo, pokud zároveň Klient dál využíval auditorských služeb Auditorské společnosti a nedošlo mezi nimi k výslovné dohodě o jiných podmínkách poskytování auditorských služeb.</w:t>
      </w:r>
    </w:p>
    <w:p w:rsidR="00842227" w:rsidRDefault="00842227" w:rsidP="00842227">
      <w:pPr>
        <w:pStyle w:val="Odstavecseseznamem"/>
        <w:spacing w:line="300" w:lineRule="exact"/>
        <w:ind w:left="792"/>
        <w:jc w:val="both"/>
        <w:rPr>
          <w:rFonts w:ascii="Trebuchet MS" w:hAnsi="Trebuchet MS"/>
          <w:szCs w:val="20"/>
        </w:rPr>
      </w:pPr>
    </w:p>
    <w:p w:rsidR="00535D0B" w:rsidRPr="00CE63FB" w:rsidRDefault="00535D0B"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Závěrečná ustanovení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Smlouva uzavřená mezi Auditorskou společností a Klientem obsahuje ujednání, které je v rozporu s některým z ustanovení Podmínek, pak platí ujednání obsažené ve Smlouvě.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Podmínky nahrazují veškerá předchozí ujednání stejného či obdobného charakteru mezi Klientem a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Podmínky změnit či doplnit. O navržených změnách či doplňcích Podmínek je Auditorská společnost povinna informovat Klienta e-mailem nejméně čtrnáct (14) dní před účinností takových změn. V případě, že Klient do čtrnácti (14) dnů ode dne, kdy mu byl zaslán Auditorskou společností e-mail s nově navrženým zněním Podmínek, neprojeví s navrženými změnami či doplňky Podmínek e-mailem nebo písemně svůj nesouhlas, má se za to, že s návrhem změn či doplněním Podmínek souhlasí.</w:t>
      </w:r>
    </w:p>
    <w:p w:rsidR="00842227" w:rsidRPr="00CE63FB" w:rsidRDefault="00842227"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 xml:space="preserve">Přijato Klientem dne </w:t>
      </w:r>
      <w:r w:rsidRPr="00535D0B">
        <w:rPr>
          <w:rFonts w:ascii="Trebuchet MS" w:hAnsi="Trebuchet MS"/>
          <w:szCs w:val="20"/>
        </w:rPr>
        <w:t>……………………………</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w:t>
      </w:r>
      <w:r w:rsidRPr="00CE63FB">
        <w:rPr>
          <w:rFonts w:ascii="Trebuchet MS" w:hAnsi="Trebuchet MS"/>
          <w:szCs w:val="20"/>
        </w:rPr>
        <w:tab/>
      </w:r>
      <w:r w:rsidRPr="00CE63FB">
        <w:rPr>
          <w:rFonts w:ascii="Trebuchet MS" w:hAnsi="Trebuchet MS"/>
          <w:szCs w:val="20"/>
        </w:rPr>
        <w:tab/>
      </w:r>
    </w:p>
    <w:p w:rsidR="00842227" w:rsidRPr="00CE63FB" w:rsidRDefault="00535D0B" w:rsidP="00842227">
      <w:pPr>
        <w:spacing w:line="300" w:lineRule="exact"/>
        <w:jc w:val="both"/>
        <w:rPr>
          <w:rFonts w:ascii="Trebuchet MS" w:hAnsi="Trebuchet MS"/>
          <w:szCs w:val="20"/>
        </w:rPr>
      </w:pPr>
      <w:r>
        <w:rPr>
          <w:rFonts w:ascii="Trebuchet MS" w:hAnsi="Trebuchet MS"/>
          <w:szCs w:val="20"/>
        </w:rPr>
        <w:t>Ing. Miroslav Procházka, Ph.D., předseda představenstva společnosti Zdravotnický holding Královéhradeckého kraje a.s.</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Příloha: Ceník auditorských služeb poskytovaných společností APOGEO Audit, s.r.o.</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center"/>
        <w:rPr>
          <w:rFonts w:ascii="Trebuchet MS" w:hAnsi="Trebuchet MS"/>
          <w:b/>
          <w:sz w:val="24"/>
        </w:rPr>
      </w:pPr>
      <w:r w:rsidRPr="00CE63FB">
        <w:rPr>
          <w:rFonts w:ascii="Trebuchet MS" w:hAnsi="Trebuchet MS"/>
          <w:b/>
          <w:sz w:val="24"/>
        </w:rPr>
        <w:t>Příloha č. 1 - Ceník auditorských služeb</w:t>
      </w:r>
    </w:p>
    <w:p w:rsidR="00842227" w:rsidRPr="00CE63FB" w:rsidRDefault="00842227" w:rsidP="00842227">
      <w:pPr>
        <w:spacing w:line="300" w:lineRule="exact"/>
        <w:jc w:val="center"/>
        <w:rPr>
          <w:rFonts w:ascii="Trebuchet MS" w:hAnsi="Trebuchet MS"/>
          <w:b/>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Tento ceník je přílohou podmínek pro poskytování auditorských služeb společnosti APOGEO Audit, s.r.o.</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Pokud není mezi auditorskou společností APOGEO Audit, s.r.o. („</w:t>
      </w:r>
      <w:r w:rsidRPr="00CE63FB">
        <w:rPr>
          <w:rFonts w:ascii="Trebuchet MS" w:hAnsi="Trebuchet MS"/>
          <w:b/>
          <w:szCs w:val="20"/>
        </w:rPr>
        <w:t>Auditorská společnost</w:t>
      </w:r>
      <w:r w:rsidRPr="00CE63FB">
        <w:rPr>
          <w:rFonts w:ascii="Trebuchet MS" w:hAnsi="Trebuchet MS"/>
          <w:szCs w:val="20"/>
        </w:rPr>
        <w:t>“) a smluvním klientem („</w:t>
      </w:r>
      <w:r w:rsidRPr="00CE63FB">
        <w:rPr>
          <w:rFonts w:ascii="Trebuchet MS" w:hAnsi="Trebuchet MS"/>
          <w:b/>
          <w:szCs w:val="20"/>
        </w:rPr>
        <w:t>Klient</w:t>
      </w:r>
      <w:r w:rsidRPr="00CE63FB">
        <w:rPr>
          <w:rFonts w:ascii="Trebuchet MS" w:hAnsi="Trebuchet MS"/>
          <w:szCs w:val="20"/>
        </w:rPr>
        <w:t>“) sjednána odměna v paušální výši za dané období či jednotlivý úkol, vypočte se odměna Auditorské společnosti jako násobek hodin strávených jednotlivými pracovníky Auditorské společnosti na úkolech spojených s poskytováním auditorských služeb a hodinové sazby dané pozice těchto pracovníků, jak je uvedena níže. Částky nezahrnují DPH, případně jiné daně a odvody ani jiné náklady, např. na provedení jejich úhrady.</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1 200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asistenta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1 500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senior asistenta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2 200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supervizora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3 000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manažera</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0dměna Auditorské společnosti již zahrnuje následující režijní náklady:</w:t>
      </w:r>
    </w:p>
    <w:p w:rsidR="00842227" w:rsidRPr="00CE63FB" w:rsidRDefault="00842227" w:rsidP="00842227">
      <w:pPr>
        <w:pStyle w:val="Odstavecseseznamem"/>
        <w:numPr>
          <w:ilvl w:val="0"/>
          <w:numId w:val="23"/>
        </w:numPr>
        <w:spacing w:line="300" w:lineRule="exact"/>
        <w:jc w:val="both"/>
        <w:rPr>
          <w:rFonts w:ascii="Trebuchet MS" w:hAnsi="Trebuchet MS"/>
          <w:szCs w:val="20"/>
        </w:rPr>
      </w:pPr>
      <w:r w:rsidRPr="00CE63FB">
        <w:rPr>
          <w:rFonts w:ascii="Trebuchet MS" w:hAnsi="Trebuchet MS"/>
          <w:szCs w:val="20"/>
        </w:rPr>
        <w:t>Mzdové náklady na zaměstnance Auditorské společnosti</w:t>
      </w:r>
      <w:r w:rsidR="00CE63FB" w:rsidRPr="00CE63FB">
        <w:rPr>
          <w:rFonts w:ascii="Trebuchet MS" w:hAnsi="Trebuchet MS"/>
          <w:szCs w:val="20"/>
        </w:rPr>
        <w:t>;</w:t>
      </w:r>
    </w:p>
    <w:p w:rsidR="00842227" w:rsidRPr="00CE63FB" w:rsidRDefault="00842227" w:rsidP="00842227">
      <w:pPr>
        <w:pStyle w:val="Odstavecseseznamem"/>
        <w:numPr>
          <w:ilvl w:val="0"/>
          <w:numId w:val="23"/>
        </w:numPr>
        <w:spacing w:line="300" w:lineRule="exact"/>
        <w:jc w:val="both"/>
        <w:rPr>
          <w:rFonts w:ascii="Trebuchet MS" w:hAnsi="Trebuchet MS"/>
          <w:szCs w:val="20"/>
        </w:rPr>
      </w:pPr>
      <w:r w:rsidRPr="00CE63FB">
        <w:rPr>
          <w:rFonts w:ascii="Trebuchet MS" w:hAnsi="Trebuchet MS"/>
          <w:szCs w:val="20"/>
        </w:rPr>
        <w:t>Náklady na provoz vlastní výpočetní techniky, software, informačních databází (s výjimkou, kdy jsou tyto náklady hrazeny Klientem dle příslušných ujednání této smlouvy), pojištění apod.</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 xml:space="preserve">Odměna Auditorské společnosti však nezahrnuje účelně vynaložené náklady na: </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Správní a jiné poplatky (vyúčtovávají se Klientovi k úhradě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Zálohování dat na CD včetně média (vyúčtovávají se Klientovi k úhradě v paušální výši 100 Kč za 1 CD)</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Náhrada za užívání vozidel Auditorské společnosti při cestách mimo obec jeho sídla (vyúčtovávají se Klientovi k úhradě v paušální výši 10 Kč za 1 ujetý km)</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Znalecké posudky (vyúčtovávají se Klientovi ve skutečné výši)</w:t>
      </w:r>
      <w:r w:rsidR="00CE63FB">
        <w:rPr>
          <w:rFonts w:ascii="Trebuchet MS" w:hAnsi="Trebuchet MS"/>
          <w:szCs w:val="20"/>
        </w:rPr>
        <w:t>;</w:t>
      </w:r>
    </w:p>
    <w:p w:rsidR="00842227" w:rsidRPr="00CE63FB" w:rsidRDefault="00CE63FB" w:rsidP="00842227">
      <w:pPr>
        <w:pStyle w:val="Odstavecseseznamem"/>
        <w:numPr>
          <w:ilvl w:val="0"/>
          <w:numId w:val="24"/>
        </w:numPr>
        <w:spacing w:line="300" w:lineRule="exact"/>
        <w:jc w:val="both"/>
        <w:rPr>
          <w:rFonts w:ascii="Trebuchet MS" w:hAnsi="Trebuchet MS"/>
          <w:szCs w:val="20"/>
        </w:rPr>
      </w:pPr>
      <w:r>
        <w:rPr>
          <w:rFonts w:ascii="Trebuchet MS" w:hAnsi="Trebuchet MS"/>
          <w:szCs w:val="20"/>
        </w:rPr>
        <w:t>Překlady s tlumočení;</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Náklady na ubytování pracovníků Auditorské společnosti mimo obec jeho sídla (vyúčtovávají se Klientovi k úhradě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Náklady na taxi (vyúčtovávají se Klientovi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Další náklady (vyúčtovávají se Klientovi ve skutečné výši).</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Auditorská společnost si vyhrazuje právo sazby uvedené v ceníku služeb upravovat, vždy však nejvýše o 10 % původní výše sazby. O změně sazby odměn v ceníku Auditorská společnost Klienta informuje e-mailem nejméně čtrnáct dní před účinností takových změn.</w:t>
      </w:r>
    </w:p>
    <w:p w:rsidR="00842227" w:rsidRPr="00CE63FB" w:rsidRDefault="00842227" w:rsidP="00842227">
      <w:pPr>
        <w:spacing w:line="300" w:lineRule="exact"/>
        <w:rPr>
          <w:rFonts w:ascii="Trebuchet MS" w:hAnsi="Trebuchet MS"/>
          <w:szCs w:val="20"/>
        </w:rPr>
      </w:pPr>
      <w:r w:rsidRPr="00CE63FB">
        <w:rPr>
          <w:rFonts w:ascii="Trebuchet MS" w:hAnsi="Trebuchet MS"/>
          <w:szCs w:val="20"/>
        </w:rPr>
        <w:t xml:space="preserve"> </w:t>
      </w:r>
    </w:p>
    <w:sectPr w:rsidR="00842227" w:rsidRPr="00CE63FB" w:rsidSect="00535D0B">
      <w:footerReference w:type="default" r:id="rId8"/>
      <w:pgSz w:w="11906" w:h="16838"/>
      <w:pgMar w:top="1843" w:right="1134" w:bottom="1276" w:left="1134" w:header="1552" w:footer="7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FC" w:rsidRDefault="000A70FC" w:rsidP="00C519EA">
      <w:r>
        <w:separator/>
      </w:r>
    </w:p>
  </w:endnote>
  <w:endnote w:type="continuationSeparator" w:id="0">
    <w:p w:rsidR="000A70FC" w:rsidRDefault="000A70FC" w:rsidP="00C5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Bold">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E5147D" w:rsidP="00E5147D">
    <w:pPr>
      <w:pStyle w:val="Zpat"/>
      <w:tabs>
        <w:tab w:val="left" w:pos="3765"/>
        <w:tab w:val="right" w:pos="9638"/>
      </w:tabs>
    </w:pPr>
    <w:r>
      <w:tab/>
    </w:r>
    <w:r>
      <w:tab/>
    </w:r>
    <w:r>
      <w:tab/>
    </w:r>
    <w:r>
      <w:tab/>
    </w:r>
    <w:sdt>
      <w:sdtPr>
        <w:id w:val="1875269966"/>
        <w:docPartObj>
          <w:docPartGallery w:val="Page Numbers (Bottom of Page)"/>
          <w:docPartUnique/>
        </w:docPartObj>
      </w:sdtPr>
      <w:sdtEndPr>
        <w:rPr>
          <w:rFonts w:ascii="Trebuchet MS" w:hAnsi="Trebuchet MS"/>
        </w:rPr>
      </w:sdtEndPr>
      <w:sdtContent>
        <w:r w:rsidR="00F75498" w:rsidRPr="00842227">
          <w:rPr>
            <w:rFonts w:ascii="Trebuchet MS" w:hAnsi="Trebuchet MS"/>
          </w:rPr>
          <w:fldChar w:fldCharType="begin"/>
        </w:r>
        <w:r w:rsidR="00F75498" w:rsidRPr="00842227">
          <w:rPr>
            <w:rFonts w:ascii="Trebuchet MS" w:hAnsi="Trebuchet MS"/>
          </w:rPr>
          <w:instrText xml:space="preserve"> PAGE   \* MERGEFORMAT </w:instrText>
        </w:r>
        <w:r w:rsidR="00F75498" w:rsidRPr="00842227">
          <w:rPr>
            <w:rFonts w:ascii="Trebuchet MS" w:hAnsi="Trebuchet MS"/>
          </w:rPr>
          <w:fldChar w:fldCharType="separate"/>
        </w:r>
        <w:r>
          <w:rPr>
            <w:rFonts w:ascii="Trebuchet MS" w:hAnsi="Trebuchet MS"/>
            <w:noProof/>
          </w:rPr>
          <w:t>17</w:t>
        </w:r>
        <w:r w:rsidR="00F75498" w:rsidRPr="00842227">
          <w:rPr>
            <w:rFonts w:ascii="Trebuchet MS" w:hAnsi="Trebuchet MS"/>
          </w:rPr>
          <w:fldChar w:fldCharType="end"/>
        </w:r>
        <w:r w:rsidR="00F75498">
          <w:rPr>
            <w:rFonts w:ascii="Trebuchet MS" w:hAnsi="Trebuchet MS"/>
          </w:rPr>
          <w:t>/1</w:t>
        </w:r>
        <w:r w:rsidR="00535D0B">
          <w:rPr>
            <w:rFonts w:ascii="Trebuchet MS" w:hAnsi="Trebuchet MS"/>
          </w:rPr>
          <w:t>7</w:t>
        </w:r>
      </w:sdtContent>
    </w:sdt>
  </w:p>
  <w:p w:rsidR="00F75498" w:rsidRDefault="00F75498">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FC" w:rsidRDefault="000A70FC" w:rsidP="00C519EA">
      <w:r>
        <w:separator/>
      </w:r>
    </w:p>
  </w:footnote>
  <w:footnote w:type="continuationSeparator" w:id="0">
    <w:p w:rsidR="000A70FC" w:rsidRDefault="000A70FC" w:rsidP="00C51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F648D2"/>
    <w:lvl w:ilvl="0">
      <w:start w:val="1"/>
      <w:numFmt w:val="bullet"/>
      <w:pStyle w:val="Odrky"/>
      <w:lvlText w:val=""/>
      <w:lvlJc w:val="left"/>
      <w:pPr>
        <w:ind w:left="360" w:hanging="360"/>
      </w:pPr>
      <w:rPr>
        <w:rFonts w:ascii="Symbol" w:hAnsi="Symbol" w:hint="default"/>
        <w:b/>
        <w:i w:val="0"/>
        <w:color w:val="F79646"/>
        <w:position w:val="0"/>
        <w:sz w:val="20"/>
        <w:u w:val="none"/>
      </w:rPr>
    </w:lvl>
    <w:lvl w:ilvl="1">
      <w:start w:val="1"/>
      <w:numFmt w:val="bullet"/>
      <w:suff w:val="nothing"/>
      <w:lvlText w:val="•"/>
      <w:lvlJc w:val="left"/>
      <w:pPr>
        <w:ind w:firstLine="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1572352"/>
    <w:multiLevelType w:val="hybridMultilevel"/>
    <w:tmpl w:val="7728AD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404DF7"/>
    <w:multiLevelType w:val="hybridMultilevel"/>
    <w:tmpl w:val="8EC49FF0"/>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5760CAF"/>
    <w:multiLevelType w:val="hybridMultilevel"/>
    <w:tmpl w:val="FC224E34"/>
    <w:lvl w:ilvl="0" w:tplc="4B184A68">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4">
    <w:nsid w:val="167666CB"/>
    <w:multiLevelType w:val="hybridMultilevel"/>
    <w:tmpl w:val="75EE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E398C"/>
    <w:multiLevelType w:val="hybridMultilevel"/>
    <w:tmpl w:val="FEC8CAE4"/>
    <w:lvl w:ilvl="0" w:tplc="426EF0D6">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59503B1"/>
    <w:multiLevelType w:val="hybridMultilevel"/>
    <w:tmpl w:val="C0A4D246"/>
    <w:lvl w:ilvl="0" w:tplc="04050017">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7">
    <w:nsid w:val="30C3593B"/>
    <w:multiLevelType w:val="hybridMultilevel"/>
    <w:tmpl w:val="98242A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B641ACA"/>
    <w:multiLevelType w:val="hybridMultilevel"/>
    <w:tmpl w:val="4404B5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B8E76D4"/>
    <w:multiLevelType w:val="hybridMultilevel"/>
    <w:tmpl w:val="E1DAF0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E8824F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5E94B89"/>
    <w:multiLevelType w:val="hybridMultilevel"/>
    <w:tmpl w:val="372CF720"/>
    <w:lvl w:ilvl="0" w:tplc="82CC6E94">
      <w:start w:val="1"/>
      <w:numFmt w:val="decimal"/>
      <w:lvlText w:val="%1."/>
      <w:lvlJc w:val="left"/>
      <w:pPr>
        <w:tabs>
          <w:tab w:val="num" w:pos="360"/>
        </w:tabs>
        <w:ind w:left="36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48582835"/>
    <w:multiLevelType w:val="hybridMultilevel"/>
    <w:tmpl w:val="9EDAC182"/>
    <w:lvl w:ilvl="0" w:tplc="04050017">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3">
    <w:nsid w:val="4E4168F6"/>
    <w:multiLevelType w:val="hybridMultilevel"/>
    <w:tmpl w:val="C0005138"/>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5876679"/>
    <w:multiLevelType w:val="hybridMultilevel"/>
    <w:tmpl w:val="10AC0C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AC21D2B"/>
    <w:multiLevelType w:val="hybridMultilevel"/>
    <w:tmpl w:val="9412F5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D277CD7"/>
    <w:multiLevelType w:val="hybridMultilevel"/>
    <w:tmpl w:val="8CC0402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148636B"/>
    <w:multiLevelType w:val="hybridMultilevel"/>
    <w:tmpl w:val="89B679CE"/>
    <w:lvl w:ilvl="0" w:tplc="30C09BC6">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8">
    <w:nsid w:val="61BB1230"/>
    <w:multiLevelType w:val="hybridMultilevel"/>
    <w:tmpl w:val="A58441EA"/>
    <w:lvl w:ilvl="0" w:tplc="B9A44490">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9">
    <w:nsid w:val="6CBE733C"/>
    <w:multiLevelType w:val="hybridMultilevel"/>
    <w:tmpl w:val="C04C9A8A"/>
    <w:lvl w:ilvl="0" w:tplc="36524426">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0">
    <w:nsid w:val="728409A9"/>
    <w:multiLevelType w:val="hybridMultilevel"/>
    <w:tmpl w:val="B2308794"/>
    <w:lvl w:ilvl="0" w:tplc="C18832E0">
      <w:start w:val="1"/>
      <w:numFmt w:val="bullet"/>
      <w:lvlText w:val=""/>
      <w:lvlJc w:val="left"/>
      <w:pPr>
        <w:ind w:left="360" w:hanging="360"/>
      </w:pPr>
      <w:rPr>
        <w:rFonts w:ascii="Symbol" w:hAnsi="Symbol" w:hint="default"/>
        <w:color w:val="F7964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78397114"/>
    <w:multiLevelType w:val="hybridMultilevel"/>
    <w:tmpl w:val="5A46C89A"/>
    <w:lvl w:ilvl="0" w:tplc="30AA3584">
      <w:start w:val="1"/>
      <w:numFmt w:val="lowerRoman"/>
      <w:lvlText w:val="(%1)"/>
      <w:lvlJc w:val="left"/>
      <w:pPr>
        <w:ind w:left="2568" w:hanging="720"/>
      </w:pPr>
      <w:rPr>
        <w:rFonts w:cs="Times New Roman" w:hint="default"/>
      </w:rPr>
    </w:lvl>
    <w:lvl w:ilvl="1" w:tplc="04050019" w:tentative="1">
      <w:start w:val="1"/>
      <w:numFmt w:val="lowerLetter"/>
      <w:lvlText w:val="%2."/>
      <w:lvlJc w:val="left"/>
      <w:pPr>
        <w:ind w:left="2928" w:hanging="360"/>
      </w:pPr>
      <w:rPr>
        <w:rFonts w:cs="Times New Roman"/>
      </w:rPr>
    </w:lvl>
    <w:lvl w:ilvl="2" w:tplc="0405001B" w:tentative="1">
      <w:start w:val="1"/>
      <w:numFmt w:val="lowerRoman"/>
      <w:lvlText w:val="%3."/>
      <w:lvlJc w:val="right"/>
      <w:pPr>
        <w:ind w:left="3648" w:hanging="180"/>
      </w:pPr>
      <w:rPr>
        <w:rFonts w:cs="Times New Roman"/>
      </w:rPr>
    </w:lvl>
    <w:lvl w:ilvl="3" w:tplc="0405000F" w:tentative="1">
      <w:start w:val="1"/>
      <w:numFmt w:val="decimal"/>
      <w:lvlText w:val="%4."/>
      <w:lvlJc w:val="left"/>
      <w:pPr>
        <w:ind w:left="4368" w:hanging="360"/>
      </w:pPr>
      <w:rPr>
        <w:rFonts w:cs="Times New Roman"/>
      </w:rPr>
    </w:lvl>
    <w:lvl w:ilvl="4" w:tplc="04050019" w:tentative="1">
      <w:start w:val="1"/>
      <w:numFmt w:val="lowerLetter"/>
      <w:lvlText w:val="%5."/>
      <w:lvlJc w:val="left"/>
      <w:pPr>
        <w:ind w:left="5088" w:hanging="360"/>
      </w:pPr>
      <w:rPr>
        <w:rFonts w:cs="Times New Roman"/>
      </w:rPr>
    </w:lvl>
    <w:lvl w:ilvl="5" w:tplc="0405001B" w:tentative="1">
      <w:start w:val="1"/>
      <w:numFmt w:val="lowerRoman"/>
      <w:lvlText w:val="%6."/>
      <w:lvlJc w:val="right"/>
      <w:pPr>
        <w:ind w:left="5808" w:hanging="180"/>
      </w:pPr>
      <w:rPr>
        <w:rFonts w:cs="Times New Roman"/>
      </w:rPr>
    </w:lvl>
    <w:lvl w:ilvl="6" w:tplc="0405000F" w:tentative="1">
      <w:start w:val="1"/>
      <w:numFmt w:val="decimal"/>
      <w:lvlText w:val="%7."/>
      <w:lvlJc w:val="left"/>
      <w:pPr>
        <w:ind w:left="6528" w:hanging="360"/>
      </w:pPr>
      <w:rPr>
        <w:rFonts w:cs="Times New Roman"/>
      </w:rPr>
    </w:lvl>
    <w:lvl w:ilvl="7" w:tplc="04050019" w:tentative="1">
      <w:start w:val="1"/>
      <w:numFmt w:val="lowerLetter"/>
      <w:lvlText w:val="%8."/>
      <w:lvlJc w:val="left"/>
      <w:pPr>
        <w:ind w:left="7248" w:hanging="360"/>
      </w:pPr>
      <w:rPr>
        <w:rFonts w:cs="Times New Roman"/>
      </w:rPr>
    </w:lvl>
    <w:lvl w:ilvl="8" w:tplc="0405001B" w:tentative="1">
      <w:start w:val="1"/>
      <w:numFmt w:val="lowerRoman"/>
      <w:lvlText w:val="%9."/>
      <w:lvlJc w:val="right"/>
      <w:pPr>
        <w:ind w:left="7968" w:hanging="180"/>
      </w:pPr>
      <w:rPr>
        <w:rFonts w:cs="Times New Roman"/>
      </w:rPr>
    </w:lvl>
  </w:abstractNum>
  <w:abstractNum w:abstractNumId="22">
    <w:nsid w:val="7B286F2F"/>
    <w:multiLevelType w:val="hybridMultilevel"/>
    <w:tmpl w:val="374CE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1B5901"/>
    <w:multiLevelType w:val="singleLevel"/>
    <w:tmpl w:val="7EECAB60"/>
    <w:lvl w:ilvl="0">
      <w:start w:val="13"/>
      <w:numFmt w:val="decimal"/>
      <w:pStyle w:val="Bullet1"/>
      <w:lvlText w:val="(%1)"/>
      <w:lvlJc w:val="left"/>
      <w:pPr>
        <w:tabs>
          <w:tab w:val="num" w:pos="720"/>
        </w:tabs>
        <w:ind w:left="720" w:hanging="720"/>
      </w:pPr>
      <w:rPr>
        <w:rFonts w:cs="Times New Roman"/>
      </w:rPr>
    </w:lvl>
  </w:abstractNum>
  <w:num w:numId="1">
    <w:abstractNumId w:val="0"/>
  </w:num>
  <w:num w:numId="2">
    <w:abstractNumId w:val="20"/>
  </w:num>
  <w:num w:numId="3">
    <w:abstractNumId w:val="8"/>
  </w:num>
  <w:num w:numId="4">
    <w:abstractNumId w:val="5"/>
  </w:num>
  <w:num w:numId="5">
    <w:abstractNumId w:val="14"/>
  </w:num>
  <w:num w:numId="6">
    <w:abstractNumId w:val="7"/>
  </w:num>
  <w:num w:numId="7">
    <w:abstractNumId w:val="9"/>
  </w:num>
  <w:num w:numId="8">
    <w:abstractNumId w:val="4"/>
  </w:num>
  <w:num w:numId="9">
    <w:abstractNumId w:val="22"/>
  </w:num>
  <w:num w:numId="10">
    <w:abstractNumId w:val="15"/>
  </w:num>
  <w:num w:numId="11">
    <w:abstractNumId w:val="23"/>
    <w:lvlOverride w:ilvl="0">
      <w:startOverride w:val="13"/>
    </w:lvlOverride>
  </w:num>
  <w:num w:numId="12">
    <w:abstractNumId w:val="16"/>
  </w:num>
  <w:num w:numId="13">
    <w:abstractNumId w:val="11"/>
  </w:num>
  <w:num w:numId="14">
    <w:abstractNumId w:val="21"/>
  </w:num>
  <w:num w:numId="15">
    <w:abstractNumId w:val="10"/>
  </w:num>
  <w:num w:numId="16">
    <w:abstractNumId w:val="12"/>
  </w:num>
  <w:num w:numId="17">
    <w:abstractNumId w:val="6"/>
  </w:num>
  <w:num w:numId="18">
    <w:abstractNumId w:val="19"/>
  </w:num>
  <w:num w:numId="19">
    <w:abstractNumId w:val="3"/>
  </w:num>
  <w:num w:numId="20">
    <w:abstractNumId w:val="17"/>
  </w:num>
  <w:num w:numId="21">
    <w:abstractNumId w:val="18"/>
  </w:num>
  <w:num w:numId="22">
    <w:abstractNumId w:val="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1D69"/>
    <w:rsid w:val="00023447"/>
    <w:rsid w:val="00045484"/>
    <w:rsid w:val="00057AA3"/>
    <w:rsid w:val="000623FB"/>
    <w:rsid w:val="00065625"/>
    <w:rsid w:val="000A70FC"/>
    <w:rsid w:val="000B4451"/>
    <w:rsid w:val="000D1FBD"/>
    <w:rsid w:val="00132F9C"/>
    <w:rsid w:val="00136161"/>
    <w:rsid w:val="0014573C"/>
    <w:rsid w:val="00161AC3"/>
    <w:rsid w:val="00174569"/>
    <w:rsid w:val="00174ABF"/>
    <w:rsid w:val="00177759"/>
    <w:rsid w:val="00186BF3"/>
    <w:rsid w:val="0019170A"/>
    <w:rsid w:val="001A4C71"/>
    <w:rsid w:val="001C04EC"/>
    <w:rsid w:val="001C1A14"/>
    <w:rsid w:val="001E651A"/>
    <w:rsid w:val="002301E2"/>
    <w:rsid w:val="00246EC2"/>
    <w:rsid w:val="00250F68"/>
    <w:rsid w:val="00253149"/>
    <w:rsid w:val="00261BBC"/>
    <w:rsid w:val="002A01F9"/>
    <w:rsid w:val="002A4E8B"/>
    <w:rsid w:val="002B1911"/>
    <w:rsid w:val="002C40FF"/>
    <w:rsid w:val="002E2DB4"/>
    <w:rsid w:val="00306FAF"/>
    <w:rsid w:val="003078AE"/>
    <w:rsid w:val="00321202"/>
    <w:rsid w:val="00337BEF"/>
    <w:rsid w:val="00360AD8"/>
    <w:rsid w:val="003C45EB"/>
    <w:rsid w:val="003F6BB9"/>
    <w:rsid w:val="004061E6"/>
    <w:rsid w:val="0042170F"/>
    <w:rsid w:val="004377D5"/>
    <w:rsid w:val="0044067D"/>
    <w:rsid w:val="00442147"/>
    <w:rsid w:val="00465A1B"/>
    <w:rsid w:val="004A2D41"/>
    <w:rsid w:val="004C6C0B"/>
    <w:rsid w:val="004C7227"/>
    <w:rsid w:val="00501A80"/>
    <w:rsid w:val="00503FD7"/>
    <w:rsid w:val="005210E1"/>
    <w:rsid w:val="005216BB"/>
    <w:rsid w:val="0053263C"/>
    <w:rsid w:val="00534E2F"/>
    <w:rsid w:val="00535D0B"/>
    <w:rsid w:val="00594256"/>
    <w:rsid w:val="005950CE"/>
    <w:rsid w:val="005A37E0"/>
    <w:rsid w:val="005B15E8"/>
    <w:rsid w:val="005B4683"/>
    <w:rsid w:val="005D3C0B"/>
    <w:rsid w:val="005E60C1"/>
    <w:rsid w:val="00622130"/>
    <w:rsid w:val="00647A5F"/>
    <w:rsid w:val="006A0CA9"/>
    <w:rsid w:val="006E772E"/>
    <w:rsid w:val="00710ECF"/>
    <w:rsid w:val="00722532"/>
    <w:rsid w:val="007422C6"/>
    <w:rsid w:val="00771174"/>
    <w:rsid w:val="00771C3C"/>
    <w:rsid w:val="00793D6C"/>
    <w:rsid w:val="007A3DA2"/>
    <w:rsid w:val="007B1425"/>
    <w:rsid w:val="00801670"/>
    <w:rsid w:val="00842227"/>
    <w:rsid w:val="00882159"/>
    <w:rsid w:val="0088442A"/>
    <w:rsid w:val="008C049B"/>
    <w:rsid w:val="008E0E67"/>
    <w:rsid w:val="008E1DA2"/>
    <w:rsid w:val="008F2036"/>
    <w:rsid w:val="008F3D39"/>
    <w:rsid w:val="009165BB"/>
    <w:rsid w:val="00921575"/>
    <w:rsid w:val="00924F4B"/>
    <w:rsid w:val="0094436E"/>
    <w:rsid w:val="00997738"/>
    <w:rsid w:val="009F1865"/>
    <w:rsid w:val="00A01E82"/>
    <w:rsid w:val="00A4439C"/>
    <w:rsid w:val="00A541AD"/>
    <w:rsid w:val="00AB2061"/>
    <w:rsid w:val="00AF703F"/>
    <w:rsid w:val="00B00E38"/>
    <w:rsid w:val="00B212F3"/>
    <w:rsid w:val="00B5141E"/>
    <w:rsid w:val="00BA7F5B"/>
    <w:rsid w:val="00BC3F59"/>
    <w:rsid w:val="00BC7BC3"/>
    <w:rsid w:val="00BE62BC"/>
    <w:rsid w:val="00BF1B69"/>
    <w:rsid w:val="00BF1D69"/>
    <w:rsid w:val="00BF56E4"/>
    <w:rsid w:val="00C04E80"/>
    <w:rsid w:val="00C10464"/>
    <w:rsid w:val="00C40765"/>
    <w:rsid w:val="00C4320D"/>
    <w:rsid w:val="00C5065A"/>
    <w:rsid w:val="00C50C00"/>
    <w:rsid w:val="00C519EA"/>
    <w:rsid w:val="00C524FD"/>
    <w:rsid w:val="00C5508B"/>
    <w:rsid w:val="00C74F86"/>
    <w:rsid w:val="00C90DFD"/>
    <w:rsid w:val="00CB122F"/>
    <w:rsid w:val="00CB35CA"/>
    <w:rsid w:val="00CC250C"/>
    <w:rsid w:val="00CC32A7"/>
    <w:rsid w:val="00CE63FB"/>
    <w:rsid w:val="00D22E4B"/>
    <w:rsid w:val="00D42789"/>
    <w:rsid w:val="00D5622F"/>
    <w:rsid w:val="00D8258A"/>
    <w:rsid w:val="00DB6B66"/>
    <w:rsid w:val="00DE49B7"/>
    <w:rsid w:val="00DE6D42"/>
    <w:rsid w:val="00E10060"/>
    <w:rsid w:val="00E135E7"/>
    <w:rsid w:val="00E36ECA"/>
    <w:rsid w:val="00E40AB7"/>
    <w:rsid w:val="00E41856"/>
    <w:rsid w:val="00E512F4"/>
    <w:rsid w:val="00E5147D"/>
    <w:rsid w:val="00E87A4E"/>
    <w:rsid w:val="00E90873"/>
    <w:rsid w:val="00E9321D"/>
    <w:rsid w:val="00EA68C7"/>
    <w:rsid w:val="00EE1791"/>
    <w:rsid w:val="00EE23D4"/>
    <w:rsid w:val="00EF71D2"/>
    <w:rsid w:val="00F21CD2"/>
    <w:rsid w:val="00F43817"/>
    <w:rsid w:val="00F546C2"/>
    <w:rsid w:val="00F75498"/>
    <w:rsid w:val="00F8483A"/>
    <w:rsid w:val="00FB34B0"/>
    <w:rsid w:val="00FB7081"/>
    <w:rsid w:val="00FC0DA7"/>
    <w:rsid w:val="00FE3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6C2"/>
    <w:rPr>
      <w:rFonts w:ascii="Arial" w:eastAsia="Times New Roman" w:hAnsi="Arial"/>
      <w:szCs w:val="24"/>
    </w:rPr>
  </w:style>
  <w:style w:type="paragraph" w:styleId="Nadpis1">
    <w:name w:val="heading 1"/>
    <w:basedOn w:val="Body"/>
    <w:next w:val="Normln"/>
    <w:link w:val="Nadpis1Char"/>
    <w:uiPriority w:val="99"/>
    <w:qFormat/>
    <w:rsid w:val="00C519EA"/>
    <w:pPr>
      <w:tabs>
        <w:tab w:val="left" w:pos="1134"/>
        <w:tab w:val="left" w:pos="2268"/>
        <w:tab w:val="left" w:pos="3402"/>
        <w:tab w:val="left" w:pos="4535"/>
        <w:tab w:val="left" w:pos="5669"/>
        <w:tab w:val="left" w:pos="6803"/>
        <w:tab w:val="left" w:pos="7937"/>
        <w:tab w:val="left" w:pos="9071"/>
      </w:tabs>
      <w:outlineLvl w:val="0"/>
    </w:pPr>
    <w:rPr>
      <w:color w:val="FF8000"/>
      <w:sz w:val="48"/>
    </w:rPr>
  </w:style>
  <w:style w:type="paragraph" w:styleId="Nadpis3">
    <w:name w:val="heading 3"/>
    <w:basedOn w:val="Normln"/>
    <w:next w:val="Normln"/>
    <w:link w:val="Nadpis3Char"/>
    <w:uiPriority w:val="99"/>
    <w:qFormat/>
    <w:rsid w:val="00F546C2"/>
    <w:pPr>
      <w:keepNext/>
      <w:spacing w:before="240" w:after="60"/>
      <w:jc w:val="center"/>
      <w:outlineLvl w:val="2"/>
    </w:pPr>
    <w:rPr>
      <w:rFonts w:ascii="Trebuchet MS" w:hAnsi="Trebuchet MS" w:cs="Arial"/>
      <w:b/>
      <w:bCs/>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19EA"/>
    <w:rPr>
      <w:rFonts w:ascii="Trebuchet MS" w:eastAsia="Times New Roman" w:hAnsi="Trebuchet MS" w:cs="Times New Roman"/>
      <w:color w:val="FF8000"/>
      <w:sz w:val="20"/>
      <w:szCs w:val="20"/>
      <w:lang w:eastAsia="cs-CZ"/>
    </w:rPr>
  </w:style>
  <w:style w:type="character" w:customStyle="1" w:styleId="Nadpis3Char">
    <w:name w:val="Nadpis 3 Char"/>
    <w:basedOn w:val="Standardnpsmoodstavce"/>
    <w:link w:val="Nadpis3"/>
    <w:uiPriority w:val="99"/>
    <w:locked/>
    <w:rsid w:val="00F546C2"/>
    <w:rPr>
      <w:rFonts w:ascii="Trebuchet MS" w:hAnsi="Trebuchet MS" w:cs="Arial"/>
      <w:b/>
      <w:bCs/>
      <w:sz w:val="20"/>
      <w:szCs w:val="20"/>
      <w:lang w:eastAsia="cs-CZ"/>
    </w:rPr>
  </w:style>
  <w:style w:type="paragraph" w:styleId="Zhlav">
    <w:name w:val="header"/>
    <w:basedOn w:val="Normln"/>
    <w:link w:val="ZhlavChar"/>
    <w:uiPriority w:val="99"/>
    <w:rsid w:val="00BA7F5B"/>
    <w:pPr>
      <w:tabs>
        <w:tab w:val="center" w:pos="4536"/>
        <w:tab w:val="right" w:pos="9072"/>
      </w:tabs>
    </w:pPr>
  </w:style>
  <w:style w:type="character" w:customStyle="1" w:styleId="ZhlavChar">
    <w:name w:val="Záhlaví Char"/>
    <w:basedOn w:val="Standardnpsmoodstavce"/>
    <w:link w:val="Zhlav"/>
    <w:uiPriority w:val="99"/>
    <w:locked/>
    <w:rsid w:val="00BA7F5B"/>
    <w:rPr>
      <w:rFonts w:cs="Times New Roman"/>
    </w:rPr>
  </w:style>
  <w:style w:type="paragraph" w:styleId="Zpat">
    <w:name w:val="footer"/>
    <w:basedOn w:val="Normln"/>
    <w:link w:val="ZpatChar"/>
    <w:uiPriority w:val="99"/>
    <w:rsid w:val="00BA7F5B"/>
    <w:pPr>
      <w:tabs>
        <w:tab w:val="center" w:pos="4536"/>
        <w:tab w:val="right" w:pos="9072"/>
      </w:tabs>
    </w:pPr>
  </w:style>
  <w:style w:type="character" w:customStyle="1" w:styleId="ZpatChar">
    <w:name w:val="Zápatí Char"/>
    <w:basedOn w:val="Standardnpsmoodstavce"/>
    <w:link w:val="Zpat"/>
    <w:uiPriority w:val="99"/>
    <w:locked/>
    <w:rsid w:val="00BA7F5B"/>
    <w:rPr>
      <w:rFonts w:cs="Times New Roman"/>
    </w:rPr>
  </w:style>
  <w:style w:type="paragraph" w:styleId="Textbubliny">
    <w:name w:val="Balloon Text"/>
    <w:basedOn w:val="Normln"/>
    <w:link w:val="TextbublinyChar"/>
    <w:uiPriority w:val="99"/>
    <w:semiHidden/>
    <w:rsid w:val="00BA7F5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7F5B"/>
    <w:rPr>
      <w:rFonts w:ascii="Tahoma" w:hAnsi="Tahoma" w:cs="Tahoma"/>
      <w:sz w:val="16"/>
      <w:szCs w:val="16"/>
    </w:rPr>
  </w:style>
  <w:style w:type="paragraph" w:customStyle="1" w:styleId="Body">
    <w:name w:val="Body"/>
    <w:link w:val="BodyChar"/>
    <w:uiPriority w:val="99"/>
    <w:rsid w:val="00BA7F5B"/>
    <w:pPr>
      <w:spacing w:after="240"/>
    </w:pPr>
    <w:rPr>
      <w:rFonts w:ascii="Trebuchet MS" w:hAnsi="Trebuchet MS"/>
      <w:color w:val="262D30"/>
      <w:sz w:val="16"/>
    </w:rPr>
  </w:style>
  <w:style w:type="character" w:customStyle="1" w:styleId="Velkynadpis">
    <w:name w:val="Velky nadpis"/>
    <w:uiPriority w:val="99"/>
    <w:rsid w:val="00BA7F5B"/>
    <w:rPr>
      <w:rFonts w:ascii="Trebuchet MS Bold" w:eastAsia="Times New Roman" w:hAnsi="Trebuchet MS Bold"/>
      <w:color w:val="262D30"/>
      <w:spacing w:val="0"/>
      <w:position w:val="0"/>
      <w:sz w:val="24"/>
      <w:u w:val="none"/>
      <w:shd w:val="clear" w:color="auto" w:fill="auto"/>
      <w:vertAlign w:val="baseline"/>
      <w:lang w:val="cs-CZ"/>
    </w:rPr>
  </w:style>
  <w:style w:type="paragraph" w:customStyle="1" w:styleId="Odrky">
    <w:name w:val="Odrážky"/>
    <w:basedOn w:val="Body"/>
    <w:link w:val="OdrkyChar"/>
    <w:autoRedefine/>
    <w:uiPriority w:val="99"/>
    <w:rsid w:val="00CB35CA"/>
    <w:pPr>
      <w:numPr>
        <w:numId w:val="1"/>
      </w:numPr>
      <w:spacing w:after="120"/>
      <w:ind w:left="227" w:hanging="227"/>
    </w:pPr>
    <w:rPr>
      <w:sz w:val="18"/>
      <w:szCs w:val="18"/>
    </w:rPr>
  </w:style>
  <w:style w:type="character" w:customStyle="1" w:styleId="BodyChar">
    <w:name w:val="Body Char"/>
    <w:basedOn w:val="Standardnpsmoodstavce"/>
    <w:link w:val="Body"/>
    <w:uiPriority w:val="99"/>
    <w:locked/>
    <w:rsid w:val="008E1DA2"/>
    <w:rPr>
      <w:rFonts w:ascii="Trebuchet MS" w:hAnsi="Trebuchet MS"/>
      <w:color w:val="262D30"/>
      <w:sz w:val="16"/>
      <w:lang w:val="cs-CZ" w:eastAsia="cs-CZ" w:bidi="ar-SA"/>
    </w:rPr>
  </w:style>
  <w:style w:type="character" w:customStyle="1" w:styleId="OdrkyChar">
    <w:name w:val="Odrážky Char"/>
    <w:basedOn w:val="BodyChar"/>
    <w:link w:val="Odrky"/>
    <w:uiPriority w:val="99"/>
    <w:locked/>
    <w:rsid w:val="008E1DA2"/>
    <w:rPr>
      <w:rFonts w:ascii="Trebuchet MS" w:hAnsi="Trebuchet MS"/>
      <w:color w:val="262D30"/>
      <w:sz w:val="16"/>
      <w:lang w:val="cs-CZ" w:eastAsia="cs-CZ" w:bidi="ar-SA"/>
    </w:rPr>
  </w:style>
  <w:style w:type="paragraph" w:customStyle="1" w:styleId="Poletabulky">
    <w:name w:val="Pole tabulky"/>
    <w:basedOn w:val="Body"/>
    <w:next w:val="Normln"/>
    <w:link w:val="PoletabulkyChar"/>
    <w:uiPriority w:val="99"/>
    <w:rsid w:val="00C519EA"/>
    <w:pPr>
      <w:spacing w:before="120" w:after="120"/>
    </w:pPr>
    <w:rPr>
      <w:b/>
      <w:color w:val="FF8000"/>
      <w:sz w:val="22"/>
      <w:szCs w:val="22"/>
    </w:rPr>
  </w:style>
  <w:style w:type="paragraph" w:customStyle="1" w:styleId="Obsahtabulky">
    <w:name w:val="Obsah tabulky"/>
    <w:basedOn w:val="Body"/>
    <w:link w:val="ObsahtabulkyChar"/>
    <w:uiPriority w:val="99"/>
    <w:rsid w:val="00C519EA"/>
    <w:pPr>
      <w:spacing w:before="120" w:after="120"/>
    </w:pPr>
    <w:rPr>
      <w:b/>
      <w:color w:val="auto"/>
      <w:sz w:val="22"/>
      <w:szCs w:val="22"/>
    </w:rPr>
  </w:style>
  <w:style w:type="character" w:customStyle="1" w:styleId="PoletabulkyChar">
    <w:name w:val="Pole tabulky Char"/>
    <w:basedOn w:val="BodyChar"/>
    <w:link w:val="Poletabulky"/>
    <w:uiPriority w:val="99"/>
    <w:locked/>
    <w:rsid w:val="00C519EA"/>
    <w:rPr>
      <w:rFonts w:ascii="Trebuchet MS" w:hAnsi="Trebuchet MS"/>
      <w:b/>
      <w:color w:val="FF8000"/>
      <w:sz w:val="16"/>
      <w:lang w:val="cs-CZ" w:eastAsia="cs-CZ" w:bidi="ar-SA"/>
    </w:rPr>
  </w:style>
  <w:style w:type="paragraph" w:customStyle="1" w:styleId="Nzevodstavce">
    <w:name w:val="Název odstavce"/>
    <w:basedOn w:val="Body"/>
    <w:next w:val="Normln"/>
    <w:link w:val="NzevodstavceChar"/>
    <w:uiPriority w:val="99"/>
    <w:rsid w:val="00C519EA"/>
    <w:pPr>
      <w:spacing w:after="120"/>
    </w:pPr>
    <w:rPr>
      <w:b/>
      <w:color w:val="FF8000"/>
      <w:sz w:val="22"/>
      <w:szCs w:val="22"/>
    </w:rPr>
  </w:style>
  <w:style w:type="character" w:customStyle="1" w:styleId="ObsahtabulkyChar">
    <w:name w:val="Obsah tabulky Char"/>
    <w:basedOn w:val="BodyChar"/>
    <w:link w:val="Obsahtabulky"/>
    <w:uiPriority w:val="99"/>
    <w:locked/>
    <w:rsid w:val="00C519EA"/>
    <w:rPr>
      <w:rFonts w:ascii="Trebuchet MS" w:hAnsi="Trebuchet MS"/>
      <w:b/>
      <w:color w:val="262D30"/>
      <w:sz w:val="16"/>
      <w:lang w:val="cs-CZ" w:eastAsia="cs-CZ" w:bidi="ar-SA"/>
    </w:rPr>
  </w:style>
  <w:style w:type="paragraph" w:styleId="Odstavecseseznamem">
    <w:name w:val="List Paragraph"/>
    <w:basedOn w:val="Normln"/>
    <w:uiPriority w:val="99"/>
    <w:qFormat/>
    <w:rsid w:val="002301E2"/>
    <w:pPr>
      <w:ind w:left="720"/>
      <w:contextualSpacing/>
    </w:pPr>
  </w:style>
  <w:style w:type="character" w:customStyle="1" w:styleId="NzevodstavceChar">
    <w:name w:val="Název odstavce Char"/>
    <w:basedOn w:val="BodyChar"/>
    <w:link w:val="Nzevodstavce"/>
    <w:uiPriority w:val="99"/>
    <w:locked/>
    <w:rsid w:val="00C519EA"/>
    <w:rPr>
      <w:rFonts w:ascii="Trebuchet MS" w:hAnsi="Trebuchet MS"/>
      <w:b/>
      <w:color w:val="FF8000"/>
      <w:sz w:val="16"/>
      <w:lang w:val="cs-CZ" w:eastAsia="cs-CZ" w:bidi="ar-SA"/>
    </w:rPr>
  </w:style>
  <w:style w:type="paragraph" w:customStyle="1" w:styleId="BodyA">
    <w:name w:val="Body A"/>
    <w:uiPriority w:val="99"/>
    <w:rsid w:val="006E772E"/>
    <w:pPr>
      <w:spacing w:after="240"/>
      <w:jc w:val="both"/>
    </w:pPr>
    <w:rPr>
      <w:rFonts w:ascii="Trebuchet MS" w:hAnsi="Trebuchet MS"/>
      <w:color w:val="000000"/>
      <w:u w:color="000000"/>
      <w:lang w:val="en-US"/>
    </w:rPr>
  </w:style>
  <w:style w:type="paragraph" w:customStyle="1" w:styleId="Address">
    <w:name w:val="Address"/>
    <w:uiPriority w:val="99"/>
    <w:rsid w:val="00997738"/>
    <w:pPr>
      <w:tabs>
        <w:tab w:val="left" w:pos="1701"/>
      </w:tabs>
    </w:pPr>
    <w:rPr>
      <w:rFonts w:ascii="Trebuchet MS" w:hAnsi="Trebuchet MS"/>
      <w:caps/>
      <w:color w:val="1D2123"/>
      <w:spacing w:val="21"/>
      <w:sz w:val="14"/>
    </w:rPr>
  </w:style>
  <w:style w:type="paragraph" w:styleId="Zkladntext">
    <w:name w:val="Body Text"/>
    <w:basedOn w:val="Normln"/>
    <w:link w:val="ZkladntextChar"/>
    <w:uiPriority w:val="99"/>
    <w:rsid w:val="00F546C2"/>
    <w:pPr>
      <w:spacing w:after="120"/>
    </w:pPr>
  </w:style>
  <w:style w:type="character" w:customStyle="1" w:styleId="ZkladntextChar">
    <w:name w:val="Základní text Char"/>
    <w:basedOn w:val="Standardnpsmoodstavce"/>
    <w:link w:val="Zkladntext"/>
    <w:uiPriority w:val="99"/>
    <w:locked/>
    <w:rsid w:val="00F546C2"/>
    <w:rPr>
      <w:rFonts w:ascii="Arial" w:hAnsi="Arial" w:cs="Times New Roman"/>
      <w:sz w:val="24"/>
      <w:szCs w:val="24"/>
      <w:lang w:eastAsia="cs-CZ"/>
    </w:rPr>
  </w:style>
  <w:style w:type="character" w:customStyle="1" w:styleId="platne1">
    <w:name w:val="platne1"/>
    <w:basedOn w:val="Standardnpsmoodstavce"/>
    <w:uiPriority w:val="99"/>
    <w:rsid w:val="00F546C2"/>
    <w:rPr>
      <w:rFonts w:cs="Times New Roman"/>
    </w:rPr>
  </w:style>
  <w:style w:type="paragraph" w:customStyle="1" w:styleId="Bullet1">
    <w:name w:val="Bullet 1"/>
    <w:basedOn w:val="Normln"/>
    <w:uiPriority w:val="99"/>
    <w:rsid w:val="00F546C2"/>
    <w:pPr>
      <w:numPr>
        <w:numId w:val="11"/>
      </w:numPr>
      <w:spacing w:line="290" w:lineRule="atLeast"/>
    </w:pPr>
    <w:rPr>
      <w:rFonts w:ascii="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as.brabec\Data%20aplikac&#237;\Microsoft\&#352;ablony\Stanovis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Stanovisko</Template>
  <TotalTime>84</TotalTime>
  <Pages>1</Pages>
  <Words>7036</Words>
  <Characters>41519</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Brabec</dc:creator>
  <cp:lastModifiedBy>Hálová</cp:lastModifiedBy>
  <cp:revision>11</cp:revision>
  <cp:lastPrinted>2010-07-16T14:52:00Z</cp:lastPrinted>
  <dcterms:created xsi:type="dcterms:W3CDTF">2015-07-22T13:53:00Z</dcterms:created>
  <dcterms:modified xsi:type="dcterms:W3CDTF">2019-01-14T15:45:00Z</dcterms:modified>
</cp:coreProperties>
</file>