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E14675" w:rsidRDefault="00E14675" w:rsidP="00E14675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280C8B" w:rsidRDefault="00280C8B" w:rsidP="00107C6A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53.05pt;margin-top:4.15pt;width:180.8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E14675" w:rsidRDefault="00E14675" w:rsidP="00E14675">
                      <w:pPr>
                        <w:pStyle w:val="Zkladntext30"/>
                        <w:shd w:val="clear" w:color="auto" w:fill="auto"/>
                      </w:pPr>
                    </w:p>
                    <w:p w:rsidR="00280C8B" w:rsidRDefault="00280C8B" w:rsidP="00107C6A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6705CD">
        <w:rPr>
          <w:b/>
          <w:bCs/>
          <w:color w:val="000000"/>
          <w:lang w:eastAsia="cs-CZ" w:bidi="cs-CZ"/>
        </w:rPr>
        <w:t>9</w:t>
      </w:r>
    </w:p>
    <w:p w:rsidR="003F48DD" w:rsidRDefault="00280C8B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>Pro odběrné místo</w:t>
      </w:r>
      <w:r w:rsidR="003F48DD" w:rsidRPr="003F48DD">
        <w:rPr>
          <w:b/>
          <w:bCs/>
        </w:rPr>
        <w:t xml:space="preserve"> </w:t>
      </w:r>
      <w:r w:rsidR="003F48DD">
        <w:rPr>
          <w:b/>
          <w:bCs/>
        </w:rPr>
        <w:t>D432-611/001</w:t>
      </w:r>
      <w:r w:rsidR="003F48DD">
        <w:rPr>
          <w:b/>
          <w:bCs/>
        </w:rPr>
        <w:tab/>
      </w:r>
      <w:r w:rsidR="003F48DD">
        <w:t xml:space="preserve">Název OM: </w:t>
      </w:r>
      <w:r w:rsidR="003F48DD">
        <w:rPr>
          <w:b/>
          <w:bCs/>
        </w:rPr>
        <w:t>BD Divadelní 5 ÚT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277AD4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705CD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6705C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6705CD" w:rsidRDefault="006705CD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11.12.2018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3F48DD" w:rsidRDefault="003F48DD" w:rsidP="003F48DD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3F48DD" w:rsidRDefault="003F48DD" w:rsidP="003F48DD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F60F3" wp14:editId="79B725E9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1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53.05pt;margin-top:4.15pt;width:180.85pt;height:54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3F48DD" w:rsidRDefault="003F48DD" w:rsidP="003F48DD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3F48DD" w:rsidRDefault="003F48DD" w:rsidP="003F48DD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6705CD">
        <w:rPr>
          <w:b/>
          <w:bCs/>
          <w:color w:val="000000"/>
          <w:lang w:eastAsia="cs-CZ" w:bidi="cs-CZ"/>
        </w:rPr>
        <w:t>9</w:t>
      </w:r>
    </w:p>
    <w:p w:rsidR="003F48DD" w:rsidRDefault="003F48DD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D432-611/501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 xml:space="preserve">BD Divadelní 5 </w:t>
      </w:r>
      <w:r w:rsidR="006705CD">
        <w:rPr>
          <w:b/>
          <w:bCs/>
        </w:rPr>
        <w:t>TUV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3F48DD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3F48DD" w:rsidRDefault="003F48DD" w:rsidP="003F48DD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3F48DD" w:rsidRDefault="003F48DD" w:rsidP="003F48DD">
      <w:pPr>
        <w:pStyle w:val="Titulektabulky0"/>
        <w:shd w:val="clear" w:color="auto" w:fill="auto"/>
        <w:ind w:left="-567"/>
      </w:pPr>
    </w:p>
    <w:p w:rsidR="003F48DD" w:rsidRDefault="003F48DD" w:rsidP="003F48DD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3F48DD" w:rsidRDefault="003F48DD" w:rsidP="003F48DD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3F48DD" w:rsidRDefault="003F48DD" w:rsidP="003F48DD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6705C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6705CD" w:rsidRDefault="006705CD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11.12.2018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bookmarkStart w:id="1" w:name="_GoBack"/>
      <w:bookmarkEnd w:id="1"/>
      <w:r>
        <w:rPr>
          <w:color w:val="000000"/>
          <w:lang w:eastAsia="cs-CZ" w:bidi="cs-CZ"/>
        </w:rPr>
        <w:t>obchodní náměstek</w:t>
      </w:r>
    </w:p>
    <w:p w:rsidR="003F48DD" w:rsidRDefault="003F48D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sectPr w:rsidR="003F4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5A" w:rsidRDefault="00D3185A" w:rsidP="00280C8B">
      <w:r>
        <w:separator/>
      </w:r>
    </w:p>
  </w:endnote>
  <w:endnote w:type="continuationSeparator" w:id="0">
    <w:p w:rsidR="00D3185A" w:rsidRDefault="00D3185A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5A" w:rsidRDefault="00D3185A" w:rsidP="00280C8B">
      <w:r>
        <w:separator/>
      </w:r>
    </w:p>
  </w:footnote>
  <w:footnote w:type="continuationSeparator" w:id="0">
    <w:p w:rsidR="00D3185A" w:rsidRDefault="00D3185A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C2B0B62" wp14:editId="6A606BE4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F48DD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42136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8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F48DD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42136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17FA00" wp14:editId="02DE8242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9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37D08E" wp14:editId="5148A25E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0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D5208"/>
    <w:rsid w:val="00107C6A"/>
    <w:rsid w:val="00146874"/>
    <w:rsid w:val="001F0E01"/>
    <w:rsid w:val="001F562F"/>
    <w:rsid w:val="00220F95"/>
    <w:rsid w:val="00280C8B"/>
    <w:rsid w:val="002A2CA0"/>
    <w:rsid w:val="00340B8F"/>
    <w:rsid w:val="003D331C"/>
    <w:rsid w:val="003F48DD"/>
    <w:rsid w:val="004065CF"/>
    <w:rsid w:val="00427DA1"/>
    <w:rsid w:val="004903E1"/>
    <w:rsid w:val="004B4E65"/>
    <w:rsid w:val="005838E9"/>
    <w:rsid w:val="00602182"/>
    <w:rsid w:val="0065741B"/>
    <w:rsid w:val="006705CD"/>
    <w:rsid w:val="006D3647"/>
    <w:rsid w:val="007679B3"/>
    <w:rsid w:val="008E4729"/>
    <w:rsid w:val="00A022D4"/>
    <w:rsid w:val="00B1164B"/>
    <w:rsid w:val="00B7708F"/>
    <w:rsid w:val="00C22D50"/>
    <w:rsid w:val="00C52052"/>
    <w:rsid w:val="00C637B2"/>
    <w:rsid w:val="00D103FA"/>
    <w:rsid w:val="00D3185A"/>
    <w:rsid w:val="00D40454"/>
    <w:rsid w:val="00DE0A2E"/>
    <w:rsid w:val="00E14675"/>
    <w:rsid w:val="00E313AB"/>
    <w:rsid w:val="00E616D3"/>
    <w:rsid w:val="00F062B1"/>
    <w:rsid w:val="00F40A04"/>
    <w:rsid w:val="00F54C4A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2018-12-13T21:30:00Z</cp:lastPrinted>
  <dcterms:created xsi:type="dcterms:W3CDTF">2019-01-11T09:34:00Z</dcterms:created>
  <dcterms:modified xsi:type="dcterms:W3CDTF">2019-01-11T09:35:00Z</dcterms:modified>
</cp:coreProperties>
</file>