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0"/>
        <w:tabs>
          <w:tab w:leader="underscore" w:pos="4273" w:val="left"/>
        </w:tabs>
        <w:widowControl w:val="0"/>
        <w:keepNext w:val="0"/>
        <w:keepLines w:val="0"/>
        <w:shd w:val="clear" w:color="auto" w:fill="auto"/>
        <w:bidi w:val="0"/>
        <w:spacing w:before="0" w:after="130" w:line="19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.35pt;margin-top:-21.05pt;width:193.85pt;height:5.e-002pt;z-index:-125829376;mso-wrap-distance-left:5.pt;mso-wrap-distance-right:14.6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none" w:pos="398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9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Číslo objednávky: 72090047</w:t>
                    <w:tab/>
                  </w:r>
                  <w:r>
                    <w:rPr>
                      <w:rStyle w:val="CharStyle5"/>
                      <w:b w:val="0"/>
                      <w:bCs w:val="0"/>
                    </w:rPr>
                    <w:t>Ze dne. 14.01.2019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688"/>
                    <w:gridCol w:w="2189"/>
                  </w:tblGrid>
                  <w:tr>
                    <w:trPr>
                      <w:trHeight w:val="27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Druh dokladu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720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Číslo dokladu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72090047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Rok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2019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Dodací lhůta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16.01.2019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Způsob dopravy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Místo určení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Kosovská 16, 586 01 Jihlava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Vyřizuje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rPr>
          <w:rStyle w:val="CharStyle12"/>
          <w:b/>
          <w:bCs/>
        </w:rPr>
        <w:t>Dodavatel: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K+S Czech Republic a.s.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Novodvorská 1062/12 14200 Praha 4</w:t>
      </w:r>
    </w:p>
    <w:p>
      <w:pPr>
        <w:pStyle w:val="Style6"/>
        <w:tabs>
          <w:tab w:leader="none" w:pos="24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6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45192405</w:t>
        <w:tab/>
        <w:t>DiČ: CZ45192405</w:t>
      </w:r>
    </w:p>
    <w:p>
      <w:pPr>
        <w:pStyle w:val="Style6"/>
        <w:tabs>
          <w:tab w:leader="none" w:pos="42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Dodací adresa.</w:t>
        <w:tab/>
        <w:t>Korespondenční adresa: Jihlava</w:t>
      </w:r>
    </w:p>
    <w:p>
      <w:pPr>
        <w:pStyle w:val="Style6"/>
        <w:tabs>
          <w:tab w:leader="none" w:pos="65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8" w:lineRule="exact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  <w:tab/>
        <w:t>Kosovská 16</w:t>
      </w:r>
    </w:p>
    <w:p>
      <w:pPr>
        <w:pStyle w:val="Style6"/>
        <w:tabs>
          <w:tab w:leader="none" w:pos="2494" w:val="left"/>
          <w:tab w:leader="none" w:pos="65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8" w:lineRule="exact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</w:t>
        <w:tab/>
        <w:t>16</w:t>
        <w:tab/>
        <w:t>Jihlava</w:t>
      </w:r>
    </w:p>
    <w:p>
      <w:pPr>
        <w:pStyle w:val="Style6"/>
        <w:tabs>
          <w:tab w:leader="none" w:pos="65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3" w:line="238" w:lineRule="exact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586 01 Jihlava</w:t>
        <w:tab/>
        <w:t>586 01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55" w:line="284" w:lineRule="exact"/>
        <w:ind w:left="2000" w:right="2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 volně loženou posypovou sůl dle smlouvy 133/KSÚSV/TR/10. ID 4148308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9"/>
        </w:rPr>
        <w:t>Dodací adresa: 300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t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16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277"/>
        <w:ind w:left="0" w:right="0" w:firstLine="0"/>
      </w:pPr>
      <w:r>
        <w:rPr>
          <w:rStyle w:val="CharStyle19"/>
        </w:rPr>
        <w:t>586 01 Jihlava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583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kontakt: p.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227" w:lineRule="exact"/>
        <w:ind w:left="0" w:right="0" w:firstLine="0"/>
      </w:pPr>
      <w:r>
        <w:rPr>
          <w:rStyle w:val="CharStyle12"/>
          <w:b/>
          <w:bCs/>
        </w:rPr>
        <w:t>Smluvní podmínky objednávky</w:t>
      </w:r>
    </w:p>
    <w:p>
      <w:pPr>
        <w:pStyle w:val="Style6"/>
        <w:numPr>
          <w:ilvl w:val="0"/>
          <w:numId w:val="1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skutečnosti uvedené v této objednávce nepovažují za obchodní tajemství a udělují svolení k jejich zpřístupnění ve smyslu zák. č. 106/1999 Sb. a zveřejnění bez stanovení jakýchkoliv dalších podmínek.</w:t>
      </w:r>
    </w:p>
    <w:p>
      <w:pPr>
        <w:pStyle w:val="Style6"/>
        <w:numPr>
          <w:ilvl w:val="0"/>
          <w:numId w:val="1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hodnota plnění vyšší jak 50.000, - Kč bez DPH, bere dodavatel na vědomí, že objednávka bude zveřejněna v informačním registru veřejné správy v souladu se zák. č. 340/2015 Sb. o registru smluv. Současně se smluvní strany dohodly, že tuto zákonnou povinnost splní objednatel. Dodavatel výslovně souhlasí se zveřejněním celého jejího textu.</w:t>
      </w:r>
    </w:p>
    <w:p>
      <w:pPr>
        <w:pStyle w:val="Style6"/>
        <w:numPr>
          <w:ilvl w:val="0"/>
          <w:numId w:val="1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vztah se řídí zák. č. 89/2012 Sb. občanský zákoník.</w:t>
      </w:r>
    </w:p>
    <w:p>
      <w:pPr>
        <w:pStyle w:val="Style6"/>
        <w:numPr>
          <w:ilvl w:val="0"/>
          <w:numId w:val="1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se zavazuje, že v případě nesplnění termínu dodání zaplatí objednateli smluvní pokutu ve výši 0,02% z celkové ceny dodávky bez DPH za každý započatý den prodlení.</w:t>
      </w:r>
    </w:p>
    <w:p>
      <w:pPr>
        <w:pStyle w:val="Style6"/>
        <w:numPr>
          <w:ilvl w:val="0"/>
          <w:numId w:val="1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Dodávka bude realizována ve věcném plnění, lhůtě, ceně, při dodrženi předpisů BOZP a dalších podmínek uvedených v objednávce.</w:t>
      </w:r>
    </w:p>
    <w:p>
      <w:pPr>
        <w:pStyle w:val="Style6"/>
        <w:numPr>
          <w:ilvl w:val="0"/>
          <w:numId w:val="1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Nebude-li z textu faktury zřejmý předmět a rozsah dodávky, bude k faktuře doložen rozpis uskutečněné dodávky (např. formou dodacího listu), u provedených prací či služeb bude práce předána předávacím protokolem objednateli.</w:t>
      </w:r>
    </w:p>
    <w:p>
      <w:pPr>
        <w:pStyle w:val="Style6"/>
        <w:numPr>
          <w:ilvl w:val="0"/>
          <w:numId w:val="1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si vyhrazuje právo proplatit fakturu do 30 dnů od dne doručení, pokud bude obsahovat veškeré náležitosti.</w:t>
      </w:r>
    </w:p>
    <w:p>
      <w:pPr>
        <w:pStyle w:val="Style6"/>
        <w:numPr>
          <w:ilvl w:val="0"/>
          <w:numId w:val="1"/>
        </w:numPr>
        <w:tabs>
          <w:tab w:leader="none" w:pos="763" w:val="left"/>
          <w:tab w:leader="none" w:pos="5256" w:val="right"/>
          <w:tab w:leader="none" w:pos="5467" w:val="left"/>
          <w:tab w:leader="none" w:pos="1024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Úhrada za plnění z této smlouvy bude</w:t>
        <w:tab/>
        <w:t>realizována</w:t>
        <w:tab/>
        <w:t>bezhotovostním převodem na</w:t>
        <w:tab/>
        <w:t>účet dodavatele, který je</w:t>
      </w:r>
    </w:p>
    <w:p>
      <w:pPr>
        <w:pStyle w:val="Style6"/>
        <w:tabs>
          <w:tab w:leader="none" w:pos="5256" w:val="right"/>
          <w:tab w:leader="none" w:pos="54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správcem daně (finančním úřadem)</w:t>
        <w:tab/>
        <w:t>zveřejněn</w:t>
        <w:tab/>
        <w:t>způsobem umožňujícím dálkový přístup ve smyslu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ustanovení § 98 zák. č. 235/2004 Sb. o DPH, v platném znění.</w:t>
      </w:r>
    </w:p>
    <w:p>
      <w:pPr>
        <w:pStyle w:val="Style6"/>
        <w:numPr>
          <w:ilvl w:val="0"/>
          <w:numId w:val="1"/>
        </w:numPr>
        <w:tabs>
          <w:tab w:leader="none" w:pos="763" w:val="left"/>
          <w:tab w:leader="none" w:pos="1024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se po dobu účinnosti této smlouvy dodavatel stane nespolehlivým plátcem</w:t>
        <w:tab/>
        <w:t>ve smyslu ustanovení §</w:t>
      </w:r>
    </w:p>
    <w:p>
      <w:pPr>
        <w:pStyle w:val="Style6"/>
        <w:tabs>
          <w:tab w:leader="none" w:pos="5256" w:val="right"/>
          <w:tab w:leader="none" w:pos="5446" w:val="left"/>
          <w:tab w:leader="none" w:pos="1024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106a zákona o DPH, smluvní strany</w:t>
        <w:tab/>
        <w:t>se dohodly,</w:t>
        <w:tab/>
        <w:t>že objednatel uhradí DPH za</w:t>
        <w:tab/>
        <w:t>zdanitelné plnění přímo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příslušnému správci daně. Objednatelem takto provedená úhrada je považována za uhrazení příslušné části smluvní ceny rovnající se výši DPH fakturované dodavatelem.</w:t>
      </w:r>
    </w:p>
    <w:p>
      <w:pPr>
        <w:pStyle w:val="Style6"/>
        <w:numPr>
          <w:ilvl w:val="0"/>
          <w:numId w:val="1"/>
        </w:numPr>
        <w:tabs>
          <w:tab w:leader="none" w:pos="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Ustanovení bodů 8) a 9) nebudou použita v případě, že dodavatel není plátcem DPH nebo v případech, kdy se uplatní přenesená daňová povinnost dle § 92a a násl. zákona o DPH.</w:t>
      </w:r>
    </w:p>
    <w:p>
      <w:pPr>
        <w:pStyle w:val="Style6"/>
        <w:numPr>
          <w:ilvl w:val="0"/>
          <w:numId w:val="1"/>
        </w:numPr>
        <w:tabs>
          <w:tab w:leader="none" w:pos="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Uskutečnění stavebních prací na silniční síti (CZ-CPA kód 41 až 43) je pro objednatele uskutečňováno</w:t>
      </w:r>
      <w:r>
        <w:br w:type="page"/>
      </w:r>
    </w:p>
    <w:p>
      <w:pPr>
        <w:pStyle w:val="Style10"/>
        <w:tabs>
          <w:tab w:leader="none" w:pos="1602" w:val="left"/>
          <w:tab w:leader="underscore" w:pos="4246" w:val="left"/>
        </w:tabs>
        <w:widowControl w:val="0"/>
        <w:keepNext w:val="0"/>
        <w:keepLines w:val="0"/>
        <w:shd w:val="clear" w:color="auto" w:fill="auto"/>
        <w:bidi w:val="0"/>
        <w:spacing w:before="0" w:after="78" w:line="190" w:lineRule="exact"/>
        <w:ind w:left="0" w:right="0" w:firstLine="0"/>
      </w:pPr>
      <w:r>
        <w:pict>
          <v:shape id="_x0000_s1027" type="#_x0000_t202" style="position:absolute;margin-left:1.15pt;margin-top:-18.2pt;width:192.25pt;height:5.e-002pt;z-index:-125829375;mso-wrap-distance-left:5.pt;mso-wrap-distance-right:13.3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none" w:pos="394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9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Číslo objednávky: 72090047</w:t>
                    <w:tab/>
                  </w:r>
                  <w:r>
                    <w:rPr>
                      <w:rStyle w:val="CharStyle5"/>
                      <w:b w:val="0"/>
                      <w:bCs w:val="0"/>
                    </w:rPr>
                    <w:t>Ze dne: 14.01.2019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674"/>
                    <w:gridCol w:w="2171"/>
                  </w:tblGrid>
                  <w:tr>
                    <w:trPr>
                      <w:trHeight w:val="27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Druh dokladu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720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číslo dokladu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72090047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Rok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2019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Dodací lhůta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16.01.2019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Způsob dopravy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Místo určení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Kosovská 16, 586 01 Jihlava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Vyřizuje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 anchory="margin"/>
          </v:shape>
        </w:pict>
      </w:r>
      <w:r>
        <w:rPr>
          <w:rStyle w:val="CharStyle12"/>
          <w:b/>
          <w:bCs/>
        </w:rPr>
        <w:t>Dodavatel: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K+S Czech Republic a.s.</w:t>
      </w:r>
    </w:p>
    <w:p>
      <w:pPr>
        <w:pStyle w:val="Style6"/>
        <w:tabs>
          <w:tab w:leader="none" w:pos="2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0" w:right="40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Novodvorská 1062/12 :</w:t>
        <w:tab/>
        <w:t>14200 Praha 4</w:t>
      </w:r>
    </w:p>
    <w:p>
      <w:pPr>
        <w:pStyle w:val="Style6"/>
        <w:tabs>
          <w:tab w:leader="none" w:pos="27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69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 100:45192405</w:t>
        <w:tab/>
        <w:t>DIČ: CZ45192405</w:t>
      </w:r>
    </w:p>
    <w:p>
      <w:pPr>
        <w:pStyle w:val="Style6"/>
        <w:tabs>
          <w:tab w:leader="none" w:pos="4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Dodací adresa:</w:t>
        <w:tab/>
        <w:t>Korespondenční adresa: Jihlava</w:t>
      </w:r>
    </w:p>
    <w:p>
      <w:pPr>
        <w:pStyle w:val="Style6"/>
        <w:tabs>
          <w:tab w:leader="none" w:pos="65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1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  <w:tab/>
        <w:t>Kosovská 16</w:t>
      </w:r>
    </w:p>
    <w:p>
      <w:pPr>
        <w:pStyle w:val="Style6"/>
        <w:tabs>
          <w:tab w:leader="none" w:pos="2416" w:val="left"/>
          <w:tab w:leader="none" w:pos="65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1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</w:t>
        <w:tab/>
        <w:t>16</w:t>
        <w:tab/>
        <w:t>Jihlava</w:t>
      </w:r>
    </w:p>
    <w:p>
      <w:pPr>
        <w:pStyle w:val="Style6"/>
        <w:tabs>
          <w:tab w:leader="none" w:pos="65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2" w:line="241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586 01 Jihlava</w:t>
        <w:tab/>
        <w:t>586 01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rámci jeho hlavni činnosti, která nepodléhá DPH. Režim přenesené daňové povinnosti se na takové práce nevztahuje. Uskutečnění stavebních prací mimo silniční síť podléhá režimu přenesené daňové povinnosti.</w:t>
      </w:r>
    </w:p>
    <w:p>
      <w:pPr>
        <w:pStyle w:val="Style6"/>
        <w:numPr>
          <w:ilvl w:val="0"/>
          <w:numId w:val="1"/>
        </w:numPr>
        <w:tabs>
          <w:tab w:leader="none" w:pos="8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72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Neodstraní-li dodavatel vady v přiměřené době, určené objednatelem dle charakteru vady v rámci oznámení dodavateli, je objednatel oprávněn vady odstranit na náklady dodavatele.</w:t>
      </w:r>
    </w:p>
    <w:p>
      <w:pPr>
        <w:pStyle w:val="Style6"/>
        <w:numPr>
          <w:ilvl w:val="0"/>
          <w:numId w:val="1"/>
        </w:numPr>
        <w:tabs>
          <w:tab w:leader="none" w:pos="8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72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pokuta za prodlení s odstraňováním vad činí částku rovnající se 0,02% z celkové ceny plnění, za každý den prodlení s odstraňováním vad.</w:t>
      </w:r>
    </w:p>
    <w:p>
      <w:pPr>
        <w:pStyle w:val="Style6"/>
        <w:numPr>
          <w:ilvl w:val="0"/>
          <w:numId w:val="1"/>
        </w:numPr>
        <w:tabs>
          <w:tab w:leader="none" w:pos="8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72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Záruční doba na věcné plnění se sjednává viz. smlouva č. 133/KSŮSV/TR/10.</w:t>
      </w:r>
    </w:p>
    <w:p>
      <w:pPr>
        <w:pStyle w:val="Style6"/>
        <w:numPr>
          <w:ilvl w:val="0"/>
          <w:numId w:val="1"/>
        </w:numPr>
        <w:tabs>
          <w:tab w:leader="none" w:pos="8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95" w:line="227" w:lineRule="exact"/>
        <w:ind w:left="72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mohou v souladu s § 2894 a násl. občanského zákoníku uplatnit i svá práva na náhradu škody v prokázané výši, která jim v souvislosti s porušením smluvní povinnosti druhou smluvní stranou vznikla; k povinnostem, k nimž se vztahuji popsané smluvní pokuty, pak i vedle nároku na smluvní pokutu. V případě, že kterékoliv ze stran této smlouvy vznikne povinnost nahradit druhé straně škodu, je povinna nahradit škodu skutečnou i ušlý zisk.</w:t>
      </w:r>
    </w:p>
    <w:tbl>
      <w:tblPr>
        <w:tblOverlap w:val="never"/>
        <w:tblLayout w:type="fixed"/>
        <w:jc w:val="center"/>
      </w:tblPr>
      <w:tblGrid>
        <w:gridCol w:w="3204"/>
        <w:gridCol w:w="1138"/>
        <w:gridCol w:w="994"/>
        <w:gridCol w:w="569"/>
        <w:gridCol w:w="1246"/>
        <w:gridCol w:w="950"/>
        <w:gridCol w:w="1037"/>
        <w:gridCol w:w="1080"/>
      </w:tblGrid>
      <w:tr>
        <w:trPr>
          <w:trHeight w:val="7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2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Popis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2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Cena MJ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2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Počet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2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2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Základ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2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Sazba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2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102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Cena</w:t>
            </w:r>
          </w:p>
          <w:p>
            <w:pPr>
              <w:pStyle w:val="Style6"/>
              <w:framePr w:w="102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celkem</w:t>
            </w:r>
          </w:p>
          <w:p>
            <w:pPr>
              <w:pStyle w:val="Style6"/>
              <w:framePr w:w="102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vč.dph</w:t>
            </w:r>
          </w:p>
        </w:tc>
      </w:tr>
      <w:tr>
        <w:trPr>
          <w:trHeight w:val="22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02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K+S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02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1 965,00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02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500,00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02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02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982 500,00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02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02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206 325,0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02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1 188 825,</w:t>
            </w:r>
          </w:p>
        </w:tc>
      </w:tr>
    </w:tbl>
    <w:p>
      <w:pPr>
        <w:pStyle w:val="Style20"/>
        <w:framePr w:w="1021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rStyle w:val="CharStyle22"/>
        </w:rPr>
        <w:t>00</w:t>
      </w:r>
    </w:p>
    <w:p>
      <w:pPr>
        <w:pStyle w:val="Style23"/>
        <w:framePr w:w="1021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Posypová sůl, volně ložená pro CM JI</w:t>
      </w:r>
    </w:p>
    <w:p>
      <w:pPr>
        <w:framePr w:w="1021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196" w:after="0" w:line="310" w:lineRule="exact"/>
        <w:ind w:left="5040" w:right="36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Věcná správnost Příkazce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516" w:line="310" w:lineRule="exact"/>
        <w:ind w:left="5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Správce rozpočtu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70" w:line="190" w:lineRule="exact"/>
        <w:ind w:left="5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Vystavil: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5040" w:right="0" w:firstLine="0"/>
      </w:pPr>
      <w:r>
        <w:pict>
          <v:shape id="_x0000_s1028" type="#_x0000_t202" style="position:absolute;margin-left:9.45pt;margin-top:532.6pt;width:238.3pt;height:5.e-002pt;z-index:-125829374;mso-wrap-distance-left:7.9pt;mso-wrap-distance-right:5.0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436"/>
                    <w:gridCol w:w="3330"/>
                  </w:tblGrid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Akceptace dodavatele</w:t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Schváleno: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Datum: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  <w:bottom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29" type="#_x0000_t202" style="position:absolute;margin-left:252.8pt;margin-top:532.2pt;width:208.1pt;height:12.4pt;z-index:-125829373;mso-wrap-distance-left:5.pt;mso-wrap-distance-right:51.5pt;mso-wrap-distance-bottom:40.9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9"/>
                    </w:rPr>
                    <w:t>Orientační cena objednávky s Dph: 1 188 825,00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Tisk: 14.01.2019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97" w:line="190" w:lineRule="exact"/>
        <w:ind w:left="7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razítko a podpis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3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>
          <w:color w:val="000000"/>
        </w:rPr>
        <w:instrText> HYPERLINK "http://www.ksusv.cz"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www.ksusv.cz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prostorách naší oraganizace se řiďte pokyny našeho zástupce. Vyhodnocení významných environmentálních aspektů je následující * Likvidace a odstraňování starých živičných povrchů. • Pokládka nových živičných povrchů. ■ Chemické odstraňování sněhu z povrchu silnic, • Inertní posyp silnic.* Manipulace s nebezpečným odpadem. Nejvyšší míry</w:t>
      </w:r>
      <w:r>
        <w:br w:type="page"/>
      </w:r>
    </w:p>
    <w:p>
      <w:pPr>
        <w:pStyle w:val="Style10"/>
        <w:tabs>
          <w:tab w:leader="underscore" w:pos="4257" w:val="left"/>
        </w:tabs>
        <w:widowControl w:val="0"/>
        <w:keepNext w:val="0"/>
        <w:keepLines w:val="0"/>
        <w:shd w:val="clear" w:color="auto" w:fill="auto"/>
        <w:bidi w:val="0"/>
        <w:spacing w:before="0" w:after="130" w:line="190" w:lineRule="exact"/>
        <w:ind w:left="0" w:right="0" w:firstLine="0"/>
      </w:pPr>
      <w:r>
        <w:rPr>
          <w:rStyle w:val="CharStyle12"/>
          <w:b/>
          <w:bCs/>
        </w:rPr>
        <w:t>Dodavatel: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pict>
          <v:shape id="_x0000_s1030" type="#_x0000_t202" style="position:absolute;margin-left:3.35pt;margin-top:-39.4pt;width:193.5pt;height:5.e-002pt;z-index:-125829372;mso-wrap-distance-left:5.pt;mso-wrap-distance-right:14.7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none" w:pos="397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9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Číslo objednávky: 72090047</w:t>
                    <w:tab/>
                  </w:r>
                  <w:r>
                    <w:rPr>
                      <w:rStyle w:val="CharStyle5"/>
                      <w:b w:val="0"/>
                      <w:bCs w:val="0"/>
                    </w:rPr>
                    <w:t>Ze dne: 14.01.2019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685"/>
                    <w:gridCol w:w="2185"/>
                  </w:tblGrid>
                  <w:tr>
                    <w:trPr>
                      <w:trHeight w:val="27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Druh dokladu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720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Číslo dokladu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72090047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Rok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2019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Dodací lhůta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16.01.2019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Způsob dopravy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8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Místo určení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Kosovská 16, 586 01 Jihlava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Vyřizuje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K+S Czech Republic a.s.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9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Novodvorská 1062/12 14200 Praha 4</w:t>
      </w:r>
    </w:p>
    <w:p>
      <w:pPr>
        <w:pStyle w:val="Style6"/>
        <w:tabs>
          <w:tab w:leader="none" w:pos="25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6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45192405</w:t>
        <w:tab/>
        <w:t>DIČ: CZ45192405</w:t>
      </w:r>
    </w:p>
    <w:p>
      <w:pPr>
        <w:pStyle w:val="Style6"/>
        <w:tabs>
          <w:tab w:leader="none" w:pos="4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8" w:lineRule="exact"/>
        <w:ind w:left="0" w:right="0" w:firstLine="0"/>
      </w:pPr>
      <w:r>
        <w:pict>
          <v:shape id="_x0000_s1031" type="#_x0000_t202" style="position:absolute;margin-left:330.05pt;margin-top:-2.65pt;width:56.7pt;height:51.65pt;z-index:-125829371;mso-wrap-distance-left:10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1" w:lineRule="exact"/>
                    <w:ind w:left="0" w:right="0" w:firstLine="0"/>
                  </w:pPr>
                  <w:r>
                    <w:rPr>
                      <w:rStyle w:val="CharStyle9"/>
                    </w:rPr>
                    <w:t>Jihlava Kosovská 16 Jihlava 586 01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Dodací adresa:</w:t>
        <w:tab/>
        <w:t>Korespondenční adresa:</w:t>
      </w:r>
    </w:p>
    <w:p>
      <w:pPr>
        <w:pStyle w:val="Style6"/>
        <w:tabs>
          <w:tab w:leader="none" w:pos="25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8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 Kosovská</w:t>
        <w:tab/>
        <w:t>16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38" w:lineRule="exact"/>
        <w:ind w:left="220" w:right="0" w:firstLine="0"/>
        <w:sectPr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itlePg/>
          <w:footnotePr>
            <w:pos w:val="pageBottom"/>
            <w:numFmt w:val="decimal"/>
            <w:numRestart w:val="continuous"/>
          </w:footnotePr>
          <w:pgSz w:w="11900" w:h="16840"/>
          <w:pgMar w:top="2343" w:left="803" w:right="819" w:bottom="1205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586 01 Jihlava </w:t>
      </w:r>
      <w:r>
        <w:rPr>
          <w:rStyle w:val="CharStyle26"/>
        </w:rPr>
        <w:t>rizika BOZP v naší organizaci jsou ■ Dopravní nehoda nebo havárie ve veřejném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p>
      <w:pPr>
        <w:pStyle w:val="Style6"/>
        <w:tabs>
          <w:tab w:leader="none" w:pos="1458" w:val="left"/>
          <w:tab w:leader="none" w:pos="404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0" w:right="0" w:firstLine="0"/>
      </w:pPr>
      <w:r>
        <w:rPr>
          <w:rStyle w:val="CharStyle27"/>
        </w:rPr>
        <w:t>From: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[mailto</w:t>
        <w:tab/>
        <w:t>@ks-cz.comj</w:t>
      </w:r>
    </w:p>
    <w:p>
      <w:pPr>
        <w:pStyle w:val="Style6"/>
        <w:tabs>
          <w:tab w:leader="none" w:pos="29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62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Sent: Monday, January 14, 2019 12:16 PM </w:t>
      </w:r>
      <w:r>
        <w:rPr>
          <w:rStyle w:val="CharStyle27"/>
        </w:rPr>
        <w:t>To: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@ksusv.cz&gt;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301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Subject: RE: Objednávka 72090047 JI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325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 pane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314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Potvrzuji vaší obj. č. 72090047.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  <w:sectPr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pageBottom"/>
            <w:numFmt w:val="decimal"/>
            <w:numRestart w:val="continuous"/>
          </w:footnotePr>
          <w:pgSz w:w="11900" w:h="16840"/>
          <w:pgMar w:top="2343" w:left="803" w:right="819" w:bottom="1205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pozdravem,</w:t>
      </w:r>
    </w:p>
    <w:p>
      <w:pPr>
        <w:widowControl w:val="0"/>
        <w:spacing w:line="525" w:lineRule="exact"/>
      </w:pPr>
      <w:r>
        <w:pict>
          <v:shape id="_x0000_s1044" type="#_x0000_t202" style="position:absolute;margin-left:5.e-002pt;margin-top:0.1pt;width:6.5pt;height:10.1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2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</w:pPr>
    </w:p>
    <w:sectPr>
      <w:pgSz w:w="11900" w:h="16840"/>
      <w:pgMar w:top="15813" w:left="5948" w:right="5823" w:bottom="804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488.45pt;margin-top:782.9pt;width:42.85pt;height:7.2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 xml:space="preserve">Strana </w:t>
                </w:r>
                <w:fldSimple w:instr=" PAGE \* MERGEFORMAT "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490.95pt;margin-top:782.55pt;width:42.5pt;height:7.4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 xml:space="preserve">Strana </w:t>
                </w:r>
                <w:fldSimple w:instr=" PAGE \* MERGEFORMAT "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490.7pt;margin-top:785.05pt;width:42.85pt;height:7.4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 xml:space="preserve">Strana </w:t>
                </w:r>
                <w:fldSimple w:instr=" PAGE \* MERGEFORMAT "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236.05pt;margin-top:49.95pt;width:271.8pt;height:30.95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Krajská správa a údržba silnic Vysočiny, příspěvková organizace</w:t>
                </w:r>
              </w:p>
              <w:p>
                <w:pPr>
                  <w:pStyle w:val="Style13"/>
                  <w:tabs>
                    <w:tab w:leader="none" w:pos="234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Kosovská</w:t>
                  <w:tab/>
                  <w:t>16</w:t>
                </w:r>
              </w:p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Jihlava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1.15pt;margin-top:47.95pt;width:183.95pt;height:41.6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>Krajská správa a údržba</w:t>
                </w:r>
              </w:p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>silnic Vysočiny</w:t>
                </w:r>
              </w:p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  <w:b/>
                    <w:bCs/>
                  </w:rPr>
                  <w:t>příspěvková organizace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299.45pt;margin-top:84.85pt;width:159.5pt;height:9.35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tabs>
                    <w:tab w:leader="none" w:pos="319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IČQ:00090450</w:t>
                  <w:tab/>
                  <w:t>DIČ:CZ00090450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302.85pt;margin-top:84.7pt;width:159.85pt;height:9.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tabs>
                    <w:tab w:leader="none" w:pos="319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100:00090450</w:t>
                  <w:tab/>
                  <w:t>DIČ:CZ00090450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239.5pt;margin-top:49.75pt;width:272.35pt;height:31.5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Krajská správa a údržba silnic Vysočiny, příspěvková organizace</w:t>
                </w:r>
              </w:p>
              <w:p>
                <w:pPr>
                  <w:pStyle w:val="Style13"/>
                  <w:tabs>
                    <w:tab w:leader="none" w:pos="23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Kosovská</w:t>
                  <w:tab/>
                  <w:t>16</w:t>
                </w:r>
              </w:p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Jihlava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4.pt;margin-top:48.3pt;width:184.3pt;height:42.1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>Krajská správa a údržba</w:t>
                </w:r>
              </w:p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>silnic Vysočiny</w:t>
                </w:r>
              </w:p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  <w:b/>
                    <w:bCs/>
                  </w:rPr>
                  <w:t>příspěvková organizace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40.7pt;margin-top:51.55pt;width:185.05pt;height:41.7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>Krajská správa a údržba</w:t>
                </w:r>
              </w:p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>silnic Vysočiny</w:t>
                </w:r>
              </w:p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  <w:b/>
                    <w:bCs/>
                  </w:rPr>
                  <w:t>příspěvková organizace: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300.25pt;margin-top:87.4pt;width:160.55pt;height:9.2pt;z-index:-18874405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tabs>
                    <w:tab w:leader="none" w:pos="32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lč0:00090450</w:t>
                  <w:tab/>
                  <w:t>DIČ:CZ00090450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36.9pt;margin-top:52.3pt;width:272.9pt;height:31.85pt;z-index:-18874405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Krajská správa a údržba silnic Vysočiny, příspěvková organizace</w:t>
                </w:r>
              </w:p>
              <w:p>
                <w:pPr>
                  <w:pStyle w:val="Style13"/>
                  <w:tabs>
                    <w:tab w:leader="none" w:pos="236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Kosovská</w:t>
                  <w:tab/>
                  <w:t>16</w:t>
                </w:r>
              </w:p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Jihlava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itulek tabulky Exact"/>
    <w:basedOn w:val="DefaultParagraphFont"/>
    <w:link w:val="Style3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">
    <w:name w:val="Titulek tabulky + Ne tučné Exact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7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8">
    <w:name w:val="Základní text (2) + 11 pt,Tučné"/>
    <w:basedOn w:val="CharStyle7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9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1">
    <w:name w:val="Základní text (3)_"/>
    <w:basedOn w:val="DefaultParagraphFont"/>
    <w:link w:val="Style10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2">
    <w:name w:val="Základní text (3)"/>
    <w:basedOn w:val="CharStyle11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4">
    <w:name w:val="Záhlaví nebo Zápatí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5">
    <w:name w:val="Záhlaví nebo Zápatí + 15 pt,Tučné,Kurzíva"/>
    <w:basedOn w:val="CharStyle14"/>
    <w:rPr>
      <w:lang w:val="cs-CZ" w:eastAsia="cs-CZ" w:bidi="cs-CZ"/>
      <w:b/>
      <w:bCs/>
      <w:i/>
      <w:iCs/>
      <w:sz w:val="30"/>
      <w:szCs w:val="30"/>
      <w:w w:val="100"/>
      <w:spacing w:val="0"/>
      <w:color w:val="000000"/>
      <w:position w:val="0"/>
    </w:rPr>
  </w:style>
  <w:style w:type="character" w:customStyle="1" w:styleId="CharStyle16">
    <w:name w:val="Záhlaví nebo Zápatí + Tučné,Kurzíva"/>
    <w:basedOn w:val="CharStyle14"/>
    <w:rPr>
      <w:lang w:val="cs-CZ" w:eastAsia="cs-CZ" w:bidi="cs-CZ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8">
    <w:name w:val="Základní text (4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9">
    <w:name w:val="Základní text (4)"/>
    <w:basedOn w:val="CharStyle18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1">
    <w:name w:val="Titulek tabulky (2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2">
    <w:name w:val="Titulek tabulky (2)"/>
    <w:basedOn w:val="CharStyle21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24">
    <w:name w:val="Titulek tabulky (3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6">
    <w:name w:val="Základní text (5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7">
    <w:name w:val="Základní text (2) + Tučné"/>
    <w:basedOn w:val="CharStyle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9">
    <w:name w:val="Základní text (7) Exact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">
    <w:name w:val="Titulek tabulky"/>
    <w:basedOn w:val="Normal"/>
    <w:link w:val="CharStyle4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line="245" w:lineRule="exact"/>
      <w:ind w:hanging="20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jc w:val="both"/>
      <w:spacing w:after="18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3">
    <w:name w:val="Záhlaví nebo Zápatí"/>
    <w:basedOn w:val="Normal"/>
    <w:link w:val="CharStyle14"/>
    <w:pPr>
      <w:widowControl w:val="0"/>
      <w:shd w:val="clear" w:color="auto" w:fill="FFFFFF"/>
      <w:jc w:val="both"/>
      <w:spacing w:line="241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7">
    <w:name w:val="Základní text (4)"/>
    <w:basedOn w:val="Normal"/>
    <w:link w:val="CharStyle18"/>
    <w:pPr>
      <w:widowControl w:val="0"/>
      <w:shd w:val="clear" w:color="auto" w:fill="FFFFFF"/>
      <w:jc w:val="both"/>
      <w:spacing w:before="240" w:line="26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0">
    <w:name w:val="Titulek tabulky (2)"/>
    <w:basedOn w:val="Normal"/>
    <w:link w:val="CharStyle21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3">
    <w:name w:val="Titulek tabulky (3)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5">
    <w:name w:val="Základní text (5)"/>
    <w:basedOn w:val="Normal"/>
    <w:link w:val="CharStyle26"/>
    <w:pPr>
      <w:widowControl w:val="0"/>
      <w:shd w:val="clear" w:color="auto" w:fill="FFFFFF"/>
      <w:spacing w:before="360" w:line="184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8">
    <w:name w:val="Základní text (7)"/>
    <w:basedOn w:val="Normal"/>
    <w:link w:val="CharStyle2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/Relationships>
</file>