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52" w:rsidRPr="00560871" w:rsidRDefault="00E04B52" w:rsidP="00560871">
      <w:pPr>
        <w:pStyle w:val="Default"/>
        <w:outlineLvl w:val="0"/>
        <w:rPr>
          <w:rFonts w:ascii="Calibri" w:hAnsi="Calibri" w:cs="Calibri"/>
          <w:b/>
          <w:bCs/>
        </w:rPr>
      </w:pPr>
      <w:r w:rsidRPr="00560871">
        <w:rPr>
          <w:rFonts w:ascii="Calibri" w:hAnsi="Calibri" w:cs="Calibri"/>
          <w:b/>
          <w:bCs/>
        </w:rPr>
        <w:t>Příloha č.2 k VZMR T004/1</w:t>
      </w:r>
      <w:r w:rsidR="00706D24">
        <w:rPr>
          <w:rFonts w:ascii="Calibri" w:hAnsi="Calibri" w:cs="Calibri"/>
          <w:b/>
          <w:bCs/>
        </w:rPr>
        <w:t>8</w:t>
      </w:r>
      <w:r w:rsidR="00106D0E">
        <w:rPr>
          <w:rFonts w:ascii="Calibri" w:hAnsi="Calibri" w:cs="Calibri"/>
          <w:b/>
          <w:bCs/>
        </w:rPr>
        <w:t xml:space="preserve"> </w:t>
      </w:r>
      <w:r w:rsidRPr="00560871">
        <w:rPr>
          <w:rFonts w:ascii="Calibri" w:hAnsi="Calibri" w:cs="Calibri"/>
          <w:b/>
          <w:bCs/>
        </w:rPr>
        <w:t>V/000</w:t>
      </w:r>
      <w:r w:rsidR="00706D24">
        <w:rPr>
          <w:rFonts w:ascii="Calibri" w:hAnsi="Calibri" w:cs="Calibri"/>
          <w:b/>
          <w:bCs/>
        </w:rPr>
        <w:t>11345</w:t>
      </w:r>
      <w:r w:rsidRPr="00560871">
        <w:rPr>
          <w:rFonts w:ascii="Calibri" w:hAnsi="Calibri" w:cs="Calibri"/>
          <w:b/>
          <w:bCs/>
        </w:rPr>
        <w:t xml:space="preserve"> Nákup mycích prostředků pro stravovací provoz  </w:t>
      </w:r>
    </w:p>
    <w:p w:rsidR="00E04B52" w:rsidRPr="00560871" w:rsidRDefault="00E04B52" w:rsidP="00560871">
      <w:pPr>
        <w:pStyle w:val="Default"/>
        <w:outlineLvl w:val="0"/>
        <w:rPr>
          <w:rFonts w:ascii="Calibri" w:hAnsi="Calibri" w:cs="Calibri"/>
          <w:b/>
          <w:bCs/>
        </w:rPr>
      </w:pPr>
      <w:r w:rsidRPr="0056087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201</w:t>
      </w:r>
      <w:r w:rsidR="00706D24">
        <w:rPr>
          <w:rFonts w:ascii="Calibri" w:hAnsi="Calibri" w:cs="Calibri"/>
          <w:b/>
          <w:bCs/>
        </w:rPr>
        <w:t>9</w:t>
      </w:r>
      <w:r w:rsidRPr="00560871">
        <w:rPr>
          <w:rFonts w:ascii="Calibri" w:hAnsi="Calibri" w:cs="Calibri"/>
          <w:b/>
          <w:bCs/>
        </w:rPr>
        <w:t>/20</w:t>
      </w:r>
      <w:r w:rsidR="00706D24">
        <w:rPr>
          <w:rFonts w:ascii="Calibri" w:hAnsi="Calibri" w:cs="Calibri"/>
          <w:b/>
          <w:bCs/>
        </w:rPr>
        <w:t>20</w:t>
      </w:r>
    </w:p>
    <w:p w:rsidR="00E04B52" w:rsidRPr="00560871" w:rsidRDefault="00E04B52" w:rsidP="00F14669">
      <w:pPr>
        <w:pStyle w:val="Default"/>
        <w:outlineLvl w:val="0"/>
        <w:rPr>
          <w:rFonts w:ascii="Calibri" w:hAnsi="Calibri" w:cs="Calibri"/>
          <w:b/>
          <w:bCs/>
        </w:rPr>
      </w:pPr>
    </w:p>
    <w:p w:rsidR="00E04B52" w:rsidRPr="00560871" w:rsidRDefault="00E04B52" w:rsidP="00F14669">
      <w:pPr>
        <w:pStyle w:val="Default"/>
        <w:outlineLvl w:val="0"/>
        <w:rPr>
          <w:rFonts w:ascii="Calibri" w:hAnsi="Calibri" w:cs="Calibri"/>
          <w:b/>
          <w:bCs/>
        </w:rPr>
      </w:pPr>
    </w:p>
    <w:p w:rsidR="009E23EB" w:rsidRDefault="009E23EB" w:rsidP="00AB01F1">
      <w:pPr>
        <w:pStyle w:val="Default"/>
        <w:rPr>
          <w:rFonts w:ascii="Calibri" w:hAnsi="Calibri" w:cs="Calibri"/>
          <w:b/>
          <w:bCs/>
          <w:u w:val="single"/>
        </w:rPr>
      </w:pPr>
      <w:r w:rsidRPr="009E23EB">
        <w:rPr>
          <w:rFonts w:ascii="Calibri" w:hAnsi="Calibri" w:cs="Calibri"/>
          <w:b/>
          <w:bCs/>
          <w:u w:val="single"/>
        </w:rPr>
        <w:t>P</w:t>
      </w:r>
      <w:r w:rsidR="00E04B52" w:rsidRPr="009E23EB">
        <w:rPr>
          <w:rFonts w:ascii="Calibri" w:hAnsi="Calibri" w:cs="Calibri"/>
          <w:b/>
          <w:bCs/>
          <w:u w:val="single"/>
        </w:rPr>
        <w:t>odmínky, které musí být zahrnuty v ceně nabízených produktů</w:t>
      </w:r>
    </w:p>
    <w:p w:rsidR="009E23EB" w:rsidRPr="0098151E" w:rsidRDefault="009E23EB" w:rsidP="009E23EB">
      <w:pPr>
        <w:pStyle w:val="Defaul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(p</w:t>
      </w:r>
      <w:r>
        <w:rPr>
          <w:rFonts w:ascii="Calibri" w:hAnsi="Calibri" w:cs="Calibri"/>
          <w:b/>
          <w:bCs/>
        </w:rPr>
        <w:t>ředmětem zakázky jsou produkty dle schváleného sanitačního plánu</w:t>
      </w:r>
      <w:r>
        <w:rPr>
          <w:rFonts w:ascii="Calibri" w:hAnsi="Calibri" w:cs="Calibri"/>
          <w:b/>
          <w:bCs/>
        </w:rPr>
        <w:t>)</w:t>
      </w: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  <w:r w:rsidRPr="009E23EB">
        <w:rPr>
          <w:rFonts w:ascii="Calibri" w:hAnsi="Calibri" w:cs="Calibri"/>
          <w:b/>
          <w:bCs/>
          <w:u w:val="single"/>
        </w:rPr>
        <w:br/>
      </w:r>
      <w:bookmarkStart w:id="0" w:name="_GoBack"/>
      <w:bookmarkEnd w:id="0"/>
      <w:r w:rsidRPr="0098151E">
        <w:rPr>
          <w:rFonts w:ascii="Calibri" w:hAnsi="Calibri" w:cs="Calibri"/>
        </w:rPr>
        <w:t>1. Zpracování sanitačních plánů</w:t>
      </w:r>
      <w:r>
        <w:rPr>
          <w:rFonts w:ascii="Calibri" w:hAnsi="Calibri" w:cs="Calibri"/>
        </w:rPr>
        <w:t xml:space="preserve"> do 2 týdnů od podepsání rámcové </w:t>
      </w:r>
      <w:r w:rsidR="00A026BD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to včetně zapracování připomínek odpovědného pracovníka pro stravovací provoz.</w:t>
      </w:r>
      <w:r w:rsidRPr="0098151E">
        <w:rPr>
          <w:rFonts w:ascii="Calibri" w:hAnsi="Calibri" w:cs="Calibri"/>
        </w:rPr>
        <w:br/>
        <w:t xml:space="preserve"> </w:t>
      </w: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  <w:r w:rsidRPr="0098151E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Zapůjčení a v</w:t>
      </w:r>
      <w:r w:rsidRPr="0098151E">
        <w:rPr>
          <w:rFonts w:ascii="Calibri" w:hAnsi="Calibri" w:cs="Calibri"/>
        </w:rPr>
        <w:t xml:space="preserve">ybavení stravovacího provozu směšovacím zařízením pro přípravu </w:t>
      </w:r>
      <w:r>
        <w:rPr>
          <w:rFonts w:ascii="Calibri" w:hAnsi="Calibri" w:cs="Calibri"/>
        </w:rPr>
        <w:t>sanitačních</w:t>
      </w:r>
      <w:r w:rsidRPr="0098151E">
        <w:rPr>
          <w:rFonts w:ascii="Calibri" w:hAnsi="Calibri" w:cs="Calibri"/>
        </w:rPr>
        <w:t xml:space="preserve"> roztoků na principu podtlaku proudící vody (bez el. energie). Směšovací zařízení musí mít možnost dávkování jak do aplikační</w:t>
      </w:r>
      <w:r w:rsidR="00106D0E">
        <w:rPr>
          <w:rFonts w:ascii="Calibri" w:hAnsi="Calibri" w:cs="Calibri"/>
        </w:rPr>
        <w:t xml:space="preserve"> </w:t>
      </w:r>
      <w:proofErr w:type="gramStart"/>
      <w:r w:rsidR="00F06A63">
        <w:rPr>
          <w:rFonts w:ascii="Calibri" w:hAnsi="Calibri" w:cs="Calibri"/>
        </w:rPr>
        <w:t>láhve</w:t>
      </w:r>
      <w:proofErr w:type="gramEnd"/>
      <w:r w:rsidR="00F06A63">
        <w:rPr>
          <w:rFonts w:ascii="Calibri" w:hAnsi="Calibri" w:cs="Calibri"/>
        </w:rPr>
        <w:t xml:space="preserve"> </w:t>
      </w:r>
      <w:r w:rsidRPr="0098151E">
        <w:rPr>
          <w:rFonts w:ascii="Calibri" w:hAnsi="Calibri" w:cs="Calibri"/>
        </w:rPr>
        <w:t>tak do vědra.</w:t>
      </w:r>
      <w:r>
        <w:rPr>
          <w:rFonts w:ascii="Calibri" w:hAnsi="Calibri" w:cs="Calibri"/>
        </w:rPr>
        <w:t xml:space="preserve"> (Cca 5 směšovačů) Pro produkty ředěné do aplikačních lahví bude poskytnut dostatečný počet aplikačních lahví na dané produkty. Aplikační lahve musí obsahovat název produktu do lahve naplněného v českém jazyce.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3. Zapůjčení a vybavení provozu stříkací hadicí se schopností připravovat pěnu, tak oplachovat povrchy k příslušnému produktu. (cca 3 ks)</w:t>
      </w:r>
      <w:r w:rsidRPr="0098151E">
        <w:rPr>
          <w:rFonts w:ascii="Calibri" w:hAnsi="Calibri" w:cs="Calibri"/>
        </w:rPr>
        <w:br/>
      </w:r>
      <w:r w:rsidRPr="0098151E">
        <w:rPr>
          <w:rFonts w:ascii="Calibri" w:hAnsi="Calibri" w:cs="Calibri"/>
        </w:rPr>
        <w:br/>
      </w:r>
      <w:r>
        <w:rPr>
          <w:rFonts w:ascii="Calibri" w:hAnsi="Calibri" w:cs="Calibri"/>
        </w:rPr>
        <w:t>4</w:t>
      </w:r>
      <w:r w:rsidRPr="0098151E">
        <w:rPr>
          <w:rFonts w:ascii="Calibri" w:hAnsi="Calibri" w:cs="Calibri"/>
        </w:rPr>
        <w:t xml:space="preserve">. Pravidelný servis a kontrola směšovacích zařízení. U směšovacích zařízení pro dezinfekční produkty v maximálním intervalu půl roku. </w:t>
      </w:r>
      <w:r w:rsidRPr="0098151E">
        <w:rPr>
          <w:rFonts w:ascii="Calibri" w:hAnsi="Calibri" w:cs="Calibri"/>
        </w:rPr>
        <w:br/>
      </w: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98151E">
        <w:rPr>
          <w:rFonts w:ascii="Calibri" w:hAnsi="Calibri" w:cs="Calibri"/>
        </w:rPr>
        <w:t xml:space="preserve">. Odborné zaškolení personálu </w:t>
      </w:r>
      <w:r>
        <w:rPr>
          <w:rFonts w:ascii="Calibri" w:hAnsi="Calibri" w:cs="Calibri"/>
        </w:rPr>
        <w:t xml:space="preserve">odborným školitelem znalém v oboru gastro </w:t>
      </w:r>
      <w:r w:rsidRPr="0098151E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používání směšovacích zařízení, sanitačních prostředků v sanitačním plánu a to minimálně 1 x ročně.</w:t>
      </w:r>
      <w:r w:rsidRPr="0098151E">
        <w:rPr>
          <w:rFonts w:ascii="Calibri" w:hAnsi="Calibri" w:cs="Calibri"/>
        </w:rPr>
        <w:br/>
        <w:t xml:space="preserve"> </w:t>
      </w:r>
    </w:p>
    <w:p w:rsidR="00E04B52" w:rsidRPr="0098151E" w:rsidRDefault="00E04B52" w:rsidP="008C113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98151E">
        <w:rPr>
          <w:rFonts w:ascii="Calibri" w:hAnsi="Calibri" w:cs="Calibri"/>
        </w:rPr>
        <w:t>. Bezpečnostní listy na nabízené sanitační produkty v souladu s potřebnou legislativou</w:t>
      </w:r>
      <w:r>
        <w:rPr>
          <w:rFonts w:ascii="Calibri" w:hAnsi="Calibri" w:cs="Calibri"/>
        </w:rPr>
        <w:t xml:space="preserve"> dle CPL</w:t>
      </w:r>
      <w:r w:rsidRPr="0098151E">
        <w:rPr>
          <w:rFonts w:ascii="Calibri" w:hAnsi="Calibri" w:cs="Calibri"/>
        </w:rPr>
        <w:t>.</w:t>
      </w:r>
      <w:r w:rsidRPr="0098151E">
        <w:rPr>
          <w:rFonts w:ascii="Calibri" w:hAnsi="Calibri" w:cs="Calibri"/>
        </w:rPr>
        <w:br/>
      </w:r>
    </w:p>
    <w:p w:rsidR="00E04B52" w:rsidRDefault="00E04B52" w:rsidP="008C1131">
      <w:pPr>
        <w:pStyle w:val="Default"/>
        <w:rPr>
          <w:rFonts w:ascii="Calibri" w:hAnsi="Calibri" w:cs="Calibri"/>
        </w:rPr>
      </w:pPr>
      <w:r w:rsidRPr="0098151E">
        <w:rPr>
          <w:rFonts w:ascii="Calibri" w:hAnsi="Calibri" w:cs="Calibri"/>
        </w:rPr>
        <w:t xml:space="preserve">7. Dezinfekční prostředky budou dodávány s veškerými dokumenty, které budou dokládat zřejmý způsob jejich použití, skladování, dobu použitelnosti, složení, identifikaci výrobce apod. Všechny údaje musí být uvedeny v českém jazyce s výjimkou odborných výrazů.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8. Pro směsi, které jsou klasifikovány jako žíravé (věta H314) dodání protokolů o nakládání s nebezpečnou látkou</w:t>
      </w:r>
      <w:r w:rsidR="00997B44">
        <w:rPr>
          <w:rFonts w:ascii="Calibri" w:hAnsi="Calibri" w:cs="Calibri"/>
        </w:rPr>
        <w:t>.</w:t>
      </w:r>
      <w:r w:rsidRPr="0098151E">
        <w:rPr>
          <w:rFonts w:ascii="Calibri" w:hAnsi="Calibri" w:cs="Calibri"/>
        </w:rPr>
        <w:br/>
      </w:r>
    </w:p>
    <w:p w:rsidR="00E04B52" w:rsidRDefault="00E04B52" w:rsidP="008C113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9. Pravidelný audit správného používání produktů odborným pracovníkem minimálně</w:t>
      </w:r>
      <w:r>
        <w:rPr>
          <w:rFonts w:ascii="Calibri" w:hAnsi="Calibri" w:cs="Calibri"/>
        </w:rPr>
        <w:br/>
        <w:t>2 x ročně</w:t>
      </w:r>
      <w:r w:rsidR="00997B44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:rsidR="00E04B52" w:rsidRDefault="00E04B52" w:rsidP="008C113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98151E">
        <w:rPr>
          <w:rFonts w:ascii="Calibri" w:hAnsi="Calibri" w:cs="Calibri"/>
        </w:rPr>
        <w:t>. Poskytnutí dávkovacího systému na</w:t>
      </w:r>
      <w:r>
        <w:rPr>
          <w:rFonts w:ascii="Calibri" w:hAnsi="Calibri" w:cs="Calibri"/>
        </w:rPr>
        <w:t xml:space="preserve"> mytí, mytí s dezinfekčním účinkem a </w:t>
      </w:r>
      <w:r w:rsidR="00297D18">
        <w:rPr>
          <w:rFonts w:ascii="Calibri" w:hAnsi="Calibri" w:cs="Calibri"/>
        </w:rPr>
        <w:t xml:space="preserve">dezinfekci </w:t>
      </w:r>
      <w:proofErr w:type="gramStart"/>
      <w:r w:rsidR="006A4540">
        <w:rPr>
          <w:rFonts w:ascii="Calibri" w:hAnsi="Calibri" w:cs="Calibri"/>
        </w:rPr>
        <w:t>rukou</w:t>
      </w:r>
      <w:proofErr w:type="gramEnd"/>
      <w:r w:rsidR="00297D18">
        <w:rPr>
          <w:rFonts w:ascii="Calibri" w:hAnsi="Calibri" w:cs="Calibri"/>
        </w:rPr>
        <w:t xml:space="preserve"> </w:t>
      </w:r>
      <w:r w:rsidRPr="0098151E">
        <w:rPr>
          <w:rFonts w:ascii="Calibri" w:hAnsi="Calibri" w:cs="Calibri"/>
        </w:rPr>
        <w:t xml:space="preserve">a to ve formě zápůjčky </w:t>
      </w:r>
      <w:r>
        <w:rPr>
          <w:rFonts w:ascii="Calibri" w:hAnsi="Calibri" w:cs="Calibri"/>
        </w:rPr>
        <w:t xml:space="preserve">dávkovačů NEXA </w:t>
      </w:r>
      <w:r w:rsidRPr="0098151E">
        <w:rPr>
          <w:rFonts w:ascii="Calibri" w:hAnsi="Calibri" w:cs="Calibri"/>
        </w:rPr>
        <w:t xml:space="preserve">s ohledem na již vybavené prostory </w:t>
      </w:r>
      <w:r>
        <w:rPr>
          <w:rFonts w:ascii="Calibri" w:hAnsi="Calibri" w:cs="Calibri"/>
        </w:rPr>
        <w:t>tímto systémem s požadavkem na sjednocení systému pro celý provoz. Dávkovače budou poskytnuty formou zápůjčky. (cca 50 ks)</w:t>
      </w:r>
    </w:p>
    <w:p w:rsidR="00E04B52" w:rsidRDefault="00E04B52" w:rsidP="008C1131">
      <w:pPr>
        <w:pStyle w:val="Default"/>
        <w:rPr>
          <w:rFonts w:ascii="Calibri" w:hAnsi="Calibri" w:cs="Calibri"/>
        </w:rPr>
      </w:pPr>
    </w:p>
    <w:p w:rsidR="00E04B52" w:rsidRDefault="00E04B52" w:rsidP="008C113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11. Barevné klíčování ředěných produktů s ohledem na zabránění záměny.</w:t>
      </w:r>
    </w:p>
    <w:p w:rsidR="00E04B52" w:rsidRDefault="00E04B52" w:rsidP="008C1131">
      <w:pPr>
        <w:pStyle w:val="Default"/>
        <w:rPr>
          <w:rFonts w:ascii="Calibri" w:hAnsi="Calibri" w:cs="Calibri"/>
        </w:rPr>
      </w:pPr>
    </w:p>
    <w:p w:rsidR="00E04B52" w:rsidRPr="0098151E" w:rsidRDefault="00E04B52" w:rsidP="008C113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12. Potřebný počet dávkovacích zařízení pro mycí a oplachový prostředek s pravidelným servisem a kontrolou dávkování minimálně 2 x ročně.</w:t>
      </w: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  <w:r w:rsidRPr="0098151E">
        <w:rPr>
          <w:rFonts w:ascii="Calibri" w:hAnsi="Calibri" w:cs="Calibri"/>
        </w:rPr>
        <w:t>Zadavatel nepřipouští varianty nabídky.</w:t>
      </w:r>
    </w:p>
    <w:p w:rsidR="00E04B52" w:rsidRPr="0098151E" w:rsidRDefault="00E04B52" w:rsidP="00F14669">
      <w:pPr>
        <w:pStyle w:val="Default"/>
        <w:outlineLvl w:val="0"/>
        <w:rPr>
          <w:rFonts w:ascii="Calibri" w:hAnsi="Calibri" w:cs="Calibri"/>
        </w:rPr>
      </w:pPr>
      <w:r w:rsidRPr="0098151E">
        <w:rPr>
          <w:rFonts w:ascii="Calibri" w:hAnsi="Calibri" w:cs="Calibri"/>
        </w:rPr>
        <w:t xml:space="preserve">Každý </w:t>
      </w:r>
      <w:r w:rsidR="00722F53">
        <w:rPr>
          <w:rFonts w:ascii="Calibri" w:hAnsi="Calibri" w:cs="Calibri"/>
        </w:rPr>
        <w:t>dodavatel</w:t>
      </w:r>
      <w:r w:rsidRPr="0098151E">
        <w:rPr>
          <w:rFonts w:ascii="Calibri" w:hAnsi="Calibri" w:cs="Calibri"/>
        </w:rPr>
        <w:t xml:space="preserve"> je </w:t>
      </w:r>
      <w:r>
        <w:rPr>
          <w:rFonts w:ascii="Calibri" w:hAnsi="Calibri" w:cs="Calibri"/>
        </w:rPr>
        <w:t>povinen</w:t>
      </w:r>
      <w:r w:rsidRPr="0098151E">
        <w:rPr>
          <w:rFonts w:ascii="Calibri" w:hAnsi="Calibri" w:cs="Calibri"/>
        </w:rPr>
        <w:t xml:space="preserve"> podat nabídku na veřejnou zakázku jako celek.</w:t>
      </w: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</w:p>
    <w:p w:rsidR="00E04B52" w:rsidRPr="0098151E" w:rsidRDefault="00E04B52" w:rsidP="00AB01F1">
      <w:pPr>
        <w:pStyle w:val="Default"/>
        <w:rPr>
          <w:rFonts w:ascii="Calibri" w:hAnsi="Calibri" w:cs="Calibri"/>
        </w:rPr>
      </w:pPr>
    </w:p>
    <w:p w:rsidR="00E04B52" w:rsidRDefault="00E04B52" w:rsidP="00AB01F1">
      <w:pPr>
        <w:pStyle w:val="Default"/>
        <w:rPr>
          <w:sz w:val="20"/>
          <w:szCs w:val="20"/>
        </w:rPr>
      </w:pPr>
    </w:p>
    <w:p w:rsidR="00E04B52" w:rsidRDefault="00E04B52" w:rsidP="00AB01F1"/>
    <w:p w:rsidR="00E04B52" w:rsidRDefault="00E04B52" w:rsidP="00AB01F1"/>
    <w:p w:rsidR="00E04B52" w:rsidRDefault="00E04B52" w:rsidP="00AB01F1">
      <w:r>
        <w:t>……………………………………………..                                              ………………………………………………………</w:t>
      </w:r>
    </w:p>
    <w:p w:rsidR="00E04B52" w:rsidRDefault="00E04B52" w:rsidP="00AB01F1">
      <w:r>
        <w:t>místo a datum                                                                      podpis osoby oprávněné jednat za dodavatele</w:t>
      </w:r>
    </w:p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p w:rsidR="00E04B52" w:rsidRDefault="00E04B52" w:rsidP="00AB01F1"/>
    <w:sectPr w:rsidR="00E04B52" w:rsidSect="00F15CD1">
      <w:headerReference w:type="default" r:id="rId6"/>
      <w:footerReference w:type="default" r:id="rId7"/>
      <w:pgSz w:w="11906" w:h="16838" w:code="9"/>
      <w:pgMar w:top="1418" w:right="1418" w:bottom="1418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52" w:rsidRDefault="00E04B52">
      <w:r>
        <w:separator/>
      </w:r>
    </w:p>
  </w:endnote>
  <w:endnote w:type="continuationSeparator" w:id="0">
    <w:p w:rsidR="00E04B52" w:rsidRDefault="00E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52" w:rsidRDefault="00E04B52" w:rsidP="009B1223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E04B52" w:rsidRDefault="00E04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52" w:rsidRDefault="00E04B52">
      <w:r>
        <w:separator/>
      </w:r>
    </w:p>
  </w:footnote>
  <w:footnote w:type="continuationSeparator" w:id="0">
    <w:p w:rsidR="00E04B52" w:rsidRDefault="00E0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52" w:rsidRPr="00F15CD1" w:rsidRDefault="00106D0E" w:rsidP="00F33921">
    <w:pPr>
      <w:pStyle w:val="Zpat"/>
      <w:shd w:val="clear" w:color="auto" w:fill="8C8C8C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>Kupující</w:t>
    </w:r>
    <w:r w:rsidR="00E04B52" w:rsidRPr="00F15CD1">
      <w:rPr>
        <w:rFonts w:ascii="Arial" w:hAnsi="Arial" w:cs="Arial"/>
        <w:sz w:val="20"/>
        <w:szCs w:val="20"/>
      </w:rPr>
      <w:t>:</w:t>
    </w:r>
    <w:r w:rsidR="00E04B52">
      <w:rPr>
        <w:rFonts w:ascii="Arial" w:hAnsi="Arial" w:cs="Arial"/>
        <w:sz w:val="20"/>
        <w:szCs w:val="20"/>
      </w:rPr>
      <w:t xml:space="preserve"> </w:t>
    </w:r>
    <w:r w:rsidR="00E04B52" w:rsidRPr="00F15CD1">
      <w:rPr>
        <w:rFonts w:ascii="Arial" w:hAnsi="Arial" w:cs="Arial"/>
        <w:b/>
        <w:bCs/>
        <w:sz w:val="20"/>
        <w:szCs w:val="20"/>
      </w:rPr>
      <w:t>Psychiatrická nemocnice Jihlava</w:t>
    </w:r>
  </w:p>
  <w:p w:rsidR="00E04B52" w:rsidRPr="00F15CD1" w:rsidRDefault="00E04B52" w:rsidP="00F33921">
    <w:pPr>
      <w:pStyle w:val="Zpat"/>
      <w:shd w:val="clear" w:color="auto" w:fill="8C8C8C"/>
      <w:jc w:val="center"/>
      <w:rPr>
        <w:rFonts w:ascii="Arial" w:hAnsi="Arial" w:cs="Arial"/>
        <w:sz w:val="20"/>
        <w:szCs w:val="20"/>
      </w:rPr>
    </w:pPr>
    <w:r w:rsidRPr="00F15CD1">
      <w:rPr>
        <w:rFonts w:ascii="Arial" w:hAnsi="Arial" w:cs="Arial"/>
        <w:sz w:val="20"/>
        <w:szCs w:val="20"/>
      </w:rPr>
      <w:t>Název akc</w:t>
    </w:r>
    <w:r w:rsidR="00106D0E">
      <w:rPr>
        <w:rFonts w:ascii="Arial" w:hAnsi="Arial" w:cs="Arial"/>
        <w:sz w:val="20"/>
        <w:szCs w:val="20"/>
      </w:rPr>
      <w:t>e</w:t>
    </w:r>
    <w:r w:rsidRPr="00F15CD1">
      <w:rPr>
        <w:rFonts w:ascii="Arial" w:hAnsi="Arial" w:cs="Arial"/>
        <w:sz w:val="20"/>
        <w:szCs w:val="20"/>
      </w:rPr>
      <w:t xml:space="preserve">: </w:t>
    </w:r>
    <w:r w:rsidRPr="00F15CD1">
      <w:rPr>
        <w:rFonts w:ascii="Arial" w:hAnsi="Arial" w:cs="Arial"/>
        <w:b/>
        <w:bCs/>
        <w:sz w:val="20"/>
        <w:szCs w:val="20"/>
      </w:rPr>
      <w:t>Nákup mycích prostředků pro stravovací provoz</w:t>
    </w:r>
    <w:r w:rsidR="00106D0E">
      <w:rPr>
        <w:rFonts w:ascii="Arial" w:hAnsi="Arial" w:cs="Arial"/>
        <w:b/>
        <w:bCs/>
        <w:sz w:val="20"/>
        <w:szCs w:val="20"/>
      </w:rPr>
      <w:t xml:space="preserve"> 2019/2020</w:t>
    </w:r>
  </w:p>
  <w:p w:rsidR="00E04B52" w:rsidRDefault="00E04B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01F1"/>
    <w:rsid w:val="00001707"/>
    <w:rsid w:val="000219F6"/>
    <w:rsid w:val="00097BB2"/>
    <w:rsid w:val="00106D0E"/>
    <w:rsid w:val="001519B4"/>
    <w:rsid w:val="00156B2A"/>
    <w:rsid w:val="002020AE"/>
    <w:rsid w:val="00253357"/>
    <w:rsid w:val="00271E7E"/>
    <w:rsid w:val="00297D18"/>
    <w:rsid w:val="002C5AC2"/>
    <w:rsid w:val="002D2D08"/>
    <w:rsid w:val="002E2843"/>
    <w:rsid w:val="003310DF"/>
    <w:rsid w:val="00331584"/>
    <w:rsid w:val="003B70EA"/>
    <w:rsid w:val="003D3FB0"/>
    <w:rsid w:val="00407FFE"/>
    <w:rsid w:val="00430E42"/>
    <w:rsid w:val="004A1234"/>
    <w:rsid w:val="004C4DAE"/>
    <w:rsid w:val="00503A8E"/>
    <w:rsid w:val="00541BFB"/>
    <w:rsid w:val="00560871"/>
    <w:rsid w:val="00564D45"/>
    <w:rsid w:val="005E1834"/>
    <w:rsid w:val="00646A56"/>
    <w:rsid w:val="00651089"/>
    <w:rsid w:val="006A4540"/>
    <w:rsid w:val="00706D24"/>
    <w:rsid w:val="00722F53"/>
    <w:rsid w:val="007E363E"/>
    <w:rsid w:val="007E4654"/>
    <w:rsid w:val="007F6336"/>
    <w:rsid w:val="00886105"/>
    <w:rsid w:val="008C1131"/>
    <w:rsid w:val="00964E2C"/>
    <w:rsid w:val="0098151E"/>
    <w:rsid w:val="009937C2"/>
    <w:rsid w:val="00997B44"/>
    <w:rsid w:val="009B1223"/>
    <w:rsid w:val="009E23EB"/>
    <w:rsid w:val="00A026BD"/>
    <w:rsid w:val="00A20342"/>
    <w:rsid w:val="00A23EE3"/>
    <w:rsid w:val="00A30739"/>
    <w:rsid w:val="00A318B1"/>
    <w:rsid w:val="00AB01F1"/>
    <w:rsid w:val="00AD6A80"/>
    <w:rsid w:val="00BC210F"/>
    <w:rsid w:val="00BE32C3"/>
    <w:rsid w:val="00C85877"/>
    <w:rsid w:val="00CA6C14"/>
    <w:rsid w:val="00CC207E"/>
    <w:rsid w:val="00E04B52"/>
    <w:rsid w:val="00E320F6"/>
    <w:rsid w:val="00E42A1A"/>
    <w:rsid w:val="00E7628A"/>
    <w:rsid w:val="00E97FBB"/>
    <w:rsid w:val="00EB565D"/>
    <w:rsid w:val="00EF1ABC"/>
    <w:rsid w:val="00F06A63"/>
    <w:rsid w:val="00F14669"/>
    <w:rsid w:val="00F15CD1"/>
    <w:rsid w:val="00F33921"/>
    <w:rsid w:val="00FA2332"/>
    <w:rsid w:val="00FB76AB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6C62D"/>
  <w15:docId w15:val="{75095BD5-2F81-4ADB-8CD5-8E1C8DB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A8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AB0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146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23EE3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2E28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1BFB"/>
    <w:rPr>
      <w:lang w:eastAsia="en-US"/>
    </w:rPr>
  </w:style>
  <w:style w:type="paragraph" w:styleId="Zpat">
    <w:name w:val="footer"/>
    <w:basedOn w:val="Normln"/>
    <w:link w:val="ZpatChar"/>
    <w:uiPriority w:val="99"/>
    <w:rsid w:val="002E28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BFB"/>
    <w:rPr>
      <w:lang w:eastAsia="en-US"/>
    </w:rPr>
  </w:style>
  <w:style w:type="character" w:styleId="slostrnky">
    <w:name w:val="page number"/>
    <w:basedOn w:val="Standardnpsmoodstavce"/>
    <w:uiPriority w:val="99"/>
    <w:rsid w:val="002E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B2DBB2C3</Template>
  <TotalTime>56</TotalTime>
  <Pages>2</Pages>
  <Words>405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Předmětem zakázky jsou produkty dle schváleného sanitačního plánu</dc:title>
  <dc:subject/>
  <dc:creator>g.olsovska</dc:creator>
  <cp:keywords/>
  <dc:description/>
  <cp:lastModifiedBy>Gabriela Olšovská</cp:lastModifiedBy>
  <cp:revision>32</cp:revision>
  <dcterms:created xsi:type="dcterms:W3CDTF">2017-02-22T08:40:00Z</dcterms:created>
  <dcterms:modified xsi:type="dcterms:W3CDTF">2018-12-11T08:34:00Z</dcterms:modified>
</cp:coreProperties>
</file>