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8ACB7" w14:textId="690546F3" w:rsidR="005761AF" w:rsidRDefault="001F2C9F" w:rsidP="005761A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Provozní dohoda </w:t>
      </w:r>
    </w:p>
    <w:p w14:paraId="57A03FC6" w14:textId="352C7394" w:rsidR="001F2C9F" w:rsidRPr="00432394" w:rsidRDefault="001F2C9F" w:rsidP="001F2C9F">
      <w:pPr>
        <w:spacing w:before="120"/>
        <w:jc w:val="center"/>
      </w:pPr>
      <w:r>
        <w:t>u</w:t>
      </w:r>
      <w:r w:rsidRPr="00432394">
        <w:t>zavře</w:t>
      </w:r>
      <w:r>
        <w:t xml:space="preserve">ná podle </w:t>
      </w:r>
      <w:proofErr w:type="spellStart"/>
      <w:r>
        <w:t>ust</w:t>
      </w:r>
      <w:proofErr w:type="spellEnd"/>
      <w:r>
        <w:t>. § 1746 odst. 2 a § 2</w:t>
      </w:r>
      <w:r w:rsidR="00F97F7D">
        <w:t>201</w:t>
      </w:r>
      <w:r>
        <w:t xml:space="preserve">  a násl. zákona č. 89/2012 Sb., občanský zákoník v platném znění,</w:t>
      </w:r>
      <w:r w:rsidRPr="00432394">
        <w:t xml:space="preserve"> </w:t>
      </w:r>
    </w:p>
    <w:p w14:paraId="1B46D7C0" w14:textId="77777777" w:rsidR="005761AF" w:rsidRPr="0076623C" w:rsidRDefault="005761AF" w:rsidP="005761AF">
      <w:pPr>
        <w:pStyle w:val="Text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(dále jen „Smlouva“)</w:t>
      </w:r>
    </w:p>
    <w:p w14:paraId="07CFB07A" w14:textId="77777777" w:rsidR="005761AF" w:rsidRPr="0076623C" w:rsidRDefault="005761AF" w:rsidP="005761AF">
      <w:pPr>
        <w:pStyle w:val="Text"/>
        <w:spacing w:after="0"/>
        <w:ind w:firstLine="0"/>
        <w:rPr>
          <w:b/>
          <w:szCs w:val="24"/>
        </w:rPr>
      </w:pPr>
    </w:p>
    <w:p w14:paraId="45B1F5FC" w14:textId="77777777" w:rsidR="005761AF" w:rsidRPr="0076623C" w:rsidRDefault="005761AF" w:rsidP="005761AF">
      <w:pPr>
        <w:pStyle w:val="Text"/>
        <w:spacing w:after="0"/>
        <w:ind w:firstLine="0"/>
        <w:rPr>
          <w:szCs w:val="24"/>
        </w:rPr>
      </w:pPr>
      <w:r w:rsidRPr="0076623C">
        <w:rPr>
          <w:szCs w:val="24"/>
        </w:rPr>
        <w:t>uzavřená mezi</w:t>
      </w:r>
    </w:p>
    <w:p w14:paraId="5736B131" w14:textId="77777777" w:rsidR="005761AF" w:rsidRPr="0076623C" w:rsidRDefault="005761AF" w:rsidP="005761AF">
      <w:pPr>
        <w:pStyle w:val="Text"/>
        <w:spacing w:after="0"/>
        <w:ind w:firstLine="0"/>
        <w:rPr>
          <w:b/>
          <w:szCs w:val="24"/>
        </w:rPr>
      </w:pPr>
    </w:p>
    <w:p w14:paraId="68388D2C" w14:textId="77777777" w:rsidR="005761AF" w:rsidRDefault="005761AF" w:rsidP="001F2C9F">
      <w:pPr>
        <w:pStyle w:val="Text"/>
        <w:spacing w:after="0"/>
        <w:ind w:firstLine="0"/>
        <w:rPr>
          <w:szCs w:val="24"/>
        </w:rPr>
      </w:pPr>
      <w:r w:rsidRPr="00242733">
        <w:rPr>
          <w:szCs w:val="24"/>
        </w:rPr>
        <w:t>1.</w:t>
      </w:r>
    </w:p>
    <w:p w14:paraId="0E209614" w14:textId="77777777" w:rsidR="001F2C9F" w:rsidRPr="001F2C9F" w:rsidRDefault="001F2C9F" w:rsidP="001F2C9F">
      <w:pPr>
        <w:pStyle w:val="Text"/>
        <w:spacing w:after="0"/>
        <w:ind w:firstLine="0"/>
        <w:rPr>
          <w:b/>
          <w:szCs w:val="24"/>
        </w:rPr>
      </w:pPr>
      <w:r w:rsidRPr="001F2C9F">
        <w:rPr>
          <w:b/>
          <w:szCs w:val="24"/>
        </w:rPr>
        <w:t>Západočeská univerzita v Plzni</w:t>
      </w:r>
    </w:p>
    <w:p w14:paraId="5F55D8AC" w14:textId="7C5B0B40" w:rsidR="001F2C9F" w:rsidRPr="001F2C9F" w:rsidRDefault="001F2C9F" w:rsidP="001F2C9F">
      <w:pPr>
        <w:pStyle w:val="Text"/>
        <w:spacing w:after="0"/>
        <w:ind w:firstLine="0"/>
        <w:rPr>
          <w:szCs w:val="24"/>
        </w:rPr>
      </w:pPr>
      <w:r w:rsidRPr="001F2C9F">
        <w:rPr>
          <w:szCs w:val="24"/>
        </w:rPr>
        <w:t>se sídlem:</w:t>
      </w:r>
      <w:r>
        <w:rPr>
          <w:szCs w:val="24"/>
        </w:rPr>
        <w:t xml:space="preserve"> </w:t>
      </w:r>
      <w:r w:rsidRPr="001F2C9F">
        <w:rPr>
          <w:szCs w:val="24"/>
        </w:rPr>
        <w:t xml:space="preserve">Univerzitní 8, Plzeň, PSČ 306 14  </w:t>
      </w:r>
    </w:p>
    <w:p w14:paraId="7B662B6D" w14:textId="25F86CA2" w:rsidR="001F2C9F" w:rsidRPr="001F2C9F" w:rsidRDefault="001F2C9F" w:rsidP="001F2C9F">
      <w:pPr>
        <w:pStyle w:val="Text"/>
        <w:spacing w:after="0"/>
        <w:ind w:firstLine="0"/>
        <w:rPr>
          <w:szCs w:val="24"/>
        </w:rPr>
      </w:pPr>
      <w:r w:rsidRPr="001F2C9F">
        <w:rPr>
          <w:szCs w:val="24"/>
        </w:rPr>
        <w:t>IČ:</w:t>
      </w:r>
      <w:r>
        <w:rPr>
          <w:szCs w:val="24"/>
        </w:rPr>
        <w:t xml:space="preserve"> </w:t>
      </w:r>
      <w:r w:rsidRPr="001F2C9F">
        <w:rPr>
          <w:szCs w:val="24"/>
        </w:rPr>
        <w:t>49777513</w:t>
      </w:r>
    </w:p>
    <w:p w14:paraId="199CF8D9" w14:textId="24B8A59A" w:rsidR="001F2C9F" w:rsidRPr="001F2C9F" w:rsidRDefault="001F2C9F" w:rsidP="001F2C9F">
      <w:pPr>
        <w:pStyle w:val="Text"/>
        <w:spacing w:after="0"/>
        <w:ind w:firstLine="0"/>
        <w:rPr>
          <w:szCs w:val="24"/>
        </w:rPr>
      </w:pPr>
      <w:r w:rsidRPr="001F2C9F">
        <w:rPr>
          <w:szCs w:val="24"/>
        </w:rPr>
        <w:t>DIČ:</w:t>
      </w:r>
      <w:r>
        <w:rPr>
          <w:szCs w:val="24"/>
        </w:rPr>
        <w:t xml:space="preserve"> </w:t>
      </w:r>
      <w:r w:rsidRPr="001F2C9F">
        <w:rPr>
          <w:szCs w:val="24"/>
        </w:rPr>
        <w:t>CZ49777513</w:t>
      </w:r>
    </w:p>
    <w:p w14:paraId="3603673D" w14:textId="2C8A8217" w:rsidR="001F2C9F" w:rsidRPr="001F2C9F" w:rsidRDefault="001F2C9F" w:rsidP="001F2C9F">
      <w:pPr>
        <w:pStyle w:val="Text"/>
        <w:spacing w:after="0"/>
        <w:ind w:firstLine="0"/>
        <w:rPr>
          <w:szCs w:val="24"/>
        </w:rPr>
      </w:pPr>
      <w:r w:rsidRPr="001F2C9F">
        <w:rPr>
          <w:szCs w:val="24"/>
        </w:rPr>
        <w:t>bankovní spojení:</w:t>
      </w:r>
      <w:r>
        <w:rPr>
          <w:szCs w:val="24"/>
        </w:rPr>
        <w:t xml:space="preserve"> K</w:t>
      </w:r>
      <w:r w:rsidRPr="001F2C9F">
        <w:rPr>
          <w:szCs w:val="24"/>
        </w:rPr>
        <w:t xml:space="preserve">B Plzeň </w:t>
      </w:r>
    </w:p>
    <w:p w14:paraId="3B9C50CC" w14:textId="13FB5CDE" w:rsidR="001F2C9F" w:rsidRPr="001F2C9F" w:rsidRDefault="001F2C9F" w:rsidP="001F2C9F">
      <w:pPr>
        <w:pStyle w:val="Text"/>
        <w:spacing w:after="0"/>
        <w:ind w:firstLine="0"/>
        <w:rPr>
          <w:szCs w:val="24"/>
        </w:rPr>
      </w:pPr>
      <w:r w:rsidRPr="001F2C9F">
        <w:rPr>
          <w:szCs w:val="24"/>
        </w:rPr>
        <w:t>číslo účtu:</w:t>
      </w:r>
      <w:r>
        <w:rPr>
          <w:szCs w:val="24"/>
        </w:rPr>
        <w:t xml:space="preserve"> </w:t>
      </w:r>
      <w:proofErr w:type="spellStart"/>
      <w:r w:rsidR="000D528B">
        <w:rPr>
          <w:szCs w:val="24"/>
        </w:rPr>
        <w:t>xxxxxxxxxxxxxxxxxxxxx</w:t>
      </w:r>
      <w:proofErr w:type="spellEnd"/>
    </w:p>
    <w:p w14:paraId="132A4234" w14:textId="1725FD2E" w:rsidR="001F2C9F" w:rsidRPr="001F2C9F" w:rsidRDefault="001F2C9F" w:rsidP="001F2C9F">
      <w:pPr>
        <w:pStyle w:val="Text"/>
        <w:spacing w:after="0"/>
        <w:ind w:firstLine="0"/>
        <w:rPr>
          <w:szCs w:val="24"/>
        </w:rPr>
      </w:pPr>
      <w:r w:rsidRPr="00552F65">
        <w:rPr>
          <w:szCs w:val="24"/>
        </w:rPr>
        <w:t>zastoupená:</w:t>
      </w:r>
      <w:r w:rsidRPr="00552F65">
        <w:rPr>
          <w:szCs w:val="24"/>
        </w:rPr>
        <w:tab/>
        <w:t>Ing. Petr Beneš, kvestor</w:t>
      </w:r>
    </w:p>
    <w:p w14:paraId="7DCAE42C" w14:textId="6AC95F95" w:rsidR="005761AF" w:rsidRPr="0076623C" w:rsidRDefault="001F2C9F" w:rsidP="005761AF">
      <w:pPr>
        <w:pStyle w:val="Text"/>
        <w:spacing w:after="0"/>
        <w:ind w:firstLine="0"/>
        <w:rPr>
          <w:szCs w:val="24"/>
        </w:rPr>
      </w:pPr>
      <w:r w:rsidRPr="0076623C">
        <w:rPr>
          <w:szCs w:val="24"/>
        </w:rPr>
        <w:t xml:space="preserve"> </w:t>
      </w:r>
      <w:r w:rsidR="005761AF" w:rsidRPr="0076623C">
        <w:rPr>
          <w:szCs w:val="24"/>
        </w:rPr>
        <w:t>(dále jen “</w:t>
      </w:r>
      <w:r w:rsidRPr="001F2C9F">
        <w:rPr>
          <w:b/>
          <w:szCs w:val="24"/>
        </w:rPr>
        <w:t>Univerzita</w:t>
      </w:r>
      <w:r w:rsidR="005761AF" w:rsidRPr="0076623C">
        <w:rPr>
          <w:szCs w:val="24"/>
        </w:rPr>
        <w:t>”)</w:t>
      </w:r>
    </w:p>
    <w:p w14:paraId="6BA056AE" w14:textId="77777777" w:rsidR="005761AF" w:rsidRPr="0076623C" w:rsidRDefault="005761AF" w:rsidP="005761AF">
      <w:pPr>
        <w:pStyle w:val="Text"/>
        <w:spacing w:after="0"/>
        <w:ind w:firstLine="0"/>
        <w:rPr>
          <w:b/>
          <w:szCs w:val="24"/>
        </w:rPr>
      </w:pPr>
    </w:p>
    <w:p w14:paraId="012A443B" w14:textId="77777777" w:rsidR="005761AF" w:rsidRPr="00242733" w:rsidRDefault="005761AF" w:rsidP="005761AF">
      <w:pPr>
        <w:pStyle w:val="Text"/>
        <w:spacing w:after="0"/>
        <w:ind w:firstLine="0"/>
        <w:rPr>
          <w:szCs w:val="24"/>
        </w:rPr>
      </w:pPr>
      <w:r w:rsidRPr="00242733">
        <w:rPr>
          <w:szCs w:val="24"/>
        </w:rPr>
        <w:t>a</w:t>
      </w:r>
    </w:p>
    <w:p w14:paraId="4D883804" w14:textId="77777777" w:rsidR="005761AF" w:rsidRPr="0076623C" w:rsidRDefault="005761AF" w:rsidP="005761AF">
      <w:pPr>
        <w:pStyle w:val="Text"/>
        <w:spacing w:after="0"/>
        <w:ind w:firstLine="0"/>
        <w:rPr>
          <w:b/>
          <w:szCs w:val="24"/>
        </w:rPr>
      </w:pPr>
    </w:p>
    <w:p w14:paraId="7DD9CE36" w14:textId="77777777" w:rsidR="005761AF" w:rsidRPr="00242733" w:rsidRDefault="005761AF" w:rsidP="00242733">
      <w:pPr>
        <w:rPr>
          <w:sz w:val="24"/>
          <w:szCs w:val="24"/>
        </w:rPr>
      </w:pPr>
      <w:r w:rsidRPr="00242733">
        <w:rPr>
          <w:sz w:val="24"/>
          <w:szCs w:val="24"/>
        </w:rPr>
        <w:t>2.</w:t>
      </w:r>
    </w:p>
    <w:p w14:paraId="7EF926FD" w14:textId="77777777" w:rsidR="00242733" w:rsidRPr="00D16CAF" w:rsidRDefault="00242733" w:rsidP="00242733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D16CAF">
        <w:rPr>
          <w:sz w:val="24"/>
          <w:szCs w:val="24"/>
        </w:rPr>
        <w:t xml:space="preserve">polečnost </w:t>
      </w:r>
    </w:p>
    <w:p w14:paraId="664E5887" w14:textId="77777777" w:rsidR="001F2C9F" w:rsidRDefault="001F2C9F" w:rsidP="001F2C9F">
      <w:pPr>
        <w:rPr>
          <w:sz w:val="24"/>
          <w:szCs w:val="24"/>
        </w:rPr>
      </w:pPr>
      <w:r w:rsidRPr="001F2C9F">
        <w:rPr>
          <w:b/>
          <w:sz w:val="24"/>
          <w:szCs w:val="24"/>
        </w:rPr>
        <w:t xml:space="preserve">XENO Cell </w:t>
      </w:r>
      <w:proofErr w:type="spellStart"/>
      <w:r w:rsidRPr="001F2C9F">
        <w:rPr>
          <w:b/>
          <w:sz w:val="24"/>
          <w:szCs w:val="24"/>
        </w:rPr>
        <w:t>Innovations</w:t>
      </w:r>
      <w:proofErr w:type="spellEnd"/>
      <w:r w:rsidRPr="001F2C9F">
        <w:rPr>
          <w:b/>
          <w:sz w:val="24"/>
          <w:szCs w:val="24"/>
        </w:rPr>
        <w:t xml:space="preserve"> s.r.o.,</w:t>
      </w:r>
      <w:r w:rsidRPr="00ED6909">
        <w:rPr>
          <w:sz w:val="24"/>
          <w:szCs w:val="24"/>
        </w:rPr>
        <w:t xml:space="preserve"> </w:t>
      </w:r>
    </w:p>
    <w:p w14:paraId="7F0D0C6E" w14:textId="77777777" w:rsidR="001F2C9F" w:rsidRDefault="001F2C9F" w:rsidP="001F2C9F">
      <w:pPr>
        <w:rPr>
          <w:sz w:val="24"/>
          <w:szCs w:val="24"/>
        </w:rPr>
      </w:pPr>
      <w:r w:rsidRPr="00ED6909">
        <w:rPr>
          <w:sz w:val="24"/>
          <w:szCs w:val="24"/>
        </w:rPr>
        <w:t xml:space="preserve">se sídlem Husova 1509/18, Jižní Předměstí, 301 00 Plzeň </w:t>
      </w:r>
    </w:p>
    <w:p w14:paraId="21D2EB39" w14:textId="77777777" w:rsidR="001F2C9F" w:rsidRDefault="001F2C9F" w:rsidP="001F2C9F">
      <w:pPr>
        <w:rPr>
          <w:sz w:val="24"/>
          <w:szCs w:val="24"/>
        </w:rPr>
      </w:pPr>
      <w:r w:rsidRPr="00ED6909">
        <w:rPr>
          <w:sz w:val="24"/>
          <w:szCs w:val="24"/>
        </w:rPr>
        <w:t xml:space="preserve">IČ: 04823745 </w:t>
      </w:r>
    </w:p>
    <w:p w14:paraId="7123BBF4" w14:textId="65416640" w:rsidR="00242733" w:rsidRDefault="001F2C9F" w:rsidP="001F2C9F">
      <w:pPr>
        <w:rPr>
          <w:sz w:val="24"/>
          <w:szCs w:val="24"/>
        </w:rPr>
      </w:pPr>
      <w:r w:rsidRPr="00ED6909">
        <w:rPr>
          <w:sz w:val="24"/>
          <w:szCs w:val="24"/>
        </w:rPr>
        <w:t>zapsan</w:t>
      </w:r>
      <w:r>
        <w:rPr>
          <w:sz w:val="24"/>
          <w:szCs w:val="24"/>
        </w:rPr>
        <w:t>á</w:t>
      </w:r>
      <w:r w:rsidRPr="00ED6909">
        <w:rPr>
          <w:sz w:val="24"/>
          <w:szCs w:val="24"/>
        </w:rPr>
        <w:t xml:space="preserve"> v obchodním rejstříku vedeném Krajským soudem v Plzni, </w:t>
      </w:r>
      <w:proofErr w:type="spellStart"/>
      <w:r w:rsidRPr="00ED6909">
        <w:rPr>
          <w:sz w:val="24"/>
          <w:szCs w:val="24"/>
        </w:rPr>
        <w:t>sp.zn</w:t>
      </w:r>
      <w:proofErr w:type="spellEnd"/>
      <w:r w:rsidRPr="00ED6909">
        <w:rPr>
          <w:sz w:val="24"/>
          <w:szCs w:val="24"/>
        </w:rPr>
        <w:t>. C 32334</w:t>
      </w:r>
    </w:p>
    <w:p w14:paraId="42945394" w14:textId="362C422B" w:rsidR="002601C6" w:rsidRPr="002601C6" w:rsidRDefault="002601C6" w:rsidP="001F2C9F">
      <w:pPr>
        <w:rPr>
          <w:sz w:val="24"/>
          <w:szCs w:val="24"/>
        </w:rPr>
      </w:pPr>
      <w:r w:rsidRPr="00563B31">
        <w:rPr>
          <w:sz w:val="24"/>
          <w:szCs w:val="24"/>
        </w:rPr>
        <w:t xml:space="preserve">číslo účtu: </w:t>
      </w:r>
      <w:proofErr w:type="spellStart"/>
      <w:r w:rsidR="000D528B">
        <w:rPr>
          <w:sz w:val="24"/>
          <w:szCs w:val="24"/>
        </w:rPr>
        <w:t>xxxxxxxxxxxxxxxxxxxx</w:t>
      </w:r>
      <w:bookmarkStart w:id="0" w:name="_GoBack"/>
      <w:bookmarkEnd w:id="0"/>
      <w:proofErr w:type="spellEnd"/>
    </w:p>
    <w:p w14:paraId="02EE7582" w14:textId="2ABE3916" w:rsidR="00242733" w:rsidRPr="00B72B08" w:rsidRDefault="00242733" w:rsidP="00242733">
      <w:pPr>
        <w:rPr>
          <w:sz w:val="24"/>
          <w:szCs w:val="24"/>
        </w:rPr>
      </w:pPr>
      <w:r w:rsidRPr="00B72B08">
        <w:rPr>
          <w:sz w:val="24"/>
          <w:szCs w:val="24"/>
        </w:rPr>
        <w:t>zastoupená</w:t>
      </w:r>
      <w:r w:rsidR="001F2C9F">
        <w:rPr>
          <w:sz w:val="24"/>
          <w:szCs w:val="24"/>
        </w:rPr>
        <w:t>:</w:t>
      </w:r>
      <w:r w:rsidRPr="00B72B08">
        <w:rPr>
          <w:sz w:val="24"/>
          <w:szCs w:val="24"/>
        </w:rPr>
        <w:t xml:space="preserve"> </w:t>
      </w:r>
      <w:r w:rsidR="001F2C9F">
        <w:rPr>
          <w:sz w:val="24"/>
          <w:szCs w:val="24"/>
        </w:rPr>
        <w:t xml:space="preserve"> Daniel </w:t>
      </w:r>
      <w:proofErr w:type="spellStart"/>
      <w:r w:rsidR="001F2C9F">
        <w:rPr>
          <w:sz w:val="24"/>
          <w:szCs w:val="24"/>
        </w:rPr>
        <w:t>Georgiev</w:t>
      </w:r>
      <w:proofErr w:type="spellEnd"/>
      <w:r w:rsidR="001F2C9F">
        <w:rPr>
          <w:sz w:val="24"/>
          <w:szCs w:val="24"/>
        </w:rPr>
        <w:t xml:space="preserve">, jednatel  </w:t>
      </w:r>
    </w:p>
    <w:p w14:paraId="111EA511" w14:textId="6EDF3448" w:rsidR="00242733" w:rsidRPr="00B72B08" w:rsidRDefault="00242733" w:rsidP="00242733">
      <w:pPr>
        <w:rPr>
          <w:sz w:val="24"/>
          <w:szCs w:val="24"/>
        </w:rPr>
      </w:pPr>
      <w:r w:rsidRPr="00B72B08">
        <w:rPr>
          <w:sz w:val="24"/>
          <w:szCs w:val="24"/>
        </w:rPr>
        <w:t>(dále jen „</w:t>
      </w:r>
      <w:r w:rsidR="001F2C9F" w:rsidRPr="001F2C9F">
        <w:rPr>
          <w:b/>
          <w:sz w:val="24"/>
          <w:szCs w:val="24"/>
        </w:rPr>
        <w:t>XENO</w:t>
      </w:r>
      <w:r w:rsidRPr="00150700">
        <w:rPr>
          <w:sz w:val="24"/>
          <w:szCs w:val="24"/>
        </w:rPr>
        <w:t>“</w:t>
      </w:r>
      <w:r w:rsidR="00F97F7D">
        <w:rPr>
          <w:b/>
          <w:sz w:val="24"/>
          <w:szCs w:val="24"/>
        </w:rPr>
        <w:t xml:space="preserve"> </w:t>
      </w:r>
      <w:r w:rsidR="00F97F7D" w:rsidRPr="00150700">
        <w:rPr>
          <w:sz w:val="24"/>
          <w:szCs w:val="24"/>
        </w:rPr>
        <w:t>nebo „</w:t>
      </w:r>
      <w:r w:rsidR="00F97F7D">
        <w:rPr>
          <w:b/>
          <w:sz w:val="24"/>
          <w:szCs w:val="24"/>
        </w:rPr>
        <w:t>společnost XENO</w:t>
      </w:r>
      <w:r w:rsidR="00F97F7D" w:rsidRPr="00150700">
        <w:rPr>
          <w:sz w:val="24"/>
          <w:szCs w:val="24"/>
        </w:rPr>
        <w:t>“</w:t>
      </w:r>
      <w:r w:rsidRPr="00B72B08">
        <w:rPr>
          <w:sz w:val="24"/>
          <w:szCs w:val="24"/>
        </w:rPr>
        <w:t>)</w:t>
      </w:r>
    </w:p>
    <w:p w14:paraId="5FAF306D" w14:textId="77777777" w:rsidR="00242733" w:rsidRDefault="00242733" w:rsidP="00242733">
      <w:pPr>
        <w:rPr>
          <w:sz w:val="24"/>
          <w:szCs w:val="24"/>
        </w:rPr>
      </w:pPr>
    </w:p>
    <w:p w14:paraId="13293524" w14:textId="77777777" w:rsidR="00FE3DF6" w:rsidRDefault="00FE3DF6" w:rsidP="00242733">
      <w:pPr>
        <w:rPr>
          <w:sz w:val="24"/>
          <w:szCs w:val="24"/>
        </w:rPr>
      </w:pPr>
    </w:p>
    <w:p w14:paraId="0E861CC2" w14:textId="77777777" w:rsidR="005761AF" w:rsidRPr="0076623C" w:rsidRDefault="005761AF" w:rsidP="005761AF">
      <w:pPr>
        <w:jc w:val="center"/>
        <w:rPr>
          <w:b/>
          <w:sz w:val="24"/>
          <w:szCs w:val="24"/>
        </w:rPr>
      </w:pPr>
      <w:r w:rsidRPr="0076623C">
        <w:rPr>
          <w:b/>
          <w:sz w:val="24"/>
          <w:szCs w:val="24"/>
        </w:rPr>
        <w:t xml:space="preserve">Preambule </w:t>
      </w:r>
    </w:p>
    <w:p w14:paraId="4A09F373" w14:textId="77777777" w:rsidR="005761AF" w:rsidRPr="0076623C" w:rsidRDefault="005761AF" w:rsidP="005761AF">
      <w:pPr>
        <w:pStyle w:val="Zkladntext"/>
        <w:rPr>
          <w:i/>
          <w:sz w:val="24"/>
        </w:rPr>
      </w:pPr>
    </w:p>
    <w:p w14:paraId="7ACD6CB9" w14:textId="77777777" w:rsidR="005761AF" w:rsidRPr="0076623C" w:rsidRDefault="005761AF" w:rsidP="005761AF">
      <w:pPr>
        <w:pStyle w:val="Zkladntext"/>
        <w:rPr>
          <w:caps/>
          <w:sz w:val="24"/>
          <w:szCs w:val="24"/>
        </w:rPr>
      </w:pPr>
      <w:r w:rsidRPr="0076623C">
        <w:rPr>
          <w:caps/>
          <w:sz w:val="24"/>
          <w:szCs w:val="24"/>
        </w:rPr>
        <w:t>V</w:t>
      </w:r>
      <w:r w:rsidRPr="0076623C">
        <w:rPr>
          <w:sz w:val="24"/>
          <w:szCs w:val="24"/>
        </w:rPr>
        <w:t>zhledem k tomu, že</w:t>
      </w:r>
      <w:r w:rsidRPr="0076623C">
        <w:rPr>
          <w:caps/>
          <w:sz w:val="24"/>
          <w:szCs w:val="24"/>
        </w:rPr>
        <w:t>:</w:t>
      </w:r>
    </w:p>
    <w:p w14:paraId="35D0EF44" w14:textId="77777777" w:rsidR="005761AF" w:rsidRPr="0076623C" w:rsidRDefault="005761AF" w:rsidP="005761AF">
      <w:pPr>
        <w:jc w:val="both"/>
        <w:rPr>
          <w:sz w:val="24"/>
          <w:szCs w:val="24"/>
        </w:rPr>
      </w:pPr>
      <w:bookmarkStart w:id="1" w:name="_DV_M27"/>
      <w:bookmarkEnd w:id="1"/>
    </w:p>
    <w:p w14:paraId="46424C3B" w14:textId="08348C04" w:rsidR="001F68A2" w:rsidRDefault="001F2C9F" w:rsidP="005761A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Univerzita </w:t>
      </w:r>
      <w:r w:rsidR="001F68A2">
        <w:rPr>
          <w:sz w:val="24"/>
          <w:szCs w:val="24"/>
        </w:rPr>
        <w:t xml:space="preserve">jako pronajímatel </w:t>
      </w:r>
      <w:r>
        <w:rPr>
          <w:sz w:val="24"/>
          <w:szCs w:val="24"/>
        </w:rPr>
        <w:t xml:space="preserve">a XENO </w:t>
      </w:r>
      <w:r w:rsidR="001F68A2">
        <w:rPr>
          <w:sz w:val="24"/>
          <w:szCs w:val="24"/>
        </w:rPr>
        <w:t xml:space="preserve">jako nájemce </w:t>
      </w:r>
      <w:r>
        <w:rPr>
          <w:sz w:val="24"/>
          <w:szCs w:val="24"/>
        </w:rPr>
        <w:t xml:space="preserve">uzavřely dne </w:t>
      </w:r>
      <w:r w:rsidR="00733F74">
        <w:rPr>
          <w:sz w:val="24"/>
          <w:szCs w:val="24"/>
        </w:rPr>
        <w:t xml:space="preserve">22. 7. 2016 </w:t>
      </w:r>
      <w:r w:rsidR="001F68A2">
        <w:rPr>
          <w:sz w:val="24"/>
          <w:szCs w:val="24"/>
        </w:rPr>
        <w:t>smlouvu o nájmu prostoru sloužícího k</w:t>
      </w:r>
      <w:r w:rsidR="00E06810">
        <w:rPr>
          <w:sz w:val="24"/>
          <w:szCs w:val="24"/>
        </w:rPr>
        <w:t> </w:t>
      </w:r>
      <w:r w:rsidR="001F68A2">
        <w:rPr>
          <w:sz w:val="24"/>
          <w:szCs w:val="24"/>
        </w:rPr>
        <w:t>podnikání</w:t>
      </w:r>
      <w:r w:rsidR="00E06810">
        <w:rPr>
          <w:sz w:val="24"/>
          <w:szCs w:val="24"/>
        </w:rPr>
        <w:t xml:space="preserve"> (dále jen „</w:t>
      </w:r>
      <w:r w:rsidR="00733F74">
        <w:rPr>
          <w:b/>
          <w:sz w:val="24"/>
          <w:szCs w:val="24"/>
        </w:rPr>
        <w:t>Smlouv</w:t>
      </w:r>
      <w:r w:rsidR="00F97F7D">
        <w:rPr>
          <w:b/>
          <w:sz w:val="24"/>
          <w:szCs w:val="24"/>
        </w:rPr>
        <w:t>a</w:t>
      </w:r>
      <w:r w:rsidR="00733F74">
        <w:rPr>
          <w:b/>
          <w:sz w:val="24"/>
          <w:szCs w:val="24"/>
        </w:rPr>
        <w:t xml:space="preserve"> o nájmu prostoru sloužícího podnikání</w:t>
      </w:r>
      <w:r w:rsidR="00E06810">
        <w:rPr>
          <w:sz w:val="24"/>
          <w:szCs w:val="24"/>
        </w:rPr>
        <w:t>)</w:t>
      </w:r>
      <w:r w:rsidR="001F68A2">
        <w:rPr>
          <w:sz w:val="24"/>
          <w:szCs w:val="24"/>
        </w:rPr>
        <w:t xml:space="preserve">, a  to ohledně  </w:t>
      </w:r>
      <w:r w:rsidR="001F68A2" w:rsidRPr="001F68A2">
        <w:rPr>
          <w:sz w:val="24"/>
          <w:szCs w:val="24"/>
        </w:rPr>
        <w:t>místnost</w:t>
      </w:r>
      <w:r w:rsidR="001F68A2">
        <w:rPr>
          <w:sz w:val="24"/>
          <w:szCs w:val="24"/>
        </w:rPr>
        <w:t>i</w:t>
      </w:r>
      <w:r w:rsidR="001F68A2" w:rsidRPr="001F68A2">
        <w:rPr>
          <w:sz w:val="24"/>
          <w:szCs w:val="24"/>
        </w:rPr>
        <w:t xml:space="preserve"> č. UN420 ve 4. NP o výměře 45,50 m2  </w:t>
      </w:r>
      <w:r w:rsidR="001F68A2">
        <w:rPr>
          <w:sz w:val="24"/>
          <w:szCs w:val="24"/>
        </w:rPr>
        <w:t xml:space="preserve">v </w:t>
      </w:r>
      <w:r w:rsidR="001F68A2" w:rsidRPr="001F68A2">
        <w:rPr>
          <w:sz w:val="24"/>
          <w:szCs w:val="24"/>
        </w:rPr>
        <w:t>budov</w:t>
      </w:r>
      <w:r w:rsidR="001F68A2">
        <w:rPr>
          <w:sz w:val="24"/>
          <w:szCs w:val="24"/>
        </w:rPr>
        <w:t>ě</w:t>
      </w:r>
      <w:r w:rsidR="001F68A2" w:rsidRPr="001F68A2">
        <w:rPr>
          <w:sz w:val="24"/>
          <w:szCs w:val="24"/>
        </w:rPr>
        <w:t xml:space="preserve"> </w:t>
      </w:r>
      <w:r w:rsidR="00330BE6">
        <w:rPr>
          <w:sz w:val="24"/>
          <w:szCs w:val="24"/>
        </w:rPr>
        <w:t xml:space="preserve">Fakulty aplikovaných věd </w:t>
      </w:r>
      <w:r w:rsidR="00F97F7D">
        <w:rPr>
          <w:sz w:val="24"/>
          <w:szCs w:val="24"/>
        </w:rPr>
        <w:t>–</w:t>
      </w:r>
      <w:r w:rsidR="00330BE6">
        <w:rPr>
          <w:sz w:val="24"/>
          <w:szCs w:val="24"/>
        </w:rPr>
        <w:t xml:space="preserve"> </w:t>
      </w:r>
      <w:r w:rsidR="00F97F7D">
        <w:rPr>
          <w:sz w:val="24"/>
          <w:szCs w:val="24"/>
        </w:rPr>
        <w:t xml:space="preserve">výzkumné </w:t>
      </w:r>
      <w:r w:rsidR="00330BE6">
        <w:rPr>
          <w:sz w:val="24"/>
          <w:szCs w:val="24"/>
        </w:rPr>
        <w:t>c</w:t>
      </w:r>
      <w:r w:rsidR="001F68A2" w:rsidRPr="001F68A2">
        <w:rPr>
          <w:sz w:val="24"/>
          <w:szCs w:val="24"/>
        </w:rPr>
        <w:t>entr</w:t>
      </w:r>
      <w:r w:rsidR="00330BE6">
        <w:rPr>
          <w:sz w:val="24"/>
          <w:szCs w:val="24"/>
        </w:rPr>
        <w:t>um</w:t>
      </w:r>
      <w:r w:rsidR="001F68A2" w:rsidRPr="001F68A2">
        <w:rPr>
          <w:sz w:val="24"/>
          <w:szCs w:val="24"/>
        </w:rPr>
        <w:t xml:space="preserve"> NTIS, č.p. 2967, část obce Jižní Předměstí, </w:t>
      </w:r>
      <w:r w:rsidR="001F68A2">
        <w:rPr>
          <w:sz w:val="24"/>
          <w:szCs w:val="24"/>
        </w:rPr>
        <w:t xml:space="preserve">obec Plzeň, </w:t>
      </w:r>
      <w:r w:rsidR="001F68A2" w:rsidRPr="001F68A2">
        <w:rPr>
          <w:sz w:val="24"/>
          <w:szCs w:val="24"/>
        </w:rPr>
        <w:t>číslo orientační 8, ulice Technická</w:t>
      </w:r>
      <w:r w:rsidR="001F68A2">
        <w:rPr>
          <w:sz w:val="24"/>
          <w:szCs w:val="24"/>
        </w:rPr>
        <w:t>;</w:t>
      </w:r>
    </w:p>
    <w:p w14:paraId="4855BE0D" w14:textId="77777777" w:rsidR="001F68A2" w:rsidRDefault="001F68A2" w:rsidP="001F68A2">
      <w:pPr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</w:p>
    <w:p w14:paraId="7A3A4A2B" w14:textId="4F4D9614" w:rsidR="001F68A2" w:rsidRDefault="001F68A2" w:rsidP="005761A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XENO má zájem dočasně užívat movité věci ve vlastnictví Univerzity a Univerzita má zájem dočasně užívat movité věci ve vlastnictví XENO;</w:t>
      </w:r>
    </w:p>
    <w:p w14:paraId="18601AEE" w14:textId="77777777" w:rsidR="001F68A2" w:rsidRDefault="001F68A2" w:rsidP="001F68A2">
      <w:pPr>
        <w:pStyle w:val="Odstavecseseznamem"/>
        <w:rPr>
          <w:sz w:val="24"/>
          <w:szCs w:val="24"/>
        </w:rPr>
      </w:pPr>
    </w:p>
    <w:p w14:paraId="7045AC40" w14:textId="16F3FAC5" w:rsidR="005761AF" w:rsidRDefault="001F68A2" w:rsidP="005761A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5761AF">
        <w:rPr>
          <w:sz w:val="24"/>
          <w:szCs w:val="24"/>
        </w:rPr>
        <w:t xml:space="preserve">mají zájem podrobně upravit </w:t>
      </w:r>
      <w:r>
        <w:rPr>
          <w:sz w:val="24"/>
          <w:szCs w:val="24"/>
        </w:rPr>
        <w:t xml:space="preserve">pravidla společného provozu v prostorách </w:t>
      </w:r>
      <w:r w:rsidR="00F97F7D">
        <w:rPr>
          <w:sz w:val="24"/>
          <w:szCs w:val="24"/>
        </w:rPr>
        <w:t xml:space="preserve">Fakulty aplikovaných věd - </w:t>
      </w:r>
      <w:r>
        <w:rPr>
          <w:sz w:val="24"/>
          <w:szCs w:val="24"/>
        </w:rPr>
        <w:t>výzkumné c</w:t>
      </w:r>
      <w:r w:rsidRPr="001F68A2">
        <w:rPr>
          <w:sz w:val="24"/>
          <w:szCs w:val="24"/>
        </w:rPr>
        <w:t>entr</w:t>
      </w:r>
      <w:r w:rsidR="00F97F7D">
        <w:rPr>
          <w:sz w:val="24"/>
          <w:szCs w:val="24"/>
        </w:rPr>
        <w:t>um</w:t>
      </w:r>
      <w:r w:rsidRPr="001F68A2">
        <w:rPr>
          <w:sz w:val="24"/>
          <w:szCs w:val="24"/>
        </w:rPr>
        <w:t xml:space="preserve"> NTIS</w:t>
      </w:r>
      <w:r>
        <w:rPr>
          <w:sz w:val="24"/>
          <w:szCs w:val="24"/>
        </w:rPr>
        <w:t xml:space="preserve"> a způsob užívání movitých věcí druhé Smluvní strany</w:t>
      </w:r>
      <w:r w:rsidR="005761AF">
        <w:rPr>
          <w:sz w:val="24"/>
          <w:szCs w:val="24"/>
        </w:rPr>
        <w:t>;</w:t>
      </w:r>
    </w:p>
    <w:p w14:paraId="3BEE05BE" w14:textId="77777777" w:rsidR="005761AF" w:rsidRPr="0076623C" w:rsidRDefault="005761AF" w:rsidP="005761AF">
      <w:pPr>
        <w:jc w:val="both"/>
        <w:rPr>
          <w:sz w:val="24"/>
          <w:szCs w:val="24"/>
        </w:rPr>
      </w:pPr>
    </w:p>
    <w:p w14:paraId="355F127B" w14:textId="77777777" w:rsidR="005761AF" w:rsidRPr="0076623C" w:rsidRDefault="005761AF" w:rsidP="005761AF">
      <w:pPr>
        <w:jc w:val="both"/>
        <w:rPr>
          <w:sz w:val="24"/>
          <w:szCs w:val="24"/>
        </w:rPr>
      </w:pPr>
      <w:bookmarkStart w:id="2" w:name="_DV_M31"/>
      <w:bookmarkStart w:id="3" w:name="_DV_M32"/>
      <w:bookmarkEnd w:id="2"/>
      <w:bookmarkEnd w:id="3"/>
      <w:r w:rsidRPr="0076623C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Smluvní strany </w:t>
      </w:r>
      <w:r w:rsidRPr="0076623C">
        <w:rPr>
          <w:sz w:val="24"/>
          <w:szCs w:val="24"/>
        </w:rPr>
        <w:t>dohodly takto:</w:t>
      </w:r>
    </w:p>
    <w:p w14:paraId="1B54C4F7" w14:textId="77777777" w:rsidR="005761AF" w:rsidRPr="0076623C" w:rsidRDefault="005761AF" w:rsidP="005761AF">
      <w:pPr>
        <w:pStyle w:val="Zkladntext"/>
        <w:rPr>
          <w:i/>
          <w:sz w:val="24"/>
          <w:szCs w:val="24"/>
        </w:rPr>
      </w:pPr>
    </w:p>
    <w:p w14:paraId="1E14E7C3" w14:textId="77777777" w:rsidR="005761AF" w:rsidRPr="0076623C" w:rsidRDefault="005761AF" w:rsidP="005761AF">
      <w:pPr>
        <w:jc w:val="center"/>
        <w:rPr>
          <w:b/>
          <w:sz w:val="24"/>
          <w:szCs w:val="24"/>
        </w:rPr>
      </w:pPr>
      <w:r w:rsidRPr="0076623C">
        <w:rPr>
          <w:b/>
          <w:sz w:val="24"/>
          <w:szCs w:val="24"/>
        </w:rPr>
        <w:lastRenderedPageBreak/>
        <w:t>I.</w:t>
      </w:r>
    </w:p>
    <w:p w14:paraId="230BE7E0" w14:textId="77777777" w:rsidR="005761AF" w:rsidRPr="0076623C" w:rsidRDefault="005761AF" w:rsidP="005761AF">
      <w:pPr>
        <w:jc w:val="center"/>
        <w:rPr>
          <w:b/>
          <w:sz w:val="24"/>
          <w:szCs w:val="24"/>
        </w:rPr>
      </w:pPr>
      <w:r w:rsidRPr="0076623C">
        <w:rPr>
          <w:b/>
          <w:sz w:val="24"/>
          <w:szCs w:val="24"/>
        </w:rPr>
        <w:t>Úvodní ustanovení</w:t>
      </w:r>
    </w:p>
    <w:p w14:paraId="1ACB5385" w14:textId="77777777" w:rsidR="005761AF" w:rsidRPr="0076623C" w:rsidRDefault="005761AF" w:rsidP="005761AF">
      <w:pPr>
        <w:jc w:val="both"/>
        <w:rPr>
          <w:sz w:val="24"/>
          <w:szCs w:val="24"/>
        </w:rPr>
      </w:pPr>
      <w:r w:rsidRPr="0076623C">
        <w:rPr>
          <w:sz w:val="24"/>
          <w:szCs w:val="24"/>
        </w:rPr>
        <w:t>1.</w:t>
      </w:r>
    </w:p>
    <w:p w14:paraId="054FD250" w14:textId="77777777" w:rsidR="005761AF" w:rsidRPr="00ED6909" w:rsidRDefault="005761AF" w:rsidP="005761AF">
      <w:pPr>
        <w:jc w:val="both"/>
        <w:rPr>
          <w:sz w:val="24"/>
          <w:szCs w:val="24"/>
        </w:rPr>
      </w:pPr>
      <w:r w:rsidRPr="0076623C">
        <w:rPr>
          <w:sz w:val="24"/>
          <w:szCs w:val="24"/>
        </w:rPr>
        <w:t>Pokud není v</w:t>
      </w:r>
      <w:r w:rsidRPr="0076623C">
        <w:rPr>
          <w:rFonts w:hint="eastAsia"/>
          <w:sz w:val="24"/>
          <w:szCs w:val="24"/>
        </w:rPr>
        <w:t> </w:t>
      </w:r>
      <w:r w:rsidRPr="0076623C">
        <w:rPr>
          <w:sz w:val="24"/>
          <w:szCs w:val="24"/>
        </w:rPr>
        <w:t xml:space="preserve">této </w:t>
      </w:r>
      <w:r w:rsidRPr="00ED6909">
        <w:rPr>
          <w:sz w:val="24"/>
          <w:szCs w:val="24"/>
        </w:rPr>
        <w:t>Smlouvě uvedeno jinak, mají níže uvedené pojmy obsažené v</w:t>
      </w:r>
      <w:r w:rsidRPr="00ED6909">
        <w:rPr>
          <w:rFonts w:hint="eastAsia"/>
          <w:sz w:val="24"/>
          <w:szCs w:val="24"/>
        </w:rPr>
        <w:t> </w:t>
      </w:r>
      <w:r w:rsidRPr="00ED6909">
        <w:rPr>
          <w:sz w:val="24"/>
          <w:szCs w:val="24"/>
        </w:rPr>
        <w:t>této Smlouvě, pokud začínají velkými písmeny, následující význam:</w:t>
      </w:r>
    </w:p>
    <w:p w14:paraId="6243F4FE" w14:textId="77777777" w:rsidR="005761AF" w:rsidRPr="00ED6909" w:rsidRDefault="005761AF" w:rsidP="005761AF">
      <w:pPr>
        <w:jc w:val="both"/>
        <w:rPr>
          <w:sz w:val="24"/>
          <w:szCs w:val="24"/>
        </w:rPr>
      </w:pPr>
    </w:p>
    <w:p w14:paraId="0FE14E5E" w14:textId="058D60C2" w:rsidR="001F68A2" w:rsidRDefault="005761AF" w:rsidP="001F68A2">
      <w:pPr>
        <w:numPr>
          <w:ilvl w:val="0"/>
          <w:numId w:val="2"/>
        </w:numPr>
        <w:jc w:val="both"/>
        <w:rPr>
          <w:sz w:val="24"/>
          <w:szCs w:val="24"/>
        </w:rPr>
      </w:pPr>
      <w:r w:rsidRPr="00ED6909">
        <w:rPr>
          <w:b/>
          <w:sz w:val="24"/>
          <w:szCs w:val="24"/>
        </w:rPr>
        <w:t>„</w:t>
      </w:r>
      <w:r w:rsidR="001F68A2">
        <w:rPr>
          <w:b/>
          <w:sz w:val="24"/>
          <w:szCs w:val="24"/>
        </w:rPr>
        <w:t>Budovou</w:t>
      </w:r>
      <w:r w:rsidRPr="00ED6909">
        <w:rPr>
          <w:sz w:val="24"/>
          <w:szCs w:val="24"/>
        </w:rPr>
        <w:t xml:space="preserve">“ se rozumí </w:t>
      </w:r>
      <w:r w:rsidR="001F68A2" w:rsidRPr="001F68A2">
        <w:rPr>
          <w:sz w:val="24"/>
          <w:szCs w:val="24"/>
        </w:rPr>
        <w:t>budov</w:t>
      </w:r>
      <w:r w:rsidR="001F68A2">
        <w:rPr>
          <w:sz w:val="24"/>
          <w:szCs w:val="24"/>
        </w:rPr>
        <w:t>a</w:t>
      </w:r>
      <w:r w:rsidR="001F68A2" w:rsidRPr="001F68A2">
        <w:rPr>
          <w:sz w:val="24"/>
          <w:szCs w:val="24"/>
        </w:rPr>
        <w:t xml:space="preserve"> Centra NTIS, č.p. 2967, část obce Jižní Předměstí, obec Plzeň, číslo orientační 8, ulice Technická</w:t>
      </w:r>
      <w:r w:rsidR="001F68A2">
        <w:rPr>
          <w:sz w:val="24"/>
          <w:szCs w:val="24"/>
        </w:rPr>
        <w:t xml:space="preserve">, která je součástí </w:t>
      </w:r>
      <w:r w:rsidR="001F68A2" w:rsidRPr="001F68A2">
        <w:rPr>
          <w:sz w:val="24"/>
          <w:szCs w:val="24"/>
        </w:rPr>
        <w:t xml:space="preserve">pozemku </w:t>
      </w:r>
      <w:proofErr w:type="spellStart"/>
      <w:r w:rsidR="001F68A2" w:rsidRPr="001F68A2">
        <w:rPr>
          <w:sz w:val="24"/>
          <w:szCs w:val="24"/>
        </w:rPr>
        <w:t>parc</w:t>
      </w:r>
      <w:proofErr w:type="spellEnd"/>
      <w:r w:rsidR="001F68A2" w:rsidRPr="001F68A2">
        <w:rPr>
          <w:sz w:val="24"/>
          <w:szCs w:val="24"/>
        </w:rPr>
        <w:t>. č. 8455/54, katastrální území Plzeň</w:t>
      </w:r>
      <w:r w:rsidR="00F23A13">
        <w:rPr>
          <w:sz w:val="24"/>
          <w:szCs w:val="24"/>
        </w:rPr>
        <w:t>, jež je ve vlastnictví Univerzity</w:t>
      </w:r>
      <w:r w:rsidR="001F68A2" w:rsidRPr="001F68A2">
        <w:rPr>
          <w:sz w:val="24"/>
          <w:szCs w:val="24"/>
        </w:rPr>
        <w:t>;</w:t>
      </w:r>
    </w:p>
    <w:p w14:paraId="639DD408" w14:textId="77777777" w:rsidR="00E06810" w:rsidRDefault="00E06810" w:rsidP="00E06810">
      <w:pPr>
        <w:ind w:left="720"/>
        <w:jc w:val="both"/>
        <w:rPr>
          <w:sz w:val="24"/>
          <w:szCs w:val="24"/>
        </w:rPr>
      </w:pPr>
    </w:p>
    <w:p w14:paraId="7C531F6C" w14:textId="67C324C3" w:rsidR="00E06810" w:rsidRPr="00150700" w:rsidRDefault="001F68A2" w:rsidP="001F68A2">
      <w:pPr>
        <w:numPr>
          <w:ilvl w:val="0"/>
          <w:numId w:val="2"/>
        </w:numPr>
        <w:jc w:val="both"/>
        <w:rPr>
          <w:sz w:val="24"/>
          <w:szCs w:val="24"/>
        </w:rPr>
      </w:pPr>
      <w:r w:rsidRPr="00150700">
        <w:rPr>
          <w:b/>
          <w:sz w:val="24"/>
          <w:szCs w:val="24"/>
        </w:rPr>
        <w:t xml:space="preserve">„Místností č. 420“ </w:t>
      </w:r>
      <w:r w:rsidRPr="00150700">
        <w:rPr>
          <w:sz w:val="24"/>
          <w:szCs w:val="24"/>
        </w:rPr>
        <w:t xml:space="preserve">se rozumí místnost č. UN420 ve 4. NP Budovy o výměře 45,50 m2. Místnost č. 420 </w:t>
      </w:r>
      <w:r w:rsidR="00E06810" w:rsidRPr="00150700">
        <w:rPr>
          <w:sz w:val="24"/>
          <w:szCs w:val="24"/>
        </w:rPr>
        <w:t xml:space="preserve">je v užívání XENO na základě </w:t>
      </w:r>
      <w:r w:rsidR="00330BE6" w:rsidRPr="00150700">
        <w:rPr>
          <w:sz w:val="24"/>
          <w:szCs w:val="24"/>
        </w:rPr>
        <w:t>Smlouvy o nájmu prostoru sloužícího k podnikání</w:t>
      </w:r>
      <w:r w:rsidR="00E06810" w:rsidRPr="00150700">
        <w:rPr>
          <w:sz w:val="24"/>
          <w:szCs w:val="24"/>
        </w:rPr>
        <w:t>;</w:t>
      </w:r>
    </w:p>
    <w:p w14:paraId="32A4E7AA" w14:textId="77777777" w:rsidR="00E06810" w:rsidRDefault="00E06810" w:rsidP="00E06810">
      <w:pPr>
        <w:pStyle w:val="Odstavecseseznamem"/>
        <w:rPr>
          <w:sz w:val="24"/>
          <w:szCs w:val="24"/>
        </w:rPr>
      </w:pPr>
    </w:p>
    <w:p w14:paraId="636A7785" w14:textId="445BF747" w:rsidR="00E06810" w:rsidRDefault="00E06810" w:rsidP="00E0681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„Místností č. 421“ </w:t>
      </w:r>
      <w:r w:rsidRPr="001F68A2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rozumí </w:t>
      </w:r>
      <w:r w:rsidRPr="001F68A2">
        <w:rPr>
          <w:sz w:val="24"/>
          <w:szCs w:val="24"/>
        </w:rPr>
        <w:t xml:space="preserve">místnost č. </w:t>
      </w:r>
      <w:r w:rsidRPr="00552F65">
        <w:rPr>
          <w:sz w:val="24"/>
          <w:szCs w:val="24"/>
        </w:rPr>
        <w:t xml:space="preserve">UN421 ve 4. NP Budovy o výměře  </w:t>
      </w:r>
      <w:r w:rsidR="007D7DCF" w:rsidRPr="00552F65">
        <w:rPr>
          <w:sz w:val="24"/>
          <w:szCs w:val="24"/>
        </w:rPr>
        <w:t xml:space="preserve">26,81 </w:t>
      </w:r>
      <w:r w:rsidRPr="00552F65">
        <w:rPr>
          <w:sz w:val="24"/>
          <w:szCs w:val="24"/>
        </w:rPr>
        <w:t>m2;</w:t>
      </w:r>
      <w:r>
        <w:rPr>
          <w:sz w:val="24"/>
          <w:szCs w:val="24"/>
        </w:rPr>
        <w:t xml:space="preserve"> </w:t>
      </w:r>
    </w:p>
    <w:p w14:paraId="197BCE59" w14:textId="77777777" w:rsidR="00E06810" w:rsidRDefault="00E06810" w:rsidP="00E06810">
      <w:pPr>
        <w:pStyle w:val="Odstavecseseznamem"/>
        <w:rPr>
          <w:sz w:val="24"/>
          <w:szCs w:val="24"/>
        </w:rPr>
      </w:pPr>
    </w:p>
    <w:p w14:paraId="06781358" w14:textId="398A8A6F" w:rsidR="00E06810" w:rsidRDefault="00E06810" w:rsidP="00E0681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„Místností č. 456“ </w:t>
      </w:r>
      <w:r w:rsidRPr="001F68A2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rozumí </w:t>
      </w:r>
      <w:r w:rsidRPr="001F68A2">
        <w:rPr>
          <w:sz w:val="24"/>
          <w:szCs w:val="24"/>
        </w:rPr>
        <w:t xml:space="preserve">místnost č. </w:t>
      </w:r>
      <w:r w:rsidRPr="00552F65">
        <w:rPr>
          <w:sz w:val="24"/>
          <w:szCs w:val="24"/>
        </w:rPr>
        <w:t xml:space="preserve">UN456 ve 4. NP Budovy o výměře </w:t>
      </w:r>
      <w:r w:rsidR="007D7DCF" w:rsidRPr="00552F65">
        <w:rPr>
          <w:sz w:val="24"/>
          <w:szCs w:val="24"/>
        </w:rPr>
        <w:t xml:space="preserve">17,57 </w:t>
      </w:r>
      <w:r w:rsidRPr="00552F65">
        <w:rPr>
          <w:sz w:val="24"/>
          <w:szCs w:val="24"/>
        </w:rPr>
        <w:t>m2;</w:t>
      </w:r>
    </w:p>
    <w:p w14:paraId="6BDFDE73" w14:textId="77777777" w:rsidR="00E06810" w:rsidRDefault="00E06810" w:rsidP="00E06810">
      <w:pPr>
        <w:pStyle w:val="Odstavecseseznamem"/>
        <w:rPr>
          <w:sz w:val="24"/>
          <w:szCs w:val="24"/>
        </w:rPr>
      </w:pPr>
    </w:p>
    <w:p w14:paraId="6D442F84" w14:textId="08E10368" w:rsidR="00E06810" w:rsidRDefault="00E06810" w:rsidP="00E06810">
      <w:pPr>
        <w:numPr>
          <w:ilvl w:val="0"/>
          <w:numId w:val="2"/>
        </w:numPr>
        <w:jc w:val="both"/>
        <w:rPr>
          <w:sz w:val="24"/>
          <w:szCs w:val="24"/>
        </w:rPr>
      </w:pPr>
      <w:r w:rsidRPr="00E06810">
        <w:rPr>
          <w:b/>
          <w:sz w:val="24"/>
          <w:szCs w:val="24"/>
        </w:rPr>
        <w:t>„Movit</w:t>
      </w:r>
      <w:r>
        <w:rPr>
          <w:b/>
          <w:sz w:val="24"/>
          <w:szCs w:val="24"/>
        </w:rPr>
        <w:t xml:space="preserve">ými </w:t>
      </w:r>
      <w:r w:rsidRPr="00E06810">
        <w:rPr>
          <w:b/>
          <w:sz w:val="24"/>
          <w:szCs w:val="24"/>
        </w:rPr>
        <w:t>věc</w:t>
      </w:r>
      <w:r>
        <w:rPr>
          <w:b/>
          <w:sz w:val="24"/>
          <w:szCs w:val="24"/>
        </w:rPr>
        <w:t>mi</w:t>
      </w:r>
      <w:r w:rsidRPr="00E06810">
        <w:rPr>
          <w:b/>
          <w:sz w:val="24"/>
          <w:szCs w:val="24"/>
        </w:rPr>
        <w:t xml:space="preserve"> č. 1</w:t>
      </w:r>
      <w:r>
        <w:rPr>
          <w:sz w:val="24"/>
          <w:szCs w:val="24"/>
        </w:rPr>
        <w:t>“se rozumí movité věci, jejichž seznam a popis je uveden v příloze č. 1 této Smlouvy. Movité věci č. 1 jsou ve vlastnictví Univerzity;</w:t>
      </w:r>
    </w:p>
    <w:p w14:paraId="16EFEEBE" w14:textId="77777777" w:rsidR="00E06810" w:rsidRDefault="00E06810" w:rsidP="00E06810">
      <w:pPr>
        <w:pStyle w:val="Odstavecseseznamem"/>
        <w:rPr>
          <w:sz w:val="24"/>
          <w:szCs w:val="24"/>
        </w:rPr>
      </w:pPr>
    </w:p>
    <w:p w14:paraId="79EF05BF" w14:textId="4AA534ED" w:rsidR="00E06810" w:rsidRDefault="00E06810" w:rsidP="00E06810">
      <w:pPr>
        <w:numPr>
          <w:ilvl w:val="0"/>
          <w:numId w:val="2"/>
        </w:numPr>
        <w:jc w:val="both"/>
        <w:rPr>
          <w:sz w:val="24"/>
          <w:szCs w:val="24"/>
        </w:rPr>
      </w:pPr>
      <w:r w:rsidRPr="00E06810">
        <w:rPr>
          <w:b/>
          <w:sz w:val="24"/>
          <w:szCs w:val="24"/>
        </w:rPr>
        <w:t>„Movit</w:t>
      </w:r>
      <w:r>
        <w:rPr>
          <w:b/>
          <w:sz w:val="24"/>
          <w:szCs w:val="24"/>
        </w:rPr>
        <w:t xml:space="preserve">ými </w:t>
      </w:r>
      <w:r w:rsidRPr="00E06810">
        <w:rPr>
          <w:b/>
          <w:sz w:val="24"/>
          <w:szCs w:val="24"/>
        </w:rPr>
        <w:t>věc</w:t>
      </w:r>
      <w:r>
        <w:rPr>
          <w:b/>
          <w:sz w:val="24"/>
          <w:szCs w:val="24"/>
        </w:rPr>
        <w:t>mi</w:t>
      </w:r>
      <w:r w:rsidRPr="00E06810">
        <w:rPr>
          <w:b/>
          <w:sz w:val="24"/>
          <w:szCs w:val="24"/>
        </w:rPr>
        <w:t xml:space="preserve"> č.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“se rozumí movité věci, jejichž seznam a popis je uveden v příloze č. 2 této Smlouvy. Movité věci č. 2 jsou ve vlastnictví XENO;</w:t>
      </w:r>
    </w:p>
    <w:p w14:paraId="66D566F5" w14:textId="4872B7B7" w:rsidR="001F68A2" w:rsidRDefault="001F68A2" w:rsidP="00E06810">
      <w:pPr>
        <w:ind w:left="720"/>
        <w:jc w:val="both"/>
        <w:rPr>
          <w:sz w:val="24"/>
          <w:szCs w:val="24"/>
        </w:rPr>
      </w:pPr>
    </w:p>
    <w:p w14:paraId="05088125" w14:textId="536E0F81" w:rsidR="00E06810" w:rsidRDefault="00E06810" w:rsidP="001F68A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„Předmětem nájmu“ </w:t>
      </w:r>
      <w:r w:rsidRPr="00E06810">
        <w:rPr>
          <w:sz w:val="24"/>
          <w:szCs w:val="24"/>
        </w:rPr>
        <w:t xml:space="preserve">se </w:t>
      </w:r>
      <w:r>
        <w:rPr>
          <w:sz w:val="24"/>
          <w:szCs w:val="24"/>
        </w:rPr>
        <w:t>rozumí Movit</w:t>
      </w:r>
      <w:r w:rsidR="00D030D1">
        <w:rPr>
          <w:sz w:val="24"/>
          <w:szCs w:val="24"/>
        </w:rPr>
        <w:t>é</w:t>
      </w:r>
      <w:r>
        <w:rPr>
          <w:sz w:val="24"/>
          <w:szCs w:val="24"/>
        </w:rPr>
        <w:t xml:space="preserve"> věci č. 1 nebo Movit</w:t>
      </w:r>
      <w:r w:rsidR="00D030D1">
        <w:rPr>
          <w:sz w:val="24"/>
          <w:szCs w:val="24"/>
        </w:rPr>
        <w:t>é</w:t>
      </w:r>
      <w:r>
        <w:rPr>
          <w:sz w:val="24"/>
          <w:szCs w:val="24"/>
        </w:rPr>
        <w:t xml:space="preserve"> věci č. 2;</w:t>
      </w:r>
    </w:p>
    <w:p w14:paraId="1E034E29" w14:textId="77777777" w:rsidR="00E06810" w:rsidRDefault="00E06810" w:rsidP="00E06810">
      <w:pPr>
        <w:pStyle w:val="Odstavecseseznamem"/>
        <w:rPr>
          <w:sz w:val="24"/>
          <w:szCs w:val="24"/>
        </w:rPr>
      </w:pPr>
    </w:p>
    <w:p w14:paraId="54169E07" w14:textId="723FCC84" w:rsidR="001F68A2" w:rsidRDefault="00E06810" w:rsidP="001F68A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06810">
        <w:rPr>
          <w:b/>
          <w:sz w:val="24"/>
          <w:szCs w:val="24"/>
        </w:rPr>
        <w:t xml:space="preserve">„Pronajímatelem“ </w:t>
      </w:r>
      <w:r w:rsidR="001F68A2" w:rsidRPr="00E06810">
        <w:rPr>
          <w:b/>
          <w:sz w:val="24"/>
          <w:szCs w:val="24"/>
        </w:rPr>
        <w:t xml:space="preserve">  </w:t>
      </w:r>
      <w:r w:rsidRPr="00E06810">
        <w:rPr>
          <w:sz w:val="24"/>
          <w:szCs w:val="24"/>
        </w:rPr>
        <w:t xml:space="preserve">se </w:t>
      </w:r>
      <w:r>
        <w:rPr>
          <w:sz w:val="24"/>
          <w:szCs w:val="24"/>
        </w:rPr>
        <w:t>rozumí ohledně Movitých věcí č. 1 Univerzita a ohledně Movitých věcí č. 2 XENO:</w:t>
      </w:r>
    </w:p>
    <w:p w14:paraId="07CA73C1" w14:textId="77777777" w:rsidR="00E06810" w:rsidRDefault="00E06810" w:rsidP="00E06810">
      <w:pPr>
        <w:pStyle w:val="Odstavecseseznamem"/>
        <w:rPr>
          <w:sz w:val="24"/>
          <w:szCs w:val="24"/>
        </w:rPr>
      </w:pPr>
    </w:p>
    <w:p w14:paraId="42614F6A" w14:textId="0C7AEEE7" w:rsidR="00E06810" w:rsidRDefault="00E06810" w:rsidP="00E06810">
      <w:pPr>
        <w:numPr>
          <w:ilvl w:val="0"/>
          <w:numId w:val="2"/>
        </w:numPr>
        <w:jc w:val="both"/>
        <w:rPr>
          <w:sz w:val="24"/>
          <w:szCs w:val="24"/>
        </w:rPr>
      </w:pPr>
      <w:r w:rsidRPr="00E06810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Nájemcem</w:t>
      </w:r>
      <w:r w:rsidRPr="00E06810">
        <w:rPr>
          <w:b/>
          <w:sz w:val="24"/>
          <w:szCs w:val="24"/>
        </w:rPr>
        <w:t xml:space="preserve">“   </w:t>
      </w:r>
      <w:r w:rsidRPr="00E06810">
        <w:rPr>
          <w:sz w:val="24"/>
          <w:szCs w:val="24"/>
        </w:rPr>
        <w:t xml:space="preserve">se </w:t>
      </w:r>
      <w:r>
        <w:rPr>
          <w:sz w:val="24"/>
          <w:szCs w:val="24"/>
        </w:rPr>
        <w:t>rozumí ohledně Movitých věcí č. 2 Univerzita a ohledně Movitých věcí č. 1 XENO:</w:t>
      </w:r>
    </w:p>
    <w:p w14:paraId="4F7AEF4C" w14:textId="77777777" w:rsidR="00E06810" w:rsidRPr="00E06810" w:rsidRDefault="00E06810" w:rsidP="00E06810">
      <w:pPr>
        <w:ind w:left="720"/>
        <w:jc w:val="both"/>
        <w:rPr>
          <w:sz w:val="24"/>
          <w:szCs w:val="24"/>
        </w:rPr>
      </w:pPr>
    </w:p>
    <w:p w14:paraId="641A9B5F" w14:textId="7C3F0DFF" w:rsidR="005761AF" w:rsidRPr="00ED6909" w:rsidRDefault="00E06810" w:rsidP="005761AF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E06810">
        <w:rPr>
          <w:b/>
          <w:sz w:val="24"/>
          <w:szCs w:val="24"/>
        </w:rPr>
        <w:t>Úschovným</w:t>
      </w:r>
      <w:r w:rsidR="001D4D08">
        <w:rPr>
          <w:b/>
          <w:sz w:val="24"/>
          <w:szCs w:val="24"/>
        </w:rPr>
        <w:t>i</w:t>
      </w:r>
      <w:r w:rsidRPr="00E06810">
        <w:rPr>
          <w:b/>
          <w:sz w:val="24"/>
          <w:szCs w:val="24"/>
        </w:rPr>
        <w:t xml:space="preserve"> prostor</w:t>
      </w:r>
      <w:r w:rsidR="001D4D08">
        <w:rPr>
          <w:b/>
          <w:sz w:val="24"/>
          <w:szCs w:val="24"/>
        </w:rPr>
        <w:t>y</w:t>
      </w:r>
      <w:r w:rsidRPr="00E06810">
        <w:rPr>
          <w:b/>
          <w:sz w:val="24"/>
          <w:szCs w:val="24"/>
        </w:rPr>
        <w:t xml:space="preserve"> č. 1</w:t>
      </w:r>
      <w:r>
        <w:rPr>
          <w:sz w:val="24"/>
          <w:szCs w:val="24"/>
        </w:rPr>
        <w:t xml:space="preserve">“ se rozumí i) lednice a mrazící boxy Univerzity umístěné v Místnostech </w:t>
      </w:r>
      <w:r w:rsidRPr="00552F65">
        <w:rPr>
          <w:sz w:val="24"/>
          <w:szCs w:val="24"/>
        </w:rPr>
        <w:t xml:space="preserve">č. 421 a č. 456 a </w:t>
      </w:r>
      <w:proofErr w:type="spellStart"/>
      <w:r w:rsidRPr="00552F65">
        <w:rPr>
          <w:sz w:val="24"/>
          <w:szCs w:val="24"/>
        </w:rPr>
        <w:t>ii</w:t>
      </w:r>
      <w:proofErr w:type="spellEnd"/>
      <w:r w:rsidRPr="00552F65">
        <w:rPr>
          <w:sz w:val="24"/>
          <w:szCs w:val="24"/>
        </w:rPr>
        <w:t xml:space="preserve">) </w:t>
      </w:r>
      <w:r w:rsidR="001D4D08" w:rsidRPr="00552F65">
        <w:rPr>
          <w:sz w:val="24"/>
          <w:szCs w:val="24"/>
        </w:rPr>
        <w:t xml:space="preserve">horní </w:t>
      </w:r>
      <w:r w:rsidRPr="00552F65">
        <w:rPr>
          <w:sz w:val="24"/>
          <w:szCs w:val="24"/>
        </w:rPr>
        <w:t>polovina</w:t>
      </w:r>
      <w:r>
        <w:rPr>
          <w:sz w:val="24"/>
          <w:szCs w:val="24"/>
        </w:rPr>
        <w:t xml:space="preserve"> </w:t>
      </w:r>
      <w:proofErr w:type="spellStart"/>
      <w:r w:rsidR="001D4D08">
        <w:rPr>
          <w:sz w:val="24"/>
          <w:szCs w:val="24"/>
        </w:rPr>
        <w:t>hlubokomrazícího</w:t>
      </w:r>
      <w:proofErr w:type="spellEnd"/>
      <w:r w:rsidR="001D4D08">
        <w:rPr>
          <w:sz w:val="24"/>
          <w:szCs w:val="24"/>
        </w:rPr>
        <w:t xml:space="preserve"> </w:t>
      </w:r>
      <w:r w:rsidR="001D4D08" w:rsidRPr="00DB4117">
        <w:rPr>
          <w:sz w:val="24"/>
          <w:szCs w:val="24"/>
        </w:rPr>
        <w:t xml:space="preserve">boxu </w:t>
      </w:r>
      <w:proofErr w:type="spellStart"/>
      <w:r w:rsidR="001D4D08" w:rsidRPr="00DB4117">
        <w:rPr>
          <w:sz w:val="24"/>
          <w:szCs w:val="24"/>
        </w:rPr>
        <w:t>zn</w:t>
      </w:r>
      <w:proofErr w:type="spellEnd"/>
      <w:r w:rsidR="001D4D08" w:rsidRPr="00DB4117">
        <w:rPr>
          <w:sz w:val="24"/>
          <w:szCs w:val="24"/>
        </w:rPr>
        <w:t xml:space="preserve"> </w:t>
      </w:r>
      <w:r w:rsidR="00DB4117" w:rsidRPr="00563B31">
        <w:rPr>
          <w:sz w:val="24"/>
          <w:szCs w:val="24"/>
        </w:rPr>
        <w:t>XENO,</w:t>
      </w:r>
      <w:r w:rsidR="00DB4117">
        <w:rPr>
          <w:sz w:val="24"/>
          <w:szCs w:val="24"/>
        </w:rPr>
        <w:t xml:space="preserve"> </w:t>
      </w:r>
      <w:proofErr w:type="spellStart"/>
      <w:r w:rsidR="001D4D08">
        <w:rPr>
          <w:sz w:val="24"/>
          <w:szCs w:val="24"/>
        </w:rPr>
        <w:t>in.č</w:t>
      </w:r>
      <w:proofErr w:type="spellEnd"/>
      <w:r w:rsidR="001D4D08">
        <w:rPr>
          <w:sz w:val="24"/>
          <w:szCs w:val="24"/>
        </w:rPr>
        <w:t xml:space="preserve">. 52687, který je ve Vlastnictví Univerzity a je umístěn v Místnosti č. </w:t>
      </w:r>
      <w:r w:rsidR="00DB4117">
        <w:rPr>
          <w:sz w:val="24"/>
          <w:szCs w:val="24"/>
        </w:rPr>
        <w:t>UN420</w:t>
      </w:r>
      <w:r w:rsidR="00DB4117" w:rsidRPr="00ED6909">
        <w:rPr>
          <w:sz w:val="24"/>
          <w:szCs w:val="24"/>
        </w:rPr>
        <w:t xml:space="preserve"> </w:t>
      </w:r>
      <w:r w:rsidR="001D4D08">
        <w:rPr>
          <w:sz w:val="24"/>
          <w:szCs w:val="24"/>
        </w:rPr>
        <w:t>(dále jen „</w:t>
      </w:r>
      <w:proofErr w:type="spellStart"/>
      <w:r w:rsidR="001D4D08" w:rsidRPr="001D4D08">
        <w:rPr>
          <w:b/>
          <w:sz w:val="24"/>
          <w:szCs w:val="24"/>
        </w:rPr>
        <w:t>Hlubokomrazící</w:t>
      </w:r>
      <w:proofErr w:type="spellEnd"/>
      <w:r w:rsidR="001D4D08" w:rsidRPr="001D4D08">
        <w:rPr>
          <w:b/>
          <w:sz w:val="24"/>
          <w:szCs w:val="24"/>
        </w:rPr>
        <w:t xml:space="preserve"> box“</w:t>
      </w:r>
      <w:r w:rsidR="001D4D08">
        <w:rPr>
          <w:sz w:val="24"/>
          <w:szCs w:val="24"/>
        </w:rPr>
        <w:t>)</w:t>
      </w:r>
      <w:r w:rsidR="00F23A13">
        <w:rPr>
          <w:sz w:val="24"/>
          <w:szCs w:val="24"/>
        </w:rPr>
        <w:t>;</w:t>
      </w:r>
    </w:p>
    <w:p w14:paraId="6BC78950" w14:textId="77777777" w:rsidR="005761AF" w:rsidRPr="002E7C7D" w:rsidRDefault="005761AF" w:rsidP="005761AF">
      <w:pPr>
        <w:ind w:left="720"/>
        <w:jc w:val="both"/>
        <w:rPr>
          <w:sz w:val="24"/>
          <w:szCs w:val="24"/>
        </w:rPr>
      </w:pPr>
    </w:p>
    <w:p w14:paraId="3AC99DBB" w14:textId="37426E15" w:rsidR="001D4D08" w:rsidRPr="00552F65" w:rsidRDefault="001D4D08" w:rsidP="001D4D0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E06810">
        <w:rPr>
          <w:b/>
          <w:sz w:val="24"/>
          <w:szCs w:val="24"/>
        </w:rPr>
        <w:t>Úschovným</w:t>
      </w:r>
      <w:r>
        <w:rPr>
          <w:b/>
          <w:sz w:val="24"/>
          <w:szCs w:val="24"/>
        </w:rPr>
        <w:t>i</w:t>
      </w:r>
      <w:r w:rsidRPr="00E06810">
        <w:rPr>
          <w:b/>
          <w:sz w:val="24"/>
          <w:szCs w:val="24"/>
        </w:rPr>
        <w:t xml:space="preserve"> prostor</w:t>
      </w:r>
      <w:r>
        <w:rPr>
          <w:b/>
          <w:sz w:val="24"/>
          <w:szCs w:val="24"/>
        </w:rPr>
        <w:t>y</w:t>
      </w:r>
      <w:r w:rsidRPr="00E06810">
        <w:rPr>
          <w:b/>
          <w:sz w:val="24"/>
          <w:szCs w:val="24"/>
        </w:rPr>
        <w:t xml:space="preserve"> č.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“ se rozumí i) lednice a mrazící boxy XENO umístěné v </w:t>
      </w:r>
      <w:r w:rsidRPr="00552F65">
        <w:rPr>
          <w:sz w:val="24"/>
          <w:szCs w:val="24"/>
        </w:rPr>
        <w:t xml:space="preserve">Místnosti č. 420 a </w:t>
      </w:r>
      <w:proofErr w:type="spellStart"/>
      <w:r w:rsidRPr="00552F65">
        <w:rPr>
          <w:sz w:val="24"/>
          <w:szCs w:val="24"/>
        </w:rPr>
        <w:t>ii</w:t>
      </w:r>
      <w:proofErr w:type="spellEnd"/>
      <w:r w:rsidRPr="00552F65">
        <w:rPr>
          <w:sz w:val="24"/>
          <w:szCs w:val="24"/>
        </w:rPr>
        <w:t xml:space="preserve">) dolní  polovina </w:t>
      </w:r>
      <w:proofErr w:type="spellStart"/>
      <w:r w:rsidRPr="00552F65">
        <w:rPr>
          <w:sz w:val="24"/>
          <w:szCs w:val="24"/>
        </w:rPr>
        <w:t>Hlubokomrazícího</w:t>
      </w:r>
      <w:proofErr w:type="spellEnd"/>
      <w:r w:rsidRPr="00552F65">
        <w:rPr>
          <w:sz w:val="24"/>
          <w:szCs w:val="24"/>
        </w:rPr>
        <w:t xml:space="preserve"> boxu</w:t>
      </w:r>
      <w:r w:rsidR="00F23A13" w:rsidRPr="00552F65">
        <w:rPr>
          <w:sz w:val="24"/>
          <w:szCs w:val="24"/>
        </w:rPr>
        <w:t>;</w:t>
      </w:r>
      <w:r w:rsidRPr="00552F65">
        <w:rPr>
          <w:sz w:val="24"/>
          <w:szCs w:val="24"/>
        </w:rPr>
        <w:t xml:space="preserve"> </w:t>
      </w:r>
    </w:p>
    <w:p w14:paraId="79043AC6" w14:textId="77777777" w:rsidR="00D030D1" w:rsidRDefault="00D030D1" w:rsidP="005761AF">
      <w:pPr>
        <w:jc w:val="center"/>
        <w:rPr>
          <w:b/>
          <w:sz w:val="24"/>
          <w:szCs w:val="24"/>
        </w:rPr>
      </w:pPr>
    </w:p>
    <w:p w14:paraId="7197FB49" w14:textId="77777777" w:rsidR="005761AF" w:rsidRPr="0076623C" w:rsidRDefault="005761AF" w:rsidP="005761AF">
      <w:pPr>
        <w:jc w:val="center"/>
        <w:rPr>
          <w:b/>
          <w:sz w:val="24"/>
          <w:szCs w:val="24"/>
        </w:rPr>
      </w:pPr>
      <w:r w:rsidRPr="0076623C">
        <w:rPr>
          <w:b/>
          <w:sz w:val="24"/>
          <w:szCs w:val="24"/>
        </w:rPr>
        <w:t>II.</w:t>
      </w:r>
    </w:p>
    <w:p w14:paraId="6E900AE4" w14:textId="4D85F715" w:rsidR="005761AF" w:rsidRPr="0076623C" w:rsidRDefault="005761AF" w:rsidP="005761AF">
      <w:pPr>
        <w:jc w:val="center"/>
        <w:rPr>
          <w:b/>
          <w:sz w:val="24"/>
          <w:szCs w:val="24"/>
        </w:rPr>
      </w:pPr>
      <w:r w:rsidRPr="0076623C">
        <w:rPr>
          <w:b/>
          <w:sz w:val="24"/>
          <w:szCs w:val="24"/>
        </w:rPr>
        <w:t xml:space="preserve">Předmět Smlouvy </w:t>
      </w:r>
    </w:p>
    <w:p w14:paraId="13FBEC79" w14:textId="77777777" w:rsidR="005761AF" w:rsidRPr="0076623C" w:rsidRDefault="005761AF" w:rsidP="005761AF">
      <w:pPr>
        <w:jc w:val="both"/>
        <w:rPr>
          <w:sz w:val="24"/>
          <w:szCs w:val="24"/>
        </w:rPr>
      </w:pPr>
      <w:r w:rsidRPr="0076623C">
        <w:rPr>
          <w:sz w:val="24"/>
          <w:szCs w:val="24"/>
        </w:rPr>
        <w:t>1.</w:t>
      </w:r>
      <w:r w:rsidRPr="0076623C">
        <w:rPr>
          <w:sz w:val="24"/>
          <w:szCs w:val="24"/>
        </w:rPr>
        <w:tab/>
      </w:r>
    </w:p>
    <w:p w14:paraId="42AB939B" w14:textId="4EEE401E" w:rsidR="005761AF" w:rsidRPr="0076623C" w:rsidRDefault="005761AF" w:rsidP="005761AF">
      <w:pPr>
        <w:jc w:val="both"/>
        <w:rPr>
          <w:sz w:val="24"/>
          <w:szCs w:val="24"/>
        </w:rPr>
      </w:pPr>
      <w:r w:rsidRPr="0076623C">
        <w:rPr>
          <w:sz w:val="24"/>
          <w:szCs w:val="24"/>
        </w:rPr>
        <w:t xml:space="preserve">Předmětem této </w:t>
      </w:r>
      <w:r w:rsidR="0015320F">
        <w:rPr>
          <w:sz w:val="24"/>
          <w:szCs w:val="24"/>
        </w:rPr>
        <w:t>S</w:t>
      </w:r>
      <w:r w:rsidRPr="0076623C">
        <w:rPr>
          <w:sz w:val="24"/>
          <w:szCs w:val="24"/>
        </w:rPr>
        <w:t xml:space="preserve">mlouvy je úprava vztahů mezi </w:t>
      </w:r>
      <w:r w:rsidR="00D030D1">
        <w:rPr>
          <w:sz w:val="24"/>
          <w:szCs w:val="24"/>
        </w:rPr>
        <w:t xml:space="preserve">Smluvními stranami při užívání </w:t>
      </w:r>
      <w:r w:rsidR="00330BE6">
        <w:rPr>
          <w:sz w:val="24"/>
          <w:szCs w:val="24"/>
        </w:rPr>
        <w:t xml:space="preserve">Movitých věcí č. 1 společností XENO a Movitých věcí č. 2 Univerzitou a s tím související užívání </w:t>
      </w:r>
      <w:r w:rsidR="00D030D1">
        <w:rPr>
          <w:sz w:val="24"/>
          <w:szCs w:val="24"/>
        </w:rPr>
        <w:t>Místností č</w:t>
      </w:r>
      <w:r w:rsidR="00D030D1" w:rsidRPr="00330BE6">
        <w:rPr>
          <w:sz w:val="24"/>
          <w:szCs w:val="24"/>
        </w:rPr>
        <w:t xml:space="preserve">. </w:t>
      </w:r>
      <w:r w:rsidR="00D030D1" w:rsidRPr="00150700">
        <w:rPr>
          <w:sz w:val="24"/>
          <w:szCs w:val="24"/>
        </w:rPr>
        <w:t xml:space="preserve">420, č. 421 a č. 456 </w:t>
      </w:r>
      <w:r w:rsidR="00BC3EB2" w:rsidRPr="00150700">
        <w:rPr>
          <w:sz w:val="24"/>
          <w:szCs w:val="24"/>
        </w:rPr>
        <w:t>při provozování výzkumné a vývojové činnosti</w:t>
      </w:r>
      <w:r w:rsidR="00330BE6" w:rsidRPr="00150700">
        <w:rPr>
          <w:sz w:val="24"/>
          <w:szCs w:val="24"/>
        </w:rPr>
        <w:t>.</w:t>
      </w:r>
      <w:r w:rsidRPr="0076623C">
        <w:rPr>
          <w:sz w:val="24"/>
          <w:szCs w:val="24"/>
        </w:rPr>
        <w:t xml:space="preserve"> </w:t>
      </w:r>
    </w:p>
    <w:p w14:paraId="4B4A7D3F" w14:textId="77777777" w:rsidR="00E301B6" w:rsidRDefault="00E301B6" w:rsidP="005761AF">
      <w:pPr>
        <w:jc w:val="both"/>
        <w:rPr>
          <w:sz w:val="24"/>
          <w:szCs w:val="24"/>
        </w:rPr>
      </w:pPr>
    </w:p>
    <w:p w14:paraId="3C14E5BC" w14:textId="77777777" w:rsidR="00F23A13" w:rsidRDefault="00F23A13" w:rsidP="005761AF">
      <w:pPr>
        <w:jc w:val="both"/>
        <w:rPr>
          <w:sz w:val="24"/>
          <w:szCs w:val="24"/>
        </w:rPr>
      </w:pPr>
    </w:p>
    <w:p w14:paraId="593B51C9" w14:textId="6782450B" w:rsidR="00D030D1" w:rsidRPr="0076623C" w:rsidRDefault="00D030D1" w:rsidP="00D030D1">
      <w:pPr>
        <w:jc w:val="center"/>
        <w:rPr>
          <w:b/>
          <w:sz w:val="24"/>
          <w:szCs w:val="24"/>
        </w:rPr>
      </w:pPr>
      <w:r w:rsidRPr="0076623C">
        <w:rPr>
          <w:b/>
          <w:sz w:val="24"/>
          <w:szCs w:val="24"/>
        </w:rPr>
        <w:lastRenderedPageBreak/>
        <w:t>II</w:t>
      </w:r>
      <w:r w:rsidR="00B765CB">
        <w:rPr>
          <w:b/>
          <w:sz w:val="24"/>
          <w:szCs w:val="24"/>
        </w:rPr>
        <w:t>I</w:t>
      </w:r>
      <w:r w:rsidRPr="0076623C">
        <w:rPr>
          <w:b/>
          <w:sz w:val="24"/>
          <w:szCs w:val="24"/>
        </w:rPr>
        <w:t>.</w:t>
      </w:r>
    </w:p>
    <w:p w14:paraId="53BD833B" w14:textId="0F2CB87E" w:rsidR="00D030D1" w:rsidRPr="0076623C" w:rsidRDefault="00D030D1" w:rsidP="00D030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Nájem </w:t>
      </w:r>
      <w:r w:rsidR="00E77EF8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ovitých věcí č. 1 </w:t>
      </w:r>
    </w:p>
    <w:p w14:paraId="286047E6" w14:textId="77777777" w:rsidR="00D030D1" w:rsidRPr="0076623C" w:rsidRDefault="00D030D1" w:rsidP="00D030D1">
      <w:pPr>
        <w:jc w:val="both"/>
        <w:rPr>
          <w:sz w:val="24"/>
          <w:szCs w:val="24"/>
        </w:rPr>
      </w:pPr>
      <w:r w:rsidRPr="0076623C">
        <w:rPr>
          <w:sz w:val="24"/>
          <w:szCs w:val="24"/>
        </w:rPr>
        <w:t>1.</w:t>
      </w:r>
      <w:r w:rsidRPr="0076623C">
        <w:rPr>
          <w:sz w:val="24"/>
          <w:szCs w:val="24"/>
        </w:rPr>
        <w:tab/>
      </w:r>
    </w:p>
    <w:p w14:paraId="445BEE97" w14:textId="08BE2070" w:rsidR="00D030D1" w:rsidRDefault="00D030D1" w:rsidP="00D0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Univerzita jako Pronajímatel </w:t>
      </w:r>
      <w:r w:rsidRPr="00D030D1">
        <w:rPr>
          <w:sz w:val="24"/>
          <w:szCs w:val="24"/>
        </w:rPr>
        <w:t xml:space="preserve">přenechává  na dobu </w:t>
      </w:r>
      <w:r>
        <w:rPr>
          <w:sz w:val="24"/>
          <w:szCs w:val="24"/>
        </w:rPr>
        <w:t xml:space="preserve">trvání této Smlouvy společnosti XENO jako Nájemci Movité věci č. 1 </w:t>
      </w:r>
      <w:r w:rsidRPr="00D030D1">
        <w:rPr>
          <w:sz w:val="24"/>
          <w:szCs w:val="24"/>
        </w:rPr>
        <w:t xml:space="preserve">do užívání a </w:t>
      </w:r>
      <w:r>
        <w:rPr>
          <w:sz w:val="24"/>
          <w:szCs w:val="24"/>
        </w:rPr>
        <w:t xml:space="preserve">XENO </w:t>
      </w:r>
      <w:r w:rsidRPr="00D030D1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Movité věci č. 1 </w:t>
      </w:r>
      <w:r w:rsidRPr="00D030D1">
        <w:rPr>
          <w:sz w:val="24"/>
          <w:szCs w:val="24"/>
        </w:rPr>
        <w:t xml:space="preserve">od </w:t>
      </w:r>
      <w:r>
        <w:rPr>
          <w:sz w:val="24"/>
          <w:szCs w:val="24"/>
        </w:rPr>
        <w:t xml:space="preserve">Univerzity </w:t>
      </w:r>
      <w:r w:rsidRPr="00D030D1">
        <w:rPr>
          <w:sz w:val="24"/>
          <w:szCs w:val="24"/>
        </w:rPr>
        <w:t xml:space="preserve">najímá a přebírá </w:t>
      </w:r>
      <w:r>
        <w:rPr>
          <w:sz w:val="24"/>
          <w:szCs w:val="24"/>
        </w:rPr>
        <w:t xml:space="preserve">je </w:t>
      </w:r>
      <w:r w:rsidRPr="00D030D1">
        <w:rPr>
          <w:sz w:val="24"/>
          <w:szCs w:val="24"/>
        </w:rPr>
        <w:t>na dobu nájmu do užívání</w:t>
      </w:r>
      <w:r w:rsidR="00FB3E2A">
        <w:rPr>
          <w:sz w:val="24"/>
          <w:szCs w:val="24"/>
        </w:rPr>
        <w:t xml:space="preserve">, a to </w:t>
      </w:r>
      <w:r w:rsidR="002601C6">
        <w:rPr>
          <w:sz w:val="24"/>
          <w:szCs w:val="24"/>
        </w:rPr>
        <w:t xml:space="preserve">za </w:t>
      </w:r>
      <w:r w:rsidR="00FB3E2A">
        <w:rPr>
          <w:sz w:val="24"/>
          <w:szCs w:val="24"/>
        </w:rPr>
        <w:t xml:space="preserve">účelem provozování </w:t>
      </w:r>
      <w:r w:rsidR="00FB3E2A" w:rsidRPr="00FB3E2A">
        <w:rPr>
          <w:sz w:val="24"/>
          <w:szCs w:val="24"/>
        </w:rPr>
        <w:t>výzkumné a vývojové činnosti.</w:t>
      </w:r>
      <w:r w:rsidRPr="00D030D1">
        <w:rPr>
          <w:sz w:val="24"/>
          <w:szCs w:val="24"/>
        </w:rPr>
        <w:t xml:space="preserve"> </w:t>
      </w:r>
    </w:p>
    <w:p w14:paraId="00EF1294" w14:textId="77777777" w:rsidR="00F23A13" w:rsidRDefault="00F23A13" w:rsidP="00D030D1">
      <w:pPr>
        <w:jc w:val="both"/>
        <w:rPr>
          <w:sz w:val="24"/>
          <w:szCs w:val="24"/>
        </w:rPr>
      </w:pPr>
    </w:p>
    <w:p w14:paraId="269803B8" w14:textId="3AE8F659" w:rsidR="00D030D1" w:rsidRDefault="00D030D1" w:rsidP="00D030D1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7768249E" w14:textId="7EA1CB5C" w:rsidR="00FB3E2A" w:rsidRDefault="00FB3E2A" w:rsidP="00D0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Společnost XENO je oprávněna Movité věci č. 1 </w:t>
      </w:r>
      <w:r w:rsidRPr="00F34373">
        <w:rPr>
          <w:sz w:val="24"/>
          <w:szCs w:val="24"/>
        </w:rPr>
        <w:t xml:space="preserve">užívat </w:t>
      </w:r>
      <w:r w:rsidRPr="00552F65">
        <w:rPr>
          <w:sz w:val="24"/>
          <w:szCs w:val="24"/>
        </w:rPr>
        <w:t>jak v Místnostech č. 421 a č. 456, tak, pokud to jejich povaha připouští, v Místnosti č. 420.</w:t>
      </w:r>
      <w:r w:rsidRPr="00F34373">
        <w:rPr>
          <w:sz w:val="24"/>
          <w:szCs w:val="24"/>
        </w:rPr>
        <w:t xml:space="preserve"> Počítače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MacBook</w:t>
      </w:r>
      <w:proofErr w:type="spellEnd"/>
      <w:r>
        <w:rPr>
          <w:sz w:val="24"/>
          <w:szCs w:val="24"/>
        </w:rPr>
        <w:t xml:space="preserve">) může společnost XENO užívat kdekoliv. Pokud společnost XENO užívá Movité věci č. 1 v Místnostech č. 421 a č. 456, je úplata za užívání těchto </w:t>
      </w:r>
      <w:r w:rsidR="00F23A13">
        <w:rPr>
          <w:sz w:val="24"/>
          <w:szCs w:val="24"/>
        </w:rPr>
        <w:t>M</w:t>
      </w:r>
      <w:r>
        <w:rPr>
          <w:sz w:val="24"/>
          <w:szCs w:val="24"/>
        </w:rPr>
        <w:t>ístností zahrnuta v</w:t>
      </w:r>
      <w:r w:rsidR="00EA315D">
        <w:rPr>
          <w:sz w:val="24"/>
          <w:szCs w:val="24"/>
        </w:rPr>
        <w:t xml:space="preserve"> níže specifikovaném </w:t>
      </w:r>
      <w:r>
        <w:rPr>
          <w:sz w:val="24"/>
          <w:szCs w:val="24"/>
        </w:rPr>
        <w:t> </w:t>
      </w:r>
      <w:r w:rsidR="00BC3EB2">
        <w:rPr>
          <w:sz w:val="24"/>
          <w:szCs w:val="24"/>
        </w:rPr>
        <w:t>N</w:t>
      </w:r>
      <w:r>
        <w:rPr>
          <w:sz w:val="24"/>
          <w:szCs w:val="24"/>
        </w:rPr>
        <w:t xml:space="preserve">ájemném </w:t>
      </w:r>
      <w:r w:rsidR="00BC3EB2">
        <w:rPr>
          <w:sz w:val="24"/>
          <w:szCs w:val="24"/>
        </w:rPr>
        <w:t xml:space="preserve">č. 1 </w:t>
      </w:r>
      <w:r>
        <w:rPr>
          <w:sz w:val="24"/>
          <w:szCs w:val="24"/>
        </w:rPr>
        <w:t xml:space="preserve">za užívání  Movitých věcí č. 1 a tedy již nebude samostatně ze strany Univerzity společnosti XENO účtována. </w:t>
      </w:r>
    </w:p>
    <w:p w14:paraId="51D5E5D1" w14:textId="77777777" w:rsidR="00FB3E2A" w:rsidRDefault="00FB3E2A" w:rsidP="00D030D1">
      <w:pPr>
        <w:jc w:val="both"/>
        <w:rPr>
          <w:sz w:val="24"/>
          <w:szCs w:val="24"/>
        </w:rPr>
      </w:pPr>
    </w:p>
    <w:p w14:paraId="1988D179" w14:textId="1C8AD41D" w:rsidR="00FB3E2A" w:rsidRDefault="00FB3E2A" w:rsidP="00D030D1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30D372D4" w14:textId="3FF112A7" w:rsidR="00D030D1" w:rsidRDefault="00D030D1" w:rsidP="00D0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 Movitých věcí č. 1 </w:t>
      </w:r>
      <w:r w:rsidR="00FB3E2A">
        <w:rPr>
          <w:sz w:val="24"/>
          <w:szCs w:val="24"/>
        </w:rPr>
        <w:t>je ne</w:t>
      </w:r>
      <w:r>
        <w:rPr>
          <w:sz w:val="24"/>
          <w:szCs w:val="24"/>
        </w:rPr>
        <w:t xml:space="preserve">výlučný. Univerzita je oprávněna Movité věci č. 1 po celou dobu trvání </w:t>
      </w:r>
      <w:r w:rsidR="00F23A13">
        <w:rPr>
          <w:sz w:val="24"/>
          <w:szCs w:val="24"/>
        </w:rPr>
        <w:t>n</w:t>
      </w:r>
      <w:r>
        <w:rPr>
          <w:sz w:val="24"/>
          <w:szCs w:val="24"/>
        </w:rPr>
        <w:t xml:space="preserve">ájmu </w:t>
      </w:r>
      <w:r w:rsidR="00FB3E2A">
        <w:rPr>
          <w:sz w:val="24"/>
          <w:szCs w:val="24"/>
        </w:rPr>
        <w:t xml:space="preserve">rovněž </w:t>
      </w:r>
      <w:r>
        <w:rPr>
          <w:sz w:val="24"/>
          <w:szCs w:val="24"/>
        </w:rPr>
        <w:t xml:space="preserve">užívat, a to spolu se společností  XENO. </w:t>
      </w:r>
      <w:r w:rsidR="00FB3E2A">
        <w:rPr>
          <w:sz w:val="24"/>
          <w:szCs w:val="24"/>
        </w:rPr>
        <w:t xml:space="preserve">Dobu užívání Movitých věcí č. 1 v jednotlivých dnech si Smluvní strany dohodnou emailem, telefonicky či osobně. Pokud se Smluvní strany pro daný den na užívání nedohodnou,  bude </w:t>
      </w:r>
      <w:r w:rsidR="00F97F7D">
        <w:rPr>
          <w:sz w:val="24"/>
          <w:szCs w:val="24"/>
        </w:rPr>
        <w:t xml:space="preserve">v době od 7:00 do </w:t>
      </w:r>
      <w:r w:rsidR="002C461B">
        <w:rPr>
          <w:sz w:val="24"/>
          <w:szCs w:val="24"/>
        </w:rPr>
        <w:t>12:00</w:t>
      </w:r>
      <w:r w:rsidR="00FB3E2A">
        <w:rPr>
          <w:sz w:val="24"/>
          <w:szCs w:val="24"/>
        </w:rPr>
        <w:t xml:space="preserve"> užívat Movité věci č. 1 společnost XENO </w:t>
      </w:r>
      <w:r w:rsidR="002C461B">
        <w:rPr>
          <w:sz w:val="24"/>
          <w:szCs w:val="24"/>
        </w:rPr>
        <w:t>a ve zbývající části dne</w:t>
      </w:r>
      <w:r w:rsidR="00FB3E2A">
        <w:rPr>
          <w:sz w:val="24"/>
          <w:szCs w:val="24"/>
        </w:rPr>
        <w:t xml:space="preserve"> Univerzita. </w:t>
      </w:r>
      <w:r w:rsidR="002601C6">
        <w:rPr>
          <w:sz w:val="24"/>
          <w:szCs w:val="24"/>
        </w:rPr>
        <w:t>Ohledně předávání Movitých věcí č. 1 nebudou mezi Univerzitou a XENO sepisovány žádné předávací protokoly, neboť k</w:t>
      </w:r>
      <w:r w:rsidR="00F23A13">
        <w:rPr>
          <w:sz w:val="24"/>
          <w:szCs w:val="24"/>
        </w:rPr>
        <w:t xml:space="preserve"> neformálnímu </w:t>
      </w:r>
      <w:r w:rsidR="002601C6">
        <w:rPr>
          <w:sz w:val="24"/>
          <w:szCs w:val="24"/>
        </w:rPr>
        <w:t xml:space="preserve">předávání </w:t>
      </w:r>
      <w:r w:rsidR="00BC3EB2">
        <w:rPr>
          <w:sz w:val="24"/>
          <w:szCs w:val="24"/>
        </w:rPr>
        <w:t xml:space="preserve">Movitých věcí č. 1 </w:t>
      </w:r>
      <w:r w:rsidR="002601C6">
        <w:rPr>
          <w:sz w:val="24"/>
          <w:szCs w:val="24"/>
        </w:rPr>
        <w:t xml:space="preserve">bude docházet </w:t>
      </w:r>
      <w:r w:rsidR="00F23A13">
        <w:rPr>
          <w:sz w:val="24"/>
          <w:szCs w:val="24"/>
        </w:rPr>
        <w:t xml:space="preserve">téměř </w:t>
      </w:r>
      <w:r w:rsidR="002601C6">
        <w:rPr>
          <w:sz w:val="24"/>
          <w:szCs w:val="24"/>
        </w:rPr>
        <w:t xml:space="preserve">každý den.    </w:t>
      </w:r>
    </w:p>
    <w:p w14:paraId="15DE6622" w14:textId="77777777" w:rsidR="00FB3E2A" w:rsidRDefault="00FB3E2A" w:rsidP="00D030D1">
      <w:pPr>
        <w:jc w:val="both"/>
        <w:rPr>
          <w:sz w:val="24"/>
          <w:szCs w:val="24"/>
        </w:rPr>
      </w:pPr>
    </w:p>
    <w:p w14:paraId="66FDEF3A" w14:textId="36CF82B3" w:rsidR="00FB3E2A" w:rsidRDefault="00FB3E2A" w:rsidP="00D030D1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13446623" w14:textId="374AD93D" w:rsidR="00E77EF8" w:rsidRDefault="00E77EF8" w:rsidP="00E77EF8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XENO je povinen hradit Univerzitě </w:t>
      </w:r>
      <w:r w:rsidR="00EA315D">
        <w:rPr>
          <w:sz w:val="24"/>
          <w:szCs w:val="24"/>
        </w:rPr>
        <w:t xml:space="preserve">měsíčně </w:t>
      </w:r>
      <w:r>
        <w:rPr>
          <w:sz w:val="24"/>
          <w:szCs w:val="24"/>
        </w:rPr>
        <w:t>za nevýlučné užívání Movitých věcí č. 1 nájemné v paušální výši</w:t>
      </w:r>
      <w:r w:rsidR="00EA315D">
        <w:rPr>
          <w:sz w:val="24"/>
          <w:szCs w:val="24"/>
        </w:rPr>
        <w:t xml:space="preserve">, která je stanovena v Příloze č. 1 této Smlouvy </w:t>
      </w:r>
      <w:r>
        <w:rPr>
          <w:sz w:val="24"/>
          <w:szCs w:val="24"/>
        </w:rPr>
        <w:t>(dále jen „</w:t>
      </w:r>
      <w:r w:rsidRPr="00E77EF8">
        <w:rPr>
          <w:b/>
          <w:sz w:val="24"/>
          <w:szCs w:val="24"/>
        </w:rPr>
        <w:t>Nájemné č. 1</w:t>
      </w:r>
      <w:r>
        <w:rPr>
          <w:sz w:val="24"/>
          <w:szCs w:val="24"/>
        </w:rPr>
        <w:t xml:space="preserve">“).  </w:t>
      </w:r>
    </w:p>
    <w:p w14:paraId="7D0E8F1E" w14:textId="77777777" w:rsidR="00E77EF8" w:rsidRDefault="00E77EF8" w:rsidP="00E77EF8">
      <w:pPr>
        <w:tabs>
          <w:tab w:val="num" w:pos="360"/>
        </w:tabs>
        <w:jc w:val="both"/>
        <w:rPr>
          <w:sz w:val="24"/>
          <w:szCs w:val="24"/>
        </w:rPr>
      </w:pPr>
    </w:p>
    <w:p w14:paraId="55FFB888" w14:textId="77777777" w:rsidR="00E77EF8" w:rsidRDefault="00E77EF8" w:rsidP="00E77EF8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</w:p>
    <w:p w14:paraId="1B4BA75C" w14:textId="24283821" w:rsidR="00E77EF8" w:rsidRPr="00E77EF8" w:rsidRDefault="00E77EF8" w:rsidP="00E77EF8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XENO </w:t>
      </w:r>
      <w:r w:rsidRPr="00E77EF8">
        <w:rPr>
          <w:sz w:val="24"/>
          <w:szCs w:val="24"/>
        </w:rPr>
        <w:t xml:space="preserve">se zavazuje hradit </w:t>
      </w:r>
      <w:r>
        <w:rPr>
          <w:sz w:val="24"/>
          <w:szCs w:val="24"/>
        </w:rPr>
        <w:t xml:space="preserve">Nájemné č. 1 </w:t>
      </w:r>
      <w:r w:rsidRPr="00552F65">
        <w:rPr>
          <w:sz w:val="24"/>
          <w:szCs w:val="24"/>
        </w:rPr>
        <w:t>měsíčně pozadu vždy k</w:t>
      </w:r>
      <w:r w:rsidR="002C461B">
        <w:rPr>
          <w:sz w:val="24"/>
          <w:szCs w:val="24"/>
        </w:rPr>
        <w:t> </w:t>
      </w:r>
      <w:r w:rsidRPr="00552F65">
        <w:rPr>
          <w:sz w:val="24"/>
          <w:szCs w:val="24"/>
        </w:rPr>
        <w:t>15</w:t>
      </w:r>
      <w:r w:rsidR="002C461B">
        <w:rPr>
          <w:sz w:val="24"/>
          <w:szCs w:val="24"/>
        </w:rPr>
        <w:t>.</w:t>
      </w:r>
      <w:r>
        <w:rPr>
          <w:sz w:val="24"/>
          <w:szCs w:val="24"/>
        </w:rPr>
        <w:t xml:space="preserve"> dni následujícího měsíce</w:t>
      </w:r>
      <w:r w:rsidR="00F23A13">
        <w:rPr>
          <w:sz w:val="24"/>
          <w:szCs w:val="24"/>
        </w:rPr>
        <w:t>,</w:t>
      </w:r>
      <w:r>
        <w:rPr>
          <w:sz w:val="24"/>
          <w:szCs w:val="24"/>
        </w:rPr>
        <w:t xml:space="preserve"> a  to </w:t>
      </w:r>
      <w:r w:rsidRPr="00E77EF8">
        <w:rPr>
          <w:sz w:val="24"/>
          <w:szCs w:val="24"/>
        </w:rPr>
        <w:t xml:space="preserve">vždy na základě faktury vystavené </w:t>
      </w:r>
      <w:r>
        <w:rPr>
          <w:sz w:val="24"/>
          <w:szCs w:val="24"/>
        </w:rPr>
        <w:t xml:space="preserve">Univerzitou. Nájemné č. 1 bude XENO hradit </w:t>
      </w:r>
      <w:r w:rsidRPr="00E77EF8">
        <w:rPr>
          <w:sz w:val="24"/>
          <w:szCs w:val="24"/>
        </w:rPr>
        <w:t>na </w:t>
      </w:r>
      <w:r>
        <w:rPr>
          <w:sz w:val="24"/>
          <w:szCs w:val="24"/>
        </w:rPr>
        <w:t xml:space="preserve"> </w:t>
      </w:r>
      <w:r w:rsidRPr="00E77EF8">
        <w:rPr>
          <w:sz w:val="24"/>
          <w:szCs w:val="24"/>
        </w:rPr>
        <w:t xml:space="preserve">účet </w:t>
      </w:r>
      <w:r>
        <w:rPr>
          <w:sz w:val="24"/>
          <w:szCs w:val="24"/>
        </w:rPr>
        <w:t>Univerzity uvedený v záhlaví této Smlouvy</w:t>
      </w:r>
      <w:r w:rsidR="00BC3EB2">
        <w:rPr>
          <w:sz w:val="24"/>
          <w:szCs w:val="24"/>
        </w:rPr>
        <w:t>,</w:t>
      </w:r>
      <w:r>
        <w:rPr>
          <w:sz w:val="24"/>
          <w:szCs w:val="24"/>
        </w:rPr>
        <w:t xml:space="preserve"> a to pokud nebude na faktuře uveden účet jiný. </w:t>
      </w:r>
      <w:r w:rsidRPr="00E77EF8">
        <w:rPr>
          <w:sz w:val="24"/>
          <w:szCs w:val="24"/>
        </w:rPr>
        <w:t xml:space="preserve">K </w:t>
      </w:r>
      <w:r>
        <w:rPr>
          <w:sz w:val="24"/>
          <w:szCs w:val="24"/>
        </w:rPr>
        <w:t>N</w:t>
      </w:r>
      <w:r w:rsidRPr="00E77EF8">
        <w:rPr>
          <w:sz w:val="24"/>
          <w:szCs w:val="24"/>
        </w:rPr>
        <w:t xml:space="preserve">ájemnému </w:t>
      </w:r>
      <w:r>
        <w:rPr>
          <w:sz w:val="24"/>
          <w:szCs w:val="24"/>
        </w:rPr>
        <w:t xml:space="preserve">č. 1 </w:t>
      </w:r>
      <w:r w:rsidRPr="00E77EF8">
        <w:rPr>
          <w:sz w:val="24"/>
          <w:szCs w:val="24"/>
        </w:rPr>
        <w:t xml:space="preserve">bude </w:t>
      </w:r>
      <w:r>
        <w:rPr>
          <w:sz w:val="24"/>
          <w:szCs w:val="24"/>
        </w:rPr>
        <w:t xml:space="preserve">Univerzitou </w:t>
      </w:r>
      <w:r w:rsidRPr="00E77EF8">
        <w:rPr>
          <w:sz w:val="24"/>
          <w:szCs w:val="24"/>
        </w:rPr>
        <w:t>účtována DPH podle platných právních předpisů.</w:t>
      </w:r>
    </w:p>
    <w:p w14:paraId="4796F72B" w14:textId="7E24E7B7" w:rsidR="00E77EF8" w:rsidRDefault="00E77EF8" w:rsidP="00D030D1">
      <w:pPr>
        <w:jc w:val="both"/>
        <w:rPr>
          <w:sz w:val="24"/>
          <w:szCs w:val="24"/>
        </w:rPr>
      </w:pPr>
    </w:p>
    <w:p w14:paraId="3884DB63" w14:textId="77777777" w:rsidR="00E77EF8" w:rsidRDefault="00E77EF8" w:rsidP="00D030D1">
      <w:pPr>
        <w:jc w:val="both"/>
        <w:rPr>
          <w:sz w:val="24"/>
          <w:szCs w:val="24"/>
        </w:rPr>
      </w:pPr>
    </w:p>
    <w:p w14:paraId="52BFA4C4" w14:textId="3421556A" w:rsidR="00E77EF8" w:rsidRPr="0076623C" w:rsidRDefault="00E77EF8" w:rsidP="00E77EF8">
      <w:pPr>
        <w:jc w:val="center"/>
        <w:rPr>
          <w:b/>
          <w:sz w:val="24"/>
          <w:szCs w:val="24"/>
        </w:rPr>
      </w:pPr>
      <w:r w:rsidRPr="0076623C">
        <w:rPr>
          <w:b/>
          <w:sz w:val="24"/>
          <w:szCs w:val="24"/>
        </w:rPr>
        <w:t>I</w:t>
      </w:r>
      <w:r w:rsidR="00B765CB">
        <w:rPr>
          <w:b/>
          <w:sz w:val="24"/>
          <w:szCs w:val="24"/>
        </w:rPr>
        <w:t>V</w:t>
      </w:r>
      <w:r w:rsidRPr="0076623C">
        <w:rPr>
          <w:b/>
          <w:sz w:val="24"/>
          <w:szCs w:val="24"/>
        </w:rPr>
        <w:t>.</w:t>
      </w:r>
    </w:p>
    <w:p w14:paraId="1D20D07E" w14:textId="26D2A749" w:rsidR="00E77EF8" w:rsidRPr="0076623C" w:rsidRDefault="00E77EF8" w:rsidP="00E77E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Rámcový nájem Movitých věcí č. 2 </w:t>
      </w:r>
    </w:p>
    <w:p w14:paraId="0EEB2AB9" w14:textId="77777777" w:rsidR="00E77EF8" w:rsidRPr="0076623C" w:rsidRDefault="00E77EF8" w:rsidP="00E77EF8">
      <w:pPr>
        <w:jc w:val="both"/>
        <w:rPr>
          <w:sz w:val="24"/>
          <w:szCs w:val="24"/>
        </w:rPr>
      </w:pPr>
      <w:r w:rsidRPr="0076623C">
        <w:rPr>
          <w:sz w:val="24"/>
          <w:szCs w:val="24"/>
        </w:rPr>
        <w:t>1.</w:t>
      </w:r>
      <w:r w:rsidRPr="0076623C">
        <w:rPr>
          <w:sz w:val="24"/>
          <w:szCs w:val="24"/>
        </w:rPr>
        <w:tab/>
      </w:r>
    </w:p>
    <w:p w14:paraId="12F812AD" w14:textId="3194958F" w:rsidR="002601C6" w:rsidRDefault="00E77EF8" w:rsidP="00E77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XENO jako Pronajímatel </w:t>
      </w:r>
      <w:r w:rsidR="002601C6">
        <w:rPr>
          <w:sz w:val="24"/>
          <w:szCs w:val="24"/>
        </w:rPr>
        <w:t xml:space="preserve">se zavazuje </w:t>
      </w:r>
      <w:r w:rsidRPr="00D030D1">
        <w:rPr>
          <w:sz w:val="24"/>
          <w:szCs w:val="24"/>
        </w:rPr>
        <w:t>přenech</w:t>
      </w:r>
      <w:r w:rsidR="002601C6">
        <w:rPr>
          <w:sz w:val="24"/>
          <w:szCs w:val="24"/>
        </w:rPr>
        <w:t xml:space="preserve">at po dobu </w:t>
      </w:r>
      <w:r>
        <w:rPr>
          <w:sz w:val="24"/>
          <w:szCs w:val="24"/>
        </w:rPr>
        <w:t xml:space="preserve">trvání této Smlouvy Univerzitě jako Nájemci </w:t>
      </w:r>
      <w:r w:rsidR="002601C6">
        <w:rPr>
          <w:sz w:val="24"/>
          <w:szCs w:val="24"/>
        </w:rPr>
        <w:t xml:space="preserve">na její žádost </w:t>
      </w:r>
      <w:r>
        <w:rPr>
          <w:sz w:val="24"/>
          <w:szCs w:val="24"/>
        </w:rPr>
        <w:t xml:space="preserve">Movité věci č. 2 </w:t>
      </w:r>
      <w:r w:rsidRPr="00D030D1">
        <w:rPr>
          <w:sz w:val="24"/>
          <w:szCs w:val="24"/>
        </w:rPr>
        <w:t xml:space="preserve">do užívání a </w:t>
      </w:r>
      <w:r>
        <w:rPr>
          <w:sz w:val="24"/>
          <w:szCs w:val="24"/>
        </w:rPr>
        <w:t xml:space="preserve">Univerzita </w:t>
      </w:r>
      <w:r w:rsidRPr="00D030D1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Movité věci č. 2 </w:t>
      </w:r>
      <w:r w:rsidRPr="00D030D1">
        <w:rPr>
          <w:sz w:val="24"/>
          <w:szCs w:val="24"/>
        </w:rPr>
        <w:t xml:space="preserve">od </w:t>
      </w:r>
      <w:r>
        <w:rPr>
          <w:sz w:val="24"/>
          <w:szCs w:val="24"/>
        </w:rPr>
        <w:t xml:space="preserve">XENO </w:t>
      </w:r>
      <w:r w:rsidRPr="00D030D1">
        <w:rPr>
          <w:sz w:val="24"/>
          <w:szCs w:val="24"/>
        </w:rPr>
        <w:t>najímá</w:t>
      </w:r>
      <w:r>
        <w:rPr>
          <w:sz w:val="24"/>
          <w:szCs w:val="24"/>
        </w:rPr>
        <w:t xml:space="preserve">, a to </w:t>
      </w:r>
      <w:r w:rsidR="002601C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účelem provozování </w:t>
      </w:r>
      <w:r w:rsidRPr="00FB3E2A">
        <w:rPr>
          <w:sz w:val="24"/>
          <w:szCs w:val="24"/>
        </w:rPr>
        <w:t>výzkumné a vývojové činnosti.</w:t>
      </w:r>
      <w:r w:rsidRPr="00D0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8385671" w14:textId="77777777" w:rsidR="00013D27" w:rsidRDefault="00013D27" w:rsidP="00E77EF8">
      <w:pPr>
        <w:jc w:val="both"/>
        <w:rPr>
          <w:sz w:val="24"/>
          <w:szCs w:val="24"/>
        </w:rPr>
      </w:pPr>
    </w:p>
    <w:p w14:paraId="2EEB418E" w14:textId="77777777" w:rsidR="002601C6" w:rsidRDefault="002601C6" w:rsidP="00E77EF8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17F36C90" w14:textId="6C44EC26" w:rsidR="00E77EF8" w:rsidRPr="00F34373" w:rsidRDefault="00E77EF8" w:rsidP="00E77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 </w:t>
      </w:r>
      <w:r w:rsidR="002601C6">
        <w:rPr>
          <w:sz w:val="24"/>
          <w:szCs w:val="24"/>
        </w:rPr>
        <w:t xml:space="preserve">Movitých věcí č. 2 </w:t>
      </w:r>
      <w:r>
        <w:rPr>
          <w:sz w:val="24"/>
          <w:szCs w:val="24"/>
        </w:rPr>
        <w:t xml:space="preserve">je sjednán jako rámcový. </w:t>
      </w:r>
      <w:r w:rsidR="002601C6">
        <w:rPr>
          <w:sz w:val="24"/>
          <w:szCs w:val="24"/>
        </w:rPr>
        <w:t>Konkrétní dobu</w:t>
      </w:r>
      <w:r w:rsidR="00BC3EB2">
        <w:rPr>
          <w:sz w:val="24"/>
          <w:szCs w:val="24"/>
        </w:rPr>
        <w:t xml:space="preserve"> užívání (</w:t>
      </w:r>
      <w:r w:rsidR="002601C6">
        <w:rPr>
          <w:sz w:val="24"/>
          <w:szCs w:val="24"/>
        </w:rPr>
        <w:t>nájmu</w:t>
      </w:r>
      <w:r w:rsidR="00BC3EB2">
        <w:rPr>
          <w:sz w:val="24"/>
          <w:szCs w:val="24"/>
        </w:rPr>
        <w:t xml:space="preserve">) Movitých věcí č. 2 Univerzitou </w:t>
      </w:r>
      <w:r w:rsidR="002601C6">
        <w:rPr>
          <w:sz w:val="24"/>
          <w:szCs w:val="24"/>
        </w:rPr>
        <w:t xml:space="preserve"> si Smluvní strany dohodnou emailem, telefonicky či osobně. Ohledně každého konkrétního nájmu Movitých věcí č. 2 Smluvní strany sepíší </w:t>
      </w:r>
      <w:r w:rsidR="00F23A13">
        <w:rPr>
          <w:sz w:val="24"/>
          <w:szCs w:val="24"/>
        </w:rPr>
        <w:t xml:space="preserve">stručný </w:t>
      </w:r>
      <w:r w:rsidR="002601C6">
        <w:rPr>
          <w:sz w:val="24"/>
          <w:szCs w:val="24"/>
        </w:rPr>
        <w:t xml:space="preserve">protokol, v kterém bude uvedena  doba nájmu a </w:t>
      </w:r>
      <w:r w:rsidR="002C461B">
        <w:rPr>
          <w:sz w:val="24"/>
          <w:szCs w:val="24"/>
        </w:rPr>
        <w:t>m</w:t>
      </w:r>
      <w:r w:rsidR="002601C6">
        <w:rPr>
          <w:sz w:val="24"/>
          <w:szCs w:val="24"/>
        </w:rPr>
        <w:t xml:space="preserve">ovitá věc </w:t>
      </w:r>
      <w:r w:rsidR="002C461B">
        <w:rPr>
          <w:sz w:val="24"/>
          <w:szCs w:val="24"/>
        </w:rPr>
        <w:t xml:space="preserve">ze seznamu Movitých věcí </w:t>
      </w:r>
      <w:r w:rsidR="002601C6">
        <w:rPr>
          <w:sz w:val="24"/>
          <w:szCs w:val="24"/>
        </w:rPr>
        <w:t xml:space="preserve">č. 2, </w:t>
      </w:r>
      <w:r w:rsidR="002601C6">
        <w:rPr>
          <w:sz w:val="24"/>
          <w:szCs w:val="24"/>
        </w:rPr>
        <w:lastRenderedPageBreak/>
        <w:t xml:space="preserve">která je </w:t>
      </w:r>
      <w:r w:rsidR="00BC3EB2">
        <w:rPr>
          <w:sz w:val="24"/>
          <w:szCs w:val="24"/>
        </w:rPr>
        <w:t>P</w:t>
      </w:r>
      <w:r w:rsidR="002601C6">
        <w:rPr>
          <w:sz w:val="24"/>
          <w:szCs w:val="24"/>
        </w:rPr>
        <w:t>ředmětem nájmu (dále jen „</w:t>
      </w:r>
      <w:r w:rsidR="002601C6" w:rsidRPr="002601C6">
        <w:rPr>
          <w:b/>
          <w:sz w:val="24"/>
          <w:szCs w:val="24"/>
        </w:rPr>
        <w:t>Protokol o nájmu</w:t>
      </w:r>
      <w:r w:rsidR="002601C6">
        <w:rPr>
          <w:sz w:val="24"/>
          <w:szCs w:val="24"/>
        </w:rPr>
        <w:t xml:space="preserve">“). </w:t>
      </w:r>
      <w:r w:rsidR="00EA315D">
        <w:rPr>
          <w:sz w:val="24"/>
          <w:szCs w:val="24"/>
        </w:rPr>
        <w:t xml:space="preserve"> </w:t>
      </w:r>
      <w:r w:rsidR="002C461B">
        <w:rPr>
          <w:sz w:val="24"/>
          <w:szCs w:val="24"/>
        </w:rPr>
        <w:t>Nájem Movitých věcí č. 2 s</w:t>
      </w:r>
      <w:r w:rsidR="00EA315D">
        <w:rPr>
          <w:sz w:val="24"/>
          <w:szCs w:val="24"/>
        </w:rPr>
        <w:t xml:space="preserve">e řídí touto Smlouvou, pokud není v Protokolu o nájmu uvedeno jinak.  </w:t>
      </w:r>
      <w:r w:rsidR="002601C6">
        <w:rPr>
          <w:sz w:val="24"/>
          <w:szCs w:val="24"/>
        </w:rPr>
        <w:t xml:space="preserve">Protokol </w:t>
      </w:r>
      <w:r w:rsidR="00013D27">
        <w:rPr>
          <w:sz w:val="24"/>
          <w:szCs w:val="24"/>
        </w:rPr>
        <w:t xml:space="preserve">o nájmu </w:t>
      </w:r>
      <w:r w:rsidR="002601C6">
        <w:rPr>
          <w:sz w:val="24"/>
          <w:szCs w:val="24"/>
        </w:rPr>
        <w:t xml:space="preserve">je </w:t>
      </w:r>
      <w:r w:rsidR="002601C6" w:rsidRPr="00F34373">
        <w:rPr>
          <w:sz w:val="24"/>
          <w:szCs w:val="24"/>
        </w:rPr>
        <w:t xml:space="preserve">oprávněn  (i) za </w:t>
      </w:r>
      <w:r w:rsidR="002601C6" w:rsidRPr="00552F65">
        <w:rPr>
          <w:sz w:val="24"/>
          <w:szCs w:val="24"/>
        </w:rPr>
        <w:t xml:space="preserve">Univerzitu </w:t>
      </w:r>
      <w:r w:rsidR="0084351C">
        <w:rPr>
          <w:sz w:val="24"/>
          <w:szCs w:val="24"/>
        </w:rPr>
        <w:t xml:space="preserve">podepsat pověřený vedoucí laboratoře </w:t>
      </w:r>
      <w:r w:rsidR="002601C6" w:rsidRPr="00F34373">
        <w:rPr>
          <w:sz w:val="24"/>
          <w:szCs w:val="24"/>
        </w:rPr>
        <w:t>a (</w:t>
      </w:r>
      <w:proofErr w:type="spellStart"/>
      <w:r w:rsidR="002601C6" w:rsidRPr="00F34373">
        <w:rPr>
          <w:sz w:val="24"/>
          <w:szCs w:val="24"/>
        </w:rPr>
        <w:t>ii</w:t>
      </w:r>
      <w:proofErr w:type="spellEnd"/>
      <w:r w:rsidR="002601C6" w:rsidRPr="00F34373">
        <w:rPr>
          <w:sz w:val="24"/>
          <w:szCs w:val="24"/>
        </w:rPr>
        <w:t xml:space="preserve">) za XENO </w:t>
      </w:r>
      <w:r w:rsidR="002601C6" w:rsidRPr="00552F65">
        <w:rPr>
          <w:sz w:val="24"/>
          <w:szCs w:val="24"/>
        </w:rPr>
        <w:t>kterýkoliv ze zaměstnanců XENO.</w:t>
      </w:r>
    </w:p>
    <w:p w14:paraId="1458FAFB" w14:textId="6D8DD771" w:rsidR="00013D27" w:rsidRDefault="00013D27" w:rsidP="00E77EF8">
      <w:pPr>
        <w:jc w:val="both"/>
        <w:rPr>
          <w:sz w:val="24"/>
          <w:szCs w:val="24"/>
        </w:rPr>
      </w:pPr>
    </w:p>
    <w:p w14:paraId="758F06E1" w14:textId="77777777" w:rsidR="00552F65" w:rsidRPr="00F34373" w:rsidRDefault="00552F65" w:rsidP="00E77EF8">
      <w:pPr>
        <w:jc w:val="both"/>
        <w:rPr>
          <w:sz w:val="24"/>
          <w:szCs w:val="24"/>
        </w:rPr>
      </w:pPr>
    </w:p>
    <w:p w14:paraId="7098837C" w14:textId="385822B5" w:rsidR="00E77EF8" w:rsidRPr="00F34373" w:rsidRDefault="00013D27" w:rsidP="00E77EF8">
      <w:pPr>
        <w:jc w:val="both"/>
        <w:rPr>
          <w:sz w:val="24"/>
          <w:szCs w:val="24"/>
        </w:rPr>
      </w:pPr>
      <w:r w:rsidRPr="00F34373">
        <w:rPr>
          <w:sz w:val="24"/>
          <w:szCs w:val="24"/>
        </w:rPr>
        <w:t>3.</w:t>
      </w:r>
    </w:p>
    <w:p w14:paraId="7A61D4CC" w14:textId="60AD9C24" w:rsidR="00E77EF8" w:rsidRDefault="00013D27" w:rsidP="00E77EF8">
      <w:pPr>
        <w:jc w:val="both"/>
        <w:rPr>
          <w:sz w:val="24"/>
          <w:szCs w:val="24"/>
        </w:rPr>
      </w:pPr>
      <w:r w:rsidRPr="00F34373">
        <w:rPr>
          <w:sz w:val="24"/>
          <w:szCs w:val="24"/>
        </w:rPr>
        <w:t xml:space="preserve">Univerzita </w:t>
      </w:r>
      <w:r w:rsidR="00E77EF8" w:rsidRPr="00F34373">
        <w:rPr>
          <w:sz w:val="24"/>
          <w:szCs w:val="24"/>
        </w:rPr>
        <w:t xml:space="preserve">je oprávněna Movité věci č. </w:t>
      </w:r>
      <w:r w:rsidRPr="00F34373">
        <w:rPr>
          <w:sz w:val="24"/>
          <w:szCs w:val="24"/>
        </w:rPr>
        <w:t>2</w:t>
      </w:r>
      <w:r w:rsidR="00E77EF8" w:rsidRPr="00F34373">
        <w:rPr>
          <w:sz w:val="24"/>
          <w:szCs w:val="24"/>
        </w:rPr>
        <w:t xml:space="preserve"> užívat jak v</w:t>
      </w:r>
      <w:r w:rsidRPr="00552F65">
        <w:rPr>
          <w:sz w:val="24"/>
          <w:szCs w:val="24"/>
        </w:rPr>
        <w:t> </w:t>
      </w:r>
      <w:r w:rsidR="00E77EF8" w:rsidRPr="00552F65">
        <w:rPr>
          <w:sz w:val="24"/>
          <w:szCs w:val="24"/>
        </w:rPr>
        <w:t>Místnost</w:t>
      </w:r>
      <w:r w:rsidRPr="00552F65">
        <w:rPr>
          <w:sz w:val="24"/>
          <w:szCs w:val="24"/>
        </w:rPr>
        <w:t>i č. 420</w:t>
      </w:r>
      <w:r w:rsidR="00E77EF8" w:rsidRPr="00552F65">
        <w:rPr>
          <w:sz w:val="24"/>
          <w:szCs w:val="24"/>
        </w:rPr>
        <w:t>, tak, pokud to jejich povaha připouští, v</w:t>
      </w:r>
      <w:r w:rsidRPr="00552F65">
        <w:rPr>
          <w:sz w:val="24"/>
          <w:szCs w:val="24"/>
        </w:rPr>
        <w:t> </w:t>
      </w:r>
      <w:r w:rsidR="00E77EF8" w:rsidRPr="00552F65">
        <w:rPr>
          <w:sz w:val="24"/>
          <w:szCs w:val="24"/>
        </w:rPr>
        <w:t>Místnost</w:t>
      </w:r>
      <w:r w:rsidRPr="00552F65">
        <w:rPr>
          <w:sz w:val="24"/>
          <w:szCs w:val="24"/>
        </w:rPr>
        <w:t xml:space="preserve">ech </w:t>
      </w:r>
      <w:r w:rsidR="00E77EF8" w:rsidRPr="00552F65">
        <w:rPr>
          <w:sz w:val="24"/>
          <w:szCs w:val="24"/>
        </w:rPr>
        <w:t>č. 42</w:t>
      </w:r>
      <w:r w:rsidRPr="00552F65">
        <w:rPr>
          <w:sz w:val="24"/>
          <w:szCs w:val="24"/>
        </w:rPr>
        <w:t>1 a č. 456</w:t>
      </w:r>
      <w:r w:rsidRPr="00F34373">
        <w:rPr>
          <w:sz w:val="24"/>
          <w:szCs w:val="24"/>
        </w:rPr>
        <w:t xml:space="preserve">. </w:t>
      </w:r>
      <w:r w:rsidR="00E77EF8" w:rsidRPr="00F34373">
        <w:rPr>
          <w:sz w:val="24"/>
          <w:szCs w:val="24"/>
        </w:rPr>
        <w:t xml:space="preserve">Pokud </w:t>
      </w:r>
      <w:r w:rsidRPr="00F34373">
        <w:rPr>
          <w:sz w:val="24"/>
          <w:szCs w:val="24"/>
        </w:rPr>
        <w:t>Unive</w:t>
      </w:r>
      <w:r>
        <w:rPr>
          <w:sz w:val="24"/>
          <w:szCs w:val="24"/>
        </w:rPr>
        <w:t xml:space="preserve">rzita </w:t>
      </w:r>
      <w:r w:rsidR="00E77EF8">
        <w:rPr>
          <w:sz w:val="24"/>
          <w:szCs w:val="24"/>
        </w:rPr>
        <w:t xml:space="preserve">užívá Movité věci č. </w:t>
      </w:r>
      <w:r>
        <w:rPr>
          <w:sz w:val="24"/>
          <w:szCs w:val="24"/>
        </w:rPr>
        <w:t>2</w:t>
      </w:r>
      <w:r w:rsidR="00E77EF8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="00E77EF8">
        <w:rPr>
          <w:sz w:val="24"/>
          <w:szCs w:val="24"/>
        </w:rPr>
        <w:t>Místnost</w:t>
      </w:r>
      <w:r>
        <w:rPr>
          <w:sz w:val="24"/>
          <w:szCs w:val="24"/>
        </w:rPr>
        <w:t xml:space="preserve">i </w:t>
      </w:r>
      <w:r w:rsidR="00E77EF8">
        <w:rPr>
          <w:sz w:val="24"/>
          <w:szCs w:val="24"/>
        </w:rPr>
        <w:t>č. 42</w:t>
      </w:r>
      <w:r>
        <w:rPr>
          <w:sz w:val="24"/>
          <w:szCs w:val="24"/>
        </w:rPr>
        <w:t>0</w:t>
      </w:r>
      <w:r w:rsidR="00E77EF8">
        <w:rPr>
          <w:sz w:val="24"/>
          <w:szCs w:val="24"/>
        </w:rPr>
        <w:t>, je úplata za užívání t</w:t>
      </w:r>
      <w:r>
        <w:rPr>
          <w:sz w:val="24"/>
          <w:szCs w:val="24"/>
        </w:rPr>
        <w:t xml:space="preserve">éto </w:t>
      </w:r>
      <w:r w:rsidR="00DC56A1">
        <w:rPr>
          <w:sz w:val="24"/>
          <w:szCs w:val="24"/>
        </w:rPr>
        <w:t>M</w:t>
      </w:r>
      <w:r w:rsidR="00E77EF8">
        <w:rPr>
          <w:sz w:val="24"/>
          <w:szCs w:val="24"/>
        </w:rPr>
        <w:t>ístností zahrnuta v </w:t>
      </w:r>
      <w:r w:rsidR="00BC3EB2">
        <w:rPr>
          <w:sz w:val="24"/>
          <w:szCs w:val="24"/>
        </w:rPr>
        <w:t>N</w:t>
      </w:r>
      <w:r w:rsidR="00E77EF8">
        <w:rPr>
          <w:sz w:val="24"/>
          <w:szCs w:val="24"/>
        </w:rPr>
        <w:t xml:space="preserve">ájemném </w:t>
      </w:r>
      <w:r w:rsidR="00BC3EB2">
        <w:rPr>
          <w:sz w:val="24"/>
          <w:szCs w:val="24"/>
        </w:rPr>
        <w:t xml:space="preserve">č. 2 </w:t>
      </w:r>
      <w:r w:rsidR="00E77EF8">
        <w:rPr>
          <w:sz w:val="24"/>
          <w:szCs w:val="24"/>
        </w:rPr>
        <w:t xml:space="preserve">za užívání  Movitých věcí č. </w:t>
      </w:r>
      <w:r>
        <w:rPr>
          <w:sz w:val="24"/>
          <w:szCs w:val="24"/>
        </w:rPr>
        <w:t>2</w:t>
      </w:r>
      <w:r w:rsidR="00E77EF8">
        <w:rPr>
          <w:sz w:val="24"/>
          <w:szCs w:val="24"/>
        </w:rPr>
        <w:t xml:space="preserve"> a tedy již nebude samostatně ze strany </w:t>
      </w:r>
      <w:r>
        <w:rPr>
          <w:sz w:val="24"/>
          <w:szCs w:val="24"/>
        </w:rPr>
        <w:t xml:space="preserve">XENO Univerzitě </w:t>
      </w:r>
      <w:r w:rsidR="00E77EF8">
        <w:rPr>
          <w:sz w:val="24"/>
          <w:szCs w:val="24"/>
        </w:rPr>
        <w:t xml:space="preserve">účtována. </w:t>
      </w:r>
    </w:p>
    <w:p w14:paraId="162DA1A1" w14:textId="77777777" w:rsidR="00E77EF8" w:rsidRDefault="00E77EF8" w:rsidP="00E77EF8">
      <w:pPr>
        <w:jc w:val="both"/>
        <w:rPr>
          <w:sz w:val="24"/>
          <w:szCs w:val="24"/>
        </w:rPr>
      </w:pPr>
    </w:p>
    <w:p w14:paraId="6F9E595A" w14:textId="4DF38EFA" w:rsidR="00E77EF8" w:rsidRDefault="00013D27" w:rsidP="00E77EF8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77EF8">
        <w:rPr>
          <w:sz w:val="24"/>
          <w:szCs w:val="24"/>
        </w:rPr>
        <w:t>.</w:t>
      </w:r>
    </w:p>
    <w:p w14:paraId="7872D675" w14:textId="32E41040" w:rsidR="00E77EF8" w:rsidRDefault="00013D27" w:rsidP="00E77EF8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Univerzita </w:t>
      </w:r>
      <w:r w:rsidR="00E77EF8">
        <w:rPr>
          <w:sz w:val="24"/>
          <w:szCs w:val="24"/>
        </w:rPr>
        <w:t>je povinn</w:t>
      </w:r>
      <w:r>
        <w:rPr>
          <w:sz w:val="24"/>
          <w:szCs w:val="24"/>
        </w:rPr>
        <w:t>a</w:t>
      </w:r>
      <w:r w:rsidR="00E77EF8">
        <w:rPr>
          <w:sz w:val="24"/>
          <w:szCs w:val="24"/>
        </w:rPr>
        <w:t xml:space="preserve"> hradit </w:t>
      </w:r>
      <w:r w:rsidR="00DC56A1">
        <w:rPr>
          <w:sz w:val="24"/>
          <w:szCs w:val="24"/>
        </w:rPr>
        <w:t xml:space="preserve">XENO </w:t>
      </w:r>
      <w:r w:rsidR="00E77EF8">
        <w:rPr>
          <w:sz w:val="24"/>
          <w:szCs w:val="24"/>
        </w:rPr>
        <w:t xml:space="preserve">za užívání Movitých věcí č. </w:t>
      </w:r>
      <w:r>
        <w:rPr>
          <w:sz w:val="24"/>
          <w:szCs w:val="24"/>
        </w:rPr>
        <w:t>2</w:t>
      </w:r>
      <w:r w:rsidR="00E77EF8">
        <w:rPr>
          <w:sz w:val="24"/>
          <w:szCs w:val="24"/>
        </w:rPr>
        <w:t xml:space="preserve"> nájemné</w:t>
      </w:r>
      <w:r w:rsidR="00BC3EB2">
        <w:rPr>
          <w:sz w:val="24"/>
          <w:szCs w:val="24"/>
        </w:rPr>
        <w:t xml:space="preserve"> odpovídající době užívání  a ceně za 1 hod užívání </w:t>
      </w:r>
      <w:r>
        <w:rPr>
          <w:sz w:val="24"/>
          <w:szCs w:val="24"/>
        </w:rPr>
        <w:t>stanovené pro každou z Movitých věcí č. 2 v příloze č. 2 této Smlouvy</w:t>
      </w:r>
      <w:r w:rsidR="00BC3EB2">
        <w:rPr>
          <w:sz w:val="24"/>
          <w:szCs w:val="24"/>
        </w:rPr>
        <w:t xml:space="preserve"> </w:t>
      </w:r>
      <w:r w:rsidR="00E77EF8">
        <w:rPr>
          <w:sz w:val="24"/>
          <w:szCs w:val="24"/>
        </w:rPr>
        <w:t>(dále jen „</w:t>
      </w:r>
      <w:r w:rsidR="00E77EF8" w:rsidRPr="00E77EF8">
        <w:rPr>
          <w:b/>
          <w:sz w:val="24"/>
          <w:szCs w:val="24"/>
        </w:rPr>
        <w:t xml:space="preserve">Nájemné č. </w:t>
      </w:r>
      <w:r>
        <w:rPr>
          <w:b/>
          <w:sz w:val="24"/>
          <w:szCs w:val="24"/>
        </w:rPr>
        <w:t>2</w:t>
      </w:r>
      <w:r w:rsidR="00E77EF8">
        <w:rPr>
          <w:sz w:val="24"/>
          <w:szCs w:val="24"/>
        </w:rPr>
        <w:t>“)</w:t>
      </w:r>
      <w:r w:rsidR="00A71B1A">
        <w:rPr>
          <w:sz w:val="24"/>
          <w:szCs w:val="24"/>
        </w:rPr>
        <w:t xml:space="preserve">, nejvýše však </w:t>
      </w:r>
      <w:r w:rsidR="00DD73C9">
        <w:rPr>
          <w:sz w:val="24"/>
          <w:szCs w:val="24"/>
        </w:rPr>
        <w:t xml:space="preserve">za jeden kalendářní měsíc za všechny Movité věci č. 2 </w:t>
      </w:r>
      <w:r w:rsidR="00A71B1A">
        <w:rPr>
          <w:sz w:val="24"/>
          <w:szCs w:val="24"/>
        </w:rPr>
        <w:t xml:space="preserve">částku </w:t>
      </w:r>
      <w:r w:rsidR="00DD73C9">
        <w:rPr>
          <w:sz w:val="24"/>
          <w:szCs w:val="24"/>
        </w:rPr>
        <w:t>odpovídající Nájemnému č. 1</w:t>
      </w:r>
      <w:r w:rsidR="00CE2540">
        <w:rPr>
          <w:sz w:val="24"/>
          <w:szCs w:val="24"/>
        </w:rPr>
        <w:t>.</w:t>
      </w:r>
    </w:p>
    <w:p w14:paraId="689A33AC" w14:textId="77777777" w:rsidR="00E77EF8" w:rsidRDefault="00E77EF8" w:rsidP="00E77EF8">
      <w:pPr>
        <w:tabs>
          <w:tab w:val="num" w:pos="360"/>
        </w:tabs>
        <w:jc w:val="both"/>
        <w:rPr>
          <w:sz w:val="24"/>
          <w:szCs w:val="24"/>
        </w:rPr>
      </w:pPr>
    </w:p>
    <w:p w14:paraId="7EBD4059" w14:textId="77777777" w:rsidR="00E77EF8" w:rsidRDefault="00E77EF8" w:rsidP="00E77EF8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</w:p>
    <w:p w14:paraId="3D5A81A1" w14:textId="6DA7683D" w:rsidR="00E77EF8" w:rsidRPr="00E77EF8" w:rsidRDefault="00013D27" w:rsidP="00E77EF8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Vyúčtování Nájemného č. 2 bude provádět XENO </w:t>
      </w:r>
      <w:r w:rsidRPr="00552F65">
        <w:rPr>
          <w:sz w:val="24"/>
          <w:szCs w:val="24"/>
        </w:rPr>
        <w:t xml:space="preserve">vždy do 5 </w:t>
      </w:r>
      <w:r w:rsidR="00DC56A1" w:rsidRPr="00552F65">
        <w:rPr>
          <w:sz w:val="24"/>
          <w:szCs w:val="24"/>
        </w:rPr>
        <w:t xml:space="preserve">pracovních </w:t>
      </w:r>
      <w:r w:rsidRPr="00552F65">
        <w:rPr>
          <w:sz w:val="24"/>
          <w:szCs w:val="24"/>
        </w:rPr>
        <w:t xml:space="preserve">dnů od skončení předchozího měsíce. Univerzita </w:t>
      </w:r>
      <w:r w:rsidR="00E77EF8" w:rsidRPr="00552F65">
        <w:rPr>
          <w:sz w:val="24"/>
          <w:szCs w:val="24"/>
        </w:rPr>
        <w:t xml:space="preserve">se zavazuje hradit Nájemné č. </w:t>
      </w:r>
      <w:r w:rsidRPr="00552F65">
        <w:rPr>
          <w:sz w:val="24"/>
          <w:szCs w:val="24"/>
        </w:rPr>
        <w:t>2</w:t>
      </w:r>
      <w:r w:rsidR="00E77EF8" w:rsidRPr="00552F65">
        <w:rPr>
          <w:sz w:val="24"/>
          <w:szCs w:val="24"/>
        </w:rPr>
        <w:t xml:space="preserve"> měsíčně pozadu vždy</w:t>
      </w:r>
      <w:r w:rsidR="002C461B">
        <w:rPr>
          <w:sz w:val="24"/>
          <w:szCs w:val="24"/>
        </w:rPr>
        <w:t xml:space="preserve"> na základě faktury, a to</w:t>
      </w:r>
      <w:r w:rsidR="00E77EF8" w:rsidRPr="00552F65">
        <w:rPr>
          <w:sz w:val="24"/>
          <w:szCs w:val="24"/>
        </w:rPr>
        <w:t xml:space="preserve"> </w:t>
      </w:r>
      <w:r w:rsidR="002C461B">
        <w:rPr>
          <w:sz w:val="24"/>
          <w:szCs w:val="24"/>
        </w:rPr>
        <w:t>do patnácti dnů ode dne jejího doručení.</w:t>
      </w:r>
      <w:r w:rsidR="00E77EF8" w:rsidRPr="00552F65">
        <w:rPr>
          <w:sz w:val="24"/>
          <w:szCs w:val="24"/>
        </w:rPr>
        <w:t xml:space="preserve"> Nájemné č. </w:t>
      </w:r>
      <w:r w:rsidRPr="00552F65">
        <w:rPr>
          <w:sz w:val="24"/>
          <w:szCs w:val="24"/>
        </w:rPr>
        <w:t>2</w:t>
      </w:r>
      <w:r w:rsidR="00E77EF8" w:rsidRPr="00552F65">
        <w:rPr>
          <w:sz w:val="24"/>
          <w:szCs w:val="24"/>
        </w:rPr>
        <w:t xml:space="preserve"> bude </w:t>
      </w:r>
      <w:r w:rsidRPr="00552F65">
        <w:rPr>
          <w:sz w:val="24"/>
          <w:szCs w:val="24"/>
        </w:rPr>
        <w:t xml:space="preserve">Univerzita </w:t>
      </w:r>
      <w:r w:rsidR="00E77EF8" w:rsidRPr="00552F65">
        <w:rPr>
          <w:sz w:val="24"/>
          <w:szCs w:val="24"/>
        </w:rPr>
        <w:t xml:space="preserve">hradit na  účet </w:t>
      </w:r>
      <w:r w:rsidRPr="00552F65">
        <w:rPr>
          <w:sz w:val="24"/>
          <w:szCs w:val="24"/>
        </w:rPr>
        <w:t xml:space="preserve">XENO </w:t>
      </w:r>
      <w:r w:rsidR="00E77EF8" w:rsidRPr="00552F65">
        <w:rPr>
          <w:sz w:val="24"/>
          <w:szCs w:val="24"/>
        </w:rPr>
        <w:t xml:space="preserve">uvedený v záhlaví této Smlouvy a to pokud nebude na faktuře uveden účet jiný. K Nájemnému č. </w:t>
      </w:r>
      <w:r w:rsidRPr="00552F65">
        <w:rPr>
          <w:sz w:val="24"/>
          <w:szCs w:val="24"/>
        </w:rPr>
        <w:t>2</w:t>
      </w:r>
      <w:r w:rsidR="00E77EF8" w:rsidRPr="00552F65">
        <w:rPr>
          <w:sz w:val="24"/>
          <w:szCs w:val="24"/>
        </w:rPr>
        <w:t xml:space="preserve"> bude </w:t>
      </w:r>
      <w:r w:rsidRPr="00552F65">
        <w:rPr>
          <w:sz w:val="24"/>
          <w:szCs w:val="24"/>
        </w:rPr>
        <w:t xml:space="preserve">XENO </w:t>
      </w:r>
      <w:r w:rsidR="00E77EF8" w:rsidRPr="00552F65">
        <w:rPr>
          <w:sz w:val="24"/>
          <w:szCs w:val="24"/>
        </w:rPr>
        <w:t>účtov</w:t>
      </w:r>
      <w:r w:rsidR="00DC56A1" w:rsidRPr="00552F65">
        <w:rPr>
          <w:sz w:val="24"/>
          <w:szCs w:val="24"/>
        </w:rPr>
        <w:t xml:space="preserve">at </w:t>
      </w:r>
      <w:r w:rsidR="00E77EF8" w:rsidRPr="00552F65">
        <w:rPr>
          <w:sz w:val="24"/>
          <w:szCs w:val="24"/>
        </w:rPr>
        <w:t xml:space="preserve"> DPH podle platných právních předpisů.</w:t>
      </w:r>
    </w:p>
    <w:p w14:paraId="3B902737" w14:textId="6301BBEE" w:rsidR="003453A7" w:rsidRPr="008B2D6F" w:rsidRDefault="003453A7" w:rsidP="003453A7">
      <w:pPr>
        <w:jc w:val="both"/>
        <w:rPr>
          <w:sz w:val="24"/>
          <w:szCs w:val="24"/>
        </w:rPr>
      </w:pPr>
      <w:r w:rsidRPr="008B2D6F">
        <w:rPr>
          <w:sz w:val="24"/>
          <w:szCs w:val="24"/>
        </w:rPr>
        <w:t xml:space="preserve"> </w:t>
      </w:r>
    </w:p>
    <w:p w14:paraId="10EFEDCB" w14:textId="77777777" w:rsidR="00DC56A1" w:rsidRDefault="00DC56A1" w:rsidP="00DC56A1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5F82421C" w14:textId="2BFDA0EA" w:rsidR="00DC56A1" w:rsidRDefault="00DC56A1" w:rsidP="00DC56A1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Práva a povinnosti Smluvních stran ohledně </w:t>
      </w:r>
      <w:r w:rsidR="00B765CB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ředmětu nájmu </w:t>
      </w:r>
    </w:p>
    <w:p w14:paraId="232F234F" w14:textId="77777777" w:rsidR="00DC56A1" w:rsidRDefault="00DC56A1" w:rsidP="00DC56A1">
      <w:pPr>
        <w:jc w:val="both"/>
        <w:rPr>
          <w:sz w:val="24"/>
          <w:szCs w:val="24"/>
        </w:rPr>
      </w:pPr>
    </w:p>
    <w:p w14:paraId="508D8B01" w14:textId="611A9574" w:rsidR="00DC56A1" w:rsidRDefault="00DC56A1" w:rsidP="00DC56A1">
      <w:pPr>
        <w:tabs>
          <w:tab w:val="num" w:pos="360"/>
        </w:tabs>
        <w:jc w:val="both"/>
        <w:rPr>
          <w:sz w:val="24"/>
          <w:szCs w:val="24"/>
        </w:rPr>
      </w:pPr>
      <w:r w:rsidRPr="00DC56A1">
        <w:rPr>
          <w:sz w:val="24"/>
          <w:szCs w:val="24"/>
        </w:rPr>
        <w:t>1.</w:t>
      </w:r>
    </w:p>
    <w:p w14:paraId="0DD4CD59" w14:textId="7922C891" w:rsidR="00B765CB" w:rsidRDefault="00B765CB" w:rsidP="00DC56A1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Práva a povinnosti Pronajímatele a Nájemce sjednaná v tomto článku Smlouvy  se uplatní jak  (i) pro nájem Movitých věcí č. 1, kdy je v postavení Pronajímatele Univerzita a v postavení Nájemce XENO a Předmětem nájmu jsou Movité věci č. 1, tak (</w:t>
      </w: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>) pro nájem Movitých věcí č. 2, kdy je v postavení Pronajímatele XENO a v postavení Nájemce Univerzita a Předmětem nájmu jsou Movité věci č. 2.</w:t>
      </w:r>
    </w:p>
    <w:p w14:paraId="2384A918" w14:textId="77777777" w:rsidR="00B765CB" w:rsidRDefault="00B765CB" w:rsidP="00DC56A1">
      <w:pPr>
        <w:tabs>
          <w:tab w:val="num" w:pos="360"/>
        </w:tabs>
        <w:jc w:val="both"/>
        <w:rPr>
          <w:sz w:val="24"/>
          <w:szCs w:val="24"/>
        </w:rPr>
      </w:pPr>
    </w:p>
    <w:p w14:paraId="2CA14D5B" w14:textId="43215D52" w:rsidR="00B765CB" w:rsidRPr="00DC56A1" w:rsidRDefault="00B765CB" w:rsidP="00DC56A1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5BD157BE" w14:textId="540FC021" w:rsidR="00DC56A1" w:rsidRPr="00F863E6" w:rsidRDefault="00DC56A1" w:rsidP="00F863E6">
      <w:pPr>
        <w:keepNext/>
        <w:jc w:val="both"/>
        <w:rPr>
          <w:bCs/>
          <w:sz w:val="24"/>
          <w:szCs w:val="24"/>
        </w:rPr>
      </w:pPr>
      <w:r w:rsidRPr="00F863E6">
        <w:rPr>
          <w:bCs/>
          <w:sz w:val="24"/>
          <w:szCs w:val="24"/>
        </w:rPr>
        <w:t>Práva a povinnosti Pronajímatele</w:t>
      </w:r>
      <w:r w:rsidR="00F863E6">
        <w:rPr>
          <w:bCs/>
          <w:sz w:val="24"/>
          <w:szCs w:val="24"/>
        </w:rPr>
        <w:t>:</w:t>
      </w:r>
    </w:p>
    <w:p w14:paraId="5512FA0E" w14:textId="77777777" w:rsidR="00F863E6" w:rsidRPr="00DC56A1" w:rsidRDefault="00F863E6" w:rsidP="00F863E6">
      <w:pPr>
        <w:keepNext/>
        <w:jc w:val="both"/>
        <w:rPr>
          <w:b/>
          <w:bCs/>
          <w:sz w:val="24"/>
          <w:szCs w:val="24"/>
        </w:rPr>
      </w:pPr>
    </w:p>
    <w:p w14:paraId="091FEFAA" w14:textId="1FFD67E2" w:rsidR="00DC56A1" w:rsidRPr="00F863E6" w:rsidRDefault="00DC56A1" w:rsidP="00DC56A1">
      <w:pPr>
        <w:numPr>
          <w:ilvl w:val="0"/>
          <w:numId w:val="23"/>
        </w:numPr>
        <w:tabs>
          <w:tab w:val="clear" w:pos="360"/>
          <w:tab w:val="num" w:pos="0"/>
        </w:tabs>
        <w:ind w:left="720"/>
        <w:jc w:val="both"/>
        <w:rPr>
          <w:sz w:val="24"/>
          <w:szCs w:val="24"/>
        </w:rPr>
      </w:pPr>
      <w:r w:rsidRPr="00F863E6">
        <w:rPr>
          <w:sz w:val="24"/>
          <w:szCs w:val="24"/>
        </w:rPr>
        <w:t xml:space="preserve">Pronajímatel je povinen odevzdat Nájemci </w:t>
      </w:r>
      <w:r w:rsidR="00B765CB">
        <w:rPr>
          <w:sz w:val="24"/>
          <w:szCs w:val="24"/>
        </w:rPr>
        <w:t>P</w:t>
      </w:r>
      <w:r w:rsidRPr="00F863E6">
        <w:rPr>
          <w:sz w:val="24"/>
          <w:szCs w:val="24"/>
        </w:rPr>
        <w:t>ředmět nájmu ve stavu způsobilém k řádnému užívání</w:t>
      </w:r>
      <w:r w:rsidR="00F863E6" w:rsidRPr="00F863E6">
        <w:rPr>
          <w:sz w:val="24"/>
          <w:szCs w:val="24"/>
        </w:rPr>
        <w:t>;</w:t>
      </w:r>
    </w:p>
    <w:p w14:paraId="31FF65C5" w14:textId="0BC6C4CB" w:rsidR="00DC56A1" w:rsidRPr="00F863E6" w:rsidRDefault="00DC56A1" w:rsidP="00DC56A1">
      <w:pPr>
        <w:numPr>
          <w:ilvl w:val="0"/>
          <w:numId w:val="23"/>
        </w:numPr>
        <w:tabs>
          <w:tab w:val="clear" w:pos="360"/>
          <w:tab w:val="num" w:pos="0"/>
        </w:tabs>
        <w:ind w:left="720"/>
        <w:jc w:val="both"/>
        <w:rPr>
          <w:sz w:val="24"/>
          <w:szCs w:val="24"/>
        </w:rPr>
      </w:pPr>
      <w:r w:rsidRPr="00F863E6">
        <w:rPr>
          <w:sz w:val="24"/>
          <w:szCs w:val="24"/>
        </w:rPr>
        <w:t xml:space="preserve">Pronajímatel je povinen provést bezplatně opravy vad </w:t>
      </w:r>
      <w:r w:rsidR="00F863E6" w:rsidRPr="00F863E6">
        <w:rPr>
          <w:sz w:val="24"/>
          <w:szCs w:val="24"/>
        </w:rPr>
        <w:t>P</w:t>
      </w:r>
      <w:r w:rsidRPr="00F863E6">
        <w:rPr>
          <w:sz w:val="24"/>
          <w:szCs w:val="24"/>
        </w:rPr>
        <w:t>ředmětu nájmu, a to bez zbytečného odkladu po oznámení a prokázání takovéhoto požadavku Nájemce, a to pokud vady nebyly způsobeny Nájemcem či jakoukoliv třetí osobou</w:t>
      </w:r>
      <w:r w:rsidR="00F863E6" w:rsidRPr="00F863E6">
        <w:rPr>
          <w:sz w:val="24"/>
          <w:szCs w:val="24"/>
        </w:rPr>
        <w:t>, které Nájemce umožnil nakládání s Předmětem nájmu</w:t>
      </w:r>
      <w:r w:rsidRPr="00F863E6">
        <w:rPr>
          <w:sz w:val="24"/>
          <w:szCs w:val="24"/>
        </w:rPr>
        <w:t>;  Za narušení nájemních práv se nepovažuje plánovaná oprava, která bude Nájemci předem oznámena a prodiskutována s</w:t>
      </w:r>
      <w:r w:rsidR="00F863E6" w:rsidRPr="00F863E6">
        <w:rPr>
          <w:sz w:val="24"/>
          <w:szCs w:val="24"/>
        </w:rPr>
        <w:t> </w:t>
      </w:r>
      <w:r w:rsidRPr="00F863E6">
        <w:rPr>
          <w:sz w:val="24"/>
          <w:szCs w:val="24"/>
        </w:rPr>
        <w:t>ním</w:t>
      </w:r>
      <w:r w:rsidR="00F863E6" w:rsidRPr="00F863E6">
        <w:rPr>
          <w:sz w:val="24"/>
          <w:szCs w:val="24"/>
        </w:rPr>
        <w:t>;</w:t>
      </w:r>
      <w:r w:rsidRPr="00F863E6">
        <w:rPr>
          <w:sz w:val="24"/>
          <w:szCs w:val="24"/>
        </w:rPr>
        <w:t xml:space="preserve"> </w:t>
      </w:r>
    </w:p>
    <w:p w14:paraId="2DF00DC9" w14:textId="55B07384" w:rsidR="00DC56A1" w:rsidRPr="00DC56A1" w:rsidRDefault="00DC56A1" w:rsidP="00DC56A1">
      <w:pPr>
        <w:numPr>
          <w:ilvl w:val="0"/>
          <w:numId w:val="23"/>
        </w:numPr>
        <w:tabs>
          <w:tab w:val="clear" w:pos="360"/>
          <w:tab w:val="num" w:pos="0"/>
        </w:tabs>
        <w:ind w:left="720"/>
        <w:jc w:val="both"/>
        <w:rPr>
          <w:sz w:val="24"/>
          <w:szCs w:val="24"/>
        </w:rPr>
      </w:pPr>
      <w:r w:rsidRPr="00DC56A1">
        <w:rPr>
          <w:sz w:val="24"/>
          <w:szCs w:val="24"/>
        </w:rPr>
        <w:t xml:space="preserve">Pronajímatel se zavazuje za dobu, po kterou Nájemce nemohl </w:t>
      </w:r>
      <w:r w:rsidR="00F863E6">
        <w:rPr>
          <w:sz w:val="24"/>
          <w:szCs w:val="24"/>
        </w:rPr>
        <w:t>P</w:t>
      </w:r>
      <w:r w:rsidRPr="00DC56A1">
        <w:rPr>
          <w:sz w:val="24"/>
          <w:szCs w:val="24"/>
        </w:rPr>
        <w:t xml:space="preserve">ředmět nájmu vůbec užívat z důvodů provádění oprav dle ustanovení této Smlouvy nebo z důvodu neplnění jiných povinností Pronajímatele, nepožadovat </w:t>
      </w:r>
      <w:r w:rsidR="00F863E6">
        <w:rPr>
          <w:sz w:val="24"/>
          <w:szCs w:val="24"/>
        </w:rPr>
        <w:t>n</w:t>
      </w:r>
      <w:r w:rsidRPr="00DC56A1">
        <w:rPr>
          <w:sz w:val="24"/>
          <w:szCs w:val="24"/>
        </w:rPr>
        <w:t>ájemné, resp. jeho alikvotní část</w:t>
      </w:r>
      <w:r w:rsidR="00F863E6">
        <w:rPr>
          <w:sz w:val="24"/>
          <w:szCs w:val="24"/>
        </w:rPr>
        <w:t>;</w:t>
      </w:r>
    </w:p>
    <w:p w14:paraId="3AF7D6AF" w14:textId="77777777" w:rsidR="00DC56A1" w:rsidRPr="00DC56A1" w:rsidRDefault="00DC56A1" w:rsidP="00DC56A1">
      <w:pPr>
        <w:tabs>
          <w:tab w:val="num" w:pos="360"/>
        </w:tabs>
        <w:ind w:left="1080" w:hanging="360"/>
        <w:jc w:val="both"/>
        <w:rPr>
          <w:sz w:val="24"/>
          <w:szCs w:val="24"/>
        </w:rPr>
      </w:pPr>
    </w:p>
    <w:p w14:paraId="1C74BDF9" w14:textId="04BB76AA" w:rsidR="00B765CB" w:rsidRPr="00B765CB" w:rsidRDefault="00B765CB" w:rsidP="00B765CB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</w:t>
      </w:r>
      <w:r w:rsidRPr="00B765CB">
        <w:rPr>
          <w:bCs/>
          <w:sz w:val="24"/>
          <w:szCs w:val="24"/>
        </w:rPr>
        <w:t>.</w:t>
      </w:r>
    </w:p>
    <w:p w14:paraId="50F3D96E" w14:textId="45A8AA4F" w:rsidR="00DC56A1" w:rsidRDefault="00DC56A1" w:rsidP="00B765CB">
      <w:pPr>
        <w:keepNext/>
        <w:jc w:val="both"/>
        <w:rPr>
          <w:bCs/>
          <w:sz w:val="24"/>
          <w:szCs w:val="24"/>
        </w:rPr>
      </w:pPr>
      <w:r w:rsidRPr="00B765CB">
        <w:rPr>
          <w:bCs/>
          <w:sz w:val="24"/>
          <w:szCs w:val="24"/>
        </w:rPr>
        <w:t>Práva a povinnosti Nájemce</w:t>
      </w:r>
    </w:p>
    <w:p w14:paraId="729A8305" w14:textId="77777777" w:rsidR="00B765CB" w:rsidRPr="00B765CB" w:rsidRDefault="00B765CB" w:rsidP="00B765CB">
      <w:pPr>
        <w:keepNext/>
        <w:jc w:val="both"/>
        <w:rPr>
          <w:bCs/>
          <w:sz w:val="24"/>
          <w:szCs w:val="24"/>
        </w:rPr>
      </w:pPr>
    </w:p>
    <w:p w14:paraId="35E93358" w14:textId="32DCD198" w:rsidR="00DC56A1" w:rsidRDefault="00DC56A1" w:rsidP="00DC56A1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DC56A1">
        <w:rPr>
          <w:sz w:val="24"/>
          <w:szCs w:val="24"/>
        </w:rPr>
        <w:t xml:space="preserve">Nájemce je povinen platit řádně a včas </w:t>
      </w:r>
      <w:r w:rsidR="00F863E6">
        <w:rPr>
          <w:sz w:val="24"/>
          <w:szCs w:val="24"/>
        </w:rPr>
        <w:t xml:space="preserve">Nájemné č. 1, resp. Nájemné č. 2 </w:t>
      </w:r>
      <w:r w:rsidRPr="00DC56A1">
        <w:rPr>
          <w:sz w:val="24"/>
          <w:szCs w:val="24"/>
        </w:rPr>
        <w:t xml:space="preserve">dohodnuté v čl. </w:t>
      </w:r>
      <w:r w:rsidR="00F863E6">
        <w:rPr>
          <w:sz w:val="24"/>
          <w:szCs w:val="24"/>
        </w:rPr>
        <w:t xml:space="preserve">III, resp. IV. </w:t>
      </w:r>
      <w:r w:rsidRPr="00DC56A1">
        <w:rPr>
          <w:sz w:val="24"/>
          <w:szCs w:val="24"/>
        </w:rPr>
        <w:t xml:space="preserve"> této Smlouvy</w:t>
      </w:r>
      <w:r w:rsidR="00F863E6">
        <w:rPr>
          <w:sz w:val="24"/>
          <w:szCs w:val="24"/>
        </w:rPr>
        <w:t>;</w:t>
      </w:r>
    </w:p>
    <w:p w14:paraId="28EF57A7" w14:textId="322FC05C" w:rsidR="00F863E6" w:rsidRDefault="00DC56A1" w:rsidP="00F863E6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F863E6">
        <w:rPr>
          <w:sz w:val="24"/>
          <w:szCs w:val="24"/>
        </w:rPr>
        <w:t xml:space="preserve">Nájemce může užívat </w:t>
      </w:r>
      <w:r w:rsidR="00F863E6">
        <w:rPr>
          <w:sz w:val="24"/>
          <w:szCs w:val="24"/>
        </w:rPr>
        <w:t>P</w:t>
      </w:r>
      <w:r w:rsidRPr="00F863E6">
        <w:rPr>
          <w:sz w:val="24"/>
          <w:szCs w:val="24"/>
        </w:rPr>
        <w:t xml:space="preserve">ředmět nájmu pouze k účelu dohodnutému ve Smlouvě a v místě dohodnutém ve Smlouvě. Nájemce není oprávněn bez souhlasu Pronajímatele zasahovat do </w:t>
      </w:r>
      <w:r w:rsidR="00F863E6">
        <w:rPr>
          <w:sz w:val="24"/>
          <w:szCs w:val="24"/>
        </w:rPr>
        <w:t>P</w:t>
      </w:r>
      <w:r w:rsidRPr="00F863E6">
        <w:rPr>
          <w:sz w:val="24"/>
          <w:szCs w:val="24"/>
        </w:rPr>
        <w:t xml:space="preserve">ředmětu  nájmu a/nebo činit na něm změny. </w:t>
      </w:r>
      <w:r w:rsidR="00F863E6" w:rsidRPr="00F863E6">
        <w:rPr>
          <w:sz w:val="24"/>
          <w:szCs w:val="24"/>
        </w:rPr>
        <w:t xml:space="preserve">Nájemce  není oprávněn přemístit </w:t>
      </w:r>
      <w:r w:rsidR="00F863E6">
        <w:rPr>
          <w:sz w:val="24"/>
          <w:szCs w:val="24"/>
        </w:rPr>
        <w:t>P</w:t>
      </w:r>
      <w:r w:rsidR="00F863E6" w:rsidRPr="00F863E6">
        <w:rPr>
          <w:sz w:val="24"/>
          <w:szCs w:val="24"/>
        </w:rPr>
        <w:t>ředmět nájmu z</w:t>
      </w:r>
      <w:r w:rsidR="00F863E6">
        <w:rPr>
          <w:sz w:val="24"/>
          <w:szCs w:val="24"/>
        </w:rPr>
        <w:t xml:space="preserve"> Místností č. 420, č. 421 a 456 </w:t>
      </w:r>
      <w:r w:rsidR="00F863E6" w:rsidRPr="00F863E6">
        <w:rPr>
          <w:sz w:val="24"/>
          <w:szCs w:val="24"/>
        </w:rPr>
        <w:t>do jakéhokoliv jiného místa bez souhlasu Pronajímatele</w:t>
      </w:r>
      <w:r w:rsidR="00F863E6">
        <w:rPr>
          <w:sz w:val="24"/>
          <w:szCs w:val="24"/>
        </w:rPr>
        <w:t>, a to s výjimkou Počítače (</w:t>
      </w:r>
      <w:proofErr w:type="spellStart"/>
      <w:r w:rsidR="00F863E6">
        <w:rPr>
          <w:sz w:val="24"/>
          <w:szCs w:val="24"/>
        </w:rPr>
        <w:t>MacBook</w:t>
      </w:r>
      <w:proofErr w:type="spellEnd"/>
      <w:r w:rsidR="00F863E6">
        <w:rPr>
          <w:sz w:val="24"/>
          <w:szCs w:val="24"/>
        </w:rPr>
        <w:t>), které může společnost XENO jako Nájemce přemístit kamkoliv a užívat kdekoliv;</w:t>
      </w:r>
      <w:r w:rsidR="00F863E6" w:rsidRPr="00F863E6">
        <w:rPr>
          <w:sz w:val="24"/>
          <w:szCs w:val="24"/>
        </w:rPr>
        <w:t xml:space="preserve"> </w:t>
      </w:r>
    </w:p>
    <w:p w14:paraId="24D42423" w14:textId="1A21C218" w:rsidR="00F863E6" w:rsidRDefault="00F863E6" w:rsidP="00F863E6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F863E6">
        <w:rPr>
          <w:sz w:val="24"/>
          <w:szCs w:val="24"/>
        </w:rPr>
        <w:t xml:space="preserve">Nájemce je povinen uvést </w:t>
      </w:r>
      <w:r>
        <w:rPr>
          <w:sz w:val="24"/>
          <w:szCs w:val="24"/>
        </w:rPr>
        <w:t>P</w:t>
      </w:r>
      <w:r w:rsidRPr="00F863E6">
        <w:rPr>
          <w:sz w:val="24"/>
          <w:szCs w:val="24"/>
        </w:rPr>
        <w:t>ředmět nájmu do stavu, v kterém ho převzal s přihlédnutím k obvyklému opotřebení při řádném užívání a vyklizený jej odevzdat Pronajímateli nejpozději ke dni ukončení nájmu</w:t>
      </w:r>
      <w:r>
        <w:rPr>
          <w:sz w:val="24"/>
          <w:szCs w:val="24"/>
        </w:rPr>
        <w:t>;</w:t>
      </w:r>
      <w:r w:rsidRPr="00F863E6">
        <w:rPr>
          <w:sz w:val="24"/>
          <w:szCs w:val="24"/>
        </w:rPr>
        <w:t xml:space="preserve"> </w:t>
      </w:r>
    </w:p>
    <w:p w14:paraId="3F8DE0CC" w14:textId="0C0A7C84" w:rsidR="00184ECD" w:rsidRPr="004E4801" w:rsidRDefault="00184ECD" w:rsidP="00F863E6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4E4801">
        <w:rPr>
          <w:sz w:val="24"/>
          <w:szCs w:val="24"/>
        </w:rPr>
        <w:t>Společnost XENO je povinna hradit všechny běžné náklady spojené s běžným provozem a údržbou osobních výpočetních stanic uvedených v Příloze č. 1. Běžnými náklady jsou dle této smlouvy opravy a údržba do částky 5.000,-- Kč za každou jednotlivou opravu.</w:t>
      </w:r>
    </w:p>
    <w:p w14:paraId="681DF0B8" w14:textId="3F1B3425" w:rsidR="00DC56A1" w:rsidRPr="00DC56A1" w:rsidRDefault="00DC56A1" w:rsidP="00DC56A1">
      <w:pPr>
        <w:pStyle w:val="Zkladntext2"/>
        <w:numPr>
          <w:ilvl w:val="0"/>
          <w:numId w:val="24"/>
        </w:numPr>
        <w:tabs>
          <w:tab w:val="clear" w:pos="360"/>
          <w:tab w:val="num" w:pos="180"/>
        </w:tabs>
        <w:spacing w:after="0" w:line="240" w:lineRule="auto"/>
        <w:ind w:left="720"/>
        <w:jc w:val="both"/>
        <w:rPr>
          <w:sz w:val="24"/>
          <w:szCs w:val="24"/>
        </w:rPr>
      </w:pPr>
      <w:r w:rsidRPr="00DC56A1">
        <w:rPr>
          <w:sz w:val="24"/>
          <w:szCs w:val="24"/>
        </w:rPr>
        <w:t xml:space="preserve">Nájemce je povinen oznámit Pronajímateli potřebu oprav a servisu </w:t>
      </w:r>
      <w:r w:rsidR="00F863E6">
        <w:rPr>
          <w:sz w:val="24"/>
          <w:szCs w:val="24"/>
        </w:rPr>
        <w:t>P</w:t>
      </w:r>
      <w:r w:rsidRPr="00DC56A1">
        <w:rPr>
          <w:sz w:val="24"/>
          <w:szCs w:val="24"/>
        </w:rPr>
        <w:t>ředmětu nájmu, které má Pronajímatel provést a umožnit provedení těchto oprav a servisních činností, v opačném případě odpovídá za škodu, která nesplněním této povinnosti vznikla</w:t>
      </w:r>
      <w:r w:rsidR="00F863E6">
        <w:rPr>
          <w:sz w:val="24"/>
          <w:szCs w:val="24"/>
        </w:rPr>
        <w:t>;</w:t>
      </w:r>
      <w:r w:rsidRPr="00DC56A1">
        <w:rPr>
          <w:sz w:val="24"/>
          <w:szCs w:val="24"/>
        </w:rPr>
        <w:t xml:space="preserve"> </w:t>
      </w:r>
    </w:p>
    <w:p w14:paraId="5FA8A320" w14:textId="5278CFE4" w:rsidR="00DC56A1" w:rsidRPr="00DC56A1" w:rsidRDefault="00D52546" w:rsidP="00DC56A1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prohlašuje, že Předmět nájmu je pojištěn. </w:t>
      </w:r>
      <w:r w:rsidR="00DC56A1" w:rsidRPr="00DC56A1">
        <w:rPr>
          <w:sz w:val="24"/>
          <w:szCs w:val="24"/>
        </w:rPr>
        <w:t>Nájemce je v případě vzniku pojistné události povinen na tuto skutečnost upozornit Pronajímatele, tak aby nebylo ohroženo zaplacení vzniklé škody pojišťovnou</w:t>
      </w:r>
      <w:r w:rsidR="008A7952">
        <w:rPr>
          <w:sz w:val="24"/>
          <w:szCs w:val="24"/>
        </w:rPr>
        <w:t>;</w:t>
      </w:r>
    </w:p>
    <w:p w14:paraId="6386EC1F" w14:textId="2B8B9671" w:rsidR="00DC56A1" w:rsidRPr="004E4801" w:rsidRDefault="00DC56A1" w:rsidP="00DC56A1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4E4801">
        <w:rPr>
          <w:sz w:val="24"/>
          <w:szCs w:val="24"/>
        </w:rPr>
        <w:t xml:space="preserve">Nájemce je povinen udržovat svým nákladem </w:t>
      </w:r>
      <w:r w:rsidR="00F863E6" w:rsidRPr="004E4801">
        <w:rPr>
          <w:sz w:val="24"/>
          <w:szCs w:val="24"/>
        </w:rPr>
        <w:t>P</w:t>
      </w:r>
      <w:r w:rsidRPr="004E4801">
        <w:rPr>
          <w:sz w:val="24"/>
          <w:szCs w:val="24"/>
        </w:rPr>
        <w:t>ředmět nájmu v čistém a uživatelném stavu, zejména je na své náklady povinen provádět běžnou údržbu</w:t>
      </w:r>
      <w:r w:rsidR="00F863E6" w:rsidRPr="004E4801">
        <w:rPr>
          <w:sz w:val="24"/>
          <w:szCs w:val="24"/>
        </w:rPr>
        <w:t xml:space="preserve"> Předmětu nájmu</w:t>
      </w:r>
      <w:r w:rsidR="008A7952" w:rsidRPr="004E4801">
        <w:rPr>
          <w:sz w:val="24"/>
          <w:szCs w:val="24"/>
        </w:rPr>
        <w:t>;</w:t>
      </w:r>
      <w:r w:rsidRPr="004E4801">
        <w:rPr>
          <w:sz w:val="24"/>
          <w:szCs w:val="24"/>
        </w:rPr>
        <w:t xml:space="preserve"> </w:t>
      </w:r>
    </w:p>
    <w:p w14:paraId="4A1D57DF" w14:textId="73F39322" w:rsidR="00DC56A1" w:rsidRPr="00DC56A1" w:rsidRDefault="00DC56A1" w:rsidP="00DC56A1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DC56A1">
        <w:rPr>
          <w:sz w:val="24"/>
          <w:szCs w:val="24"/>
        </w:rPr>
        <w:t xml:space="preserve">Nájemce je povinen </w:t>
      </w:r>
      <w:r w:rsidR="00B765CB">
        <w:rPr>
          <w:sz w:val="24"/>
          <w:szCs w:val="24"/>
        </w:rPr>
        <w:t>P</w:t>
      </w:r>
      <w:r w:rsidRPr="00DC56A1">
        <w:rPr>
          <w:sz w:val="24"/>
          <w:szCs w:val="24"/>
        </w:rPr>
        <w:t xml:space="preserve">ředmět nájmu provozovat pouze a výlučně v čistém prostředí a je povinen dodržovat </w:t>
      </w:r>
      <w:r w:rsidR="008A7952">
        <w:rPr>
          <w:sz w:val="24"/>
          <w:szCs w:val="24"/>
        </w:rPr>
        <w:t>n</w:t>
      </w:r>
      <w:r w:rsidRPr="00DC56A1">
        <w:rPr>
          <w:sz w:val="24"/>
          <w:szCs w:val="24"/>
        </w:rPr>
        <w:t>ávod</w:t>
      </w:r>
      <w:r w:rsidR="008A7952">
        <w:rPr>
          <w:sz w:val="24"/>
          <w:szCs w:val="24"/>
        </w:rPr>
        <w:t>y</w:t>
      </w:r>
      <w:r w:rsidRPr="00DC56A1">
        <w:rPr>
          <w:sz w:val="24"/>
          <w:szCs w:val="24"/>
        </w:rPr>
        <w:t xml:space="preserve">  a pokyny k</w:t>
      </w:r>
      <w:r w:rsidR="008A7952">
        <w:rPr>
          <w:sz w:val="24"/>
          <w:szCs w:val="24"/>
        </w:rPr>
        <w:t> </w:t>
      </w:r>
      <w:r w:rsidRPr="00DC56A1">
        <w:rPr>
          <w:sz w:val="24"/>
          <w:szCs w:val="24"/>
        </w:rPr>
        <w:t>obsluze</w:t>
      </w:r>
      <w:r w:rsidR="008A7952">
        <w:rPr>
          <w:sz w:val="24"/>
          <w:szCs w:val="24"/>
        </w:rPr>
        <w:t>;</w:t>
      </w:r>
      <w:r w:rsidRPr="00DC56A1">
        <w:rPr>
          <w:sz w:val="24"/>
          <w:szCs w:val="24"/>
        </w:rPr>
        <w:t xml:space="preserve"> </w:t>
      </w:r>
    </w:p>
    <w:p w14:paraId="62C0F474" w14:textId="0C1D69E3" w:rsidR="00DC56A1" w:rsidRDefault="00DC56A1" w:rsidP="00DC56A1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DC56A1">
        <w:rPr>
          <w:sz w:val="24"/>
          <w:szCs w:val="24"/>
        </w:rPr>
        <w:t xml:space="preserve">Nájemce je povinen dodržovat veškerá protipožární a hygienická ustanovení a normy pro užívání </w:t>
      </w:r>
      <w:r w:rsidR="00F863E6">
        <w:rPr>
          <w:sz w:val="24"/>
          <w:szCs w:val="24"/>
        </w:rPr>
        <w:t>P</w:t>
      </w:r>
      <w:r w:rsidRPr="00DC56A1">
        <w:rPr>
          <w:sz w:val="24"/>
          <w:szCs w:val="24"/>
        </w:rPr>
        <w:t>ředmětu nájmu a jejich příslušenství;</w:t>
      </w:r>
    </w:p>
    <w:p w14:paraId="3CF7A8E2" w14:textId="2C37C985" w:rsidR="00D52546" w:rsidRDefault="00D52546" w:rsidP="00D52546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Univerzita se zavazuje </w:t>
      </w:r>
      <w:r w:rsidRPr="00552F65">
        <w:rPr>
          <w:sz w:val="24"/>
          <w:szCs w:val="24"/>
        </w:rPr>
        <w:t xml:space="preserve">XENO </w:t>
      </w:r>
      <w:r>
        <w:rPr>
          <w:sz w:val="24"/>
          <w:szCs w:val="24"/>
        </w:rPr>
        <w:t>seznámit s  p</w:t>
      </w:r>
      <w:r w:rsidRPr="000655DA">
        <w:rPr>
          <w:sz w:val="24"/>
          <w:szCs w:val="24"/>
        </w:rPr>
        <w:t>rovozní</w:t>
      </w:r>
      <w:r>
        <w:rPr>
          <w:sz w:val="24"/>
          <w:szCs w:val="24"/>
        </w:rPr>
        <w:t>m</w:t>
      </w:r>
      <w:r w:rsidRPr="000655DA">
        <w:rPr>
          <w:sz w:val="24"/>
          <w:szCs w:val="24"/>
        </w:rPr>
        <w:t xml:space="preserve"> řád</w:t>
      </w:r>
      <w:r>
        <w:rPr>
          <w:sz w:val="24"/>
          <w:szCs w:val="24"/>
        </w:rPr>
        <w:t>em</w:t>
      </w:r>
      <w:r w:rsidRPr="000655DA">
        <w:rPr>
          <w:sz w:val="24"/>
          <w:szCs w:val="24"/>
        </w:rPr>
        <w:t xml:space="preserve"> laboratoř</w:t>
      </w:r>
      <w:r>
        <w:rPr>
          <w:sz w:val="24"/>
          <w:szCs w:val="24"/>
        </w:rPr>
        <w:t>e</w:t>
      </w:r>
      <w:r w:rsidRPr="00D525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</w:t>
      </w:r>
      <w:r w:rsidRPr="00552F65">
        <w:rPr>
          <w:sz w:val="24"/>
          <w:szCs w:val="24"/>
        </w:rPr>
        <w:t>Místnost</w:t>
      </w:r>
      <w:r>
        <w:rPr>
          <w:sz w:val="24"/>
          <w:szCs w:val="24"/>
        </w:rPr>
        <w:t>i</w:t>
      </w:r>
      <w:r w:rsidRPr="00552F65">
        <w:rPr>
          <w:sz w:val="24"/>
          <w:szCs w:val="24"/>
        </w:rPr>
        <w:t xml:space="preserve"> č. 421 a </w:t>
      </w:r>
      <w:r>
        <w:rPr>
          <w:sz w:val="24"/>
          <w:szCs w:val="24"/>
        </w:rPr>
        <w:t xml:space="preserve">č. </w:t>
      </w:r>
      <w:r w:rsidRPr="00552F65">
        <w:rPr>
          <w:sz w:val="24"/>
          <w:szCs w:val="24"/>
        </w:rPr>
        <w:t>456</w:t>
      </w:r>
      <w:r>
        <w:rPr>
          <w:sz w:val="24"/>
          <w:szCs w:val="24"/>
        </w:rPr>
        <w:t xml:space="preserve">, včetně pravidel bezpečnosti a ochrany zdraví při práci. </w:t>
      </w:r>
      <w:r w:rsidRPr="004739AF">
        <w:rPr>
          <w:sz w:val="24"/>
          <w:szCs w:val="24"/>
        </w:rPr>
        <w:t xml:space="preserve">XENO </w:t>
      </w:r>
      <w:r>
        <w:rPr>
          <w:sz w:val="24"/>
          <w:szCs w:val="24"/>
        </w:rPr>
        <w:t xml:space="preserve">se zavazuje tento provozní řád (včetně pravidel bezpečnosti a ochrany zdraví při práci) dodržovat; </w:t>
      </w:r>
    </w:p>
    <w:p w14:paraId="54BFF151" w14:textId="77777777" w:rsidR="009E17DA" w:rsidRDefault="00D52546" w:rsidP="00DC56A1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D52546">
        <w:rPr>
          <w:sz w:val="24"/>
          <w:szCs w:val="24"/>
        </w:rPr>
        <w:t>XENO se zavazuje Univerzitu seznámit s  provozním řádem laboratoře pro Místnosti č. 420, včetně pravidel bezpečnosti a ochrany zdraví při práci. Univerzita se zavazuje tento provozní řád (včetně pravidel bezpečnosti a ochrany zdraví při práci) dodržovat</w:t>
      </w:r>
      <w:r>
        <w:rPr>
          <w:sz w:val="24"/>
          <w:szCs w:val="24"/>
        </w:rPr>
        <w:t>;</w:t>
      </w:r>
      <w:r w:rsidRPr="00D52546">
        <w:rPr>
          <w:sz w:val="24"/>
          <w:szCs w:val="24"/>
        </w:rPr>
        <w:t xml:space="preserve"> </w:t>
      </w:r>
    </w:p>
    <w:p w14:paraId="1F6EFC4E" w14:textId="6299A0BE" w:rsidR="00DC56A1" w:rsidRPr="00DC56A1" w:rsidRDefault="00DC56A1" w:rsidP="00DC56A1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DC56A1">
        <w:rPr>
          <w:sz w:val="24"/>
          <w:szCs w:val="24"/>
        </w:rPr>
        <w:t xml:space="preserve">Nájemce není oprávněn přenechat </w:t>
      </w:r>
      <w:r w:rsidR="00F863E6">
        <w:rPr>
          <w:sz w:val="24"/>
          <w:szCs w:val="24"/>
        </w:rPr>
        <w:t>P</w:t>
      </w:r>
      <w:r w:rsidRPr="00DC56A1">
        <w:rPr>
          <w:sz w:val="24"/>
          <w:szCs w:val="24"/>
        </w:rPr>
        <w:t xml:space="preserve">ředmět nájmu nebo jeho část do podnájmu (užívání) třetí osobě bez předchozího písemného souhlasu Pronajímatele. Za podnájem se pro účely této Smlouvy nepovažuje užívání Předmětu nájmu </w:t>
      </w:r>
      <w:r w:rsidR="00F863E6">
        <w:rPr>
          <w:sz w:val="24"/>
          <w:szCs w:val="24"/>
        </w:rPr>
        <w:t xml:space="preserve">studenty a zaměstnanci </w:t>
      </w:r>
      <w:r w:rsidR="008A7952">
        <w:rPr>
          <w:sz w:val="24"/>
          <w:szCs w:val="24"/>
        </w:rPr>
        <w:t>Nájemce;</w:t>
      </w:r>
      <w:r w:rsidR="00F863E6">
        <w:rPr>
          <w:sz w:val="24"/>
          <w:szCs w:val="24"/>
        </w:rPr>
        <w:t xml:space="preserve"> </w:t>
      </w:r>
    </w:p>
    <w:p w14:paraId="367C129F" w14:textId="7EF4939E" w:rsidR="00DC56A1" w:rsidRPr="004E4801" w:rsidRDefault="00DC56A1" w:rsidP="00DC56A1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4E4801">
        <w:rPr>
          <w:sz w:val="24"/>
          <w:szCs w:val="24"/>
        </w:rPr>
        <w:t xml:space="preserve">Nájemce je povinen odstranit závady a poškození, které způsobil na </w:t>
      </w:r>
      <w:r w:rsidR="00B765CB" w:rsidRPr="004E4801">
        <w:rPr>
          <w:sz w:val="24"/>
          <w:szCs w:val="24"/>
        </w:rPr>
        <w:t>P</w:t>
      </w:r>
      <w:r w:rsidRPr="004E4801">
        <w:rPr>
          <w:sz w:val="24"/>
          <w:szCs w:val="24"/>
        </w:rPr>
        <w:t>ředmětu nájmu sám nebo které způsobila jakákoliv třetí osoba</w:t>
      </w:r>
      <w:r w:rsidR="00F863E6" w:rsidRPr="004E4801">
        <w:rPr>
          <w:sz w:val="24"/>
          <w:szCs w:val="24"/>
        </w:rPr>
        <w:t>, které umožnil nakládání s Předmětem nájmu</w:t>
      </w:r>
      <w:r w:rsidR="008A7952" w:rsidRPr="004E4801">
        <w:rPr>
          <w:sz w:val="24"/>
          <w:szCs w:val="24"/>
        </w:rPr>
        <w:t>;</w:t>
      </w:r>
    </w:p>
    <w:p w14:paraId="345808F8" w14:textId="543D4F12" w:rsidR="00DC56A1" w:rsidRPr="00DC56A1" w:rsidRDefault="00DC56A1" w:rsidP="00DC56A1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DC56A1">
        <w:rPr>
          <w:sz w:val="24"/>
          <w:szCs w:val="24"/>
        </w:rPr>
        <w:t xml:space="preserve">Nájemce je povinen oznámit Pronajímateli poškození, ztrátu, odcizení nebo zničení věci </w:t>
      </w:r>
      <w:r w:rsidR="00B765CB">
        <w:rPr>
          <w:sz w:val="24"/>
          <w:szCs w:val="24"/>
        </w:rPr>
        <w:t>bez zbytečného odkladu poté</w:t>
      </w:r>
      <w:r w:rsidRPr="00DC56A1">
        <w:rPr>
          <w:sz w:val="24"/>
          <w:szCs w:val="24"/>
        </w:rPr>
        <w:t>, kdy tuto skutečnost zjistil či mohl při pečlivém užívání zjistit (podle toho, která událost nastane dříve)</w:t>
      </w:r>
      <w:r w:rsidR="008A7952">
        <w:rPr>
          <w:sz w:val="24"/>
          <w:szCs w:val="24"/>
        </w:rPr>
        <w:t>;</w:t>
      </w:r>
      <w:r w:rsidRPr="00DC56A1">
        <w:rPr>
          <w:sz w:val="24"/>
          <w:szCs w:val="24"/>
        </w:rPr>
        <w:t xml:space="preserve"> </w:t>
      </w:r>
    </w:p>
    <w:p w14:paraId="305CD8E7" w14:textId="1597EE14" w:rsidR="00DC56A1" w:rsidRPr="00DC56A1" w:rsidRDefault="00DC56A1" w:rsidP="00DC56A1">
      <w:pPr>
        <w:numPr>
          <w:ilvl w:val="0"/>
          <w:numId w:val="24"/>
        </w:numPr>
        <w:tabs>
          <w:tab w:val="clear" w:pos="360"/>
          <w:tab w:val="num" w:pos="180"/>
        </w:tabs>
        <w:ind w:left="720"/>
        <w:jc w:val="both"/>
        <w:rPr>
          <w:sz w:val="24"/>
          <w:szCs w:val="24"/>
        </w:rPr>
      </w:pPr>
      <w:r w:rsidRPr="00DC56A1">
        <w:rPr>
          <w:sz w:val="24"/>
          <w:szCs w:val="24"/>
        </w:rPr>
        <w:t xml:space="preserve">Nájemce je povinen umožnit Pronajímateli po celou dobu trvání nájemního vztahu po předchozím oznámení provedení prohlídky </w:t>
      </w:r>
      <w:r w:rsidR="00B765CB">
        <w:rPr>
          <w:sz w:val="24"/>
          <w:szCs w:val="24"/>
        </w:rPr>
        <w:t>P</w:t>
      </w:r>
      <w:r w:rsidRPr="00DC56A1">
        <w:rPr>
          <w:sz w:val="24"/>
          <w:szCs w:val="24"/>
        </w:rPr>
        <w:t>ředmětu nájmu za účelem ověření jeho stavu</w:t>
      </w:r>
      <w:r w:rsidR="008A7952">
        <w:rPr>
          <w:sz w:val="24"/>
          <w:szCs w:val="24"/>
        </w:rPr>
        <w:t>;</w:t>
      </w:r>
    </w:p>
    <w:p w14:paraId="316D2E4D" w14:textId="77AD1725" w:rsidR="00DC56A1" w:rsidRPr="00DC56A1" w:rsidRDefault="00DC56A1" w:rsidP="00DC56A1">
      <w:pPr>
        <w:numPr>
          <w:ilvl w:val="0"/>
          <w:numId w:val="24"/>
        </w:numPr>
        <w:tabs>
          <w:tab w:val="clear" w:pos="360"/>
          <w:tab w:val="num" w:pos="644"/>
        </w:tabs>
        <w:overflowPunct w:val="0"/>
        <w:autoSpaceDE w:val="0"/>
        <w:autoSpaceDN w:val="0"/>
        <w:adjustRightInd w:val="0"/>
        <w:ind w:left="644"/>
        <w:jc w:val="both"/>
        <w:textAlignment w:val="baseline"/>
        <w:rPr>
          <w:sz w:val="24"/>
          <w:szCs w:val="24"/>
        </w:rPr>
      </w:pPr>
      <w:r w:rsidRPr="00DC56A1">
        <w:rPr>
          <w:sz w:val="24"/>
          <w:szCs w:val="24"/>
        </w:rPr>
        <w:lastRenderedPageBreak/>
        <w:t xml:space="preserve">Nájemce odpovídá Pronajímateli za škodu způsobenou (i) neodborným zacházením a neodbornou obsluhou </w:t>
      </w:r>
      <w:r w:rsidR="00B765CB">
        <w:rPr>
          <w:sz w:val="24"/>
          <w:szCs w:val="24"/>
        </w:rPr>
        <w:t>P</w:t>
      </w:r>
      <w:r w:rsidRPr="00DC56A1">
        <w:rPr>
          <w:sz w:val="24"/>
          <w:szCs w:val="24"/>
        </w:rPr>
        <w:t>ředmětu nájmu (zejména v rozporu s </w:t>
      </w:r>
      <w:r w:rsidR="008A7952">
        <w:rPr>
          <w:sz w:val="24"/>
          <w:szCs w:val="24"/>
        </w:rPr>
        <w:t>n</w:t>
      </w:r>
      <w:r w:rsidRPr="00DC56A1">
        <w:rPr>
          <w:sz w:val="24"/>
          <w:szCs w:val="24"/>
        </w:rPr>
        <w:t>ávodem a pokyny k obsluze, dalšími pokyny Pronajímatele a zaškolením a v rozporu s platnými předpisy  a normami), (</w:t>
      </w:r>
      <w:proofErr w:type="spellStart"/>
      <w:r w:rsidRPr="00DC56A1">
        <w:rPr>
          <w:sz w:val="24"/>
          <w:szCs w:val="24"/>
        </w:rPr>
        <w:t>ii</w:t>
      </w:r>
      <w:proofErr w:type="spellEnd"/>
      <w:r w:rsidRPr="00DC56A1">
        <w:rPr>
          <w:sz w:val="24"/>
          <w:szCs w:val="24"/>
        </w:rPr>
        <w:t>) použitím nevhodných materiálů a (</w:t>
      </w:r>
      <w:proofErr w:type="spellStart"/>
      <w:r w:rsidRPr="00DC56A1">
        <w:rPr>
          <w:sz w:val="24"/>
          <w:szCs w:val="24"/>
        </w:rPr>
        <w:t>iii</w:t>
      </w:r>
      <w:proofErr w:type="spellEnd"/>
      <w:r w:rsidRPr="00DC56A1">
        <w:rPr>
          <w:sz w:val="24"/>
          <w:szCs w:val="24"/>
        </w:rPr>
        <w:t>) zásahy neoprávněné třetí osoby</w:t>
      </w:r>
      <w:r w:rsidR="00B765CB">
        <w:rPr>
          <w:sz w:val="24"/>
          <w:szCs w:val="24"/>
        </w:rPr>
        <w:t xml:space="preserve">, které Nájemce umožnil nakládat s Předmětem Nájmu. </w:t>
      </w:r>
      <w:r w:rsidRPr="00DC56A1">
        <w:rPr>
          <w:sz w:val="24"/>
          <w:szCs w:val="24"/>
        </w:rPr>
        <w:t xml:space="preserve"> </w:t>
      </w:r>
    </w:p>
    <w:p w14:paraId="0A7763D7" w14:textId="77777777" w:rsidR="00DC56A1" w:rsidRPr="00DC56A1" w:rsidRDefault="00DC56A1" w:rsidP="00DC56A1">
      <w:pPr>
        <w:tabs>
          <w:tab w:val="num" w:pos="360"/>
        </w:tabs>
        <w:jc w:val="both"/>
        <w:rPr>
          <w:sz w:val="24"/>
          <w:szCs w:val="24"/>
        </w:rPr>
      </w:pPr>
    </w:p>
    <w:p w14:paraId="093DB8C5" w14:textId="3C12EC47" w:rsidR="00EB64E0" w:rsidRDefault="00EB64E0" w:rsidP="005761AF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B765C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</w:p>
    <w:p w14:paraId="1FE60894" w14:textId="6FDBAB04" w:rsidR="00EB64E0" w:rsidRDefault="00BD76ED" w:rsidP="005761AF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Pravidla provozu</w:t>
      </w:r>
    </w:p>
    <w:p w14:paraId="56E3D348" w14:textId="77777777" w:rsidR="00EB64E0" w:rsidRDefault="00EB64E0" w:rsidP="00EB64E0">
      <w:pPr>
        <w:pStyle w:val="Zkladntext"/>
        <w:spacing w:after="0"/>
        <w:rPr>
          <w:sz w:val="24"/>
          <w:szCs w:val="24"/>
        </w:rPr>
      </w:pPr>
      <w:r w:rsidRPr="00EB64E0">
        <w:rPr>
          <w:sz w:val="24"/>
          <w:szCs w:val="24"/>
        </w:rPr>
        <w:t>1.</w:t>
      </w:r>
    </w:p>
    <w:p w14:paraId="60B65AAE" w14:textId="1AD6C4EB" w:rsidR="00B21E72" w:rsidRDefault="00BD76ED" w:rsidP="00B21E72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FB3E2A">
        <w:rPr>
          <w:sz w:val="24"/>
          <w:szCs w:val="24"/>
        </w:rPr>
        <w:t>ýzkumné a vývojové činnosti</w:t>
      </w:r>
      <w:r>
        <w:rPr>
          <w:sz w:val="24"/>
          <w:szCs w:val="24"/>
        </w:rPr>
        <w:t xml:space="preserve"> Univerzity a XENO v místnostech č. 420, 421 a č. 456 budou zcela oddělené. Univerzita bude </w:t>
      </w:r>
      <w:r w:rsidR="00DC56A1">
        <w:rPr>
          <w:sz w:val="24"/>
          <w:szCs w:val="24"/>
        </w:rPr>
        <w:t xml:space="preserve">pro své účely </w:t>
      </w:r>
      <w:r>
        <w:rPr>
          <w:sz w:val="24"/>
          <w:szCs w:val="24"/>
        </w:rPr>
        <w:t xml:space="preserve">užívat výlučně Úschovné prostory č. 1 a </w:t>
      </w:r>
      <w:r w:rsidR="00B21E72">
        <w:rPr>
          <w:sz w:val="24"/>
          <w:szCs w:val="24"/>
        </w:rPr>
        <w:t>X</w:t>
      </w:r>
      <w:r>
        <w:rPr>
          <w:sz w:val="24"/>
          <w:szCs w:val="24"/>
        </w:rPr>
        <w:t xml:space="preserve">ENO bude </w:t>
      </w:r>
      <w:r w:rsidR="00DC56A1">
        <w:rPr>
          <w:sz w:val="24"/>
          <w:szCs w:val="24"/>
        </w:rPr>
        <w:t xml:space="preserve">pro své účely </w:t>
      </w:r>
      <w:r>
        <w:rPr>
          <w:sz w:val="24"/>
          <w:szCs w:val="24"/>
        </w:rPr>
        <w:t>užívat výlučně Úschovn</w:t>
      </w:r>
      <w:r w:rsidR="00B21E72">
        <w:rPr>
          <w:sz w:val="24"/>
          <w:szCs w:val="24"/>
        </w:rPr>
        <w:t>é</w:t>
      </w:r>
      <w:r>
        <w:rPr>
          <w:sz w:val="24"/>
          <w:szCs w:val="24"/>
        </w:rPr>
        <w:t xml:space="preserve"> prostory č. 2</w:t>
      </w:r>
      <w:r w:rsidR="00B21E72">
        <w:rPr>
          <w:sz w:val="24"/>
          <w:szCs w:val="24"/>
        </w:rPr>
        <w:t xml:space="preserve">. Univerzita se zavazuje nakládat pouze s materiálem, který se nachází v Úschovném prostoru č. 1.  XENO se zavazuje nakládat pouze s materiálem, který se nachází v Úschovném prostoru č. 2. Nakládáním s materiálem se rozumí pro účely tohoto článku Smlouvy jakákoliv činnost týkající se použití materiálu a ukládání materiálu. </w:t>
      </w:r>
    </w:p>
    <w:p w14:paraId="0CC76227" w14:textId="77777777" w:rsidR="00B21E72" w:rsidRDefault="00B21E72" w:rsidP="00B21E72">
      <w:pPr>
        <w:jc w:val="both"/>
        <w:rPr>
          <w:sz w:val="24"/>
          <w:szCs w:val="24"/>
        </w:rPr>
      </w:pPr>
    </w:p>
    <w:p w14:paraId="690F0708" w14:textId="565EC564" w:rsidR="00B21E72" w:rsidRDefault="00B21E72" w:rsidP="00B21E72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24E4733C" w14:textId="186E0DBA" w:rsidR="00B21E72" w:rsidRDefault="00B21E72" w:rsidP="00B21E72">
      <w:pPr>
        <w:jc w:val="both"/>
        <w:rPr>
          <w:sz w:val="24"/>
          <w:szCs w:val="24"/>
        </w:rPr>
      </w:pPr>
      <w:r>
        <w:rPr>
          <w:sz w:val="24"/>
          <w:szCs w:val="24"/>
        </w:rPr>
        <w:t>Univerzita se zavazuje využívat při v</w:t>
      </w:r>
      <w:r w:rsidRPr="00FB3E2A">
        <w:rPr>
          <w:sz w:val="24"/>
          <w:szCs w:val="24"/>
        </w:rPr>
        <w:t>ýzkumné a vývojové činnosti</w:t>
      </w:r>
      <w:r>
        <w:rPr>
          <w:sz w:val="24"/>
          <w:szCs w:val="24"/>
        </w:rPr>
        <w:t xml:space="preserve"> Univerzity v místnostech č. 420, 421 a č. 456 výlučně vlastní výpočetní techniku a datová uložiště. XENO se zavazuje využívat při v</w:t>
      </w:r>
      <w:r w:rsidRPr="00FB3E2A">
        <w:rPr>
          <w:sz w:val="24"/>
          <w:szCs w:val="24"/>
        </w:rPr>
        <w:t>ýzkumné a vývojové činnosti</w:t>
      </w:r>
      <w:r>
        <w:rPr>
          <w:sz w:val="24"/>
          <w:szCs w:val="24"/>
        </w:rPr>
        <w:t xml:space="preserve"> XENO v místnostech č. 420, 421 a č. 456 výlučně vlastní výpočetní techniku a datová uložiště, a  to s výjimkou výpočetní techniky, která patří mezi Movité věci č. 1.  Výpočetní techniku, která patří mezi Movité věci č. 1, je XENO oprávněn využít  pro v</w:t>
      </w:r>
      <w:r w:rsidRPr="00FB3E2A">
        <w:rPr>
          <w:sz w:val="24"/>
          <w:szCs w:val="24"/>
        </w:rPr>
        <w:t>ýzkumné a vývojové činnosti</w:t>
      </w:r>
      <w:r>
        <w:rPr>
          <w:sz w:val="24"/>
          <w:szCs w:val="24"/>
        </w:rPr>
        <w:t xml:space="preserve"> XENO v místnostech č. 420, 421 a č. 456.  </w:t>
      </w:r>
    </w:p>
    <w:p w14:paraId="5B289DA7" w14:textId="3ABA7F1B" w:rsidR="00B21E72" w:rsidRDefault="00B21E72" w:rsidP="00B21E72">
      <w:pPr>
        <w:jc w:val="both"/>
        <w:rPr>
          <w:sz w:val="24"/>
          <w:szCs w:val="24"/>
        </w:rPr>
      </w:pPr>
    </w:p>
    <w:p w14:paraId="3E4EA424" w14:textId="79539B85" w:rsidR="008A7952" w:rsidRDefault="008A7952" w:rsidP="00B21E72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3900BB0F" w14:textId="734DA780" w:rsidR="008A7952" w:rsidRDefault="008A7952" w:rsidP="008A7952">
      <w:pPr>
        <w:jc w:val="both"/>
        <w:rPr>
          <w:sz w:val="24"/>
          <w:szCs w:val="24"/>
        </w:rPr>
      </w:pPr>
      <w:r>
        <w:rPr>
          <w:sz w:val="24"/>
          <w:szCs w:val="24"/>
        </w:rPr>
        <w:t>Duševní vlastnictví (resp. předměty duševního vlastnictví), které vznikly při v</w:t>
      </w:r>
      <w:r w:rsidRPr="00FB3E2A">
        <w:rPr>
          <w:sz w:val="24"/>
          <w:szCs w:val="24"/>
        </w:rPr>
        <w:t>ýzkumné a vývojové činnosti</w:t>
      </w:r>
      <w:r>
        <w:rPr>
          <w:sz w:val="24"/>
          <w:szCs w:val="24"/>
        </w:rPr>
        <w:t xml:space="preserve"> Univerzity v Místnostech č. 420, č. 421 a č. 456 jsou ve výlučném  vlastnictví Univerzity. </w:t>
      </w:r>
      <w:r w:rsidR="00F97F7D">
        <w:rPr>
          <w:sz w:val="24"/>
          <w:szCs w:val="24"/>
        </w:rPr>
        <w:t>Informace o p</w:t>
      </w:r>
      <w:r>
        <w:rPr>
          <w:sz w:val="24"/>
          <w:szCs w:val="24"/>
        </w:rPr>
        <w:t>ředmět</w:t>
      </w:r>
      <w:r w:rsidR="00F97F7D">
        <w:rPr>
          <w:sz w:val="24"/>
          <w:szCs w:val="24"/>
        </w:rPr>
        <w:t>ech</w:t>
      </w:r>
      <w:r>
        <w:rPr>
          <w:sz w:val="24"/>
          <w:szCs w:val="24"/>
        </w:rPr>
        <w:t xml:space="preserve"> duševního vlastnictví Univerzity budou uloženy výlučně na výpočetní technice a datových uložištích Univerzity. </w:t>
      </w:r>
    </w:p>
    <w:p w14:paraId="1F104711" w14:textId="77777777" w:rsidR="008A7952" w:rsidRDefault="008A7952" w:rsidP="00B21E72">
      <w:pPr>
        <w:jc w:val="both"/>
        <w:rPr>
          <w:sz w:val="24"/>
          <w:szCs w:val="24"/>
        </w:rPr>
      </w:pPr>
    </w:p>
    <w:p w14:paraId="69FBBB76" w14:textId="31F1F611" w:rsidR="008A7952" w:rsidRDefault="008A7952" w:rsidP="00B21E72">
      <w:pPr>
        <w:jc w:val="both"/>
        <w:rPr>
          <w:sz w:val="24"/>
          <w:szCs w:val="24"/>
        </w:rPr>
      </w:pPr>
      <w:r>
        <w:rPr>
          <w:sz w:val="24"/>
          <w:szCs w:val="24"/>
        </w:rPr>
        <w:t>Duševní vlastnictví (resp. předměty duševního vlastnictví), které vznikly při v</w:t>
      </w:r>
      <w:r w:rsidRPr="00FB3E2A">
        <w:rPr>
          <w:sz w:val="24"/>
          <w:szCs w:val="24"/>
        </w:rPr>
        <w:t>ýzkumné a vývojové činnosti</w:t>
      </w:r>
      <w:r>
        <w:rPr>
          <w:sz w:val="24"/>
          <w:szCs w:val="24"/>
        </w:rPr>
        <w:t xml:space="preserve"> XENO v Místnostech č. 420, č. 421 a č. 456 jsou ve výlučném  vlastnictví XENO. </w:t>
      </w:r>
      <w:r w:rsidR="00F97F7D">
        <w:rPr>
          <w:sz w:val="24"/>
          <w:szCs w:val="24"/>
        </w:rPr>
        <w:t xml:space="preserve">Informace o předmětech </w:t>
      </w:r>
      <w:r>
        <w:rPr>
          <w:sz w:val="24"/>
          <w:szCs w:val="24"/>
        </w:rPr>
        <w:t xml:space="preserve">duševního vlastnictví XENO budou uloženy výlučně na výpočetní technice a datových uložištích XENO, a to s výjimkou uložení na výpočetní technice, která patří mezi Movité věci č. 1 (i v tomto případě jde ale o duševní vlastnictví  náležející výlučně XENO).  </w:t>
      </w:r>
    </w:p>
    <w:p w14:paraId="6AF374B6" w14:textId="77777777" w:rsidR="008A7952" w:rsidRDefault="008A7952" w:rsidP="00B21E72">
      <w:pPr>
        <w:jc w:val="both"/>
        <w:rPr>
          <w:sz w:val="24"/>
          <w:szCs w:val="24"/>
        </w:rPr>
      </w:pPr>
    </w:p>
    <w:p w14:paraId="7539E3D8" w14:textId="77777777" w:rsidR="008A7952" w:rsidRDefault="008A7952" w:rsidP="00B21E72">
      <w:pPr>
        <w:jc w:val="both"/>
        <w:rPr>
          <w:sz w:val="24"/>
          <w:szCs w:val="24"/>
        </w:rPr>
      </w:pPr>
    </w:p>
    <w:p w14:paraId="7C9CE0E6" w14:textId="48DC1641" w:rsidR="00B21E72" w:rsidRDefault="008A7952" w:rsidP="00B21E7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1E72">
        <w:rPr>
          <w:sz w:val="24"/>
          <w:szCs w:val="24"/>
        </w:rPr>
        <w:t>.</w:t>
      </w:r>
    </w:p>
    <w:p w14:paraId="580D226C" w14:textId="1A705580" w:rsidR="00B21E72" w:rsidRDefault="00B21E72" w:rsidP="00B21E72">
      <w:pPr>
        <w:jc w:val="both"/>
        <w:rPr>
          <w:sz w:val="24"/>
          <w:szCs w:val="24"/>
        </w:rPr>
      </w:pPr>
      <w:r>
        <w:rPr>
          <w:sz w:val="24"/>
          <w:szCs w:val="24"/>
        </w:rPr>
        <w:t>Pro odstranění pochybností se Smluvní strany dohodly, že duševní vlastnictví (resp. předměty duševního vlastnictví), které vznikl</w:t>
      </w:r>
      <w:r w:rsidR="009E17DA">
        <w:rPr>
          <w:sz w:val="24"/>
          <w:szCs w:val="24"/>
        </w:rPr>
        <w:t>o</w:t>
      </w:r>
      <w:r>
        <w:rPr>
          <w:sz w:val="24"/>
          <w:szCs w:val="24"/>
        </w:rPr>
        <w:t xml:space="preserve"> při v</w:t>
      </w:r>
      <w:r w:rsidRPr="00FB3E2A">
        <w:rPr>
          <w:sz w:val="24"/>
          <w:szCs w:val="24"/>
        </w:rPr>
        <w:t>ýzkumné a vývojové činnosti</w:t>
      </w:r>
      <w:r>
        <w:rPr>
          <w:sz w:val="24"/>
          <w:szCs w:val="24"/>
        </w:rPr>
        <w:t xml:space="preserve"> Univerzity na Movitých věcech č. 2</w:t>
      </w:r>
      <w:r w:rsidR="009A5426">
        <w:rPr>
          <w:sz w:val="24"/>
          <w:szCs w:val="24"/>
        </w:rPr>
        <w:t xml:space="preserve"> </w:t>
      </w:r>
      <w:r w:rsidR="00DC56A1">
        <w:rPr>
          <w:sz w:val="24"/>
          <w:szCs w:val="24"/>
        </w:rPr>
        <w:t xml:space="preserve">nebo v souvislosti s nimi </w:t>
      </w:r>
      <w:r w:rsidR="009A5426">
        <w:rPr>
          <w:sz w:val="24"/>
          <w:szCs w:val="24"/>
        </w:rPr>
        <w:t xml:space="preserve">(a to bez ohledu na jejich umístění), </w:t>
      </w:r>
      <w:r>
        <w:rPr>
          <w:sz w:val="24"/>
          <w:szCs w:val="24"/>
        </w:rPr>
        <w:t>j</w:t>
      </w:r>
      <w:r w:rsidR="009E17DA">
        <w:rPr>
          <w:sz w:val="24"/>
          <w:szCs w:val="24"/>
        </w:rPr>
        <w:t>e</w:t>
      </w:r>
      <w:r>
        <w:rPr>
          <w:sz w:val="24"/>
          <w:szCs w:val="24"/>
        </w:rPr>
        <w:t xml:space="preserve"> ve výlučném  vlastnictví Univerzity. </w:t>
      </w:r>
    </w:p>
    <w:p w14:paraId="489707D9" w14:textId="77777777" w:rsidR="00B21E72" w:rsidRDefault="00B21E72" w:rsidP="00B21E72">
      <w:pPr>
        <w:jc w:val="both"/>
        <w:rPr>
          <w:sz w:val="24"/>
          <w:szCs w:val="24"/>
        </w:rPr>
      </w:pPr>
    </w:p>
    <w:p w14:paraId="7F50268D" w14:textId="506AFC99" w:rsidR="00CF25AD" w:rsidRDefault="00B21E72" w:rsidP="00CF25AD">
      <w:pPr>
        <w:jc w:val="both"/>
        <w:rPr>
          <w:sz w:val="24"/>
          <w:szCs w:val="24"/>
        </w:rPr>
      </w:pPr>
      <w:r>
        <w:rPr>
          <w:sz w:val="24"/>
          <w:szCs w:val="24"/>
        </w:rPr>
        <w:t>Pro odstranění pochybností se Smluvní strany dohodly, že duševní vlastnictví (resp. předměty duševního vlastnictví), které vznikl</w:t>
      </w:r>
      <w:r w:rsidR="009E17DA">
        <w:rPr>
          <w:sz w:val="24"/>
          <w:szCs w:val="24"/>
        </w:rPr>
        <w:t>o</w:t>
      </w:r>
      <w:r>
        <w:rPr>
          <w:sz w:val="24"/>
          <w:szCs w:val="24"/>
        </w:rPr>
        <w:t xml:space="preserve"> při v</w:t>
      </w:r>
      <w:r w:rsidRPr="00FB3E2A">
        <w:rPr>
          <w:sz w:val="24"/>
          <w:szCs w:val="24"/>
        </w:rPr>
        <w:t>ýzkumné a vývojové činnosti</w:t>
      </w:r>
      <w:r>
        <w:rPr>
          <w:sz w:val="24"/>
          <w:szCs w:val="24"/>
        </w:rPr>
        <w:t xml:space="preserve"> XENO na Movitých věcech č. 1</w:t>
      </w:r>
      <w:r w:rsidR="009A5426">
        <w:rPr>
          <w:sz w:val="24"/>
          <w:szCs w:val="24"/>
        </w:rPr>
        <w:t xml:space="preserve"> </w:t>
      </w:r>
      <w:r w:rsidR="00DC56A1">
        <w:rPr>
          <w:sz w:val="24"/>
          <w:szCs w:val="24"/>
        </w:rPr>
        <w:t xml:space="preserve">nebo v souvislosti s nimi </w:t>
      </w:r>
      <w:r w:rsidR="009A5426">
        <w:rPr>
          <w:sz w:val="24"/>
          <w:szCs w:val="24"/>
        </w:rPr>
        <w:t xml:space="preserve">(a to bez ohledu na jejich umístění), </w:t>
      </w:r>
      <w:r>
        <w:rPr>
          <w:sz w:val="24"/>
          <w:szCs w:val="24"/>
        </w:rPr>
        <w:t>j</w:t>
      </w:r>
      <w:r w:rsidR="009E17DA">
        <w:rPr>
          <w:sz w:val="24"/>
          <w:szCs w:val="24"/>
        </w:rPr>
        <w:t>e</w:t>
      </w:r>
      <w:r>
        <w:rPr>
          <w:sz w:val="24"/>
          <w:szCs w:val="24"/>
        </w:rPr>
        <w:t xml:space="preserve"> ve výlučném  vlastnictví </w:t>
      </w:r>
      <w:r w:rsidR="00CF25AD">
        <w:rPr>
          <w:sz w:val="24"/>
          <w:szCs w:val="24"/>
        </w:rPr>
        <w:t>XENO</w:t>
      </w:r>
      <w:r>
        <w:rPr>
          <w:sz w:val="24"/>
          <w:szCs w:val="24"/>
        </w:rPr>
        <w:t xml:space="preserve">. </w:t>
      </w:r>
    </w:p>
    <w:p w14:paraId="70EA5F69" w14:textId="72DDEABE" w:rsidR="00B21E72" w:rsidRDefault="00B21E72" w:rsidP="00B21E72">
      <w:pPr>
        <w:jc w:val="both"/>
        <w:rPr>
          <w:sz w:val="24"/>
          <w:szCs w:val="24"/>
        </w:rPr>
      </w:pPr>
    </w:p>
    <w:p w14:paraId="3ED46069" w14:textId="77777777" w:rsidR="008A7952" w:rsidRDefault="008A7952" w:rsidP="008A7952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</w:p>
    <w:p w14:paraId="08A1B61E" w14:textId="57FFB1E9" w:rsidR="008A7952" w:rsidRDefault="008A7952" w:rsidP="008A7952">
      <w:pPr>
        <w:jc w:val="both"/>
        <w:rPr>
          <w:sz w:val="24"/>
          <w:szCs w:val="24"/>
        </w:rPr>
      </w:pPr>
      <w:r>
        <w:rPr>
          <w:sz w:val="24"/>
          <w:szCs w:val="24"/>
        </w:rPr>
        <w:t>Žádn</w:t>
      </w:r>
      <w:r w:rsidR="00C9773D">
        <w:rPr>
          <w:sz w:val="24"/>
          <w:szCs w:val="24"/>
        </w:rPr>
        <w:t>é</w:t>
      </w:r>
      <w:r>
        <w:rPr>
          <w:sz w:val="24"/>
          <w:szCs w:val="24"/>
        </w:rPr>
        <w:t xml:space="preserve"> ze Smluvních stran nenáleží a není oprávněna požadovat jakoukoliv úplatu, odměnu, poplatek, kompenzaci  či jiné plnění za to, že druhá Smluvní strana nabyla duševní vlastnictví  </w:t>
      </w:r>
      <w:r w:rsidR="00C9773D">
        <w:rPr>
          <w:sz w:val="24"/>
          <w:szCs w:val="24"/>
        </w:rPr>
        <w:t xml:space="preserve">(resp. předměty duševního vlastnictví) </w:t>
      </w:r>
      <w:r>
        <w:rPr>
          <w:sz w:val="24"/>
          <w:szCs w:val="24"/>
        </w:rPr>
        <w:t xml:space="preserve">při </w:t>
      </w:r>
      <w:r w:rsidR="00C9773D">
        <w:rPr>
          <w:sz w:val="24"/>
          <w:szCs w:val="24"/>
        </w:rPr>
        <w:t xml:space="preserve">své </w:t>
      </w:r>
      <w:r>
        <w:rPr>
          <w:sz w:val="24"/>
          <w:szCs w:val="24"/>
        </w:rPr>
        <w:t>v</w:t>
      </w:r>
      <w:r w:rsidRPr="00FB3E2A">
        <w:rPr>
          <w:sz w:val="24"/>
          <w:szCs w:val="24"/>
        </w:rPr>
        <w:t>ýzkumné a vývojové činnosti</w:t>
      </w:r>
      <w:r>
        <w:rPr>
          <w:sz w:val="24"/>
          <w:szCs w:val="24"/>
        </w:rPr>
        <w:t xml:space="preserve"> v Místnostech č. 420, č. 421 a č. 456</w:t>
      </w:r>
      <w:r w:rsidR="00C9773D">
        <w:rPr>
          <w:sz w:val="24"/>
          <w:szCs w:val="24"/>
        </w:rPr>
        <w:t>.</w:t>
      </w:r>
    </w:p>
    <w:p w14:paraId="20E14F8C" w14:textId="77777777" w:rsidR="00B21E72" w:rsidRDefault="00B21E72" w:rsidP="00BD76ED">
      <w:pPr>
        <w:jc w:val="both"/>
        <w:rPr>
          <w:sz w:val="24"/>
          <w:szCs w:val="24"/>
        </w:rPr>
      </w:pPr>
    </w:p>
    <w:p w14:paraId="605F64B4" w14:textId="79205C5B" w:rsidR="005761AF" w:rsidRPr="0076623C" w:rsidRDefault="00B765CB" w:rsidP="005761AF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8E34FA">
        <w:rPr>
          <w:b/>
          <w:sz w:val="24"/>
          <w:szCs w:val="24"/>
        </w:rPr>
        <w:t>I</w:t>
      </w:r>
      <w:r w:rsidR="005761AF" w:rsidRPr="0076623C">
        <w:rPr>
          <w:b/>
          <w:sz w:val="24"/>
          <w:szCs w:val="24"/>
        </w:rPr>
        <w:t>.</w:t>
      </w:r>
    </w:p>
    <w:p w14:paraId="46A73730" w14:textId="77777777" w:rsidR="005761AF" w:rsidRPr="0076623C" w:rsidRDefault="005761AF" w:rsidP="005761AF">
      <w:pPr>
        <w:pStyle w:val="Zkladntext"/>
        <w:spacing w:after="0"/>
        <w:ind w:left="60"/>
        <w:jc w:val="center"/>
        <w:rPr>
          <w:sz w:val="24"/>
          <w:szCs w:val="24"/>
        </w:rPr>
      </w:pPr>
      <w:r w:rsidRPr="0076623C">
        <w:rPr>
          <w:b/>
          <w:sz w:val="24"/>
          <w:szCs w:val="24"/>
        </w:rPr>
        <w:t>Ukončení Smlouvy</w:t>
      </w:r>
    </w:p>
    <w:p w14:paraId="17FD1890" w14:textId="77777777" w:rsidR="005761AF" w:rsidRPr="0076623C" w:rsidRDefault="005761AF" w:rsidP="005761AF">
      <w:pPr>
        <w:pStyle w:val="Zkladntext"/>
        <w:spacing w:after="0"/>
        <w:ind w:left="62"/>
        <w:jc w:val="both"/>
        <w:rPr>
          <w:sz w:val="24"/>
          <w:szCs w:val="24"/>
        </w:rPr>
      </w:pPr>
      <w:r w:rsidRPr="0076623C">
        <w:rPr>
          <w:sz w:val="24"/>
          <w:szCs w:val="24"/>
        </w:rPr>
        <w:t>1.</w:t>
      </w:r>
      <w:r w:rsidRPr="0076623C">
        <w:rPr>
          <w:sz w:val="24"/>
          <w:szCs w:val="24"/>
        </w:rPr>
        <w:tab/>
      </w:r>
    </w:p>
    <w:p w14:paraId="63A403E8" w14:textId="63CA044E" w:rsidR="005761AF" w:rsidRPr="0076623C" w:rsidRDefault="00B765CB" w:rsidP="005761AF">
      <w:pPr>
        <w:pStyle w:val="Zkladntext"/>
        <w:spacing w:after="0"/>
        <w:ind w:left="62"/>
        <w:jc w:val="both"/>
        <w:rPr>
          <w:sz w:val="24"/>
          <w:szCs w:val="24"/>
        </w:rPr>
      </w:pPr>
      <w:r>
        <w:rPr>
          <w:sz w:val="24"/>
          <w:szCs w:val="24"/>
        </w:rPr>
        <w:t>Tato Smlouva se uzavírá na dobu určitou</w:t>
      </w:r>
      <w:r w:rsidR="00014258">
        <w:rPr>
          <w:sz w:val="24"/>
          <w:szCs w:val="24"/>
        </w:rPr>
        <w:t>, a to do 31.12.2020</w:t>
      </w:r>
      <w:r>
        <w:rPr>
          <w:sz w:val="24"/>
          <w:szCs w:val="24"/>
        </w:rPr>
        <w:t xml:space="preserve">. </w:t>
      </w:r>
      <w:r w:rsidR="005761AF" w:rsidRPr="00DA5B99">
        <w:rPr>
          <w:sz w:val="24"/>
          <w:szCs w:val="24"/>
        </w:rPr>
        <w:t>Tato</w:t>
      </w:r>
      <w:r w:rsidR="005761AF" w:rsidRPr="0076623C">
        <w:rPr>
          <w:sz w:val="24"/>
          <w:szCs w:val="24"/>
        </w:rPr>
        <w:t xml:space="preserve"> Smlouva </w:t>
      </w:r>
      <w:r w:rsidR="009E17DA">
        <w:rPr>
          <w:sz w:val="24"/>
          <w:szCs w:val="24"/>
        </w:rPr>
        <w:t xml:space="preserve">včetně dílčích smluv </w:t>
      </w:r>
      <w:r w:rsidR="005761AF" w:rsidRPr="0076623C">
        <w:rPr>
          <w:sz w:val="24"/>
          <w:szCs w:val="24"/>
        </w:rPr>
        <w:t xml:space="preserve">zaniká </w:t>
      </w:r>
    </w:p>
    <w:p w14:paraId="2636D2F2" w14:textId="77777777" w:rsidR="005761AF" w:rsidRPr="0076623C" w:rsidRDefault="005761AF" w:rsidP="005761AF">
      <w:pPr>
        <w:pStyle w:val="Zkladntext"/>
        <w:spacing w:after="0"/>
        <w:ind w:left="62"/>
        <w:jc w:val="both"/>
        <w:rPr>
          <w:sz w:val="24"/>
          <w:szCs w:val="24"/>
        </w:rPr>
      </w:pPr>
    </w:p>
    <w:p w14:paraId="691A45B2" w14:textId="77777777" w:rsidR="005761AF" w:rsidRPr="0076623C" w:rsidRDefault="005761AF" w:rsidP="005761AF">
      <w:pPr>
        <w:pStyle w:val="Zkladntex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76623C">
        <w:rPr>
          <w:sz w:val="24"/>
          <w:szCs w:val="24"/>
        </w:rPr>
        <w:t>na základě vzájemné písemné dohody Smluvních stran; nebo</w:t>
      </w:r>
    </w:p>
    <w:p w14:paraId="2FF0ADE8" w14:textId="5D04491E" w:rsidR="005761AF" w:rsidRPr="0076623C" w:rsidRDefault="00EE78A5" w:rsidP="005761AF">
      <w:pPr>
        <w:pStyle w:val="Zkladntex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kterékoliv ze </w:t>
      </w:r>
      <w:r w:rsidR="00C9773D">
        <w:rPr>
          <w:sz w:val="24"/>
          <w:szCs w:val="24"/>
        </w:rPr>
        <w:t>S</w:t>
      </w:r>
      <w:r w:rsidR="003D4A4E">
        <w:rPr>
          <w:sz w:val="24"/>
          <w:szCs w:val="24"/>
        </w:rPr>
        <w:t>mluvních stran</w:t>
      </w:r>
      <w:r w:rsidR="009E17DA">
        <w:rPr>
          <w:sz w:val="24"/>
          <w:szCs w:val="24"/>
        </w:rPr>
        <w:t> bez výpovědního důvodu s výpovědní dobou šest měsíců, která běží od prvního dne měsíce následujícího po měsíci, v němž byla výpověď doručena druhé Smluvní straně; nebo</w:t>
      </w:r>
    </w:p>
    <w:p w14:paraId="3F4C7ADE" w14:textId="761C4B55" w:rsidR="005761AF" w:rsidRPr="0076623C" w:rsidRDefault="009E17DA" w:rsidP="005761AF">
      <w:pPr>
        <w:pStyle w:val="Zkladntex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písemnou výpovědí bez výpovědní doby ze zákonem stanoveného důvodu nebo z důvodu závažného porušení povinností stanovených touto smlouvou</w:t>
      </w:r>
      <w:r w:rsidR="00E60027">
        <w:rPr>
          <w:sz w:val="24"/>
          <w:szCs w:val="24"/>
        </w:rPr>
        <w:t>, a to pokud druhá Smluvní strana nezjedná nápravu v přiměřené lhůtě k nápravě, kterou ji první Smluvní strana v písemné výzvě poskytla, přičemž přiměřená lhůta k nápravě musí činit alespoň 15 dnů od doručení výzvy.</w:t>
      </w:r>
    </w:p>
    <w:p w14:paraId="74126B77" w14:textId="77777777" w:rsidR="005761AF" w:rsidRDefault="005761AF" w:rsidP="005761AF">
      <w:pPr>
        <w:pStyle w:val="Zkladntext"/>
        <w:spacing w:after="0"/>
        <w:ind w:left="60"/>
        <w:jc w:val="center"/>
        <w:rPr>
          <w:b/>
          <w:sz w:val="24"/>
          <w:szCs w:val="24"/>
        </w:rPr>
      </w:pPr>
    </w:p>
    <w:p w14:paraId="01B1A5C0" w14:textId="6983FD47" w:rsidR="005761AF" w:rsidRPr="00552F65" w:rsidRDefault="00EE78A5" w:rsidP="005761AF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 w:rsidRPr="00552F65">
        <w:rPr>
          <w:b/>
          <w:sz w:val="24"/>
          <w:szCs w:val="24"/>
        </w:rPr>
        <w:t>VII</w:t>
      </w:r>
      <w:r w:rsidR="008E34FA" w:rsidRPr="00552F65">
        <w:rPr>
          <w:b/>
          <w:sz w:val="24"/>
          <w:szCs w:val="24"/>
        </w:rPr>
        <w:t>I</w:t>
      </w:r>
      <w:r w:rsidR="005761AF" w:rsidRPr="00552F65">
        <w:rPr>
          <w:b/>
          <w:sz w:val="24"/>
          <w:szCs w:val="24"/>
        </w:rPr>
        <w:t>.</w:t>
      </w:r>
    </w:p>
    <w:p w14:paraId="1730716C" w14:textId="77777777" w:rsidR="005761AF" w:rsidRPr="00552F65" w:rsidRDefault="005761AF" w:rsidP="005761AF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 w:rsidRPr="00552F65">
        <w:rPr>
          <w:b/>
          <w:sz w:val="24"/>
          <w:szCs w:val="24"/>
        </w:rPr>
        <w:t>Mlčenlivost</w:t>
      </w:r>
    </w:p>
    <w:p w14:paraId="06F292EC" w14:textId="77777777" w:rsidR="005761AF" w:rsidRPr="00552F65" w:rsidRDefault="005761AF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>1.</w:t>
      </w:r>
    </w:p>
    <w:p w14:paraId="22FB2A7F" w14:textId="5972A118" w:rsidR="007C3E38" w:rsidRPr="00552F65" w:rsidRDefault="00C9773D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 xml:space="preserve">Obě </w:t>
      </w:r>
      <w:r w:rsidR="00EE78A5" w:rsidRPr="00552F65">
        <w:rPr>
          <w:sz w:val="24"/>
          <w:szCs w:val="24"/>
        </w:rPr>
        <w:t xml:space="preserve">Smluvní strany </w:t>
      </w:r>
      <w:r w:rsidR="007C3E38" w:rsidRPr="00552F65">
        <w:rPr>
          <w:sz w:val="24"/>
          <w:szCs w:val="24"/>
        </w:rPr>
        <w:t xml:space="preserve">se zavazují zachovávat mlčenlivost o všech údajích, obchodního, právního, </w:t>
      </w:r>
      <w:r w:rsidR="00EE78A5" w:rsidRPr="00552F65">
        <w:rPr>
          <w:sz w:val="24"/>
          <w:szCs w:val="24"/>
        </w:rPr>
        <w:t xml:space="preserve">výzkumného či vývojového, </w:t>
      </w:r>
      <w:r w:rsidR="007C3E38" w:rsidRPr="00552F65">
        <w:rPr>
          <w:sz w:val="24"/>
          <w:szCs w:val="24"/>
        </w:rPr>
        <w:t xml:space="preserve">finančního, výrobního, technického a jiného charakteru, týkajících se </w:t>
      </w:r>
      <w:r w:rsidR="00EE78A5" w:rsidRPr="00552F65">
        <w:rPr>
          <w:sz w:val="24"/>
          <w:szCs w:val="24"/>
        </w:rPr>
        <w:t>druhé Smluvní strany</w:t>
      </w:r>
      <w:r w:rsidR="007C3E38" w:rsidRPr="00552F65">
        <w:rPr>
          <w:sz w:val="24"/>
          <w:szCs w:val="24"/>
        </w:rPr>
        <w:t>, se kterými byl</w:t>
      </w:r>
      <w:r w:rsidRPr="00552F65">
        <w:rPr>
          <w:sz w:val="24"/>
          <w:szCs w:val="24"/>
        </w:rPr>
        <w:t>y</w:t>
      </w:r>
      <w:r w:rsidR="007C3E38" w:rsidRPr="00552F65">
        <w:rPr>
          <w:sz w:val="24"/>
          <w:szCs w:val="24"/>
        </w:rPr>
        <w:t xml:space="preserve"> seznámen</w:t>
      </w:r>
      <w:r w:rsidRPr="00552F65">
        <w:rPr>
          <w:sz w:val="24"/>
          <w:szCs w:val="24"/>
        </w:rPr>
        <w:t>y</w:t>
      </w:r>
      <w:r w:rsidR="007C3E38" w:rsidRPr="00552F65">
        <w:rPr>
          <w:sz w:val="24"/>
          <w:szCs w:val="24"/>
        </w:rPr>
        <w:t xml:space="preserve"> v souvislosti s touto Smlouvou a/nebo  v rámci </w:t>
      </w:r>
      <w:r w:rsidR="00EE78A5" w:rsidRPr="00552F65">
        <w:rPr>
          <w:sz w:val="24"/>
          <w:szCs w:val="24"/>
        </w:rPr>
        <w:t xml:space="preserve">provozu </w:t>
      </w:r>
      <w:r w:rsidRPr="00552F65">
        <w:rPr>
          <w:sz w:val="24"/>
          <w:szCs w:val="24"/>
        </w:rPr>
        <w:t xml:space="preserve">(výzkumné a vývojové činnosti) </w:t>
      </w:r>
      <w:r w:rsidR="00EE78A5" w:rsidRPr="00552F65">
        <w:rPr>
          <w:sz w:val="24"/>
          <w:szCs w:val="24"/>
        </w:rPr>
        <w:t>v Místnostech č. 420, č. 421 a č. 456</w:t>
      </w:r>
      <w:r w:rsidR="007C3E38" w:rsidRPr="00552F65">
        <w:rPr>
          <w:sz w:val="24"/>
          <w:szCs w:val="24"/>
        </w:rPr>
        <w:t>, nebo které získal</w:t>
      </w:r>
      <w:r w:rsidR="009E17DA">
        <w:rPr>
          <w:sz w:val="24"/>
          <w:szCs w:val="24"/>
        </w:rPr>
        <w:t>y</w:t>
      </w:r>
      <w:r w:rsidR="007C3E38" w:rsidRPr="00552F65">
        <w:rPr>
          <w:sz w:val="24"/>
          <w:szCs w:val="24"/>
        </w:rPr>
        <w:t xml:space="preserve"> nebo měl</w:t>
      </w:r>
      <w:r w:rsidR="009E17DA">
        <w:rPr>
          <w:sz w:val="24"/>
          <w:szCs w:val="24"/>
        </w:rPr>
        <w:t>y</w:t>
      </w:r>
      <w:r w:rsidR="007C3E38" w:rsidRPr="00552F65">
        <w:rPr>
          <w:sz w:val="24"/>
          <w:szCs w:val="24"/>
        </w:rPr>
        <w:t xml:space="preserve"> z titulu účasti</w:t>
      </w:r>
      <w:r w:rsidR="00EE78A5" w:rsidRPr="00552F65">
        <w:rPr>
          <w:sz w:val="24"/>
          <w:szCs w:val="24"/>
        </w:rPr>
        <w:t xml:space="preserve"> na provozu v Místnostech č. 420, č. 421 a č. 456</w:t>
      </w:r>
      <w:r w:rsidR="007C3E38" w:rsidRPr="00552F65">
        <w:rPr>
          <w:sz w:val="24"/>
          <w:szCs w:val="24"/>
        </w:rPr>
        <w:t xml:space="preserve">, včetně informací, které se týkají minulých, současných nebo budoucích výzkumných, vývojových nebo podnikatelských aktivit, produktů, know-how, služeb a technických poznatků </w:t>
      </w:r>
      <w:r w:rsidR="00EE78A5" w:rsidRPr="00552F65">
        <w:rPr>
          <w:sz w:val="24"/>
          <w:szCs w:val="24"/>
        </w:rPr>
        <w:t>druhé Smluvní strany</w:t>
      </w:r>
      <w:r w:rsidR="007C3E38" w:rsidRPr="00552F65">
        <w:rPr>
          <w:sz w:val="24"/>
          <w:szCs w:val="24"/>
        </w:rPr>
        <w:t xml:space="preserve">, které nejsou veřejnosti běžně dostupné. Mlčenlivost je nutno zachovat i o </w:t>
      </w:r>
      <w:r w:rsidR="00EE78A5" w:rsidRPr="00552F65">
        <w:rPr>
          <w:sz w:val="24"/>
          <w:szCs w:val="24"/>
        </w:rPr>
        <w:t xml:space="preserve">výzkumných a vývojových aktivitách a jejich výsledcích, </w:t>
      </w:r>
      <w:r w:rsidR="007C3E38" w:rsidRPr="00552F65">
        <w:rPr>
          <w:sz w:val="24"/>
          <w:szCs w:val="24"/>
        </w:rPr>
        <w:t xml:space="preserve">účetních, ekonomických a provozních údajích, software, diagnostice a další dokumentaci </w:t>
      </w:r>
      <w:r w:rsidR="00EE78A5" w:rsidRPr="00552F65">
        <w:rPr>
          <w:sz w:val="24"/>
          <w:szCs w:val="24"/>
        </w:rPr>
        <w:t xml:space="preserve">druhé Smluvní strany </w:t>
      </w:r>
      <w:r w:rsidR="007C3E38" w:rsidRPr="00552F65">
        <w:rPr>
          <w:sz w:val="24"/>
          <w:szCs w:val="24"/>
        </w:rPr>
        <w:t>včetně manuálů.</w:t>
      </w:r>
    </w:p>
    <w:p w14:paraId="189A1DE9" w14:textId="77777777" w:rsidR="007C3E38" w:rsidRPr="00552F65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</w:p>
    <w:p w14:paraId="6B7A29F7" w14:textId="77777777" w:rsidR="007C3E38" w:rsidRPr="00552F65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>2.</w:t>
      </w:r>
    </w:p>
    <w:p w14:paraId="48A8DD05" w14:textId="07A365E4" w:rsidR="007C3E38" w:rsidRPr="00552F65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 xml:space="preserve">Veškeré informace </w:t>
      </w:r>
      <w:r w:rsidR="00C9773D" w:rsidRPr="00552F65">
        <w:rPr>
          <w:sz w:val="24"/>
          <w:szCs w:val="24"/>
        </w:rPr>
        <w:t xml:space="preserve">druhé Smluvní strany </w:t>
      </w:r>
      <w:r w:rsidRPr="00552F65">
        <w:rPr>
          <w:sz w:val="24"/>
          <w:szCs w:val="24"/>
        </w:rPr>
        <w:t xml:space="preserve">uvedené v čl. </w:t>
      </w:r>
      <w:r w:rsidR="00EE78A5" w:rsidRPr="00552F65">
        <w:rPr>
          <w:sz w:val="24"/>
          <w:szCs w:val="24"/>
        </w:rPr>
        <w:t>V</w:t>
      </w:r>
      <w:r w:rsidR="00420792" w:rsidRPr="00552F65">
        <w:rPr>
          <w:sz w:val="24"/>
          <w:szCs w:val="24"/>
        </w:rPr>
        <w:t>II</w:t>
      </w:r>
      <w:r w:rsidR="008E34FA" w:rsidRPr="00552F65">
        <w:rPr>
          <w:sz w:val="24"/>
          <w:szCs w:val="24"/>
        </w:rPr>
        <w:t>I</w:t>
      </w:r>
      <w:r w:rsidRPr="00552F65">
        <w:rPr>
          <w:sz w:val="24"/>
          <w:szCs w:val="24"/>
        </w:rPr>
        <w:t>. odst. 1 této Smlouvy se považují za „</w:t>
      </w:r>
      <w:r w:rsidRPr="00552F65">
        <w:rPr>
          <w:b/>
          <w:sz w:val="24"/>
          <w:szCs w:val="24"/>
        </w:rPr>
        <w:t>Důvěrné informace</w:t>
      </w:r>
      <w:r w:rsidRPr="00552F65">
        <w:rPr>
          <w:sz w:val="24"/>
          <w:szCs w:val="24"/>
        </w:rPr>
        <w:t>“</w:t>
      </w:r>
      <w:r w:rsidR="00C9773D" w:rsidRPr="00552F65">
        <w:rPr>
          <w:sz w:val="24"/>
          <w:szCs w:val="24"/>
        </w:rPr>
        <w:t xml:space="preserve"> této druhé Smluvní strany</w:t>
      </w:r>
      <w:r w:rsidRPr="00552F65">
        <w:rPr>
          <w:sz w:val="24"/>
          <w:szCs w:val="24"/>
        </w:rPr>
        <w:t xml:space="preserve">. </w:t>
      </w:r>
    </w:p>
    <w:p w14:paraId="1133DF10" w14:textId="77777777" w:rsidR="007C3E38" w:rsidRPr="00552F65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</w:p>
    <w:p w14:paraId="0E011EEA" w14:textId="77777777" w:rsidR="007C3E38" w:rsidRPr="00552F65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>3.</w:t>
      </w:r>
    </w:p>
    <w:p w14:paraId="5C0BB007" w14:textId="5DC51D06" w:rsidR="007C3E38" w:rsidRPr="00552F65" w:rsidRDefault="00EE78A5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 xml:space="preserve">Smluvní strany </w:t>
      </w:r>
      <w:r w:rsidR="007C3E38" w:rsidRPr="00552F65">
        <w:rPr>
          <w:sz w:val="24"/>
          <w:szCs w:val="24"/>
        </w:rPr>
        <w:t>se zavazují, že budou výše uvedené Důvěrné informace</w:t>
      </w:r>
      <w:r w:rsidRPr="00552F65">
        <w:rPr>
          <w:sz w:val="24"/>
          <w:szCs w:val="24"/>
        </w:rPr>
        <w:t xml:space="preserve"> druhé Smluvní strany</w:t>
      </w:r>
      <w:r w:rsidR="007C3E38" w:rsidRPr="00552F65">
        <w:rPr>
          <w:sz w:val="24"/>
          <w:szCs w:val="24"/>
        </w:rPr>
        <w:t xml:space="preserve"> pokládat za obchodní tajemství ve smyslu § </w:t>
      </w:r>
      <w:bookmarkStart w:id="4" w:name="par2985"/>
      <w:r w:rsidR="007C3E38" w:rsidRPr="00552F65">
        <w:rPr>
          <w:sz w:val="24"/>
          <w:szCs w:val="24"/>
        </w:rPr>
        <w:t>504 a § 2985 NOZ </w:t>
      </w:r>
      <w:bookmarkEnd w:id="4"/>
      <w:r w:rsidR="007C3E38" w:rsidRPr="00552F65">
        <w:rPr>
          <w:sz w:val="24"/>
          <w:szCs w:val="24"/>
        </w:rPr>
        <w:t xml:space="preserve"> a jako s obchodním tajemstvím s těmito informacemi budou nakládat. </w:t>
      </w:r>
    </w:p>
    <w:p w14:paraId="476CDF26" w14:textId="77777777" w:rsidR="007C3E38" w:rsidRPr="00552F65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</w:p>
    <w:p w14:paraId="36B99025" w14:textId="77777777" w:rsidR="007C3E38" w:rsidRPr="00552F65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>4.</w:t>
      </w:r>
    </w:p>
    <w:p w14:paraId="07DB9F08" w14:textId="1680EA25" w:rsidR="007C3E38" w:rsidRPr="00552F65" w:rsidRDefault="00EE78A5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 xml:space="preserve">Smluvní strany </w:t>
      </w:r>
      <w:r w:rsidR="007C3E38" w:rsidRPr="00552F65">
        <w:rPr>
          <w:sz w:val="24"/>
          <w:szCs w:val="24"/>
        </w:rPr>
        <w:t xml:space="preserve">nesmí </w:t>
      </w:r>
      <w:r w:rsidR="009E17DA">
        <w:rPr>
          <w:sz w:val="24"/>
          <w:szCs w:val="24"/>
        </w:rPr>
        <w:t xml:space="preserve">žádným způsobem </w:t>
      </w:r>
      <w:r w:rsidR="007C3E38" w:rsidRPr="00552F65">
        <w:rPr>
          <w:sz w:val="24"/>
          <w:szCs w:val="24"/>
        </w:rPr>
        <w:t xml:space="preserve">využívat Důvěrné informace </w:t>
      </w:r>
      <w:r w:rsidRPr="00552F65">
        <w:rPr>
          <w:sz w:val="24"/>
          <w:szCs w:val="24"/>
        </w:rPr>
        <w:t xml:space="preserve">druhé Smluvní strany </w:t>
      </w:r>
      <w:r w:rsidR="007C3E38" w:rsidRPr="00552F65">
        <w:rPr>
          <w:sz w:val="24"/>
          <w:szCs w:val="24"/>
        </w:rPr>
        <w:t xml:space="preserve">a to ani po </w:t>
      </w:r>
      <w:r w:rsidR="008E34FA" w:rsidRPr="00552F65">
        <w:rPr>
          <w:sz w:val="24"/>
          <w:szCs w:val="24"/>
        </w:rPr>
        <w:t xml:space="preserve">ukončení této Smlouvy. Smluvní strany </w:t>
      </w:r>
      <w:r w:rsidR="007C3E38" w:rsidRPr="00552F65">
        <w:rPr>
          <w:sz w:val="24"/>
          <w:szCs w:val="24"/>
        </w:rPr>
        <w:t>jsou povinn</w:t>
      </w:r>
      <w:r w:rsidR="008E34FA" w:rsidRPr="00552F65">
        <w:rPr>
          <w:sz w:val="24"/>
          <w:szCs w:val="24"/>
        </w:rPr>
        <w:t>y</w:t>
      </w:r>
      <w:r w:rsidR="007C3E38" w:rsidRPr="00552F65">
        <w:rPr>
          <w:sz w:val="24"/>
          <w:szCs w:val="24"/>
        </w:rPr>
        <w:t xml:space="preserve"> zachovávat povinnost </w:t>
      </w:r>
      <w:r w:rsidR="007C3E38" w:rsidRPr="00552F65">
        <w:rPr>
          <w:sz w:val="24"/>
          <w:szCs w:val="24"/>
        </w:rPr>
        <w:lastRenderedPageBreak/>
        <w:t xml:space="preserve">mlčenlivosti o Důvěrných informacích dle tohoto článku </w:t>
      </w:r>
      <w:r w:rsidR="008E34FA" w:rsidRPr="00552F65">
        <w:rPr>
          <w:sz w:val="24"/>
          <w:szCs w:val="24"/>
        </w:rPr>
        <w:t>V</w:t>
      </w:r>
      <w:r w:rsidR="00420792" w:rsidRPr="00552F65">
        <w:rPr>
          <w:sz w:val="24"/>
          <w:szCs w:val="24"/>
        </w:rPr>
        <w:t>II</w:t>
      </w:r>
      <w:r w:rsidR="008E34FA" w:rsidRPr="00552F65">
        <w:rPr>
          <w:sz w:val="24"/>
          <w:szCs w:val="24"/>
        </w:rPr>
        <w:t>I</w:t>
      </w:r>
      <w:r w:rsidR="007C3E38" w:rsidRPr="00552F65">
        <w:rPr>
          <w:sz w:val="24"/>
          <w:szCs w:val="24"/>
        </w:rPr>
        <w:t xml:space="preserve">. Smlouvy i po </w:t>
      </w:r>
      <w:r w:rsidR="00B65156" w:rsidRPr="00552F65">
        <w:rPr>
          <w:sz w:val="24"/>
          <w:szCs w:val="24"/>
        </w:rPr>
        <w:t xml:space="preserve">ukončení </w:t>
      </w:r>
      <w:r w:rsidR="007C3E38" w:rsidRPr="00552F65">
        <w:rPr>
          <w:sz w:val="24"/>
          <w:szCs w:val="24"/>
        </w:rPr>
        <w:t xml:space="preserve">této Smlouvy, a to po dobu deseti let ode dne ukončení této Smlouvy. </w:t>
      </w:r>
    </w:p>
    <w:p w14:paraId="0F70A33E" w14:textId="77777777" w:rsidR="007C3E38" w:rsidRPr="00552F65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</w:p>
    <w:p w14:paraId="7D32E951" w14:textId="6E80B764" w:rsidR="007C3E38" w:rsidRPr="00552F65" w:rsidRDefault="00C9773D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>5</w:t>
      </w:r>
      <w:r w:rsidR="007C3E38" w:rsidRPr="00552F65">
        <w:rPr>
          <w:sz w:val="24"/>
          <w:szCs w:val="24"/>
        </w:rPr>
        <w:t xml:space="preserve">. </w:t>
      </w:r>
    </w:p>
    <w:p w14:paraId="252DB84C" w14:textId="7DB9911E" w:rsidR="007C3E38" w:rsidRPr="00552F65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 xml:space="preserve">Na základě výše uvedeného se </w:t>
      </w:r>
      <w:r w:rsidR="008E34FA" w:rsidRPr="00552F65">
        <w:rPr>
          <w:sz w:val="24"/>
          <w:szCs w:val="24"/>
        </w:rPr>
        <w:t xml:space="preserve">Smluvní strany </w:t>
      </w:r>
      <w:r w:rsidRPr="00552F65">
        <w:rPr>
          <w:sz w:val="24"/>
          <w:szCs w:val="24"/>
        </w:rPr>
        <w:t>zavazují:</w:t>
      </w:r>
    </w:p>
    <w:p w14:paraId="6603F66D" w14:textId="77777777" w:rsidR="007C3E38" w:rsidRPr="00552F65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</w:p>
    <w:p w14:paraId="4111A3FE" w14:textId="4E768590" w:rsidR="007C3E38" w:rsidRPr="00552F65" w:rsidRDefault="009E17DA" w:rsidP="007C3E38">
      <w:pPr>
        <w:pStyle w:val="Zkladntex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samy neužívat a </w:t>
      </w:r>
      <w:r w:rsidR="007C3E38" w:rsidRPr="00552F65">
        <w:rPr>
          <w:sz w:val="24"/>
          <w:szCs w:val="24"/>
        </w:rPr>
        <w:t xml:space="preserve">neposkytnout Důvěrné informace </w:t>
      </w:r>
      <w:r w:rsidR="008E34FA" w:rsidRPr="00552F65">
        <w:rPr>
          <w:sz w:val="24"/>
          <w:szCs w:val="24"/>
        </w:rPr>
        <w:t xml:space="preserve">druhé Smluvní strany </w:t>
      </w:r>
      <w:r w:rsidR="007C3E38" w:rsidRPr="00552F65">
        <w:rPr>
          <w:sz w:val="24"/>
          <w:szCs w:val="24"/>
        </w:rPr>
        <w:t xml:space="preserve">získané v písemné, elektronické, ústní či jakékoliv jiné formě třetí straně bez předchozího výslovného souhlasu </w:t>
      </w:r>
      <w:r w:rsidR="008E34FA" w:rsidRPr="00552F65">
        <w:rPr>
          <w:sz w:val="24"/>
          <w:szCs w:val="24"/>
        </w:rPr>
        <w:t>druhé Smluvní strany</w:t>
      </w:r>
      <w:r w:rsidR="007C3E38" w:rsidRPr="00552F65">
        <w:rPr>
          <w:sz w:val="24"/>
          <w:szCs w:val="24"/>
        </w:rPr>
        <w:t>;</w:t>
      </w:r>
    </w:p>
    <w:p w14:paraId="5CCD0C6E" w14:textId="77777777" w:rsidR="007C3E38" w:rsidRPr="00552F65" w:rsidRDefault="007C3E38" w:rsidP="007C3E38">
      <w:pPr>
        <w:pStyle w:val="Zkladntext"/>
        <w:spacing w:after="0"/>
        <w:ind w:left="1068"/>
        <w:jc w:val="both"/>
        <w:rPr>
          <w:sz w:val="24"/>
          <w:szCs w:val="24"/>
        </w:rPr>
      </w:pPr>
    </w:p>
    <w:p w14:paraId="4162CAE7" w14:textId="24F8530A" w:rsidR="007C3E38" w:rsidRPr="00552F65" w:rsidRDefault="007C3E38" w:rsidP="007C3E38">
      <w:pPr>
        <w:pStyle w:val="Zkladntex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552F65">
        <w:rPr>
          <w:sz w:val="24"/>
          <w:szCs w:val="24"/>
        </w:rPr>
        <w:t xml:space="preserve">Důvěrné informace </w:t>
      </w:r>
      <w:r w:rsidR="008E34FA" w:rsidRPr="00552F65">
        <w:rPr>
          <w:sz w:val="24"/>
          <w:szCs w:val="24"/>
        </w:rPr>
        <w:t xml:space="preserve">druhé Smluvní strany </w:t>
      </w:r>
      <w:r w:rsidRPr="00552F65">
        <w:rPr>
          <w:sz w:val="24"/>
          <w:szCs w:val="24"/>
        </w:rPr>
        <w:t xml:space="preserve">nezneužít, nepoužít v rozporu s oprávněnými zájmy </w:t>
      </w:r>
      <w:r w:rsidR="008E34FA" w:rsidRPr="00552F65">
        <w:rPr>
          <w:sz w:val="24"/>
          <w:szCs w:val="24"/>
        </w:rPr>
        <w:t xml:space="preserve">druhé Smluvní strany </w:t>
      </w:r>
      <w:r w:rsidRPr="00552F65">
        <w:rPr>
          <w:sz w:val="24"/>
          <w:szCs w:val="24"/>
        </w:rPr>
        <w:t xml:space="preserve">ve prospěch svůj nebo třetích osob a přijmout dostatečná opatření, aby se předešlo nepovolanému užívání Důvěrných informací třetí stranou bez předchozího výslovného souhlasu </w:t>
      </w:r>
      <w:r w:rsidR="008E34FA" w:rsidRPr="00552F65">
        <w:rPr>
          <w:sz w:val="24"/>
          <w:szCs w:val="24"/>
        </w:rPr>
        <w:t>druhé Smluvní strany</w:t>
      </w:r>
      <w:r w:rsidRPr="00552F65">
        <w:rPr>
          <w:sz w:val="24"/>
          <w:szCs w:val="24"/>
        </w:rPr>
        <w:t>;</w:t>
      </w:r>
    </w:p>
    <w:p w14:paraId="060ECBD3" w14:textId="77777777" w:rsidR="007C3E38" w:rsidRPr="00552F65" w:rsidRDefault="007C3E38" w:rsidP="007C3E38">
      <w:pPr>
        <w:pStyle w:val="Odstavecseseznamem"/>
        <w:rPr>
          <w:sz w:val="24"/>
          <w:szCs w:val="24"/>
        </w:rPr>
      </w:pPr>
    </w:p>
    <w:p w14:paraId="30D6D088" w14:textId="6FCCB4C1" w:rsidR="007C3E38" w:rsidRPr="00552F65" w:rsidRDefault="007C3E38" w:rsidP="008E34FA">
      <w:pPr>
        <w:pStyle w:val="Zkladntex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552F65">
        <w:rPr>
          <w:sz w:val="24"/>
          <w:szCs w:val="24"/>
        </w:rPr>
        <w:t xml:space="preserve">nekopírovat Důvěrné informace ani jiným způsobem je nereprodukovat bez výslovného souhlasu </w:t>
      </w:r>
      <w:r w:rsidR="008E34FA" w:rsidRPr="00552F65">
        <w:rPr>
          <w:sz w:val="24"/>
          <w:szCs w:val="24"/>
        </w:rPr>
        <w:t xml:space="preserve">druhé Smluvní strany; </w:t>
      </w:r>
    </w:p>
    <w:p w14:paraId="3C0AC6AD" w14:textId="6B5AB6B4" w:rsidR="007C3E38" w:rsidRPr="00552F65" w:rsidRDefault="00C9773D" w:rsidP="007C3E38">
      <w:pPr>
        <w:pStyle w:val="Zkladntext"/>
        <w:spacing w:after="0"/>
        <w:ind w:left="62"/>
        <w:jc w:val="both"/>
        <w:rPr>
          <w:sz w:val="24"/>
          <w:szCs w:val="24"/>
        </w:rPr>
      </w:pPr>
      <w:r w:rsidRPr="00552F65">
        <w:rPr>
          <w:sz w:val="24"/>
          <w:szCs w:val="24"/>
        </w:rPr>
        <w:t>6</w:t>
      </w:r>
      <w:r w:rsidR="007C3E38" w:rsidRPr="00552F65">
        <w:rPr>
          <w:sz w:val="24"/>
          <w:szCs w:val="24"/>
        </w:rPr>
        <w:t xml:space="preserve">. </w:t>
      </w:r>
    </w:p>
    <w:p w14:paraId="0474B4F4" w14:textId="6E2E0F4E" w:rsidR="007C3E38" w:rsidRPr="0076623C" w:rsidRDefault="007C3E38" w:rsidP="007C3E38">
      <w:pPr>
        <w:pStyle w:val="Zkladntext"/>
        <w:spacing w:after="0"/>
        <w:ind w:left="60"/>
        <w:jc w:val="both"/>
        <w:rPr>
          <w:sz w:val="24"/>
          <w:szCs w:val="24"/>
        </w:rPr>
      </w:pPr>
      <w:r w:rsidRPr="00552F65">
        <w:rPr>
          <w:sz w:val="24"/>
          <w:szCs w:val="24"/>
        </w:rPr>
        <w:t xml:space="preserve">Povinnost považovat Důvěrné informace </w:t>
      </w:r>
      <w:r w:rsidR="008E34FA" w:rsidRPr="00552F65">
        <w:rPr>
          <w:sz w:val="24"/>
          <w:szCs w:val="24"/>
        </w:rPr>
        <w:t xml:space="preserve">druhé Smluvní strany </w:t>
      </w:r>
      <w:r w:rsidRPr="00552F65">
        <w:rPr>
          <w:sz w:val="24"/>
          <w:szCs w:val="24"/>
        </w:rPr>
        <w:t>za důvěrné a předmět utajení se nevztahuje na Důvěrné informace</w:t>
      </w:r>
      <w:r w:rsidR="008E34FA" w:rsidRPr="00552F65">
        <w:rPr>
          <w:sz w:val="24"/>
          <w:szCs w:val="24"/>
        </w:rPr>
        <w:t xml:space="preserve"> druhé Smluvní strany</w:t>
      </w:r>
      <w:r w:rsidRPr="00552F65">
        <w:rPr>
          <w:sz w:val="24"/>
          <w:szCs w:val="24"/>
        </w:rPr>
        <w:t xml:space="preserve">, které jsou a nebo se stávají informacemi veřejně dostupnými jinak než tím, že </w:t>
      </w:r>
      <w:r w:rsidR="008E34FA" w:rsidRPr="00552F65">
        <w:rPr>
          <w:sz w:val="24"/>
          <w:szCs w:val="24"/>
        </w:rPr>
        <w:t xml:space="preserve">první Smluvní strana </w:t>
      </w:r>
      <w:r w:rsidRPr="00552F65">
        <w:rPr>
          <w:sz w:val="24"/>
          <w:szCs w:val="24"/>
        </w:rPr>
        <w:t>porušil</w:t>
      </w:r>
      <w:r w:rsidR="008E34FA" w:rsidRPr="00552F65">
        <w:rPr>
          <w:sz w:val="24"/>
          <w:szCs w:val="24"/>
        </w:rPr>
        <w:t>a</w:t>
      </w:r>
      <w:r w:rsidRPr="00552F65">
        <w:rPr>
          <w:sz w:val="24"/>
          <w:szCs w:val="24"/>
        </w:rPr>
        <w:t xml:space="preserve"> povinnost mlčenlivosti dle tohoto článku</w:t>
      </w:r>
      <w:r w:rsidR="00F7260E" w:rsidRPr="00552F65">
        <w:rPr>
          <w:sz w:val="24"/>
          <w:szCs w:val="24"/>
        </w:rPr>
        <w:t xml:space="preserve"> </w:t>
      </w:r>
      <w:r w:rsidR="008E34FA" w:rsidRPr="00552F65">
        <w:rPr>
          <w:sz w:val="24"/>
          <w:szCs w:val="24"/>
        </w:rPr>
        <w:t>V</w:t>
      </w:r>
      <w:r w:rsidR="00F7260E" w:rsidRPr="00552F65">
        <w:rPr>
          <w:sz w:val="24"/>
          <w:szCs w:val="24"/>
        </w:rPr>
        <w:t>II</w:t>
      </w:r>
      <w:r w:rsidR="00C9773D" w:rsidRPr="00552F65">
        <w:rPr>
          <w:sz w:val="24"/>
          <w:szCs w:val="24"/>
        </w:rPr>
        <w:t>I</w:t>
      </w:r>
      <w:r w:rsidR="00F7260E" w:rsidRPr="00552F65">
        <w:rPr>
          <w:sz w:val="24"/>
          <w:szCs w:val="24"/>
        </w:rPr>
        <w:t>.</w:t>
      </w:r>
      <w:r w:rsidR="00C9773D" w:rsidRPr="00552F65">
        <w:rPr>
          <w:sz w:val="24"/>
          <w:szCs w:val="24"/>
        </w:rPr>
        <w:t xml:space="preserve"> odst. 1 </w:t>
      </w:r>
      <w:r w:rsidR="00F7260E" w:rsidRPr="00552F65">
        <w:rPr>
          <w:sz w:val="24"/>
          <w:szCs w:val="24"/>
        </w:rPr>
        <w:t>Smlouvy</w:t>
      </w:r>
      <w:r w:rsidRPr="00552F65">
        <w:rPr>
          <w:sz w:val="24"/>
          <w:szCs w:val="24"/>
        </w:rPr>
        <w:t xml:space="preserve">. Za utajované Důvěrné informace </w:t>
      </w:r>
      <w:r w:rsidR="008E34FA" w:rsidRPr="00552F65">
        <w:rPr>
          <w:sz w:val="24"/>
          <w:szCs w:val="24"/>
        </w:rPr>
        <w:t xml:space="preserve">druhé Smluvní strany </w:t>
      </w:r>
      <w:r w:rsidRPr="00552F65">
        <w:rPr>
          <w:sz w:val="24"/>
          <w:szCs w:val="24"/>
        </w:rPr>
        <w:t xml:space="preserve">se nepovažují také informace, které jsou veřejnosti běžně dostupné nebo informace, které zveřejnila sama </w:t>
      </w:r>
      <w:r w:rsidR="008E34FA" w:rsidRPr="00552F65">
        <w:rPr>
          <w:sz w:val="24"/>
          <w:szCs w:val="24"/>
        </w:rPr>
        <w:t>druhá Smluvní strana</w:t>
      </w:r>
      <w:r w:rsidRPr="00552F65">
        <w:rPr>
          <w:sz w:val="24"/>
          <w:szCs w:val="24"/>
        </w:rPr>
        <w:t>. Povinnost mlčenlivosti podle této Smlouvy se dále nevztahuje na informace, které je Smluvní strana na základě příslušného právního předpisu povinna sdělit orgánům veřejné moci, a to jen v rozsahu tohoto sdělení a jen ve vztahu k těmto orgánům.</w:t>
      </w:r>
    </w:p>
    <w:p w14:paraId="0C4EA533" w14:textId="77777777" w:rsidR="007C3E38" w:rsidRDefault="007C3E38" w:rsidP="007C3E38">
      <w:pPr>
        <w:pStyle w:val="Zkladntext"/>
        <w:spacing w:after="0"/>
        <w:ind w:left="62"/>
        <w:jc w:val="both"/>
        <w:rPr>
          <w:sz w:val="24"/>
          <w:szCs w:val="24"/>
        </w:rPr>
      </w:pPr>
    </w:p>
    <w:p w14:paraId="225384F7" w14:textId="04761E20" w:rsidR="00D51070" w:rsidRDefault="00D51070" w:rsidP="00D51070">
      <w:pPr>
        <w:pStyle w:val="Zkladntext"/>
        <w:spacing w:after="0"/>
        <w:jc w:val="both"/>
        <w:rPr>
          <w:sz w:val="24"/>
          <w:szCs w:val="24"/>
        </w:rPr>
      </w:pPr>
    </w:p>
    <w:p w14:paraId="2FB0C235" w14:textId="77777777" w:rsidR="00D51070" w:rsidRPr="0076623C" w:rsidRDefault="00D51070" w:rsidP="005761AF">
      <w:pPr>
        <w:pStyle w:val="Zkladntext"/>
        <w:spacing w:after="0"/>
        <w:ind w:left="60"/>
        <w:jc w:val="both"/>
        <w:rPr>
          <w:szCs w:val="24"/>
        </w:rPr>
      </w:pPr>
    </w:p>
    <w:p w14:paraId="2C87DC61" w14:textId="1CDCFA87" w:rsidR="005761AF" w:rsidRPr="0076623C" w:rsidRDefault="008E34FA" w:rsidP="005761AF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5761AF" w:rsidRPr="0076623C">
        <w:rPr>
          <w:b/>
          <w:sz w:val="24"/>
          <w:szCs w:val="24"/>
        </w:rPr>
        <w:t>.</w:t>
      </w:r>
    </w:p>
    <w:p w14:paraId="731E4A5B" w14:textId="77777777" w:rsidR="005761AF" w:rsidRPr="0076623C" w:rsidRDefault="005761AF" w:rsidP="005761AF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 w:rsidRPr="0076623C">
        <w:rPr>
          <w:b/>
          <w:sz w:val="24"/>
          <w:szCs w:val="24"/>
        </w:rPr>
        <w:t>Stanovené způsoby smluvních sdělení</w:t>
      </w:r>
    </w:p>
    <w:p w14:paraId="6C176C15" w14:textId="77777777" w:rsidR="005761AF" w:rsidRPr="0076623C" w:rsidRDefault="005761AF" w:rsidP="005761AF">
      <w:pPr>
        <w:pStyle w:val="Zkladntext"/>
        <w:spacing w:after="0"/>
        <w:ind w:left="60"/>
        <w:jc w:val="both"/>
        <w:rPr>
          <w:szCs w:val="24"/>
        </w:rPr>
      </w:pPr>
    </w:p>
    <w:p w14:paraId="599A588A" w14:textId="77777777" w:rsidR="005761AF" w:rsidRPr="0076623C" w:rsidRDefault="005761AF" w:rsidP="005761AF">
      <w:pPr>
        <w:pStyle w:val="Zkladntextcislovany"/>
        <w:contextualSpacing/>
        <w:rPr>
          <w:rFonts w:ascii="Times New Roman" w:hAnsi="Times New Roman"/>
          <w:color w:val="auto"/>
          <w:sz w:val="24"/>
          <w:szCs w:val="24"/>
        </w:rPr>
      </w:pPr>
      <w:r w:rsidRPr="0076623C">
        <w:rPr>
          <w:rFonts w:ascii="Times New Roman" w:hAnsi="Times New Roman"/>
          <w:color w:val="auto"/>
          <w:sz w:val="24"/>
          <w:szCs w:val="24"/>
        </w:rPr>
        <w:t xml:space="preserve">1. </w:t>
      </w:r>
      <w:r w:rsidRPr="0076623C">
        <w:rPr>
          <w:rFonts w:ascii="Times New Roman" w:hAnsi="Times New Roman"/>
          <w:color w:val="auto"/>
          <w:sz w:val="24"/>
          <w:szCs w:val="24"/>
        </w:rPr>
        <w:tab/>
      </w:r>
    </w:p>
    <w:p w14:paraId="11438A2A" w14:textId="6AA345A3" w:rsidR="005761AF" w:rsidRPr="0076623C" w:rsidRDefault="005761AF" w:rsidP="005761AF">
      <w:pPr>
        <w:pStyle w:val="Zkladntextcislovany"/>
        <w:tabs>
          <w:tab w:val="clear" w:pos="720"/>
          <w:tab w:val="left" w:pos="0"/>
        </w:tabs>
        <w:ind w:left="0" w:hanging="11"/>
        <w:contextualSpacing/>
        <w:rPr>
          <w:rFonts w:ascii="Times New Roman" w:hAnsi="Times New Roman"/>
          <w:color w:val="auto"/>
          <w:sz w:val="24"/>
          <w:szCs w:val="24"/>
        </w:rPr>
      </w:pPr>
      <w:r w:rsidRPr="0076623C">
        <w:rPr>
          <w:rFonts w:ascii="Times New Roman" w:hAnsi="Times New Roman"/>
          <w:color w:val="auto"/>
          <w:sz w:val="24"/>
          <w:szCs w:val="24"/>
        </w:rPr>
        <w:t>Všechna sdělení předpokládaná v této Smlouvě budou prováděna</w:t>
      </w:r>
      <w:r w:rsidR="00DB277D">
        <w:rPr>
          <w:rFonts w:ascii="Times New Roman" w:hAnsi="Times New Roman"/>
          <w:color w:val="auto"/>
          <w:sz w:val="24"/>
          <w:szCs w:val="24"/>
        </w:rPr>
        <w:t>, pokud není v této Smlouv</w:t>
      </w:r>
      <w:r w:rsidR="009E17DA">
        <w:rPr>
          <w:rFonts w:ascii="Times New Roman" w:hAnsi="Times New Roman"/>
          <w:color w:val="auto"/>
          <w:sz w:val="24"/>
          <w:szCs w:val="24"/>
        </w:rPr>
        <w:t>ě</w:t>
      </w:r>
      <w:r w:rsidR="00DB277D">
        <w:rPr>
          <w:rFonts w:ascii="Times New Roman" w:hAnsi="Times New Roman"/>
          <w:color w:val="auto"/>
          <w:sz w:val="24"/>
          <w:szCs w:val="24"/>
        </w:rPr>
        <w:t xml:space="preserve"> výslovně uvedeno jinak, </w:t>
      </w:r>
      <w:r w:rsidRPr="0076623C">
        <w:rPr>
          <w:rFonts w:ascii="Times New Roman" w:hAnsi="Times New Roman"/>
          <w:color w:val="auto"/>
          <w:sz w:val="24"/>
          <w:szCs w:val="24"/>
        </w:rPr>
        <w:t xml:space="preserve"> doporučeným dopisem na adresu Smluvní strany uvedenou v záhlaví této Smlouvy, pokud nebyla písemně sdělena druhé Smluvní straně změna adresy. </w:t>
      </w:r>
    </w:p>
    <w:p w14:paraId="5ED4B575" w14:textId="77777777" w:rsidR="00F7260E" w:rsidRDefault="00F7260E" w:rsidP="005761AF">
      <w:pPr>
        <w:pStyle w:val="Zkladntextcislovany"/>
        <w:contextualSpacing/>
        <w:rPr>
          <w:rFonts w:ascii="Times New Roman" w:hAnsi="Times New Roman"/>
          <w:color w:val="auto"/>
          <w:sz w:val="24"/>
          <w:szCs w:val="24"/>
        </w:rPr>
      </w:pPr>
    </w:p>
    <w:p w14:paraId="6718338A" w14:textId="77777777" w:rsidR="005761AF" w:rsidRPr="0076623C" w:rsidRDefault="005761AF" w:rsidP="005761AF">
      <w:pPr>
        <w:pStyle w:val="Zkladntextcislovany"/>
        <w:contextualSpacing/>
        <w:rPr>
          <w:rFonts w:ascii="Times New Roman" w:hAnsi="Times New Roman"/>
          <w:color w:val="auto"/>
          <w:sz w:val="24"/>
          <w:szCs w:val="24"/>
        </w:rPr>
      </w:pPr>
      <w:r w:rsidRPr="0076623C">
        <w:rPr>
          <w:rFonts w:ascii="Times New Roman" w:hAnsi="Times New Roman"/>
          <w:color w:val="auto"/>
          <w:sz w:val="24"/>
          <w:szCs w:val="24"/>
        </w:rPr>
        <w:t>2.</w:t>
      </w:r>
    </w:p>
    <w:p w14:paraId="267E1D83" w14:textId="77777777" w:rsidR="005761AF" w:rsidRPr="0076623C" w:rsidRDefault="005761AF" w:rsidP="005761AF">
      <w:pPr>
        <w:pStyle w:val="Zkladntextcislovany"/>
        <w:tabs>
          <w:tab w:val="clear" w:pos="720"/>
          <w:tab w:val="left" w:pos="0"/>
        </w:tabs>
        <w:ind w:left="0" w:hanging="11"/>
        <w:contextualSpacing/>
        <w:rPr>
          <w:rFonts w:ascii="Times New Roman" w:hAnsi="Times New Roman"/>
          <w:color w:val="auto"/>
          <w:sz w:val="24"/>
          <w:szCs w:val="24"/>
        </w:rPr>
      </w:pPr>
      <w:r w:rsidRPr="0076623C">
        <w:rPr>
          <w:rFonts w:ascii="Times New Roman" w:hAnsi="Times New Roman"/>
          <w:color w:val="auto"/>
          <w:sz w:val="24"/>
          <w:szCs w:val="24"/>
        </w:rPr>
        <w:t xml:space="preserve">Sdělení se považuje za doručené v případě, že bude zasláno doporučenou poštou na adresu druhé Smluvní strany uvedené v záhlaví této Smlouvy. Za den doručení se pro tento případ považuje </w:t>
      </w:r>
      <w:r w:rsidR="00DB277D">
        <w:rPr>
          <w:rFonts w:ascii="Times New Roman" w:hAnsi="Times New Roman"/>
          <w:color w:val="auto"/>
          <w:sz w:val="24"/>
          <w:szCs w:val="24"/>
        </w:rPr>
        <w:t xml:space="preserve">třetí </w:t>
      </w:r>
      <w:r>
        <w:rPr>
          <w:rFonts w:ascii="Times New Roman" w:hAnsi="Times New Roman"/>
          <w:color w:val="auto"/>
          <w:sz w:val="24"/>
          <w:szCs w:val="24"/>
        </w:rPr>
        <w:t xml:space="preserve">pracovní </w:t>
      </w:r>
      <w:r w:rsidRPr="0076623C">
        <w:rPr>
          <w:rFonts w:ascii="Times New Roman" w:hAnsi="Times New Roman"/>
          <w:color w:val="auto"/>
          <w:sz w:val="24"/>
          <w:szCs w:val="24"/>
        </w:rPr>
        <w:t xml:space="preserve">den </w:t>
      </w:r>
      <w:r>
        <w:rPr>
          <w:rFonts w:ascii="Times New Roman" w:hAnsi="Times New Roman"/>
          <w:color w:val="auto"/>
          <w:sz w:val="24"/>
          <w:szCs w:val="24"/>
        </w:rPr>
        <w:t xml:space="preserve">po </w:t>
      </w:r>
      <w:r w:rsidRPr="0076623C">
        <w:rPr>
          <w:rFonts w:ascii="Times New Roman" w:hAnsi="Times New Roman"/>
          <w:color w:val="auto"/>
          <w:sz w:val="24"/>
          <w:szCs w:val="24"/>
        </w:rPr>
        <w:t xml:space="preserve">odeslání sdělení, a to pokud nedošlo k doručení sdělení již dříve. </w:t>
      </w:r>
    </w:p>
    <w:p w14:paraId="21422525" w14:textId="77777777" w:rsidR="00F7260E" w:rsidRDefault="00F7260E" w:rsidP="005761AF">
      <w:pPr>
        <w:pStyle w:val="Zkladntext"/>
        <w:spacing w:after="0"/>
        <w:contextualSpacing/>
        <w:rPr>
          <w:bCs/>
          <w:sz w:val="24"/>
          <w:szCs w:val="24"/>
        </w:rPr>
      </w:pPr>
    </w:p>
    <w:p w14:paraId="4F3EDF0A" w14:textId="77777777" w:rsidR="005761AF" w:rsidRPr="0076623C" w:rsidRDefault="005761AF" w:rsidP="005761AF">
      <w:pPr>
        <w:pStyle w:val="Zkladntext"/>
        <w:spacing w:after="0"/>
        <w:contextualSpacing/>
        <w:rPr>
          <w:bCs/>
          <w:sz w:val="24"/>
          <w:szCs w:val="24"/>
        </w:rPr>
      </w:pPr>
      <w:r w:rsidRPr="0076623C">
        <w:rPr>
          <w:bCs/>
          <w:sz w:val="24"/>
          <w:szCs w:val="24"/>
        </w:rPr>
        <w:t xml:space="preserve">3. </w:t>
      </w:r>
      <w:r w:rsidRPr="0076623C">
        <w:rPr>
          <w:bCs/>
          <w:sz w:val="24"/>
          <w:szCs w:val="24"/>
        </w:rPr>
        <w:tab/>
      </w:r>
    </w:p>
    <w:p w14:paraId="39FF622B" w14:textId="77777777" w:rsidR="005761AF" w:rsidRPr="0076623C" w:rsidRDefault="005761AF" w:rsidP="005761AF">
      <w:pPr>
        <w:pStyle w:val="Zkladntext"/>
        <w:spacing w:after="0"/>
        <w:contextualSpacing/>
        <w:rPr>
          <w:bCs/>
          <w:sz w:val="24"/>
          <w:szCs w:val="24"/>
        </w:rPr>
      </w:pPr>
      <w:r w:rsidRPr="0076623C">
        <w:rPr>
          <w:bCs/>
          <w:sz w:val="24"/>
          <w:szCs w:val="24"/>
        </w:rPr>
        <w:t>Smluvní strany jsou si povinny písemně sdělovat všechny změny adresy a spojení.</w:t>
      </w:r>
    </w:p>
    <w:p w14:paraId="1565D5CE" w14:textId="7A12DB83" w:rsidR="005761AF" w:rsidRDefault="005761AF" w:rsidP="005761AF">
      <w:pPr>
        <w:pStyle w:val="Zkladntext"/>
        <w:spacing w:after="0"/>
        <w:contextualSpacing/>
        <w:rPr>
          <w:bCs/>
          <w:sz w:val="24"/>
          <w:szCs w:val="24"/>
        </w:rPr>
      </w:pPr>
    </w:p>
    <w:p w14:paraId="407C2C72" w14:textId="76C1F4FE" w:rsidR="004E4801" w:rsidRDefault="004E4801" w:rsidP="005761AF">
      <w:pPr>
        <w:pStyle w:val="Zkladntext"/>
        <w:spacing w:after="0"/>
        <w:contextualSpacing/>
        <w:rPr>
          <w:bCs/>
          <w:sz w:val="24"/>
          <w:szCs w:val="24"/>
        </w:rPr>
      </w:pPr>
    </w:p>
    <w:p w14:paraId="09E09D7A" w14:textId="77777777" w:rsidR="004E4801" w:rsidRPr="0076623C" w:rsidRDefault="004E4801" w:rsidP="005761AF">
      <w:pPr>
        <w:pStyle w:val="Zkladntext"/>
        <w:spacing w:after="0"/>
        <w:contextualSpacing/>
        <w:rPr>
          <w:bCs/>
          <w:sz w:val="24"/>
          <w:szCs w:val="24"/>
        </w:rPr>
      </w:pPr>
    </w:p>
    <w:p w14:paraId="7EC7EC91" w14:textId="77777777" w:rsidR="005761AF" w:rsidRPr="0076623C" w:rsidRDefault="005761AF" w:rsidP="005761AF">
      <w:pPr>
        <w:pStyle w:val="Zkladntext"/>
        <w:spacing w:after="0"/>
        <w:ind w:left="60"/>
        <w:rPr>
          <w:b/>
          <w:sz w:val="24"/>
          <w:szCs w:val="24"/>
        </w:rPr>
      </w:pPr>
    </w:p>
    <w:p w14:paraId="56CB615F" w14:textId="6483C6BC" w:rsidR="005761AF" w:rsidRPr="0076623C" w:rsidRDefault="005761AF" w:rsidP="005761AF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 w:rsidRPr="0076623C">
        <w:rPr>
          <w:b/>
          <w:sz w:val="24"/>
          <w:szCs w:val="24"/>
        </w:rPr>
        <w:lastRenderedPageBreak/>
        <w:t>X.</w:t>
      </w:r>
    </w:p>
    <w:p w14:paraId="53636C87" w14:textId="77777777" w:rsidR="005761AF" w:rsidRPr="0076623C" w:rsidRDefault="005761AF" w:rsidP="005761AF">
      <w:pPr>
        <w:pStyle w:val="Zkladntext"/>
        <w:spacing w:after="0"/>
        <w:ind w:left="60"/>
        <w:jc w:val="center"/>
        <w:rPr>
          <w:b/>
          <w:sz w:val="24"/>
          <w:szCs w:val="24"/>
        </w:rPr>
      </w:pPr>
      <w:r w:rsidRPr="0076623C">
        <w:rPr>
          <w:b/>
          <w:sz w:val="24"/>
          <w:szCs w:val="24"/>
        </w:rPr>
        <w:t>Závěrečná ujednání</w:t>
      </w:r>
    </w:p>
    <w:p w14:paraId="284749EA" w14:textId="77777777" w:rsidR="005761AF" w:rsidRPr="0076623C" w:rsidRDefault="005761AF" w:rsidP="005761AF">
      <w:pPr>
        <w:pStyle w:val="Zkladntext"/>
        <w:spacing w:after="0"/>
        <w:jc w:val="both"/>
        <w:rPr>
          <w:sz w:val="24"/>
          <w:szCs w:val="24"/>
        </w:rPr>
      </w:pPr>
      <w:r w:rsidRPr="0076623C">
        <w:rPr>
          <w:sz w:val="24"/>
          <w:szCs w:val="24"/>
        </w:rPr>
        <w:t>1.</w:t>
      </w:r>
    </w:p>
    <w:p w14:paraId="51EB6BCD" w14:textId="77777777" w:rsidR="005761AF" w:rsidRPr="0076623C" w:rsidRDefault="005761AF" w:rsidP="005761AF">
      <w:pPr>
        <w:pStyle w:val="Zkladntext"/>
        <w:spacing w:after="0"/>
        <w:jc w:val="both"/>
        <w:rPr>
          <w:sz w:val="24"/>
          <w:szCs w:val="24"/>
        </w:rPr>
      </w:pPr>
      <w:r w:rsidRPr="00A92364">
        <w:rPr>
          <w:sz w:val="24"/>
          <w:szCs w:val="24"/>
        </w:rPr>
        <w:t xml:space="preserve">Tato </w:t>
      </w:r>
      <w:r>
        <w:rPr>
          <w:sz w:val="24"/>
          <w:szCs w:val="24"/>
        </w:rPr>
        <w:t>S</w:t>
      </w:r>
      <w:r w:rsidRPr="00A92364">
        <w:rPr>
          <w:sz w:val="24"/>
          <w:szCs w:val="24"/>
        </w:rPr>
        <w:t>mlouva se uzavírá v písemné formě a může být měněna nebo doplňována na základě úplné a vzájemné dohody účastníků podepsan</w:t>
      </w:r>
      <w:r>
        <w:rPr>
          <w:sz w:val="24"/>
          <w:szCs w:val="24"/>
        </w:rPr>
        <w:t>é</w:t>
      </w:r>
      <w:r w:rsidRPr="00A923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všemi </w:t>
      </w:r>
      <w:r w:rsidRPr="00A92364">
        <w:rPr>
          <w:sz w:val="24"/>
          <w:szCs w:val="24"/>
        </w:rPr>
        <w:t>smluvními stranami.</w:t>
      </w:r>
    </w:p>
    <w:p w14:paraId="13D267C3" w14:textId="77777777" w:rsidR="00F7260E" w:rsidRDefault="00F7260E" w:rsidP="005761AF">
      <w:pPr>
        <w:pStyle w:val="Zkladntext"/>
        <w:spacing w:after="0"/>
        <w:rPr>
          <w:sz w:val="24"/>
          <w:szCs w:val="24"/>
        </w:rPr>
      </w:pPr>
    </w:p>
    <w:p w14:paraId="4F93707D" w14:textId="77777777" w:rsidR="005761AF" w:rsidRPr="0076623C" w:rsidRDefault="005761AF" w:rsidP="005761AF">
      <w:pPr>
        <w:pStyle w:val="Zkladntext"/>
        <w:spacing w:after="0"/>
        <w:rPr>
          <w:sz w:val="24"/>
          <w:szCs w:val="24"/>
        </w:rPr>
      </w:pPr>
      <w:r w:rsidRPr="0076623C">
        <w:rPr>
          <w:sz w:val="24"/>
          <w:szCs w:val="24"/>
        </w:rPr>
        <w:t>2.</w:t>
      </w:r>
    </w:p>
    <w:p w14:paraId="664F3D28" w14:textId="1CAFAAA7" w:rsidR="005761AF" w:rsidRDefault="005761AF" w:rsidP="005761AF">
      <w:pPr>
        <w:pStyle w:val="Zkladntext"/>
        <w:spacing w:after="0"/>
        <w:jc w:val="both"/>
        <w:rPr>
          <w:sz w:val="24"/>
          <w:szCs w:val="24"/>
        </w:rPr>
      </w:pPr>
      <w:r w:rsidRPr="0076623C">
        <w:rPr>
          <w:sz w:val="24"/>
          <w:szCs w:val="24"/>
        </w:rPr>
        <w:t xml:space="preserve">Tato Smlouva se řídí právním řádem platným a účinným v České republice, zejména pak </w:t>
      </w:r>
      <w:r>
        <w:rPr>
          <w:sz w:val="24"/>
          <w:szCs w:val="24"/>
        </w:rPr>
        <w:t>zákonem č. 89/2012 Sb., občanský zákoník, v platném znění</w:t>
      </w:r>
      <w:r w:rsidR="008E34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9E35A51" w14:textId="77777777" w:rsidR="00F7260E" w:rsidRDefault="00F7260E" w:rsidP="005761AF">
      <w:pPr>
        <w:pStyle w:val="Zkladntext"/>
        <w:spacing w:after="0"/>
        <w:jc w:val="both"/>
        <w:rPr>
          <w:sz w:val="24"/>
          <w:szCs w:val="24"/>
        </w:rPr>
      </w:pPr>
    </w:p>
    <w:p w14:paraId="08EA07E5" w14:textId="77777777" w:rsidR="005761AF" w:rsidRPr="0076623C" w:rsidRDefault="005761AF" w:rsidP="005761AF">
      <w:pPr>
        <w:pStyle w:val="Zkladntext"/>
        <w:spacing w:after="0"/>
        <w:jc w:val="both"/>
        <w:rPr>
          <w:sz w:val="24"/>
          <w:szCs w:val="24"/>
        </w:rPr>
      </w:pPr>
      <w:r w:rsidRPr="0076623C">
        <w:rPr>
          <w:sz w:val="24"/>
          <w:szCs w:val="24"/>
        </w:rPr>
        <w:t>3.</w:t>
      </w:r>
    </w:p>
    <w:p w14:paraId="153D7FEF" w14:textId="5C160A16" w:rsidR="005761AF" w:rsidRPr="0076623C" w:rsidRDefault="005761AF" w:rsidP="005761AF">
      <w:pPr>
        <w:pStyle w:val="Zkladntext"/>
        <w:spacing w:after="0"/>
        <w:jc w:val="both"/>
        <w:rPr>
          <w:sz w:val="24"/>
          <w:szCs w:val="24"/>
        </w:rPr>
      </w:pPr>
      <w:r w:rsidRPr="0076623C">
        <w:rPr>
          <w:sz w:val="24"/>
          <w:szCs w:val="24"/>
        </w:rPr>
        <w:t xml:space="preserve">Všechny spory vznikající z této </w:t>
      </w:r>
      <w:r w:rsidR="0015320F">
        <w:rPr>
          <w:sz w:val="24"/>
          <w:szCs w:val="24"/>
        </w:rPr>
        <w:t>S</w:t>
      </w:r>
      <w:r w:rsidRPr="0076623C">
        <w:rPr>
          <w:sz w:val="24"/>
          <w:szCs w:val="24"/>
        </w:rPr>
        <w:t xml:space="preserve">mlouvy a v souvislosti s ní (včetně sporů v případě její neplatnosti) budou rozhodovány s konečnou platností soudy České republiky. </w:t>
      </w:r>
    </w:p>
    <w:p w14:paraId="720C8AEC" w14:textId="77777777" w:rsidR="00F7260E" w:rsidRDefault="00F7260E" w:rsidP="005761AF">
      <w:pPr>
        <w:pStyle w:val="Zkladntext"/>
        <w:spacing w:after="0"/>
        <w:jc w:val="both"/>
        <w:rPr>
          <w:sz w:val="24"/>
          <w:szCs w:val="24"/>
        </w:rPr>
      </w:pPr>
    </w:p>
    <w:p w14:paraId="7361BFF3" w14:textId="77777777" w:rsidR="005761AF" w:rsidRPr="0076623C" w:rsidRDefault="005761AF" w:rsidP="005761AF">
      <w:pPr>
        <w:pStyle w:val="Zkladntext"/>
        <w:spacing w:after="0"/>
        <w:jc w:val="both"/>
        <w:rPr>
          <w:sz w:val="24"/>
          <w:szCs w:val="24"/>
        </w:rPr>
      </w:pPr>
      <w:r w:rsidRPr="0076623C">
        <w:rPr>
          <w:sz w:val="24"/>
          <w:szCs w:val="24"/>
        </w:rPr>
        <w:t>4.</w:t>
      </w:r>
    </w:p>
    <w:p w14:paraId="080DBC1A" w14:textId="77777777" w:rsidR="005761AF" w:rsidRPr="0076623C" w:rsidRDefault="005761AF" w:rsidP="005761AF">
      <w:pPr>
        <w:pStyle w:val="Zkladntext"/>
        <w:spacing w:after="0"/>
        <w:jc w:val="both"/>
        <w:rPr>
          <w:sz w:val="24"/>
          <w:szCs w:val="24"/>
        </w:rPr>
      </w:pPr>
      <w:r w:rsidRPr="0076623C">
        <w:rPr>
          <w:sz w:val="24"/>
          <w:szCs w:val="24"/>
        </w:rPr>
        <w:t>Smluvní strany společně prohlašují, že se před podpisem této Smlouvy podrobně seznámily s jejím obsahem, s obsahem této Smlouvy zcela a bez výhrad souhlasí, tato Smlouva byla sepsaná podle jejich pravé a svobodné vůle prosté jakéhokoliv omylu či nátlaku a na jejich straně nejsou  žádné překážky, které by bránily sjednání a podpisu této Smlouvy.</w:t>
      </w:r>
    </w:p>
    <w:p w14:paraId="663A7419" w14:textId="77777777" w:rsidR="00F7260E" w:rsidRDefault="00F7260E" w:rsidP="005761AF">
      <w:pPr>
        <w:pStyle w:val="Zkladntext"/>
        <w:spacing w:after="0"/>
        <w:jc w:val="both"/>
        <w:rPr>
          <w:sz w:val="24"/>
          <w:szCs w:val="24"/>
        </w:rPr>
      </w:pPr>
    </w:p>
    <w:p w14:paraId="11F5D770" w14:textId="77777777" w:rsidR="005761AF" w:rsidRPr="0076623C" w:rsidRDefault="005761AF" w:rsidP="005761AF">
      <w:pPr>
        <w:pStyle w:val="Zkladntext"/>
        <w:spacing w:after="0"/>
        <w:jc w:val="both"/>
        <w:rPr>
          <w:sz w:val="24"/>
          <w:szCs w:val="24"/>
        </w:rPr>
      </w:pPr>
      <w:r w:rsidRPr="0076623C">
        <w:rPr>
          <w:sz w:val="24"/>
          <w:szCs w:val="24"/>
        </w:rPr>
        <w:t>5.</w:t>
      </w:r>
    </w:p>
    <w:p w14:paraId="1F569AB0" w14:textId="71738E20" w:rsidR="005761AF" w:rsidRDefault="005761AF" w:rsidP="005761AF">
      <w:pPr>
        <w:pStyle w:val="Zkladntext"/>
        <w:spacing w:after="0"/>
        <w:jc w:val="both"/>
        <w:rPr>
          <w:sz w:val="24"/>
          <w:szCs w:val="24"/>
        </w:rPr>
      </w:pPr>
      <w:r w:rsidRPr="0076623C">
        <w:rPr>
          <w:sz w:val="24"/>
          <w:szCs w:val="24"/>
        </w:rPr>
        <w:t>Tato Smlouva je vyhotovena v</w:t>
      </w:r>
      <w:r w:rsidR="008E34FA">
        <w:rPr>
          <w:sz w:val="24"/>
          <w:szCs w:val="24"/>
        </w:rPr>
        <w:t xml:space="preserve">e čtyřech </w:t>
      </w:r>
      <w:r w:rsidRPr="0076623C">
        <w:rPr>
          <w:sz w:val="24"/>
          <w:szCs w:val="24"/>
        </w:rPr>
        <w:t>vyhotoveních s platností originálu</w:t>
      </w:r>
      <w:r w:rsidR="00DB277D">
        <w:rPr>
          <w:sz w:val="24"/>
          <w:szCs w:val="24"/>
        </w:rPr>
        <w:t xml:space="preserve">, přičemž </w:t>
      </w:r>
      <w:r w:rsidR="008E34FA">
        <w:rPr>
          <w:sz w:val="24"/>
          <w:szCs w:val="24"/>
        </w:rPr>
        <w:t xml:space="preserve">každá Smluvní strana </w:t>
      </w:r>
      <w:r w:rsidR="00DB277D">
        <w:rPr>
          <w:sz w:val="24"/>
          <w:szCs w:val="24"/>
        </w:rPr>
        <w:t xml:space="preserve">obdrží </w:t>
      </w:r>
      <w:r w:rsidR="008E34FA">
        <w:rPr>
          <w:sz w:val="24"/>
          <w:szCs w:val="24"/>
        </w:rPr>
        <w:t xml:space="preserve">dvě </w:t>
      </w:r>
      <w:r w:rsidR="00DB277D">
        <w:rPr>
          <w:sz w:val="24"/>
          <w:szCs w:val="24"/>
        </w:rPr>
        <w:t>vyhotovení</w:t>
      </w:r>
      <w:r w:rsidR="008E34FA">
        <w:rPr>
          <w:sz w:val="24"/>
          <w:szCs w:val="24"/>
        </w:rPr>
        <w:t>.</w:t>
      </w:r>
      <w:r w:rsidR="00DB277D">
        <w:rPr>
          <w:sz w:val="24"/>
          <w:szCs w:val="24"/>
        </w:rPr>
        <w:t xml:space="preserve"> </w:t>
      </w:r>
    </w:p>
    <w:p w14:paraId="6B84C05E" w14:textId="77777777" w:rsidR="00F7260E" w:rsidRDefault="00F7260E" w:rsidP="005761AF">
      <w:pPr>
        <w:pStyle w:val="Zkladntext"/>
        <w:spacing w:after="0"/>
        <w:jc w:val="both"/>
        <w:rPr>
          <w:sz w:val="24"/>
          <w:szCs w:val="24"/>
        </w:rPr>
      </w:pPr>
    </w:p>
    <w:p w14:paraId="587911DA" w14:textId="77777777" w:rsidR="005761AF" w:rsidRPr="0076623C" w:rsidRDefault="005761AF" w:rsidP="005761AF">
      <w:pPr>
        <w:pStyle w:val="Zkladntext"/>
        <w:spacing w:after="0"/>
        <w:jc w:val="both"/>
        <w:rPr>
          <w:sz w:val="24"/>
          <w:szCs w:val="24"/>
        </w:rPr>
      </w:pPr>
      <w:r w:rsidRPr="0076623C">
        <w:rPr>
          <w:sz w:val="24"/>
          <w:szCs w:val="24"/>
        </w:rPr>
        <w:t>6.</w:t>
      </w:r>
    </w:p>
    <w:p w14:paraId="3F4DABBE" w14:textId="50EF1EBA" w:rsidR="009E17DA" w:rsidRPr="00E60027" w:rsidRDefault="009E17DA" w:rsidP="00E60027">
      <w:pPr>
        <w:spacing w:after="120"/>
        <w:jc w:val="both"/>
        <w:rPr>
          <w:sz w:val="24"/>
          <w:szCs w:val="24"/>
        </w:rPr>
      </w:pPr>
      <w:r w:rsidRPr="00E60027">
        <w:rPr>
          <w:sz w:val="24"/>
          <w:szCs w:val="24"/>
        </w:rPr>
        <w:t>XENO  bere na vědomí, že Univerzita je subjektem povinným zveřejňovat smlouvy dle zákona č. 340/2015 Sb., a Univerzita tuto smlouvu uveřejnění v registru smluv.</w:t>
      </w:r>
    </w:p>
    <w:p w14:paraId="6145128E" w14:textId="78A69263" w:rsidR="009E17DA" w:rsidRDefault="009E17DA" w:rsidP="00E60027">
      <w:pPr>
        <w:pStyle w:val="Zkladntext"/>
        <w:jc w:val="both"/>
        <w:rPr>
          <w:sz w:val="24"/>
          <w:szCs w:val="24"/>
        </w:rPr>
      </w:pPr>
      <w:r w:rsidRPr="00E60027">
        <w:rPr>
          <w:sz w:val="24"/>
          <w:szCs w:val="24"/>
        </w:rPr>
        <w:t>Smlouva nabývá platnosti dnem jejího uzavření, tj. dnem podpisu smlouvy oprávněnými zástupci obou smluvních stran. Smlouva nabývá účinnosti dnem jejího zveřejnění v registru smluv</w:t>
      </w:r>
      <w:r w:rsidR="00CF501B">
        <w:rPr>
          <w:sz w:val="24"/>
          <w:szCs w:val="24"/>
        </w:rPr>
        <w:t>.</w:t>
      </w:r>
    </w:p>
    <w:p w14:paraId="4397B8F3" w14:textId="77777777" w:rsidR="005761AF" w:rsidRPr="009E17DA" w:rsidRDefault="005761AF" w:rsidP="005761AF">
      <w:pPr>
        <w:pStyle w:val="Zkladntext"/>
        <w:rPr>
          <w:sz w:val="24"/>
          <w:szCs w:val="24"/>
        </w:rPr>
      </w:pPr>
    </w:p>
    <w:p w14:paraId="2E9F2855" w14:textId="360E7C2A" w:rsidR="00983640" w:rsidRDefault="005761AF" w:rsidP="005761AF">
      <w:pPr>
        <w:pStyle w:val="Zkladntext"/>
        <w:rPr>
          <w:sz w:val="24"/>
          <w:szCs w:val="24"/>
        </w:rPr>
      </w:pPr>
      <w:r w:rsidRPr="0076623C">
        <w:rPr>
          <w:sz w:val="24"/>
          <w:szCs w:val="24"/>
        </w:rPr>
        <w:t xml:space="preserve">Příloha: 1. </w:t>
      </w:r>
      <w:r w:rsidR="00F23A13">
        <w:rPr>
          <w:sz w:val="24"/>
          <w:szCs w:val="24"/>
        </w:rPr>
        <w:t xml:space="preserve">Specifikace Movitých věcí č. 1 </w:t>
      </w:r>
    </w:p>
    <w:p w14:paraId="2ADB077E" w14:textId="4FF49E74" w:rsidR="005761AF" w:rsidRDefault="005761AF" w:rsidP="005761AF">
      <w:pPr>
        <w:pStyle w:val="Zkladntext"/>
        <w:rPr>
          <w:sz w:val="24"/>
          <w:szCs w:val="24"/>
        </w:rPr>
      </w:pPr>
      <w:r w:rsidRPr="0076623C">
        <w:rPr>
          <w:sz w:val="24"/>
          <w:szCs w:val="24"/>
        </w:rPr>
        <w:tab/>
        <w:t xml:space="preserve">  2. </w:t>
      </w:r>
      <w:r w:rsidR="00F23A13">
        <w:rPr>
          <w:sz w:val="24"/>
          <w:szCs w:val="24"/>
        </w:rPr>
        <w:t xml:space="preserve">Specifikace Movitých věcí č. 2 </w:t>
      </w:r>
    </w:p>
    <w:p w14:paraId="3B91493D" w14:textId="77777777" w:rsidR="00ED6909" w:rsidRPr="0076623C" w:rsidRDefault="00ED6909" w:rsidP="005761A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14:paraId="4FB37656" w14:textId="77777777" w:rsidR="005761AF" w:rsidRPr="0076623C" w:rsidRDefault="005761AF" w:rsidP="005761AF">
      <w:pPr>
        <w:pStyle w:val="Zkladntext"/>
        <w:rPr>
          <w:sz w:val="24"/>
          <w:szCs w:val="24"/>
        </w:rPr>
      </w:pPr>
      <w:r w:rsidRPr="0076623C">
        <w:rPr>
          <w:sz w:val="24"/>
          <w:szCs w:val="24"/>
        </w:rPr>
        <w:tab/>
        <w:t xml:space="preserve">   </w:t>
      </w:r>
    </w:p>
    <w:p w14:paraId="32CF9E87" w14:textId="7ABDC00D" w:rsidR="005761AF" w:rsidRPr="0076623C" w:rsidRDefault="001F2C9F" w:rsidP="005761A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Univerzita</w:t>
      </w:r>
      <w:r w:rsidR="005761AF" w:rsidRPr="0076623C">
        <w:rPr>
          <w:sz w:val="24"/>
          <w:szCs w:val="24"/>
        </w:rPr>
        <w:t>:</w:t>
      </w:r>
      <w:r w:rsidR="005761AF" w:rsidRPr="0076623C">
        <w:rPr>
          <w:sz w:val="24"/>
          <w:szCs w:val="24"/>
        </w:rPr>
        <w:tab/>
      </w:r>
      <w:r w:rsidR="005761AF" w:rsidRPr="0076623C">
        <w:rPr>
          <w:sz w:val="24"/>
          <w:szCs w:val="24"/>
        </w:rPr>
        <w:tab/>
      </w:r>
      <w:r w:rsidR="005761AF" w:rsidRPr="0076623C">
        <w:rPr>
          <w:sz w:val="24"/>
          <w:szCs w:val="24"/>
        </w:rPr>
        <w:tab/>
      </w:r>
      <w:r w:rsidR="005761AF" w:rsidRPr="0076623C">
        <w:rPr>
          <w:sz w:val="24"/>
          <w:szCs w:val="24"/>
        </w:rPr>
        <w:tab/>
      </w:r>
      <w:r w:rsidR="005761AF" w:rsidRPr="0076623C">
        <w:rPr>
          <w:sz w:val="24"/>
          <w:szCs w:val="24"/>
        </w:rPr>
        <w:tab/>
      </w:r>
      <w:r>
        <w:rPr>
          <w:sz w:val="24"/>
          <w:szCs w:val="24"/>
        </w:rPr>
        <w:tab/>
        <w:t>XENO</w:t>
      </w:r>
      <w:r w:rsidR="005761AF" w:rsidRPr="0076623C">
        <w:rPr>
          <w:sz w:val="24"/>
          <w:szCs w:val="24"/>
        </w:rPr>
        <w:t>:</w:t>
      </w:r>
    </w:p>
    <w:p w14:paraId="6201805A" w14:textId="77777777" w:rsidR="005761AF" w:rsidRPr="0076623C" w:rsidRDefault="005761AF" w:rsidP="005761AF">
      <w:pPr>
        <w:pStyle w:val="Zkladntext"/>
        <w:rPr>
          <w:sz w:val="24"/>
          <w:szCs w:val="24"/>
        </w:rPr>
      </w:pPr>
    </w:p>
    <w:p w14:paraId="6EA5D855" w14:textId="77777777" w:rsidR="005761AF" w:rsidRPr="00D11A30" w:rsidRDefault="005761AF" w:rsidP="005761AF">
      <w:pPr>
        <w:pStyle w:val="Zkladntext"/>
        <w:spacing w:after="0"/>
        <w:rPr>
          <w:sz w:val="24"/>
          <w:szCs w:val="24"/>
        </w:rPr>
      </w:pPr>
      <w:r w:rsidRPr="00D11A30">
        <w:rPr>
          <w:sz w:val="24"/>
          <w:szCs w:val="24"/>
        </w:rPr>
        <w:t>…............................................</w:t>
      </w:r>
      <w:r w:rsidRPr="00D11A30">
        <w:rPr>
          <w:sz w:val="24"/>
          <w:szCs w:val="24"/>
        </w:rPr>
        <w:tab/>
      </w:r>
      <w:r w:rsidRPr="00D11A30">
        <w:rPr>
          <w:sz w:val="24"/>
          <w:szCs w:val="24"/>
        </w:rPr>
        <w:tab/>
      </w:r>
      <w:r w:rsidRPr="00D11A30">
        <w:rPr>
          <w:sz w:val="24"/>
          <w:szCs w:val="24"/>
        </w:rPr>
        <w:tab/>
        <w:t>..........................................</w:t>
      </w:r>
    </w:p>
    <w:p w14:paraId="33281115" w14:textId="2324213B" w:rsidR="001F2C9F" w:rsidRPr="00D11A30" w:rsidRDefault="001F2C9F" w:rsidP="001F2C9F">
      <w:pPr>
        <w:pStyle w:val="Text"/>
        <w:spacing w:after="0"/>
        <w:ind w:firstLine="0"/>
        <w:rPr>
          <w:szCs w:val="24"/>
        </w:rPr>
      </w:pPr>
      <w:r w:rsidRPr="00D11A30">
        <w:rPr>
          <w:b/>
          <w:szCs w:val="24"/>
        </w:rPr>
        <w:t>Západočeská univerzita v Plzni</w:t>
      </w:r>
      <w:r w:rsidRPr="00D11A30">
        <w:rPr>
          <w:b/>
          <w:szCs w:val="24"/>
        </w:rPr>
        <w:tab/>
      </w:r>
      <w:r w:rsidRPr="00D11A30">
        <w:rPr>
          <w:b/>
          <w:szCs w:val="24"/>
        </w:rPr>
        <w:tab/>
      </w:r>
      <w:r w:rsidRPr="00D11A30">
        <w:rPr>
          <w:b/>
          <w:szCs w:val="24"/>
        </w:rPr>
        <w:tab/>
        <w:t xml:space="preserve">XENO Cell </w:t>
      </w:r>
      <w:proofErr w:type="spellStart"/>
      <w:r w:rsidRPr="00D11A30">
        <w:rPr>
          <w:b/>
          <w:szCs w:val="24"/>
        </w:rPr>
        <w:t>Innovations</w:t>
      </w:r>
      <w:proofErr w:type="spellEnd"/>
      <w:r w:rsidRPr="00D11A30">
        <w:rPr>
          <w:b/>
          <w:szCs w:val="24"/>
        </w:rPr>
        <w:t xml:space="preserve"> s.r.o.,</w:t>
      </w:r>
      <w:r w:rsidRPr="00D11A30">
        <w:rPr>
          <w:szCs w:val="24"/>
        </w:rPr>
        <w:t xml:space="preserve"> </w:t>
      </w:r>
    </w:p>
    <w:p w14:paraId="4027584D" w14:textId="0C6D30F6" w:rsidR="00F97F7D" w:rsidRPr="00563B31" w:rsidRDefault="00F97F7D" w:rsidP="001F2C9F">
      <w:pPr>
        <w:pStyle w:val="Text"/>
        <w:spacing w:after="0"/>
        <w:ind w:firstLine="0"/>
        <w:rPr>
          <w:szCs w:val="24"/>
        </w:rPr>
      </w:pPr>
      <w:r w:rsidRPr="00563B31">
        <w:rPr>
          <w:szCs w:val="24"/>
        </w:rPr>
        <w:t>Ing. Petr Beneš</w:t>
      </w:r>
      <w:r w:rsidR="00D11A30">
        <w:rPr>
          <w:szCs w:val="24"/>
        </w:rPr>
        <w:tab/>
      </w:r>
      <w:r w:rsidR="00D11A30">
        <w:rPr>
          <w:szCs w:val="24"/>
        </w:rPr>
        <w:tab/>
      </w:r>
      <w:r w:rsidR="00D11A30">
        <w:rPr>
          <w:szCs w:val="24"/>
        </w:rPr>
        <w:tab/>
      </w:r>
      <w:r w:rsidR="00D11A30">
        <w:rPr>
          <w:szCs w:val="24"/>
        </w:rPr>
        <w:tab/>
      </w:r>
      <w:r w:rsidR="00D11A30">
        <w:rPr>
          <w:szCs w:val="24"/>
        </w:rPr>
        <w:tab/>
        <w:t xml:space="preserve">Daniel </w:t>
      </w:r>
      <w:proofErr w:type="spellStart"/>
      <w:r w:rsidR="00D11A30">
        <w:rPr>
          <w:szCs w:val="24"/>
        </w:rPr>
        <w:t>Georgiev</w:t>
      </w:r>
      <w:proofErr w:type="spellEnd"/>
    </w:p>
    <w:p w14:paraId="7358DD20" w14:textId="3682F2F1" w:rsidR="001F2C9F" w:rsidRPr="00563B31" w:rsidRDefault="00F97F7D" w:rsidP="001F2C9F">
      <w:pPr>
        <w:pStyle w:val="Text"/>
        <w:spacing w:after="0"/>
        <w:ind w:firstLine="0"/>
        <w:rPr>
          <w:szCs w:val="24"/>
        </w:rPr>
      </w:pPr>
      <w:r w:rsidRPr="00563B31">
        <w:rPr>
          <w:szCs w:val="24"/>
        </w:rPr>
        <w:t>kvestor</w:t>
      </w:r>
      <w:r w:rsidRPr="00563B31">
        <w:rPr>
          <w:szCs w:val="24"/>
        </w:rPr>
        <w:tab/>
        <w:t xml:space="preserve"> </w:t>
      </w:r>
      <w:r w:rsidRPr="00563B31">
        <w:rPr>
          <w:szCs w:val="24"/>
        </w:rPr>
        <w:tab/>
      </w:r>
      <w:r w:rsidR="001F2C9F" w:rsidRPr="00563B31">
        <w:rPr>
          <w:szCs w:val="24"/>
        </w:rPr>
        <w:tab/>
      </w:r>
      <w:r w:rsidR="001F2C9F" w:rsidRPr="00563B31">
        <w:rPr>
          <w:szCs w:val="24"/>
        </w:rPr>
        <w:tab/>
      </w:r>
      <w:r w:rsidR="001F2C9F" w:rsidRPr="00563B31">
        <w:rPr>
          <w:szCs w:val="24"/>
        </w:rPr>
        <w:tab/>
      </w:r>
      <w:r w:rsidR="001F2C9F" w:rsidRPr="00563B31">
        <w:rPr>
          <w:szCs w:val="24"/>
        </w:rPr>
        <w:tab/>
      </w:r>
      <w:r w:rsidR="001F2C9F" w:rsidRPr="00563B31">
        <w:rPr>
          <w:szCs w:val="24"/>
        </w:rPr>
        <w:tab/>
      </w:r>
      <w:r w:rsidR="00D11A30" w:rsidRPr="00563B31">
        <w:rPr>
          <w:szCs w:val="24"/>
        </w:rPr>
        <w:t>jednatel</w:t>
      </w:r>
    </w:p>
    <w:p w14:paraId="393E10F7" w14:textId="77777777" w:rsidR="005761AF" w:rsidRPr="0076623C" w:rsidRDefault="005761AF" w:rsidP="005761AF">
      <w:pPr>
        <w:pStyle w:val="Text"/>
        <w:spacing w:after="0"/>
        <w:ind w:firstLine="0"/>
      </w:pPr>
    </w:p>
    <w:p w14:paraId="1D1DB8F6" w14:textId="77777777" w:rsidR="005761AF" w:rsidRPr="0076623C" w:rsidRDefault="005761AF" w:rsidP="005761AF">
      <w:pPr>
        <w:pStyle w:val="Text"/>
        <w:spacing w:after="0"/>
        <w:ind w:firstLine="0"/>
      </w:pPr>
    </w:p>
    <w:p w14:paraId="184D780E" w14:textId="00F9D921" w:rsidR="005761AF" w:rsidRPr="0076623C" w:rsidRDefault="005761AF" w:rsidP="005761AF">
      <w:pPr>
        <w:pStyle w:val="Zkladntext"/>
        <w:rPr>
          <w:sz w:val="24"/>
          <w:szCs w:val="24"/>
        </w:rPr>
      </w:pPr>
      <w:r w:rsidRPr="0076623C">
        <w:rPr>
          <w:sz w:val="24"/>
          <w:szCs w:val="24"/>
        </w:rPr>
        <w:t>V</w:t>
      </w:r>
      <w:r w:rsidR="001F2C9F">
        <w:rPr>
          <w:sz w:val="24"/>
          <w:szCs w:val="24"/>
        </w:rPr>
        <w:t> Plzni</w:t>
      </w:r>
      <w:r>
        <w:rPr>
          <w:sz w:val="24"/>
          <w:szCs w:val="24"/>
        </w:rPr>
        <w:t xml:space="preserve"> </w:t>
      </w:r>
      <w:r w:rsidRPr="0076623C">
        <w:rPr>
          <w:sz w:val="24"/>
          <w:szCs w:val="24"/>
        </w:rPr>
        <w:t xml:space="preserve"> dne</w:t>
      </w:r>
      <w:r>
        <w:rPr>
          <w:sz w:val="24"/>
          <w:szCs w:val="24"/>
        </w:rPr>
        <w:t xml:space="preserve"> ………………….</w:t>
      </w:r>
      <w:r w:rsidRPr="0076623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76623C">
        <w:rPr>
          <w:sz w:val="24"/>
          <w:szCs w:val="24"/>
        </w:rPr>
        <w:t>V</w:t>
      </w:r>
      <w:r w:rsidR="001F2C9F">
        <w:rPr>
          <w:sz w:val="24"/>
          <w:szCs w:val="24"/>
        </w:rPr>
        <w:t> Plzni</w:t>
      </w:r>
      <w:r>
        <w:rPr>
          <w:sz w:val="24"/>
          <w:szCs w:val="24"/>
        </w:rPr>
        <w:t xml:space="preserve"> </w:t>
      </w:r>
      <w:r w:rsidRPr="0076623C">
        <w:rPr>
          <w:sz w:val="24"/>
          <w:szCs w:val="24"/>
        </w:rPr>
        <w:t xml:space="preserve"> dne</w:t>
      </w:r>
      <w:r>
        <w:rPr>
          <w:sz w:val="24"/>
          <w:szCs w:val="24"/>
        </w:rPr>
        <w:t xml:space="preserve"> ………………….</w:t>
      </w:r>
      <w:r>
        <w:rPr>
          <w:sz w:val="24"/>
          <w:szCs w:val="24"/>
        </w:rPr>
        <w:tab/>
      </w:r>
    </w:p>
    <w:sectPr w:rsidR="005761AF" w:rsidRPr="0076623C" w:rsidSect="0072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C19AADAC"/>
    <w:lvl w:ilvl="0" w:tplc="04050017">
      <w:start w:val="1"/>
      <w:numFmt w:val="lowerLetter"/>
      <w:lvlText w:val="%1)"/>
      <w:lvlJc w:val="left"/>
      <w:pPr>
        <w:tabs>
          <w:tab w:val="num" w:pos="643"/>
        </w:tabs>
        <w:ind w:left="643" w:hanging="283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9FF89D24">
      <w:start w:val="1"/>
      <w:numFmt w:val="lowerLetter"/>
      <w:lvlText w:val="%2."/>
      <w:lvlJc w:val="left"/>
      <w:pPr>
        <w:tabs>
          <w:tab w:val="num" w:pos="643"/>
        </w:tabs>
        <w:ind w:left="643" w:firstLine="43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6C86C60">
      <w:start w:val="1"/>
      <w:numFmt w:val="lowerLetter"/>
      <w:lvlText w:val="%3."/>
      <w:lvlJc w:val="right"/>
      <w:pPr>
        <w:tabs>
          <w:tab w:val="num" w:pos="643"/>
        </w:tabs>
        <w:ind w:left="643" w:firstLine="133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C2E3FA6">
      <w:start w:val="1"/>
      <w:numFmt w:val="lowerLetter"/>
      <w:lvlText w:val="%4."/>
      <w:lvlJc w:val="left"/>
      <w:pPr>
        <w:tabs>
          <w:tab w:val="num" w:pos="643"/>
        </w:tabs>
        <w:ind w:left="643" w:firstLine="187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05C7F8C">
      <w:start w:val="1"/>
      <w:numFmt w:val="lowerLetter"/>
      <w:lvlText w:val="%5."/>
      <w:lvlJc w:val="left"/>
      <w:pPr>
        <w:tabs>
          <w:tab w:val="num" w:pos="643"/>
        </w:tabs>
        <w:ind w:left="643" w:firstLine="259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544D4B2">
      <w:start w:val="1"/>
      <w:numFmt w:val="lowerLetter"/>
      <w:lvlText w:val="%6."/>
      <w:lvlJc w:val="right"/>
      <w:pPr>
        <w:tabs>
          <w:tab w:val="num" w:pos="643"/>
        </w:tabs>
        <w:ind w:left="643" w:firstLine="349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998BD4A">
      <w:start w:val="1"/>
      <w:numFmt w:val="lowerLetter"/>
      <w:lvlText w:val="%7."/>
      <w:lvlJc w:val="left"/>
      <w:pPr>
        <w:tabs>
          <w:tab w:val="num" w:pos="643"/>
        </w:tabs>
        <w:ind w:left="643" w:firstLine="403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B2A514">
      <w:start w:val="1"/>
      <w:numFmt w:val="lowerLetter"/>
      <w:lvlText w:val="%8."/>
      <w:lvlJc w:val="left"/>
      <w:pPr>
        <w:tabs>
          <w:tab w:val="num" w:pos="643"/>
        </w:tabs>
        <w:ind w:left="643" w:firstLine="475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EBA69CA">
      <w:start w:val="1"/>
      <w:numFmt w:val="lowerLetter"/>
      <w:lvlText w:val="%9."/>
      <w:lvlJc w:val="right"/>
      <w:pPr>
        <w:tabs>
          <w:tab w:val="num" w:pos="643"/>
        </w:tabs>
        <w:ind w:left="643" w:firstLine="565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C"/>
    <w:multiLevelType w:val="hybridMultilevel"/>
    <w:tmpl w:val="91ACDB02"/>
    <w:lvl w:ilvl="0" w:tplc="6308B85E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spacing w:val="0"/>
      </w:rPr>
    </w:lvl>
  </w:abstractNum>
  <w:abstractNum w:abstractNumId="2">
    <w:nsid w:val="07E3492A"/>
    <w:multiLevelType w:val="hybridMultilevel"/>
    <w:tmpl w:val="2B5CAB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99E2BA2"/>
    <w:multiLevelType w:val="hybridMultilevel"/>
    <w:tmpl w:val="3C145A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809AA"/>
    <w:multiLevelType w:val="hybridMultilevel"/>
    <w:tmpl w:val="6BE21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A1801"/>
    <w:multiLevelType w:val="hybridMultilevel"/>
    <w:tmpl w:val="6BE21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F346E"/>
    <w:multiLevelType w:val="hybridMultilevel"/>
    <w:tmpl w:val="217621CE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F08383F"/>
    <w:multiLevelType w:val="hybridMultilevel"/>
    <w:tmpl w:val="0F383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C17CA"/>
    <w:multiLevelType w:val="singleLevel"/>
    <w:tmpl w:val="1F3C9D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>
    <w:nsid w:val="20EC3344"/>
    <w:multiLevelType w:val="hybridMultilevel"/>
    <w:tmpl w:val="6284E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26E7B"/>
    <w:multiLevelType w:val="hybridMultilevel"/>
    <w:tmpl w:val="0164C0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724ECB"/>
    <w:multiLevelType w:val="hybridMultilevel"/>
    <w:tmpl w:val="2D3803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FD77C3D"/>
    <w:multiLevelType w:val="hybridMultilevel"/>
    <w:tmpl w:val="47D63164"/>
    <w:lvl w:ilvl="0" w:tplc="2A9AB9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BB40C9"/>
    <w:multiLevelType w:val="hybridMultilevel"/>
    <w:tmpl w:val="6BE21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331A8"/>
    <w:multiLevelType w:val="hybridMultilevel"/>
    <w:tmpl w:val="6C0EE262"/>
    <w:lvl w:ilvl="0" w:tplc="04050017">
      <w:start w:val="1"/>
      <w:numFmt w:val="lowerLetter"/>
      <w:lvlText w:val="%1)"/>
      <w:lvlJc w:val="left"/>
      <w:pPr>
        <w:ind w:left="782" w:hanging="360"/>
      </w:pPr>
    </w:lvl>
    <w:lvl w:ilvl="1" w:tplc="04050019" w:tentative="1">
      <w:start w:val="1"/>
      <w:numFmt w:val="lowerLetter"/>
      <w:lvlText w:val="%2."/>
      <w:lvlJc w:val="left"/>
      <w:pPr>
        <w:ind w:left="1502" w:hanging="360"/>
      </w:pPr>
    </w:lvl>
    <w:lvl w:ilvl="2" w:tplc="0405001B" w:tentative="1">
      <w:start w:val="1"/>
      <w:numFmt w:val="lowerRoman"/>
      <w:lvlText w:val="%3."/>
      <w:lvlJc w:val="right"/>
      <w:pPr>
        <w:ind w:left="2222" w:hanging="180"/>
      </w:pPr>
    </w:lvl>
    <w:lvl w:ilvl="3" w:tplc="0405000F" w:tentative="1">
      <w:start w:val="1"/>
      <w:numFmt w:val="decimal"/>
      <w:lvlText w:val="%4."/>
      <w:lvlJc w:val="left"/>
      <w:pPr>
        <w:ind w:left="2942" w:hanging="360"/>
      </w:pPr>
    </w:lvl>
    <w:lvl w:ilvl="4" w:tplc="04050019" w:tentative="1">
      <w:start w:val="1"/>
      <w:numFmt w:val="lowerLetter"/>
      <w:lvlText w:val="%5."/>
      <w:lvlJc w:val="left"/>
      <w:pPr>
        <w:ind w:left="3662" w:hanging="360"/>
      </w:pPr>
    </w:lvl>
    <w:lvl w:ilvl="5" w:tplc="0405001B" w:tentative="1">
      <w:start w:val="1"/>
      <w:numFmt w:val="lowerRoman"/>
      <w:lvlText w:val="%6."/>
      <w:lvlJc w:val="right"/>
      <w:pPr>
        <w:ind w:left="4382" w:hanging="180"/>
      </w:pPr>
    </w:lvl>
    <w:lvl w:ilvl="6" w:tplc="0405000F" w:tentative="1">
      <w:start w:val="1"/>
      <w:numFmt w:val="decimal"/>
      <w:lvlText w:val="%7."/>
      <w:lvlJc w:val="left"/>
      <w:pPr>
        <w:ind w:left="5102" w:hanging="360"/>
      </w:pPr>
    </w:lvl>
    <w:lvl w:ilvl="7" w:tplc="04050019" w:tentative="1">
      <w:start w:val="1"/>
      <w:numFmt w:val="lowerLetter"/>
      <w:lvlText w:val="%8."/>
      <w:lvlJc w:val="left"/>
      <w:pPr>
        <w:ind w:left="5822" w:hanging="360"/>
      </w:pPr>
    </w:lvl>
    <w:lvl w:ilvl="8" w:tplc="040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7">
    <w:nsid w:val="49F033A0"/>
    <w:multiLevelType w:val="hybridMultilevel"/>
    <w:tmpl w:val="47D63164"/>
    <w:lvl w:ilvl="0" w:tplc="2A9AB9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0A26B7"/>
    <w:multiLevelType w:val="hybridMultilevel"/>
    <w:tmpl w:val="6BE21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94C9F"/>
    <w:multiLevelType w:val="hybridMultilevel"/>
    <w:tmpl w:val="C1A2E6E6"/>
    <w:lvl w:ilvl="0" w:tplc="997A7A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EE1024"/>
    <w:multiLevelType w:val="hybridMultilevel"/>
    <w:tmpl w:val="E7DEF07A"/>
    <w:lvl w:ilvl="0" w:tplc="0405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21">
    <w:nsid w:val="5E593CE9"/>
    <w:multiLevelType w:val="hybridMultilevel"/>
    <w:tmpl w:val="C156A6B8"/>
    <w:lvl w:ilvl="0" w:tplc="32CC06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C3552B"/>
    <w:multiLevelType w:val="hybridMultilevel"/>
    <w:tmpl w:val="703AD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D2FC1"/>
    <w:multiLevelType w:val="hybridMultilevel"/>
    <w:tmpl w:val="6E82F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21E48"/>
    <w:multiLevelType w:val="singleLevel"/>
    <w:tmpl w:val="1F3C9D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>
    <w:nsid w:val="722D03C2"/>
    <w:multiLevelType w:val="hybridMultilevel"/>
    <w:tmpl w:val="E0C6A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B43B9"/>
    <w:multiLevelType w:val="hybridMultilevel"/>
    <w:tmpl w:val="9DE2640A"/>
    <w:lvl w:ilvl="0" w:tplc="4E6E2C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3"/>
  </w:num>
  <w:num w:numId="3">
    <w:abstractNumId w:val="16"/>
  </w:num>
  <w:num w:numId="4">
    <w:abstractNumId w:val="22"/>
  </w:num>
  <w:num w:numId="5">
    <w:abstractNumId w:val="15"/>
  </w:num>
  <w:num w:numId="6">
    <w:abstractNumId w:val="18"/>
  </w:num>
  <w:num w:numId="7">
    <w:abstractNumId w:val="4"/>
  </w:num>
  <w:num w:numId="8">
    <w:abstractNumId w:val="19"/>
  </w:num>
  <w:num w:numId="9">
    <w:abstractNumId w:val="25"/>
  </w:num>
  <w:num w:numId="10">
    <w:abstractNumId w:val="0"/>
  </w:num>
  <w:num w:numId="11">
    <w:abstractNumId w:val="21"/>
  </w:num>
  <w:num w:numId="12">
    <w:abstractNumId w:val="14"/>
  </w:num>
  <w:num w:numId="13">
    <w:abstractNumId w:val="3"/>
  </w:num>
  <w:num w:numId="14">
    <w:abstractNumId w:val="5"/>
  </w:num>
  <w:num w:numId="15">
    <w:abstractNumId w:val="10"/>
  </w:num>
  <w:num w:numId="16">
    <w:abstractNumId w:val="8"/>
  </w:num>
  <w:num w:numId="17">
    <w:abstractNumId w:val="17"/>
  </w:num>
  <w:num w:numId="18">
    <w:abstractNumId w:val="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2"/>
  </w:num>
  <w:num w:numId="22">
    <w:abstractNumId w:val="2"/>
  </w:num>
  <w:num w:numId="23">
    <w:abstractNumId w:val="9"/>
    <w:lvlOverride w:ilvl="0">
      <w:startOverride w:val="1"/>
    </w:lvlOverride>
  </w:num>
  <w:num w:numId="24">
    <w:abstractNumId w:val="24"/>
  </w:num>
  <w:num w:numId="25">
    <w:abstractNumId w:val="13"/>
  </w:num>
  <w:num w:numId="26">
    <w:abstractNumId w:val="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BA"/>
    <w:rsid w:val="0000727D"/>
    <w:rsid w:val="00007DDD"/>
    <w:rsid w:val="00013D27"/>
    <w:rsid w:val="00014258"/>
    <w:rsid w:val="000157C0"/>
    <w:rsid w:val="00027692"/>
    <w:rsid w:val="00070F47"/>
    <w:rsid w:val="0008736A"/>
    <w:rsid w:val="000901C9"/>
    <w:rsid w:val="000906F4"/>
    <w:rsid w:val="000D3688"/>
    <w:rsid w:val="000D528B"/>
    <w:rsid w:val="000F04EF"/>
    <w:rsid w:val="000F7AEF"/>
    <w:rsid w:val="00144CFD"/>
    <w:rsid w:val="00150700"/>
    <w:rsid w:val="0015320F"/>
    <w:rsid w:val="00171DDA"/>
    <w:rsid w:val="00176F03"/>
    <w:rsid w:val="00184ECD"/>
    <w:rsid w:val="001A08A3"/>
    <w:rsid w:val="001A49D4"/>
    <w:rsid w:val="001D4D08"/>
    <w:rsid w:val="001F2C9F"/>
    <w:rsid w:val="001F6392"/>
    <w:rsid w:val="001F68A2"/>
    <w:rsid w:val="001F7F66"/>
    <w:rsid w:val="00201806"/>
    <w:rsid w:val="00210C39"/>
    <w:rsid w:val="00235192"/>
    <w:rsid w:val="00235E5B"/>
    <w:rsid w:val="00242733"/>
    <w:rsid w:val="002601C6"/>
    <w:rsid w:val="002C461B"/>
    <w:rsid w:val="002E3044"/>
    <w:rsid w:val="00330BE6"/>
    <w:rsid w:val="003453A7"/>
    <w:rsid w:val="003B097D"/>
    <w:rsid w:val="003C1D58"/>
    <w:rsid w:val="003D4A4E"/>
    <w:rsid w:val="00420792"/>
    <w:rsid w:val="00426075"/>
    <w:rsid w:val="00426AE2"/>
    <w:rsid w:val="00467EA1"/>
    <w:rsid w:val="004743B6"/>
    <w:rsid w:val="004C66D1"/>
    <w:rsid w:val="004E4801"/>
    <w:rsid w:val="00522C66"/>
    <w:rsid w:val="00533C15"/>
    <w:rsid w:val="005356C8"/>
    <w:rsid w:val="00541C03"/>
    <w:rsid w:val="00546C4B"/>
    <w:rsid w:val="00552F65"/>
    <w:rsid w:val="00563B31"/>
    <w:rsid w:val="005761AF"/>
    <w:rsid w:val="005C49ED"/>
    <w:rsid w:val="005C4C7A"/>
    <w:rsid w:val="006232B0"/>
    <w:rsid w:val="0066280D"/>
    <w:rsid w:val="00672317"/>
    <w:rsid w:val="006B0190"/>
    <w:rsid w:val="006F0D8C"/>
    <w:rsid w:val="006F1019"/>
    <w:rsid w:val="006F4B0D"/>
    <w:rsid w:val="00726186"/>
    <w:rsid w:val="0073324A"/>
    <w:rsid w:val="00733F74"/>
    <w:rsid w:val="00750711"/>
    <w:rsid w:val="007677BB"/>
    <w:rsid w:val="00775E0E"/>
    <w:rsid w:val="0078294A"/>
    <w:rsid w:val="007C3E38"/>
    <w:rsid w:val="007D7DCF"/>
    <w:rsid w:val="0081798C"/>
    <w:rsid w:val="00817ABB"/>
    <w:rsid w:val="00826D51"/>
    <w:rsid w:val="00827BCA"/>
    <w:rsid w:val="0084239F"/>
    <w:rsid w:val="0084351C"/>
    <w:rsid w:val="008622C4"/>
    <w:rsid w:val="0087345A"/>
    <w:rsid w:val="008A41E5"/>
    <w:rsid w:val="008A7952"/>
    <w:rsid w:val="008B2D6F"/>
    <w:rsid w:val="008B736C"/>
    <w:rsid w:val="008E34FA"/>
    <w:rsid w:val="008F5E6F"/>
    <w:rsid w:val="00900E74"/>
    <w:rsid w:val="009567BA"/>
    <w:rsid w:val="00983640"/>
    <w:rsid w:val="009A5426"/>
    <w:rsid w:val="009B35FD"/>
    <w:rsid w:val="009E17DA"/>
    <w:rsid w:val="00A47793"/>
    <w:rsid w:val="00A62CD7"/>
    <w:rsid w:val="00A71B1A"/>
    <w:rsid w:val="00A871EC"/>
    <w:rsid w:val="00AB4BC0"/>
    <w:rsid w:val="00AD28D7"/>
    <w:rsid w:val="00B21E72"/>
    <w:rsid w:val="00B61596"/>
    <w:rsid w:val="00B65156"/>
    <w:rsid w:val="00B72AC4"/>
    <w:rsid w:val="00B765CB"/>
    <w:rsid w:val="00B76869"/>
    <w:rsid w:val="00B76D8A"/>
    <w:rsid w:val="00BC3EB2"/>
    <w:rsid w:val="00BC4CE9"/>
    <w:rsid w:val="00BD76ED"/>
    <w:rsid w:val="00BF58D8"/>
    <w:rsid w:val="00C439C5"/>
    <w:rsid w:val="00C5305C"/>
    <w:rsid w:val="00C91138"/>
    <w:rsid w:val="00C9773D"/>
    <w:rsid w:val="00CB66C1"/>
    <w:rsid w:val="00CE2540"/>
    <w:rsid w:val="00CF25AD"/>
    <w:rsid w:val="00CF501B"/>
    <w:rsid w:val="00D030D1"/>
    <w:rsid w:val="00D11A30"/>
    <w:rsid w:val="00D33251"/>
    <w:rsid w:val="00D51070"/>
    <w:rsid w:val="00D52546"/>
    <w:rsid w:val="00DA449A"/>
    <w:rsid w:val="00DA6125"/>
    <w:rsid w:val="00DB277D"/>
    <w:rsid w:val="00DB4117"/>
    <w:rsid w:val="00DB5E63"/>
    <w:rsid w:val="00DC56A1"/>
    <w:rsid w:val="00DD73C9"/>
    <w:rsid w:val="00E02CDB"/>
    <w:rsid w:val="00E06810"/>
    <w:rsid w:val="00E209E4"/>
    <w:rsid w:val="00E301B6"/>
    <w:rsid w:val="00E60027"/>
    <w:rsid w:val="00E77EF8"/>
    <w:rsid w:val="00E87FBA"/>
    <w:rsid w:val="00E97721"/>
    <w:rsid w:val="00EA315D"/>
    <w:rsid w:val="00EB64E0"/>
    <w:rsid w:val="00EC4705"/>
    <w:rsid w:val="00ED6909"/>
    <w:rsid w:val="00EE78A5"/>
    <w:rsid w:val="00EF4547"/>
    <w:rsid w:val="00F23A13"/>
    <w:rsid w:val="00F34373"/>
    <w:rsid w:val="00F54572"/>
    <w:rsid w:val="00F7260E"/>
    <w:rsid w:val="00F767C6"/>
    <w:rsid w:val="00F76CBE"/>
    <w:rsid w:val="00F863E6"/>
    <w:rsid w:val="00F92547"/>
    <w:rsid w:val="00F97F7D"/>
    <w:rsid w:val="00FA49CC"/>
    <w:rsid w:val="00FB3E2A"/>
    <w:rsid w:val="00FC2A1F"/>
    <w:rsid w:val="00FD1A84"/>
    <w:rsid w:val="00FE3DF6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7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03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761AF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5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5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761AF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5761A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61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761AF"/>
  </w:style>
  <w:style w:type="paragraph" w:customStyle="1" w:styleId="Text">
    <w:name w:val="Text"/>
    <w:basedOn w:val="Normln"/>
    <w:rsid w:val="005761AF"/>
    <w:pPr>
      <w:spacing w:after="240"/>
      <w:ind w:firstLine="1440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761AF"/>
    <w:pPr>
      <w:ind w:left="708"/>
    </w:pPr>
  </w:style>
  <w:style w:type="paragraph" w:customStyle="1" w:styleId="Zkladntextcislovany">
    <w:name w:val="Základní text cislovany"/>
    <w:basedOn w:val="Zkladntext"/>
    <w:rsid w:val="005761AF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jc w:val="both"/>
      <w:textAlignment w:val="baseline"/>
    </w:pPr>
    <w:rPr>
      <w:rFonts w:ascii="Tahoma" w:hAnsi="Tahoma"/>
      <w:color w:val="000000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5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5F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customStyle="1" w:styleId="Odstavec1">
    <w:name w:val="Odstavec 1)"/>
    <w:basedOn w:val="Normln"/>
    <w:link w:val="Odstavec1Char"/>
    <w:qFormat/>
    <w:rsid w:val="007677BB"/>
    <w:pPr>
      <w:tabs>
        <w:tab w:val="right" w:leader="hyphen" w:pos="9072"/>
      </w:tabs>
      <w:spacing w:after="120"/>
      <w:ind w:left="284" w:hanging="284"/>
      <w:jc w:val="both"/>
    </w:pPr>
    <w:rPr>
      <w:rFonts w:eastAsia="Calibri"/>
      <w:sz w:val="22"/>
      <w:szCs w:val="22"/>
      <w:lang w:eastAsia="en-US"/>
    </w:rPr>
  </w:style>
  <w:style w:type="character" w:customStyle="1" w:styleId="Odstavec1Char">
    <w:name w:val="Odstavec 1) Char"/>
    <w:link w:val="Odstavec1"/>
    <w:rsid w:val="007677BB"/>
    <w:rPr>
      <w:rFonts w:ascii="Times New Roman" w:eastAsia="Calibri" w:hAnsi="Times New Roman" w:cs="Times New Roman"/>
    </w:rPr>
  </w:style>
  <w:style w:type="paragraph" w:customStyle="1" w:styleId="Style-7">
    <w:name w:val="Style-7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8">
    <w:name w:val="Style-8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9">
    <w:name w:val="Style-9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1">
    <w:name w:val="Style-1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tyle">
    <w:name w:val="ListStyle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10">
    <w:name w:val="Style-10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11">
    <w:name w:val="Style-11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13">
    <w:name w:val="Style-13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C3E38"/>
  </w:style>
  <w:style w:type="character" w:styleId="Odkaznakoment">
    <w:name w:val="annotation reference"/>
    <w:basedOn w:val="Standardnpsmoodstavce"/>
    <w:uiPriority w:val="99"/>
    <w:semiHidden/>
    <w:unhideWhenUsed/>
    <w:rsid w:val="00235E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5E5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5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E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E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E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E5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30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C56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C56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9E17D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E17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03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761AF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5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5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761AF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5761A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61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761AF"/>
  </w:style>
  <w:style w:type="paragraph" w:customStyle="1" w:styleId="Text">
    <w:name w:val="Text"/>
    <w:basedOn w:val="Normln"/>
    <w:rsid w:val="005761AF"/>
    <w:pPr>
      <w:spacing w:after="240"/>
      <w:ind w:firstLine="1440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761AF"/>
    <w:pPr>
      <w:ind w:left="708"/>
    </w:pPr>
  </w:style>
  <w:style w:type="paragraph" w:customStyle="1" w:styleId="Zkladntextcislovany">
    <w:name w:val="Základní text cislovany"/>
    <w:basedOn w:val="Zkladntext"/>
    <w:rsid w:val="005761AF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jc w:val="both"/>
      <w:textAlignment w:val="baseline"/>
    </w:pPr>
    <w:rPr>
      <w:rFonts w:ascii="Tahoma" w:hAnsi="Tahoma"/>
      <w:color w:val="000000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5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5F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customStyle="1" w:styleId="Odstavec1">
    <w:name w:val="Odstavec 1)"/>
    <w:basedOn w:val="Normln"/>
    <w:link w:val="Odstavec1Char"/>
    <w:qFormat/>
    <w:rsid w:val="007677BB"/>
    <w:pPr>
      <w:tabs>
        <w:tab w:val="right" w:leader="hyphen" w:pos="9072"/>
      </w:tabs>
      <w:spacing w:after="120"/>
      <w:ind w:left="284" w:hanging="284"/>
      <w:jc w:val="both"/>
    </w:pPr>
    <w:rPr>
      <w:rFonts w:eastAsia="Calibri"/>
      <w:sz w:val="22"/>
      <w:szCs w:val="22"/>
      <w:lang w:eastAsia="en-US"/>
    </w:rPr>
  </w:style>
  <w:style w:type="character" w:customStyle="1" w:styleId="Odstavec1Char">
    <w:name w:val="Odstavec 1) Char"/>
    <w:link w:val="Odstavec1"/>
    <w:rsid w:val="007677BB"/>
    <w:rPr>
      <w:rFonts w:ascii="Times New Roman" w:eastAsia="Calibri" w:hAnsi="Times New Roman" w:cs="Times New Roman"/>
    </w:rPr>
  </w:style>
  <w:style w:type="paragraph" w:customStyle="1" w:styleId="Style-7">
    <w:name w:val="Style-7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8">
    <w:name w:val="Style-8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9">
    <w:name w:val="Style-9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1">
    <w:name w:val="Style-1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tyle">
    <w:name w:val="ListStyle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10">
    <w:name w:val="Style-10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11">
    <w:name w:val="Style-11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13">
    <w:name w:val="Style-13"/>
    <w:rsid w:val="007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C3E38"/>
  </w:style>
  <w:style w:type="character" w:styleId="Odkaznakoment">
    <w:name w:val="annotation reference"/>
    <w:basedOn w:val="Standardnpsmoodstavce"/>
    <w:uiPriority w:val="99"/>
    <w:semiHidden/>
    <w:unhideWhenUsed/>
    <w:rsid w:val="00235E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5E5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5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E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E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E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E5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30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C56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C56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9E17D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E17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C867-9ECE-4050-83AE-6A4A5D69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3108</Words>
  <Characters>18340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et PhDr. Petr Podlaha, Ph.D.</dc:creator>
  <cp:lastModifiedBy>Mgr. Markéta MENCLOVÁ</cp:lastModifiedBy>
  <cp:revision>2</cp:revision>
  <cp:lastPrinted>2016-10-03T09:10:00Z</cp:lastPrinted>
  <dcterms:created xsi:type="dcterms:W3CDTF">2016-11-30T08:18:00Z</dcterms:created>
  <dcterms:modified xsi:type="dcterms:W3CDTF">2016-11-30T08:18:00Z</dcterms:modified>
</cp:coreProperties>
</file>