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C1824" w14:textId="2C82C756" w:rsidR="00341BD1" w:rsidRPr="00712E84" w:rsidRDefault="00D60641" w:rsidP="00341BD1">
      <w:pPr>
        <w:pStyle w:val="pole"/>
        <w:tabs>
          <w:tab w:val="clear" w:pos="1701"/>
          <w:tab w:val="left" w:pos="2340"/>
        </w:tabs>
        <w:ind w:left="2340" w:hanging="23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Číslo Objednatele: </w:t>
      </w:r>
      <w:r w:rsidR="00654BBA" w:rsidRPr="009D3C2D">
        <w:rPr>
          <w:rFonts w:cs="Arial"/>
          <w:sz w:val="20"/>
          <w:szCs w:val="20"/>
        </w:rPr>
        <w:t>VZ-ZPZ-2/INV/2007/867</w:t>
      </w:r>
    </w:p>
    <w:p w14:paraId="5576E72E" w14:textId="77777777" w:rsidR="00341BD1" w:rsidRDefault="00341BD1" w:rsidP="00341BD1">
      <w:pPr>
        <w:rPr>
          <w:rFonts w:ascii="Arial" w:hAnsi="Arial" w:cs="Arial"/>
          <w:sz w:val="20"/>
          <w:szCs w:val="20"/>
        </w:rPr>
      </w:pPr>
      <w:r w:rsidRPr="00712E84">
        <w:rPr>
          <w:rFonts w:ascii="Arial" w:hAnsi="Arial" w:cs="Arial"/>
          <w:sz w:val="20"/>
          <w:szCs w:val="20"/>
        </w:rPr>
        <w:t>Číslo Poskytovatele:</w:t>
      </w:r>
    </w:p>
    <w:p w14:paraId="44CD3312" w14:textId="77777777" w:rsidR="006A72C1" w:rsidRPr="00712E84" w:rsidRDefault="006A72C1" w:rsidP="00341BD1">
      <w:pPr>
        <w:rPr>
          <w:rFonts w:ascii="Arial" w:hAnsi="Arial" w:cs="Arial"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41BD1" w:rsidRPr="002932C7" w14:paraId="457EDB9C" w14:textId="77777777" w:rsidTr="00673A19">
        <w:tc>
          <w:tcPr>
            <w:tcW w:w="9212" w:type="dxa"/>
            <w:vAlign w:val="center"/>
          </w:tcPr>
          <w:p w14:paraId="4D8FC233" w14:textId="0EDDF8A0" w:rsidR="00341BD1" w:rsidRPr="002932C7" w:rsidRDefault="00341BD1" w:rsidP="00673A19">
            <w:pPr>
              <w:jc w:val="center"/>
              <w:rPr>
                <w:rFonts w:ascii="Arial" w:hAnsi="Arial" w:cs="Arial"/>
                <w:b/>
                <w:spacing w:val="20"/>
                <w:sz w:val="28"/>
                <w:szCs w:val="28"/>
              </w:rPr>
            </w:pPr>
            <w:r w:rsidRPr="002932C7">
              <w:rPr>
                <w:rFonts w:ascii="Arial" w:hAnsi="Arial" w:cs="Arial"/>
                <w:b/>
                <w:spacing w:val="20"/>
                <w:sz w:val="28"/>
                <w:szCs w:val="28"/>
              </w:rPr>
              <w:t xml:space="preserve">Rámcová </w:t>
            </w:r>
            <w:r>
              <w:rPr>
                <w:rFonts w:ascii="Arial" w:hAnsi="Arial" w:cs="Arial"/>
                <w:b/>
                <w:spacing w:val="20"/>
                <w:sz w:val="28"/>
                <w:szCs w:val="28"/>
              </w:rPr>
              <w:t>dohoda</w:t>
            </w:r>
            <w:r w:rsidRPr="002932C7">
              <w:rPr>
                <w:rFonts w:ascii="Arial" w:hAnsi="Arial" w:cs="Arial"/>
                <w:b/>
                <w:spacing w:val="20"/>
                <w:sz w:val="28"/>
                <w:szCs w:val="28"/>
              </w:rPr>
              <w:t xml:space="preserve"> </w:t>
            </w:r>
          </w:p>
          <w:p w14:paraId="1F1A0D59" w14:textId="77777777" w:rsidR="00341BD1" w:rsidRPr="00712E84" w:rsidRDefault="00341BD1" w:rsidP="00771B63">
            <w:pPr>
              <w:jc w:val="center"/>
              <w:rPr>
                <w:rFonts w:ascii="Arial" w:hAnsi="Arial" w:cs="Arial"/>
                <w:spacing w:val="20"/>
                <w:sz w:val="20"/>
                <w:szCs w:val="20"/>
              </w:rPr>
            </w:pPr>
            <w:r w:rsidRPr="00712E8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uzavřená </w:t>
            </w:r>
            <w:r w:rsidRPr="00712E84">
              <w:rPr>
                <w:rFonts w:ascii="Arial" w:hAnsi="Arial" w:cs="Arial"/>
                <w:bCs/>
                <w:sz w:val="20"/>
                <w:szCs w:val="20"/>
              </w:rPr>
              <w:t xml:space="preserve">dle ustanovení § 2550 a násl. zákona č. 89/2012 Sb., občanský zákoník, ve znění pozdějších předpisů (dále jen </w:t>
            </w:r>
            <w:r w:rsidR="00771B63" w:rsidRPr="00712E84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Pr="00712E84">
              <w:rPr>
                <w:rFonts w:ascii="Arial" w:hAnsi="Arial" w:cs="Arial"/>
                <w:bCs/>
                <w:sz w:val="20"/>
                <w:szCs w:val="20"/>
              </w:rPr>
              <w:t xml:space="preserve">občanský zákoník“), </w:t>
            </w:r>
            <w:r w:rsidRPr="00712E84">
              <w:rPr>
                <w:rFonts w:ascii="Arial" w:hAnsi="Arial" w:cs="Arial"/>
                <w:kern w:val="28"/>
                <w:sz w:val="20"/>
                <w:szCs w:val="20"/>
              </w:rPr>
              <w:t xml:space="preserve">a </w:t>
            </w:r>
            <w:r w:rsidRPr="00712E84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dle ustanovení § 131 zákona č. 134/2016 Sb., o zadávání veřejných zakázek</w:t>
            </w:r>
            <w:r w:rsidRPr="00712E84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(dále jen </w:t>
            </w:r>
            <w:r w:rsidRPr="00712E84">
              <w:rPr>
                <w:rFonts w:ascii="Arial" w:hAnsi="Arial" w:cs="Arial"/>
                <w:iCs/>
                <w:color w:val="000000"/>
                <w:spacing w:val="-1"/>
                <w:sz w:val="20"/>
                <w:szCs w:val="20"/>
              </w:rPr>
              <w:t>„Zákon")</w:t>
            </w:r>
          </w:p>
        </w:tc>
      </w:tr>
    </w:tbl>
    <w:p w14:paraId="2EBBC611" w14:textId="77777777" w:rsidR="0039676C" w:rsidRPr="00D95175" w:rsidRDefault="0039676C" w:rsidP="005525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7EFDA36" w14:textId="77777777" w:rsidR="002D0E8F" w:rsidRPr="0039676C" w:rsidRDefault="002D0E8F" w:rsidP="00552554">
      <w:pPr>
        <w:spacing w:after="0" w:line="240" w:lineRule="auto"/>
        <w:jc w:val="center"/>
        <w:rPr>
          <w:rFonts w:ascii="Arial" w:hAnsi="Arial" w:cs="Arial"/>
        </w:rPr>
      </w:pPr>
    </w:p>
    <w:p w14:paraId="74AA3E35" w14:textId="77777777" w:rsidR="00BF10C5" w:rsidRDefault="00BF10C5" w:rsidP="000225C6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</w:rPr>
      </w:pPr>
    </w:p>
    <w:p w14:paraId="422174C2" w14:textId="77777777" w:rsidR="00BF10C5" w:rsidRPr="00712E84" w:rsidRDefault="000E06C8" w:rsidP="000225C6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712E84">
        <w:rPr>
          <w:rFonts w:ascii="Arial" w:hAnsi="Arial" w:cs="Arial"/>
          <w:b/>
          <w:sz w:val="20"/>
          <w:szCs w:val="20"/>
        </w:rPr>
        <w:t>Smluvní strany</w:t>
      </w:r>
    </w:p>
    <w:p w14:paraId="188919E9" w14:textId="77777777" w:rsidR="0039676C" w:rsidRPr="00712E84" w:rsidRDefault="0039676C" w:rsidP="0039676C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5EB3B48B" w14:textId="77777777" w:rsidR="0039676C" w:rsidRPr="00712E84" w:rsidRDefault="0039676C" w:rsidP="0039676C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2F221B7A" w14:textId="6E09FC9F" w:rsidR="00341BD1" w:rsidRPr="00712E84" w:rsidRDefault="00D60641" w:rsidP="00D60641">
      <w:pPr>
        <w:pStyle w:val="adresa"/>
        <w:tabs>
          <w:tab w:val="left" w:pos="3119"/>
        </w:tabs>
        <w:rPr>
          <w:sz w:val="20"/>
          <w:szCs w:val="20"/>
        </w:rPr>
      </w:pPr>
      <w:r w:rsidRPr="00D60641">
        <w:rPr>
          <w:b w:val="0"/>
          <w:sz w:val="20"/>
          <w:szCs w:val="20"/>
        </w:rPr>
        <w:t>Název:</w:t>
      </w:r>
      <w:r>
        <w:rPr>
          <w:sz w:val="20"/>
          <w:szCs w:val="20"/>
        </w:rPr>
        <w:tab/>
      </w:r>
      <w:r w:rsidR="00341BD1" w:rsidRPr="00712E84">
        <w:rPr>
          <w:sz w:val="20"/>
          <w:szCs w:val="20"/>
        </w:rPr>
        <w:t>Ústecký kraj</w:t>
      </w:r>
    </w:p>
    <w:p w14:paraId="4A84EF23" w14:textId="1F6E6C9B" w:rsidR="00341BD1" w:rsidRPr="00712E84" w:rsidRDefault="00564A95" w:rsidP="00341BD1">
      <w:pPr>
        <w:pStyle w:val="pole"/>
        <w:tabs>
          <w:tab w:val="clear" w:pos="1701"/>
          <w:tab w:val="left" w:pos="3060"/>
        </w:tabs>
        <w:ind w:left="3060" w:hanging="3060"/>
        <w:rPr>
          <w:b/>
          <w:sz w:val="20"/>
          <w:szCs w:val="20"/>
        </w:rPr>
      </w:pPr>
      <w:r>
        <w:rPr>
          <w:sz w:val="20"/>
          <w:szCs w:val="20"/>
        </w:rPr>
        <w:t>Sídlo</w:t>
      </w:r>
      <w:r w:rsidR="00341BD1" w:rsidRPr="00712E84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341BD1" w:rsidRPr="00712E84">
        <w:rPr>
          <w:sz w:val="20"/>
          <w:szCs w:val="20"/>
        </w:rPr>
        <w:t xml:space="preserve"> Velká Hradební 3118/48, 400 02 Ústí nad Labem </w:t>
      </w:r>
    </w:p>
    <w:p w14:paraId="68D6E70E" w14:textId="02B02272" w:rsidR="00341BD1" w:rsidRPr="00712E84" w:rsidRDefault="00564A95" w:rsidP="00341BD1">
      <w:pPr>
        <w:pStyle w:val="pole"/>
        <w:tabs>
          <w:tab w:val="clear" w:pos="1701"/>
          <w:tab w:val="left" w:pos="3060"/>
        </w:tabs>
        <w:ind w:left="3060" w:hanging="3060"/>
        <w:rPr>
          <w:sz w:val="20"/>
          <w:szCs w:val="20"/>
        </w:rPr>
      </w:pPr>
      <w:r>
        <w:rPr>
          <w:sz w:val="20"/>
          <w:szCs w:val="20"/>
        </w:rPr>
        <w:t>Zastoupený</w:t>
      </w:r>
      <w:r w:rsidR="00341BD1" w:rsidRPr="00712E84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341BD1" w:rsidRPr="00712E84">
        <w:rPr>
          <w:sz w:val="20"/>
          <w:szCs w:val="20"/>
        </w:rPr>
        <w:t xml:space="preserve"> Oldřichem Bubeníčkem, hejtmanem Ústeckého kraje </w:t>
      </w:r>
    </w:p>
    <w:p w14:paraId="176B0005" w14:textId="67012896" w:rsidR="00341BD1" w:rsidRPr="00712E84" w:rsidRDefault="00564A95" w:rsidP="00341BD1">
      <w:pPr>
        <w:pStyle w:val="pole"/>
        <w:tabs>
          <w:tab w:val="clear" w:pos="1701"/>
          <w:tab w:val="left" w:pos="3060"/>
        </w:tabs>
        <w:ind w:left="3060" w:hanging="3060"/>
        <w:rPr>
          <w:sz w:val="20"/>
          <w:szCs w:val="20"/>
        </w:rPr>
      </w:pPr>
      <w:r>
        <w:rPr>
          <w:sz w:val="20"/>
          <w:szCs w:val="20"/>
        </w:rPr>
        <w:t>IČ</w:t>
      </w:r>
      <w:r w:rsidR="00341BD1" w:rsidRPr="00712E84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341BD1" w:rsidRPr="00712E84">
        <w:rPr>
          <w:sz w:val="20"/>
          <w:szCs w:val="20"/>
        </w:rPr>
        <w:t xml:space="preserve"> 70892156 </w:t>
      </w:r>
    </w:p>
    <w:p w14:paraId="7EEC83EC" w14:textId="4DE67551" w:rsidR="00341BD1" w:rsidRPr="00712E84" w:rsidRDefault="00564A95" w:rsidP="00341BD1">
      <w:pPr>
        <w:pStyle w:val="pole"/>
        <w:tabs>
          <w:tab w:val="clear" w:pos="1701"/>
          <w:tab w:val="left" w:pos="3060"/>
        </w:tabs>
        <w:ind w:left="3060" w:hanging="3060"/>
        <w:rPr>
          <w:sz w:val="20"/>
          <w:szCs w:val="20"/>
        </w:rPr>
      </w:pPr>
      <w:r>
        <w:rPr>
          <w:sz w:val="20"/>
          <w:szCs w:val="20"/>
        </w:rPr>
        <w:t>DIČ</w:t>
      </w:r>
      <w:r w:rsidR="00341BD1" w:rsidRPr="00712E84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341BD1" w:rsidRPr="00712E84">
        <w:rPr>
          <w:sz w:val="20"/>
          <w:szCs w:val="20"/>
        </w:rPr>
        <w:t xml:space="preserve"> CZ70892156 </w:t>
      </w:r>
    </w:p>
    <w:p w14:paraId="528DF935" w14:textId="275692BF" w:rsidR="00341BD1" w:rsidRPr="00712E84" w:rsidRDefault="00564A95" w:rsidP="00341BD1">
      <w:pPr>
        <w:pStyle w:val="pole"/>
        <w:tabs>
          <w:tab w:val="clear" w:pos="1701"/>
          <w:tab w:val="left" w:pos="3060"/>
        </w:tabs>
        <w:ind w:left="3060" w:hanging="3060"/>
        <w:rPr>
          <w:sz w:val="20"/>
          <w:szCs w:val="20"/>
        </w:rPr>
      </w:pPr>
      <w:r>
        <w:rPr>
          <w:sz w:val="20"/>
          <w:szCs w:val="20"/>
        </w:rPr>
        <w:t xml:space="preserve">Bank. </w:t>
      </w:r>
      <w:proofErr w:type="gramStart"/>
      <w:r>
        <w:rPr>
          <w:sz w:val="20"/>
          <w:szCs w:val="20"/>
        </w:rPr>
        <w:t>spojení</w:t>
      </w:r>
      <w:proofErr w:type="gramEnd"/>
      <w:r w:rsidR="00341BD1" w:rsidRPr="00712E84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341BD1" w:rsidRPr="00712E84">
        <w:rPr>
          <w:sz w:val="20"/>
          <w:szCs w:val="20"/>
        </w:rPr>
        <w:t xml:space="preserve"> Česká spořitelna, a.s., pobočka Ústí nad Labem</w:t>
      </w:r>
    </w:p>
    <w:p w14:paraId="2B9E457D" w14:textId="0478114B" w:rsidR="00341BD1" w:rsidRPr="00712E84" w:rsidRDefault="00341BD1" w:rsidP="00341BD1">
      <w:pPr>
        <w:pStyle w:val="pole"/>
        <w:tabs>
          <w:tab w:val="clear" w:pos="1701"/>
          <w:tab w:val="left" w:pos="3060"/>
        </w:tabs>
        <w:ind w:left="3060" w:hanging="3060"/>
        <w:rPr>
          <w:sz w:val="20"/>
          <w:szCs w:val="20"/>
        </w:rPr>
      </w:pPr>
      <w:r w:rsidRPr="00712E84">
        <w:rPr>
          <w:sz w:val="20"/>
          <w:szCs w:val="20"/>
        </w:rPr>
        <w:t xml:space="preserve">číslo účtu:              </w:t>
      </w:r>
      <w:r w:rsidRPr="00712E84">
        <w:rPr>
          <w:sz w:val="20"/>
          <w:szCs w:val="20"/>
        </w:rPr>
        <w:tab/>
        <w:t xml:space="preserve"> </w:t>
      </w:r>
      <w:r w:rsidR="005E63D3">
        <w:rPr>
          <w:sz w:val="20"/>
          <w:szCs w:val="20"/>
        </w:rPr>
        <w:t>3029212</w:t>
      </w:r>
      <w:r w:rsidRPr="00712E84">
        <w:rPr>
          <w:sz w:val="20"/>
          <w:szCs w:val="20"/>
        </w:rPr>
        <w:t xml:space="preserve">/0800 </w:t>
      </w:r>
    </w:p>
    <w:p w14:paraId="71DCA114" w14:textId="77777777" w:rsidR="00341BD1" w:rsidRPr="00712E84" w:rsidRDefault="00341BD1" w:rsidP="00341BD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81C5FD9" w14:textId="765B7DD8" w:rsidR="00341BD1" w:rsidRPr="00712E84" w:rsidRDefault="00341BD1" w:rsidP="00341B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4BBA">
        <w:rPr>
          <w:rFonts w:ascii="Arial" w:hAnsi="Arial" w:cs="Arial"/>
          <w:sz w:val="20"/>
          <w:szCs w:val="20"/>
        </w:rPr>
        <w:t>Osoby oprá</w:t>
      </w:r>
      <w:r w:rsidR="00281AB0" w:rsidRPr="00654BBA">
        <w:rPr>
          <w:rFonts w:ascii="Arial" w:hAnsi="Arial" w:cs="Arial"/>
          <w:sz w:val="20"/>
          <w:szCs w:val="20"/>
        </w:rPr>
        <w:t>vněné k upřesnění a objednávání</w:t>
      </w:r>
      <w:r w:rsidRPr="00712E84">
        <w:rPr>
          <w:rFonts w:ascii="Arial" w:hAnsi="Arial" w:cs="Arial"/>
          <w:sz w:val="20"/>
          <w:szCs w:val="20"/>
        </w:rPr>
        <w:t>:</w:t>
      </w:r>
    </w:p>
    <w:p w14:paraId="3395CABE" w14:textId="77777777" w:rsidR="00341BD1" w:rsidRPr="00712E84" w:rsidRDefault="00341BD1" w:rsidP="00341BD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8FBCBC" w14:textId="0CEBB553" w:rsidR="00341BD1" w:rsidRPr="00712E84" w:rsidRDefault="00341BD1" w:rsidP="00341B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2E84">
        <w:rPr>
          <w:rFonts w:ascii="Arial" w:hAnsi="Arial" w:cs="Arial"/>
          <w:sz w:val="20"/>
          <w:szCs w:val="20"/>
        </w:rPr>
        <w:t xml:space="preserve">Mgr. </w:t>
      </w:r>
      <w:r w:rsidR="00CE0088">
        <w:rPr>
          <w:rFonts w:ascii="Arial" w:hAnsi="Arial" w:cs="Arial"/>
          <w:sz w:val="20"/>
          <w:szCs w:val="20"/>
        </w:rPr>
        <w:t>Nikola Šífov</w:t>
      </w:r>
      <w:r w:rsidRPr="00712E84">
        <w:rPr>
          <w:rFonts w:ascii="Arial" w:hAnsi="Arial" w:cs="Arial"/>
          <w:sz w:val="20"/>
          <w:szCs w:val="20"/>
        </w:rPr>
        <w:t>á, samostatn</w:t>
      </w:r>
      <w:r w:rsidR="00CE0088">
        <w:rPr>
          <w:rFonts w:ascii="Arial" w:hAnsi="Arial" w:cs="Arial"/>
          <w:sz w:val="20"/>
          <w:szCs w:val="20"/>
        </w:rPr>
        <w:t>ý referent, e-mail – sifova.n</w:t>
      </w:r>
      <w:r w:rsidRPr="00712E84">
        <w:rPr>
          <w:rFonts w:ascii="Arial" w:hAnsi="Arial" w:cs="Arial"/>
          <w:sz w:val="20"/>
          <w:szCs w:val="20"/>
        </w:rPr>
        <w:t>@kr-ustecky.cz/</w:t>
      </w:r>
    </w:p>
    <w:p w14:paraId="69482660" w14:textId="598060DD" w:rsidR="00341BD1" w:rsidRDefault="00CE0088" w:rsidP="00341BD1">
      <w:pPr>
        <w:pStyle w:val="pole"/>
        <w:tabs>
          <w:tab w:val="clear" w:pos="1701"/>
          <w:tab w:val="left" w:pos="3060"/>
        </w:tabs>
        <w:ind w:left="3060" w:hanging="3060"/>
        <w:rPr>
          <w:sz w:val="20"/>
          <w:szCs w:val="20"/>
        </w:rPr>
      </w:pPr>
      <w:r>
        <w:rPr>
          <w:rFonts w:cs="Arial"/>
          <w:sz w:val="20"/>
          <w:szCs w:val="20"/>
        </w:rPr>
        <w:t>Bc. Jan Kapoun,</w:t>
      </w:r>
      <w:r w:rsidR="00341BD1" w:rsidRPr="00712E84">
        <w:rPr>
          <w:rFonts w:cs="Arial"/>
          <w:sz w:val="20"/>
          <w:szCs w:val="20"/>
        </w:rPr>
        <w:t xml:space="preserve"> samostatný referent, e-mail – </w:t>
      </w:r>
      <w:r>
        <w:rPr>
          <w:rFonts w:cs="Arial"/>
          <w:sz w:val="20"/>
          <w:szCs w:val="20"/>
        </w:rPr>
        <w:t>kapoun.</w:t>
      </w:r>
      <w:r w:rsidR="00341BD1" w:rsidRPr="00712E84">
        <w:rPr>
          <w:rFonts w:cs="Arial"/>
          <w:sz w:val="20"/>
          <w:szCs w:val="20"/>
        </w:rPr>
        <w:t>j@kr-ustecky.cz</w:t>
      </w:r>
      <w:r w:rsidR="00116B51">
        <w:rPr>
          <w:sz w:val="20"/>
          <w:szCs w:val="20"/>
        </w:rPr>
        <w:t>/</w:t>
      </w:r>
    </w:p>
    <w:p w14:paraId="5FE6136D" w14:textId="77777777" w:rsidR="00B34F11" w:rsidRDefault="00B34F11" w:rsidP="00341BD1">
      <w:pPr>
        <w:tabs>
          <w:tab w:val="left" w:pos="2977"/>
          <w:tab w:val="left" w:pos="3119"/>
        </w:tabs>
        <w:spacing w:after="0"/>
        <w:rPr>
          <w:rFonts w:ascii="Arial" w:hAnsi="Arial" w:cs="Arial"/>
          <w:color w:val="000000"/>
          <w:sz w:val="20"/>
          <w:szCs w:val="20"/>
        </w:rPr>
      </w:pPr>
    </w:p>
    <w:p w14:paraId="0FF525EB" w14:textId="7C67FC77" w:rsidR="00341BD1" w:rsidRPr="00712E84" w:rsidRDefault="00341BD1" w:rsidP="00341BD1">
      <w:pPr>
        <w:tabs>
          <w:tab w:val="left" w:pos="2977"/>
          <w:tab w:val="left" w:pos="3119"/>
        </w:tabs>
        <w:spacing w:after="0"/>
        <w:rPr>
          <w:rFonts w:ascii="Arial" w:hAnsi="Arial" w:cs="Arial"/>
          <w:sz w:val="20"/>
          <w:szCs w:val="20"/>
        </w:rPr>
      </w:pPr>
      <w:r w:rsidRPr="00712E84">
        <w:rPr>
          <w:rFonts w:ascii="Arial" w:hAnsi="Arial" w:cs="Arial"/>
          <w:color w:val="000000"/>
          <w:sz w:val="20"/>
          <w:szCs w:val="20"/>
        </w:rPr>
        <w:t>(dále jen „Objednatel“)</w:t>
      </w:r>
      <w:r w:rsidRPr="00712E84">
        <w:rPr>
          <w:rFonts w:ascii="Arial" w:hAnsi="Arial" w:cs="Arial"/>
          <w:sz w:val="20"/>
          <w:szCs w:val="20"/>
        </w:rPr>
        <w:t xml:space="preserve"> </w:t>
      </w:r>
    </w:p>
    <w:p w14:paraId="4ABC5135" w14:textId="77777777" w:rsidR="00341BD1" w:rsidRPr="00712E84" w:rsidRDefault="00341BD1" w:rsidP="00341BD1">
      <w:pPr>
        <w:shd w:val="clear" w:color="auto" w:fill="FFFFFF"/>
        <w:tabs>
          <w:tab w:val="left" w:pos="2977"/>
        </w:tabs>
        <w:ind w:left="11"/>
        <w:rPr>
          <w:rFonts w:ascii="Arial" w:hAnsi="Arial" w:cs="Arial"/>
          <w:color w:val="000000"/>
          <w:spacing w:val="-3"/>
          <w:sz w:val="20"/>
          <w:szCs w:val="20"/>
        </w:rPr>
      </w:pPr>
      <w:r w:rsidRPr="00712E84">
        <w:rPr>
          <w:rFonts w:ascii="Arial" w:hAnsi="Arial" w:cs="Arial"/>
          <w:color w:val="000000"/>
          <w:spacing w:val="-3"/>
          <w:sz w:val="20"/>
          <w:szCs w:val="20"/>
        </w:rPr>
        <w:t>na straně jedné</w:t>
      </w:r>
    </w:p>
    <w:p w14:paraId="358437DE" w14:textId="77777777" w:rsidR="00341BD1" w:rsidRPr="00712E84" w:rsidRDefault="00341BD1" w:rsidP="00341BD1">
      <w:pPr>
        <w:tabs>
          <w:tab w:val="left" w:pos="2977"/>
          <w:tab w:val="left" w:pos="3119"/>
        </w:tabs>
        <w:rPr>
          <w:rFonts w:ascii="Arial" w:hAnsi="Arial" w:cs="Arial"/>
          <w:sz w:val="20"/>
          <w:szCs w:val="20"/>
        </w:rPr>
      </w:pPr>
      <w:r w:rsidRPr="00712E84">
        <w:rPr>
          <w:rFonts w:ascii="Arial" w:hAnsi="Arial" w:cs="Arial"/>
          <w:sz w:val="20"/>
          <w:szCs w:val="20"/>
        </w:rPr>
        <w:t>a</w:t>
      </w:r>
    </w:p>
    <w:p w14:paraId="7F23120B" w14:textId="30C990D5" w:rsidR="00341BD1" w:rsidRPr="00564A95" w:rsidRDefault="00D95175" w:rsidP="00D95175">
      <w:pPr>
        <w:tabs>
          <w:tab w:val="left" w:pos="2835"/>
        </w:tabs>
        <w:spacing w:after="0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Název:</w:t>
      </w:r>
      <w:r>
        <w:rPr>
          <w:rFonts w:ascii="Arial" w:hAnsi="Arial" w:cs="Arial"/>
          <w:iCs/>
          <w:sz w:val="20"/>
          <w:szCs w:val="20"/>
        </w:rPr>
        <w:tab/>
      </w:r>
      <w:r w:rsidR="00CE0088">
        <w:rPr>
          <w:rFonts w:ascii="Arial" w:hAnsi="Arial" w:cs="Arial"/>
          <w:b/>
          <w:iCs/>
          <w:sz w:val="20"/>
          <w:szCs w:val="20"/>
        </w:rPr>
        <w:t>IQLANDIA, o.p.s.</w:t>
      </w:r>
    </w:p>
    <w:p w14:paraId="7F782375" w14:textId="300346F9" w:rsidR="00341BD1" w:rsidRPr="00712E84" w:rsidRDefault="00564A95" w:rsidP="00D95175">
      <w:pPr>
        <w:tabs>
          <w:tab w:val="left" w:pos="1260"/>
          <w:tab w:val="left" w:pos="2160"/>
          <w:tab w:val="left" w:pos="283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</w:t>
      </w:r>
      <w:r w:rsidR="00341BD1" w:rsidRPr="00712E8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476F0">
        <w:rPr>
          <w:rFonts w:ascii="Arial" w:hAnsi="Arial" w:cs="Arial"/>
          <w:sz w:val="20"/>
          <w:szCs w:val="20"/>
        </w:rPr>
        <w:t>Nitranská 410/10, Liberec III-Jeřáb 460 07</w:t>
      </w:r>
      <w:r w:rsidR="00341BD1" w:rsidRPr="00712E84">
        <w:rPr>
          <w:rFonts w:ascii="Arial" w:hAnsi="Arial" w:cs="Arial"/>
          <w:sz w:val="20"/>
          <w:szCs w:val="20"/>
        </w:rPr>
        <w:tab/>
      </w:r>
    </w:p>
    <w:p w14:paraId="3EF53C43" w14:textId="665352A6" w:rsidR="00341BD1" w:rsidRPr="00B34F11" w:rsidRDefault="00564A95" w:rsidP="00D95175">
      <w:pPr>
        <w:tabs>
          <w:tab w:val="left" w:pos="1260"/>
          <w:tab w:val="left" w:pos="2160"/>
          <w:tab w:val="left" w:pos="2835"/>
        </w:tabs>
        <w:spacing w:after="0"/>
        <w:rPr>
          <w:rFonts w:ascii="Arial" w:hAnsi="Arial" w:cs="Arial"/>
          <w:sz w:val="20"/>
          <w:szCs w:val="20"/>
        </w:rPr>
      </w:pPr>
      <w:r w:rsidRPr="00D95175">
        <w:rPr>
          <w:rFonts w:ascii="Arial" w:hAnsi="Arial" w:cs="Arial"/>
          <w:sz w:val="20"/>
          <w:szCs w:val="20"/>
        </w:rPr>
        <w:t>Zastoupený</w:t>
      </w:r>
      <w:r w:rsidR="00341BD1" w:rsidRPr="00D95175">
        <w:rPr>
          <w:rFonts w:ascii="Arial" w:hAnsi="Arial" w:cs="Arial"/>
          <w:sz w:val="20"/>
          <w:szCs w:val="20"/>
        </w:rPr>
        <w:t>:</w:t>
      </w:r>
      <w:r w:rsidRPr="00D95175">
        <w:rPr>
          <w:rFonts w:ascii="Arial" w:hAnsi="Arial" w:cs="Arial"/>
          <w:sz w:val="20"/>
          <w:szCs w:val="20"/>
        </w:rPr>
        <w:tab/>
      </w:r>
      <w:r w:rsidRPr="00D95175">
        <w:rPr>
          <w:rFonts w:ascii="Arial" w:hAnsi="Arial" w:cs="Arial"/>
          <w:sz w:val="20"/>
          <w:szCs w:val="20"/>
        </w:rPr>
        <w:tab/>
      </w:r>
      <w:r w:rsidRPr="00D95175">
        <w:rPr>
          <w:rFonts w:ascii="Arial" w:hAnsi="Arial" w:cs="Arial"/>
          <w:sz w:val="20"/>
          <w:szCs w:val="20"/>
        </w:rPr>
        <w:tab/>
      </w:r>
      <w:r w:rsidR="00C952E1" w:rsidRPr="00B34F11">
        <w:rPr>
          <w:rFonts w:ascii="Arial" w:hAnsi="Arial" w:cs="Arial"/>
          <w:sz w:val="20"/>
          <w:szCs w:val="20"/>
        </w:rPr>
        <w:t>Mgr. Pavlem Coufalem</w:t>
      </w:r>
      <w:r w:rsidR="00D95175" w:rsidRPr="00B34F11">
        <w:rPr>
          <w:rFonts w:ascii="Arial" w:hAnsi="Arial" w:cs="Arial"/>
          <w:sz w:val="20"/>
          <w:szCs w:val="20"/>
        </w:rPr>
        <w:t>, ředitelem společnosti</w:t>
      </w:r>
    </w:p>
    <w:p w14:paraId="61159A73" w14:textId="3EA25514" w:rsidR="00341BD1" w:rsidRPr="00D95175" w:rsidRDefault="00D95175" w:rsidP="00D95175">
      <w:pPr>
        <w:tabs>
          <w:tab w:val="left" w:pos="1260"/>
          <w:tab w:val="left" w:pos="21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95175">
        <w:rPr>
          <w:rFonts w:ascii="Arial" w:hAnsi="Arial" w:cs="Arial"/>
          <w:sz w:val="20"/>
          <w:szCs w:val="20"/>
        </w:rPr>
        <w:t>IČ</w:t>
      </w:r>
      <w:r w:rsidR="00341BD1" w:rsidRPr="00D95175">
        <w:rPr>
          <w:rFonts w:ascii="Arial" w:hAnsi="Arial" w:cs="Arial"/>
          <w:sz w:val="20"/>
          <w:szCs w:val="20"/>
        </w:rPr>
        <w:t>:</w:t>
      </w:r>
      <w:r w:rsidRPr="00D95175">
        <w:rPr>
          <w:rFonts w:ascii="Arial" w:hAnsi="Arial" w:cs="Arial"/>
          <w:sz w:val="20"/>
          <w:szCs w:val="20"/>
        </w:rPr>
        <w:tab/>
      </w:r>
      <w:r w:rsidRPr="00D95175">
        <w:rPr>
          <w:rFonts w:ascii="Arial" w:hAnsi="Arial" w:cs="Arial"/>
          <w:sz w:val="20"/>
          <w:szCs w:val="20"/>
        </w:rPr>
        <w:tab/>
      </w:r>
      <w:r w:rsidRPr="00D95175">
        <w:rPr>
          <w:rFonts w:ascii="Arial" w:hAnsi="Arial" w:cs="Arial"/>
          <w:sz w:val="20"/>
          <w:szCs w:val="20"/>
        </w:rPr>
        <w:tab/>
        <w:t>25444565</w:t>
      </w:r>
      <w:r w:rsidR="00341BD1" w:rsidRPr="00D95175">
        <w:rPr>
          <w:rFonts w:ascii="Arial" w:hAnsi="Arial" w:cs="Arial"/>
          <w:sz w:val="20"/>
          <w:szCs w:val="20"/>
        </w:rPr>
        <w:tab/>
      </w:r>
      <w:r w:rsidR="00341BD1" w:rsidRPr="00D95175">
        <w:rPr>
          <w:rFonts w:ascii="Arial" w:hAnsi="Arial" w:cs="Arial"/>
          <w:sz w:val="20"/>
          <w:szCs w:val="20"/>
        </w:rPr>
        <w:tab/>
      </w:r>
    </w:p>
    <w:p w14:paraId="14D30BE4" w14:textId="451C4D64" w:rsidR="00341BD1" w:rsidRPr="00D95175" w:rsidRDefault="00564A95" w:rsidP="00D95175">
      <w:pPr>
        <w:pStyle w:val="Bezmezer"/>
        <w:rPr>
          <w:rFonts w:ascii="Arial" w:hAnsi="Arial" w:cs="Arial"/>
          <w:sz w:val="20"/>
        </w:rPr>
      </w:pPr>
      <w:r w:rsidRPr="00D95175">
        <w:rPr>
          <w:rFonts w:ascii="Arial" w:hAnsi="Arial" w:cs="Arial"/>
          <w:sz w:val="20"/>
        </w:rPr>
        <w:t>DIČ</w:t>
      </w:r>
      <w:r w:rsidR="00341BD1" w:rsidRPr="00D95175">
        <w:rPr>
          <w:rFonts w:ascii="Arial" w:hAnsi="Arial" w:cs="Arial"/>
          <w:sz w:val="20"/>
        </w:rPr>
        <w:t>:</w:t>
      </w:r>
      <w:r w:rsidR="00D95175">
        <w:rPr>
          <w:rFonts w:ascii="Arial" w:hAnsi="Arial" w:cs="Arial"/>
          <w:sz w:val="20"/>
        </w:rPr>
        <w:tab/>
      </w:r>
      <w:r w:rsidR="00D95175">
        <w:rPr>
          <w:rFonts w:ascii="Arial" w:hAnsi="Arial" w:cs="Arial"/>
          <w:sz w:val="20"/>
        </w:rPr>
        <w:tab/>
      </w:r>
      <w:r w:rsidR="00D95175">
        <w:rPr>
          <w:rFonts w:ascii="Arial" w:hAnsi="Arial" w:cs="Arial"/>
          <w:sz w:val="20"/>
        </w:rPr>
        <w:tab/>
      </w:r>
      <w:r w:rsidR="00D95175">
        <w:rPr>
          <w:rFonts w:ascii="Arial" w:hAnsi="Arial" w:cs="Arial"/>
          <w:sz w:val="20"/>
        </w:rPr>
        <w:tab/>
      </w:r>
      <w:r w:rsidR="00D95175" w:rsidRPr="00D95175">
        <w:rPr>
          <w:rFonts w:ascii="Arial" w:hAnsi="Arial" w:cs="Arial"/>
          <w:sz w:val="20"/>
        </w:rPr>
        <w:t>CZ25444565</w:t>
      </w:r>
      <w:r w:rsidR="00341BD1" w:rsidRPr="00D95175">
        <w:rPr>
          <w:rFonts w:ascii="Arial" w:hAnsi="Arial" w:cs="Arial"/>
          <w:sz w:val="20"/>
        </w:rPr>
        <w:tab/>
      </w:r>
      <w:r w:rsidR="00341BD1" w:rsidRPr="00D95175">
        <w:rPr>
          <w:rFonts w:ascii="Arial" w:hAnsi="Arial" w:cs="Arial"/>
          <w:sz w:val="20"/>
        </w:rPr>
        <w:tab/>
      </w:r>
    </w:p>
    <w:p w14:paraId="7F7BE2B2" w14:textId="2C2EA847" w:rsidR="00341BD1" w:rsidRPr="00D95175" w:rsidRDefault="00467F40" w:rsidP="00D95175">
      <w:pPr>
        <w:pStyle w:val="Bezmezer"/>
        <w:rPr>
          <w:rFonts w:ascii="Arial" w:hAnsi="Arial" w:cs="Arial"/>
          <w:sz w:val="20"/>
        </w:rPr>
      </w:pPr>
      <w:r w:rsidRPr="00D95175">
        <w:rPr>
          <w:rFonts w:ascii="Arial" w:hAnsi="Arial" w:cs="Arial"/>
          <w:sz w:val="20"/>
        </w:rPr>
        <w:t>Bankovní spojení</w:t>
      </w:r>
      <w:r w:rsidR="00341BD1" w:rsidRPr="00D95175">
        <w:rPr>
          <w:rFonts w:ascii="Arial" w:hAnsi="Arial" w:cs="Arial"/>
          <w:sz w:val="20"/>
        </w:rPr>
        <w:t>:</w:t>
      </w:r>
      <w:r w:rsidR="00564A95" w:rsidRPr="00D95175">
        <w:rPr>
          <w:rFonts w:ascii="Arial" w:hAnsi="Arial" w:cs="Arial"/>
          <w:sz w:val="20"/>
        </w:rPr>
        <w:tab/>
      </w:r>
      <w:r w:rsidR="00D95175">
        <w:rPr>
          <w:rFonts w:ascii="Arial" w:hAnsi="Arial" w:cs="Arial"/>
          <w:sz w:val="20"/>
        </w:rPr>
        <w:tab/>
      </w:r>
      <w:r w:rsidR="00D95175" w:rsidRPr="00D95175">
        <w:rPr>
          <w:rFonts w:ascii="Arial" w:hAnsi="Arial" w:cs="Arial"/>
          <w:sz w:val="20"/>
        </w:rPr>
        <w:t>Československá obchodní banka</w:t>
      </w:r>
      <w:r w:rsidR="005E63D3" w:rsidRPr="00D95175">
        <w:rPr>
          <w:rFonts w:ascii="Arial" w:hAnsi="Arial" w:cs="Arial"/>
          <w:sz w:val="20"/>
        </w:rPr>
        <w:t>, a. s.</w:t>
      </w:r>
    </w:p>
    <w:p w14:paraId="06B7DBE5" w14:textId="496AA6AE" w:rsidR="00D95175" w:rsidRPr="00D95175" w:rsidRDefault="00564A95" w:rsidP="00D95175">
      <w:pPr>
        <w:pStyle w:val="Bezmezer"/>
        <w:rPr>
          <w:rFonts w:ascii="Arial" w:hAnsi="Arial" w:cs="Arial"/>
          <w:sz w:val="20"/>
        </w:rPr>
      </w:pPr>
      <w:r w:rsidRPr="00D95175">
        <w:rPr>
          <w:rFonts w:ascii="Arial" w:hAnsi="Arial" w:cs="Arial"/>
          <w:sz w:val="20"/>
        </w:rPr>
        <w:t xml:space="preserve">č. </w:t>
      </w:r>
      <w:proofErr w:type="spellStart"/>
      <w:r w:rsidRPr="00D95175">
        <w:rPr>
          <w:rFonts w:ascii="Arial" w:hAnsi="Arial" w:cs="Arial"/>
          <w:sz w:val="20"/>
        </w:rPr>
        <w:t>ú.</w:t>
      </w:r>
      <w:proofErr w:type="spellEnd"/>
      <w:r w:rsidRPr="00D95175">
        <w:rPr>
          <w:rFonts w:ascii="Arial" w:hAnsi="Arial" w:cs="Arial"/>
          <w:sz w:val="20"/>
        </w:rPr>
        <w:t xml:space="preserve"> </w:t>
      </w:r>
      <w:r w:rsidRPr="00D95175">
        <w:rPr>
          <w:rFonts w:ascii="Arial" w:hAnsi="Arial" w:cs="Arial"/>
          <w:sz w:val="20"/>
        </w:rPr>
        <w:tab/>
      </w:r>
      <w:r w:rsidRPr="00D95175">
        <w:rPr>
          <w:rFonts w:ascii="Arial" w:hAnsi="Arial" w:cs="Arial"/>
          <w:sz w:val="20"/>
        </w:rPr>
        <w:tab/>
      </w:r>
      <w:r w:rsidR="00D95175" w:rsidRPr="00D95175">
        <w:rPr>
          <w:rFonts w:ascii="Arial" w:hAnsi="Arial" w:cs="Arial"/>
          <w:sz w:val="20"/>
        </w:rPr>
        <w:tab/>
      </w:r>
      <w:r w:rsidR="00D95175">
        <w:rPr>
          <w:rFonts w:ascii="Arial" w:hAnsi="Arial" w:cs="Arial"/>
          <w:sz w:val="20"/>
        </w:rPr>
        <w:tab/>
      </w:r>
      <w:r w:rsidR="00D95175" w:rsidRPr="00D95175">
        <w:rPr>
          <w:rFonts w:ascii="Arial" w:hAnsi="Arial" w:cs="Arial"/>
          <w:sz w:val="20"/>
        </w:rPr>
        <w:t>174812199/0300</w:t>
      </w:r>
    </w:p>
    <w:p w14:paraId="14FA6DCF" w14:textId="77777777" w:rsidR="00D95175" w:rsidRDefault="00D95175" w:rsidP="00D95175">
      <w:pPr>
        <w:tabs>
          <w:tab w:val="left" w:pos="2977"/>
        </w:tabs>
        <w:ind w:left="1170" w:hanging="1170"/>
        <w:rPr>
          <w:rFonts w:ascii="Arial" w:hAnsi="Arial" w:cs="Arial"/>
          <w:color w:val="FF0000"/>
          <w:sz w:val="20"/>
          <w:szCs w:val="20"/>
        </w:rPr>
      </w:pPr>
    </w:p>
    <w:p w14:paraId="0777AD66" w14:textId="6D6B82AD" w:rsidR="00341BD1" w:rsidRPr="00C952E1" w:rsidRDefault="005E63D3" w:rsidP="00200858">
      <w:pPr>
        <w:tabs>
          <w:tab w:val="left" w:pos="2977"/>
        </w:tabs>
        <w:ind w:right="1134"/>
        <w:rPr>
          <w:rFonts w:ascii="Arial" w:hAnsi="Arial" w:cs="Arial"/>
          <w:b/>
          <w:color w:val="FF0000"/>
          <w:spacing w:val="6"/>
          <w:sz w:val="20"/>
          <w:szCs w:val="20"/>
        </w:rPr>
      </w:pPr>
      <w:r w:rsidRPr="00B34F11">
        <w:rPr>
          <w:rFonts w:ascii="Arial" w:hAnsi="Arial" w:cs="Arial"/>
          <w:sz w:val="20"/>
          <w:szCs w:val="20"/>
        </w:rPr>
        <w:t>zaps</w:t>
      </w:r>
      <w:r w:rsidR="00816575" w:rsidRPr="00B34F11">
        <w:rPr>
          <w:rFonts w:ascii="Arial" w:hAnsi="Arial" w:cs="Arial"/>
          <w:sz w:val="20"/>
          <w:szCs w:val="20"/>
        </w:rPr>
        <w:t>a</w:t>
      </w:r>
      <w:r w:rsidRPr="00B34F11">
        <w:rPr>
          <w:rFonts w:ascii="Arial" w:hAnsi="Arial" w:cs="Arial"/>
          <w:sz w:val="20"/>
          <w:szCs w:val="20"/>
        </w:rPr>
        <w:t xml:space="preserve">ný ve </w:t>
      </w:r>
      <w:r w:rsidR="00B02BA7">
        <w:rPr>
          <w:rFonts w:ascii="Arial" w:hAnsi="Arial" w:cs="Arial"/>
          <w:sz w:val="20"/>
          <w:szCs w:val="20"/>
        </w:rPr>
        <w:t>veřejném rejstříku: v rejstříku o.p.s. vedeném Krajským soudem v Ústí nad Labem, oddíl O, vložka 108</w:t>
      </w:r>
    </w:p>
    <w:p w14:paraId="1543CC78" w14:textId="74CA7198" w:rsidR="00341BD1" w:rsidRPr="00B34F11" w:rsidRDefault="00341BD1" w:rsidP="00341BD1">
      <w:pPr>
        <w:tabs>
          <w:tab w:val="left" w:pos="2977"/>
          <w:tab w:val="left" w:pos="3119"/>
        </w:tabs>
        <w:spacing w:after="0"/>
        <w:rPr>
          <w:rFonts w:ascii="Arial" w:hAnsi="Arial" w:cs="Arial"/>
          <w:sz w:val="20"/>
          <w:szCs w:val="20"/>
        </w:rPr>
      </w:pPr>
      <w:r w:rsidRPr="00B34F11">
        <w:rPr>
          <w:rFonts w:ascii="Arial" w:hAnsi="Arial" w:cs="Arial"/>
          <w:spacing w:val="-5"/>
          <w:sz w:val="20"/>
          <w:szCs w:val="20"/>
        </w:rPr>
        <w:t>(dále jen „Poskytovatel“)</w:t>
      </w:r>
    </w:p>
    <w:p w14:paraId="6507C3B9" w14:textId="77777777" w:rsidR="00341BD1" w:rsidRPr="00B34F11" w:rsidRDefault="00341BD1" w:rsidP="00341BD1">
      <w:pPr>
        <w:spacing w:after="0" w:line="240" w:lineRule="auto"/>
        <w:rPr>
          <w:rFonts w:ascii="Arial" w:hAnsi="Arial" w:cs="Arial"/>
          <w:spacing w:val="-3"/>
          <w:sz w:val="20"/>
          <w:szCs w:val="20"/>
        </w:rPr>
      </w:pPr>
      <w:r w:rsidRPr="00B34F11">
        <w:rPr>
          <w:rFonts w:ascii="Arial" w:hAnsi="Arial" w:cs="Arial"/>
          <w:spacing w:val="-3"/>
          <w:sz w:val="20"/>
          <w:szCs w:val="20"/>
        </w:rPr>
        <w:t>na straně druhé</w:t>
      </w:r>
    </w:p>
    <w:p w14:paraId="75EC8FE2" w14:textId="77777777" w:rsidR="00341BD1" w:rsidRDefault="00341BD1" w:rsidP="00341BD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F58BEBA" w14:textId="6EC4EBF7" w:rsidR="008E33CE" w:rsidRPr="008E33CE" w:rsidRDefault="00DF69C9" w:rsidP="008E33CE">
      <w:pPr>
        <w:spacing w:before="120" w:after="120"/>
        <w:rPr>
          <w:rFonts w:ascii="Arial" w:hAnsi="Arial" w:cs="Arial"/>
          <w:sz w:val="20"/>
          <w:szCs w:val="20"/>
        </w:rPr>
      </w:pPr>
      <w:r w:rsidRPr="008E33CE">
        <w:rPr>
          <w:rFonts w:ascii="Arial" w:hAnsi="Arial" w:cs="Arial"/>
          <w:sz w:val="20"/>
          <w:szCs w:val="20"/>
        </w:rPr>
        <w:t>uzavírají níže uvedeného dne, měsíce a roku tuto Rámcov</w:t>
      </w:r>
      <w:r w:rsidR="008E33CE" w:rsidRPr="008E33CE">
        <w:rPr>
          <w:rFonts w:ascii="Arial" w:hAnsi="Arial" w:cs="Arial"/>
          <w:sz w:val="20"/>
          <w:szCs w:val="20"/>
        </w:rPr>
        <w:t xml:space="preserve">ou </w:t>
      </w:r>
      <w:r w:rsidR="00341BD1">
        <w:rPr>
          <w:rFonts w:ascii="Arial" w:hAnsi="Arial" w:cs="Arial"/>
          <w:sz w:val="20"/>
          <w:szCs w:val="20"/>
        </w:rPr>
        <w:t>dohodu</w:t>
      </w:r>
      <w:r w:rsidR="008E33CE" w:rsidRPr="008E33CE">
        <w:rPr>
          <w:rFonts w:ascii="Arial" w:hAnsi="Arial" w:cs="Arial"/>
          <w:sz w:val="20"/>
          <w:szCs w:val="20"/>
        </w:rPr>
        <w:t xml:space="preserve"> na poskytování služby „</w:t>
      </w:r>
      <w:r w:rsidR="00C952E1">
        <w:rPr>
          <w:rFonts w:ascii="Arial" w:hAnsi="Arial" w:cs="Arial"/>
          <w:sz w:val="20"/>
          <w:szCs w:val="20"/>
        </w:rPr>
        <w:t xml:space="preserve">Zajištění vstupu do </w:t>
      </w:r>
      <w:proofErr w:type="spellStart"/>
      <w:r w:rsidR="00C952E1">
        <w:rPr>
          <w:rFonts w:ascii="Arial" w:hAnsi="Arial" w:cs="Arial"/>
          <w:sz w:val="20"/>
          <w:szCs w:val="20"/>
        </w:rPr>
        <w:t>IQLandie</w:t>
      </w:r>
      <w:proofErr w:type="spellEnd"/>
      <w:r w:rsidR="00C952E1">
        <w:rPr>
          <w:rFonts w:ascii="Arial" w:hAnsi="Arial" w:cs="Arial"/>
          <w:sz w:val="20"/>
          <w:szCs w:val="20"/>
        </w:rPr>
        <w:t xml:space="preserve"> – IKAP B</w:t>
      </w:r>
      <w:r w:rsidR="008E33CE" w:rsidRPr="008E33CE">
        <w:rPr>
          <w:rFonts w:ascii="Arial" w:hAnsi="Arial" w:cs="Arial"/>
          <w:sz w:val="20"/>
          <w:szCs w:val="20"/>
        </w:rPr>
        <w:t>“</w:t>
      </w:r>
    </w:p>
    <w:p w14:paraId="5A998F27" w14:textId="77777777" w:rsidR="00DF69C9" w:rsidRPr="009C6819" w:rsidRDefault="002327A1" w:rsidP="00DF69C9">
      <w:pPr>
        <w:spacing w:after="0" w:line="240" w:lineRule="auto"/>
        <w:jc w:val="center"/>
        <w:rPr>
          <w:rFonts w:ascii="Arial" w:hAnsi="Arial" w:cs="Arial"/>
          <w:b/>
        </w:rPr>
      </w:pPr>
      <w:r w:rsidRPr="009C6819">
        <w:rPr>
          <w:rFonts w:ascii="Arial" w:hAnsi="Arial" w:cs="Arial"/>
          <w:b/>
        </w:rPr>
        <w:t xml:space="preserve">(dále </w:t>
      </w:r>
      <w:proofErr w:type="gramStart"/>
      <w:r w:rsidR="00AB5370">
        <w:rPr>
          <w:rFonts w:ascii="Arial" w:hAnsi="Arial" w:cs="Arial"/>
          <w:b/>
        </w:rPr>
        <w:t xml:space="preserve">také </w:t>
      </w:r>
      <w:r w:rsidRPr="009C6819">
        <w:rPr>
          <w:rFonts w:ascii="Arial" w:hAnsi="Arial" w:cs="Arial"/>
          <w:b/>
        </w:rPr>
        <w:t>,,</w:t>
      </w:r>
      <w:r w:rsidR="00AB5370">
        <w:rPr>
          <w:rFonts w:ascii="Arial" w:hAnsi="Arial" w:cs="Arial"/>
          <w:b/>
        </w:rPr>
        <w:t>RD</w:t>
      </w:r>
      <w:proofErr w:type="gramEnd"/>
      <w:r w:rsidRPr="009C6819">
        <w:rPr>
          <w:rFonts w:ascii="Arial" w:hAnsi="Arial" w:cs="Arial"/>
          <w:b/>
        </w:rPr>
        <w:t>“)</w:t>
      </w:r>
    </w:p>
    <w:p w14:paraId="5015C41A" w14:textId="77777777" w:rsidR="000225C6" w:rsidRPr="009C6819" w:rsidRDefault="000225C6" w:rsidP="003967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10F9BA" w14:textId="77777777" w:rsidR="000225C6" w:rsidRDefault="000225C6" w:rsidP="003967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DF08CA" w14:textId="77777777" w:rsidR="00363FF5" w:rsidRPr="006A69ED" w:rsidRDefault="00A0471E" w:rsidP="00363FF5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b/>
          <w:sz w:val="28"/>
          <w:szCs w:val="28"/>
          <w:u w:val="single"/>
        </w:rPr>
      </w:pPr>
      <w:r w:rsidRPr="006A69ED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Předmět smlouvy </w:t>
      </w:r>
    </w:p>
    <w:p w14:paraId="4760F577" w14:textId="77777777" w:rsidR="00363FF5" w:rsidRPr="009C6819" w:rsidRDefault="00363FF5" w:rsidP="00363FF5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6DB5A607" w14:textId="7E25CA17" w:rsidR="00C01BCA" w:rsidRPr="00A748CF" w:rsidRDefault="00C01BCA" w:rsidP="00CB08C0">
      <w:pPr>
        <w:pStyle w:val="Odstavecseseznamem"/>
        <w:numPr>
          <w:ilvl w:val="1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748CF">
        <w:rPr>
          <w:rFonts w:ascii="Arial" w:hAnsi="Arial" w:cs="Arial"/>
          <w:sz w:val="20"/>
          <w:szCs w:val="20"/>
        </w:rPr>
        <w:t xml:space="preserve">Předmětem </w:t>
      </w:r>
      <w:r w:rsidR="00AB5370" w:rsidRPr="00A748CF">
        <w:rPr>
          <w:rFonts w:ascii="Arial" w:hAnsi="Arial" w:cs="Arial"/>
          <w:sz w:val="20"/>
          <w:szCs w:val="20"/>
        </w:rPr>
        <w:t>RD</w:t>
      </w:r>
      <w:r w:rsidRPr="00A748CF">
        <w:rPr>
          <w:rFonts w:ascii="Arial" w:hAnsi="Arial" w:cs="Arial"/>
          <w:sz w:val="20"/>
          <w:szCs w:val="20"/>
        </w:rPr>
        <w:t xml:space="preserve"> je realizace zakázky </w:t>
      </w:r>
      <w:r w:rsidR="006A69ED" w:rsidRPr="00C952E1">
        <w:rPr>
          <w:rFonts w:ascii="Arial" w:hAnsi="Arial" w:cs="Arial"/>
          <w:b/>
          <w:sz w:val="20"/>
          <w:szCs w:val="20"/>
        </w:rPr>
        <w:t>„</w:t>
      </w:r>
      <w:r w:rsidR="00C952E1" w:rsidRPr="00C952E1">
        <w:rPr>
          <w:rFonts w:ascii="Arial" w:hAnsi="Arial" w:cs="Arial"/>
          <w:b/>
          <w:sz w:val="20"/>
          <w:szCs w:val="20"/>
        </w:rPr>
        <w:t xml:space="preserve">Zajištění vstupu do </w:t>
      </w:r>
      <w:proofErr w:type="spellStart"/>
      <w:r w:rsidR="00C952E1" w:rsidRPr="00C952E1">
        <w:rPr>
          <w:rFonts w:ascii="Arial" w:hAnsi="Arial" w:cs="Arial"/>
          <w:b/>
          <w:sz w:val="20"/>
          <w:szCs w:val="20"/>
        </w:rPr>
        <w:t>IQLandie</w:t>
      </w:r>
      <w:proofErr w:type="spellEnd"/>
      <w:r w:rsidR="00C952E1" w:rsidRPr="00C952E1">
        <w:rPr>
          <w:rFonts w:ascii="Arial" w:hAnsi="Arial" w:cs="Arial"/>
          <w:b/>
          <w:sz w:val="20"/>
          <w:szCs w:val="20"/>
        </w:rPr>
        <w:t xml:space="preserve"> – IKAP B</w:t>
      </w:r>
      <w:r w:rsidR="006A69ED" w:rsidRPr="00C952E1">
        <w:rPr>
          <w:rFonts w:ascii="Arial" w:hAnsi="Arial" w:cs="Arial"/>
          <w:b/>
          <w:sz w:val="20"/>
          <w:szCs w:val="20"/>
        </w:rPr>
        <w:t>“</w:t>
      </w:r>
    </w:p>
    <w:p w14:paraId="129ABC4A" w14:textId="77777777" w:rsidR="00A748CF" w:rsidRPr="00A748CF" w:rsidRDefault="00A748CF" w:rsidP="00A748CF">
      <w:pPr>
        <w:pStyle w:val="Odstavecseseznamem"/>
        <w:tabs>
          <w:tab w:val="left" w:pos="284"/>
          <w:tab w:val="left" w:pos="1323"/>
        </w:tabs>
        <w:spacing w:after="0" w:line="120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4F95A4F4" w14:textId="16376E60" w:rsidR="00A748CF" w:rsidRDefault="006A69ED" w:rsidP="0055540C">
      <w:pPr>
        <w:pStyle w:val="Odstavecseseznamem"/>
        <w:numPr>
          <w:ilvl w:val="1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748CF">
        <w:rPr>
          <w:rFonts w:ascii="Arial" w:hAnsi="Arial" w:cs="Arial"/>
          <w:sz w:val="20"/>
          <w:szCs w:val="20"/>
        </w:rPr>
        <w:t xml:space="preserve">Předmětem zakázky je zajištění </w:t>
      </w:r>
      <w:r w:rsidR="00C952E1">
        <w:rPr>
          <w:rFonts w:ascii="Arial" w:hAnsi="Arial" w:cs="Arial"/>
          <w:sz w:val="20"/>
          <w:szCs w:val="20"/>
        </w:rPr>
        <w:t xml:space="preserve">vstupu do </w:t>
      </w:r>
      <w:proofErr w:type="spellStart"/>
      <w:r w:rsidR="00C952E1">
        <w:rPr>
          <w:rFonts w:ascii="Arial" w:hAnsi="Arial" w:cs="Arial"/>
          <w:sz w:val="20"/>
          <w:szCs w:val="20"/>
        </w:rPr>
        <w:t>IQLandie</w:t>
      </w:r>
      <w:proofErr w:type="spellEnd"/>
      <w:r w:rsidRPr="00A748CF">
        <w:rPr>
          <w:rFonts w:ascii="Arial" w:hAnsi="Arial" w:cs="Arial"/>
          <w:sz w:val="20"/>
          <w:szCs w:val="20"/>
        </w:rPr>
        <w:t xml:space="preserve"> pedagogů</w:t>
      </w:r>
      <w:r w:rsidR="00C952E1">
        <w:rPr>
          <w:rFonts w:ascii="Arial" w:hAnsi="Arial" w:cs="Arial"/>
          <w:sz w:val="20"/>
          <w:szCs w:val="20"/>
        </w:rPr>
        <w:t>m</w:t>
      </w:r>
      <w:r w:rsidRPr="00A748CF">
        <w:rPr>
          <w:rFonts w:ascii="Arial" w:hAnsi="Arial" w:cs="Arial"/>
          <w:sz w:val="20"/>
          <w:szCs w:val="20"/>
        </w:rPr>
        <w:t>, žáků</w:t>
      </w:r>
      <w:r w:rsidR="00C952E1">
        <w:rPr>
          <w:rFonts w:ascii="Arial" w:hAnsi="Arial" w:cs="Arial"/>
          <w:sz w:val="20"/>
          <w:szCs w:val="20"/>
        </w:rPr>
        <w:t>m</w:t>
      </w:r>
      <w:r w:rsidRPr="00A748CF">
        <w:rPr>
          <w:rFonts w:ascii="Arial" w:hAnsi="Arial" w:cs="Arial"/>
          <w:sz w:val="20"/>
          <w:szCs w:val="20"/>
        </w:rPr>
        <w:t xml:space="preserve"> </w:t>
      </w:r>
      <w:r w:rsidR="00C952E1">
        <w:rPr>
          <w:rFonts w:ascii="Arial" w:hAnsi="Arial" w:cs="Arial"/>
          <w:sz w:val="20"/>
          <w:szCs w:val="20"/>
        </w:rPr>
        <w:t>a</w:t>
      </w:r>
      <w:r w:rsidRPr="00A748CF">
        <w:rPr>
          <w:rFonts w:ascii="Arial" w:hAnsi="Arial" w:cs="Arial"/>
          <w:sz w:val="20"/>
          <w:szCs w:val="20"/>
        </w:rPr>
        <w:t xml:space="preserve"> jejich dalších doprovodů při realizaci klíčových aktivit v rámci projektu „Implementace Krajského akčního plánu</w:t>
      </w:r>
      <w:r w:rsidR="005E63D3" w:rsidRPr="00A748CF">
        <w:rPr>
          <w:rFonts w:ascii="Arial" w:hAnsi="Arial" w:cs="Arial"/>
          <w:sz w:val="20"/>
          <w:szCs w:val="20"/>
        </w:rPr>
        <w:t xml:space="preserve"> 1</w:t>
      </w:r>
      <w:r w:rsidRPr="00A748CF">
        <w:rPr>
          <w:rFonts w:ascii="Arial" w:hAnsi="Arial" w:cs="Arial"/>
          <w:sz w:val="20"/>
          <w:szCs w:val="20"/>
        </w:rPr>
        <w:t xml:space="preserve"> Ú</w:t>
      </w:r>
      <w:r w:rsidR="005E63D3" w:rsidRPr="00A748CF">
        <w:rPr>
          <w:rFonts w:ascii="Arial" w:hAnsi="Arial" w:cs="Arial"/>
          <w:sz w:val="20"/>
          <w:szCs w:val="20"/>
        </w:rPr>
        <w:t xml:space="preserve">steckého kraje </w:t>
      </w:r>
      <w:r w:rsidRPr="00A748CF">
        <w:rPr>
          <w:rFonts w:ascii="Arial" w:hAnsi="Arial" w:cs="Arial"/>
          <w:sz w:val="20"/>
          <w:szCs w:val="20"/>
        </w:rPr>
        <w:t>B</w:t>
      </w:r>
      <w:r w:rsidR="005E63D3" w:rsidRPr="00A748CF">
        <w:rPr>
          <w:rFonts w:ascii="Arial" w:hAnsi="Arial" w:cs="Arial"/>
          <w:sz w:val="20"/>
          <w:szCs w:val="20"/>
        </w:rPr>
        <w:t xml:space="preserve"> (IKAP B)</w:t>
      </w:r>
      <w:r w:rsidR="005E1FC1" w:rsidRPr="00A748CF">
        <w:rPr>
          <w:rFonts w:ascii="Arial" w:hAnsi="Arial" w:cs="Arial"/>
          <w:sz w:val="20"/>
          <w:szCs w:val="20"/>
        </w:rPr>
        <w:t>, registrační číslo projektu CZ.02.3.68/0.0/0.0/16_034/0008369</w:t>
      </w:r>
      <w:r w:rsidRPr="00A748CF">
        <w:rPr>
          <w:rFonts w:ascii="Arial" w:hAnsi="Arial" w:cs="Arial"/>
          <w:sz w:val="20"/>
          <w:szCs w:val="20"/>
        </w:rPr>
        <w:t>“</w:t>
      </w:r>
      <w:r w:rsidR="00C952E1">
        <w:rPr>
          <w:rFonts w:ascii="Arial" w:hAnsi="Arial" w:cs="Arial"/>
          <w:sz w:val="20"/>
          <w:szCs w:val="20"/>
        </w:rPr>
        <w:t>.</w:t>
      </w:r>
    </w:p>
    <w:p w14:paraId="234C92C6" w14:textId="77777777" w:rsidR="00A748CF" w:rsidRPr="00A748CF" w:rsidRDefault="00A748CF" w:rsidP="00A748CF">
      <w:pPr>
        <w:pStyle w:val="Odstavecseseznamem"/>
        <w:spacing w:line="120" w:lineRule="auto"/>
        <w:rPr>
          <w:rFonts w:ascii="Arial" w:hAnsi="Arial" w:cs="Arial"/>
          <w:sz w:val="20"/>
          <w:szCs w:val="20"/>
        </w:rPr>
      </w:pPr>
    </w:p>
    <w:p w14:paraId="1B0BA7A9" w14:textId="339A1C65" w:rsidR="003A59E2" w:rsidRPr="00A748CF" w:rsidRDefault="00363FF5" w:rsidP="0055540C">
      <w:pPr>
        <w:pStyle w:val="Odstavecseseznamem"/>
        <w:numPr>
          <w:ilvl w:val="1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748CF">
        <w:rPr>
          <w:rFonts w:ascii="Arial" w:hAnsi="Arial" w:cs="Arial"/>
          <w:sz w:val="20"/>
          <w:szCs w:val="20"/>
        </w:rPr>
        <w:t xml:space="preserve">Objednatel uzavírá tuto </w:t>
      </w:r>
      <w:r w:rsidR="00AB5370" w:rsidRPr="00A748CF">
        <w:rPr>
          <w:rFonts w:ascii="Arial" w:hAnsi="Arial" w:cs="Arial"/>
          <w:sz w:val="20"/>
          <w:szCs w:val="20"/>
        </w:rPr>
        <w:t>RD</w:t>
      </w:r>
      <w:r w:rsidRPr="00A748CF">
        <w:rPr>
          <w:rFonts w:ascii="Arial" w:hAnsi="Arial" w:cs="Arial"/>
          <w:sz w:val="20"/>
          <w:szCs w:val="20"/>
        </w:rPr>
        <w:t xml:space="preserve"> s jedním </w:t>
      </w:r>
      <w:r w:rsidR="00AB5370" w:rsidRPr="00A748CF">
        <w:rPr>
          <w:rFonts w:ascii="Arial" w:hAnsi="Arial" w:cs="Arial"/>
          <w:sz w:val="20"/>
          <w:szCs w:val="20"/>
        </w:rPr>
        <w:t>dodavatelem</w:t>
      </w:r>
      <w:r w:rsidRPr="00A748CF">
        <w:rPr>
          <w:rFonts w:ascii="Arial" w:hAnsi="Arial" w:cs="Arial"/>
          <w:sz w:val="20"/>
          <w:szCs w:val="20"/>
        </w:rPr>
        <w:t xml:space="preserve">. </w:t>
      </w:r>
      <w:r w:rsidR="00C304BF">
        <w:rPr>
          <w:rFonts w:ascii="Arial" w:hAnsi="Arial" w:cs="Arial"/>
          <w:sz w:val="20"/>
          <w:szCs w:val="20"/>
        </w:rPr>
        <w:t>Poskytovate</w:t>
      </w:r>
      <w:r w:rsidR="00AB5370" w:rsidRPr="00A748CF">
        <w:rPr>
          <w:rFonts w:ascii="Arial" w:hAnsi="Arial" w:cs="Arial"/>
          <w:sz w:val="20"/>
          <w:szCs w:val="20"/>
        </w:rPr>
        <w:t>l</w:t>
      </w:r>
      <w:r w:rsidRPr="00A748CF">
        <w:rPr>
          <w:rFonts w:ascii="Arial" w:hAnsi="Arial" w:cs="Arial"/>
          <w:sz w:val="20"/>
          <w:szCs w:val="20"/>
        </w:rPr>
        <w:t xml:space="preserve"> je po celou dobu účinnosti této sml</w:t>
      </w:r>
      <w:r w:rsidR="003A59E2" w:rsidRPr="00A748CF">
        <w:rPr>
          <w:rFonts w:ascii="Arial" w:hAnsi="Arial" w:cs="Arial"/>
          <w:sz w:val="20"/>
          <w:szCs w:val="20"/>
        </w:rPr>
        <w:t>o</w:t>
      </w:r>
      <w:r w:rsidRPr="00A748CF">
        <w:rPr>
          <w:rFonts w:ascii="Arial" w:hAnsi="Arial" w:cs="Arial"/>
          <w:sz w:val="20"/>
          <w:szCs w:val="20"/>
        </w:rPr>
        <w:t>uvy vázán svoj</w:t>
      </w:r>
      <w:r w:rsidR="00363B12" w:rsidRPr="00A748CF">
        <w:rPr>
          <w:rFonts w:ascii="Arial" w:hAnsi="Arial" w:cs="Arial"/>
          <w:sz w:val="20"/>
          <w:szCs w:val="20"/>
        </w:rPr>
        <w:t>í</w:t>
      </w:r>
      <w:r w:rsidRPr="00A748CF">
        <w:rPr>
          <w:rFonts w:ascii="Arial" w:hAnsi="Arial" w:cs="Arial"/>
          <w:sz w:val="20"/>
          <w:szCs w:val="20"/>
        </w:rPr>
        <w:t xml:space="preserve"> nabídkou podanou </w:t>
      </w:r>
      <w:r w:rsidR="00363B12" w:rsidRPr="00A748CF">
        <w:rPr>
          <w:rFonts w:ascii="Arial" w:hAnsi="Arial" w:cs="Arial"/>
          <w:sz w:val="20"/>
          <w:szCs w:val="20"/>
        </w:rPr>
        <w:t>na plnění</w:t>
      </w:r>
      <w:r w:rsidRPr="00A748CF">
        <w:rPr>
          <w:rFonts w:ascii="Arial" w:hAnsi="Arial" w:cs="Arial"/>
          <w:sz w:val="20"/>
          <w:szCs w:val="20"/>
        </w:rPr>
        <w:t xml:space="preserve"> veřejné zakáz</w:t>
      </w:r>
      <w:r w:rsidR="00363B12" w:rsidRPr="00A748CF">
        <w:rPr>
          <w:rFonts w:ascii="Arial" w:hAnsi="Arial" w:cs="Arial"/>
          <w:sz w:val="20"/>
          <w:szCs w:val="20"/>
        </w:rPr>
        <w:t>ky</w:t>
      </w:r>
      <w:r w:rsidRPr="00A748CF">
        <w:rPr>
          <w:rFonts w:ascii="Arial" w:hAnsi="Arial" w:cs="Arial"/>
          <w:sz w:val="20"/>
          <w:szCs w:val="20"/>
        </w:rPr>
        <w:t xml:space="preserve">, na jejímž základě je uzavírána tato </w:t>
      </w:r>
      <w:r w:rsidR="00AB5370" w:rsidRPr="00A748CF">
        <w:rPr>
          <w:rFonts w:ascii="Arial" w:hAnsi="Arial" w:cs="Arial"/>
          <w:sz w:val="20"/>
          <w:szCs w:val="20"/>
        </w:rPr>
        <w:t>RD</w:t>
      </w:r>
      <w:r w:rsidRPr="00A748CF">
        <w:rPr>
          <w:rFonts w:ascii="Arial" w:hAnsi="Arial" w:cs="Arial"/>
          <w:sz w:val="20"/>
          <w:szCs w:val="20"/>
        </w:rPr>
        <w:t xml:space="preserve"> (dále jen nabídka „</w:t>
      </w:r>
      <w:r w:rsidR="00C304BF">
        <w:rPr>
          <w:rFonts w:ascii="Arial" w:hAnsi="Arial" w:cs="Arial"/>
          <w:sz w:val="20"/>
          <w:szCs w:val="20"/>
        </w:rPr>
        <w:t>poskytovatele</w:t>
      </w:r>
      <w:r w:rsidRPr="00A748CF">
        <w:rPr>
          <w:rFonts w:ascii="Arial" w:hAnsi="Arial" w:cs="Arial"/>
          <w:sz w:val="20"/>
          <w:szCs w:val="20"/>
        </w:rPr>
        <w:t xml:space="preserve">“). </w:t>
      </w:r>
    </w:p>
    <w:p w14:paraId="292BC0DC" w14:textId="77777777" w:rsidR="006A69ED" w:rsidRPr="006A69ED" w:rsidRDefault="006A69ED" w:rsidP="006A69ED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E926FD2" w14:textId="77777777" w:rsidR="003A59E2" w:rsidRPr="009C6819" w:rsidRDefault="003A59E2" w:rsidP="003A59E2">
      <w:pPr>
        <w:pStyle w:val="Odstavecseseznamem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C6819">
        <w:rPr>
          <w:rFonts w:ascii="Arial" w:hAnsi="Arial" w:cs="Arial"/>
          <w:b/>
          <w:sz w:val="28"/>
          <w:szCs w:val="28"/>
          <w:u w:val="single"/>
        </w:rPr>
        <w:t>Objedná</w:t>
      </w:r>
      <w:r w:rsidR="00A66C46" w:rsidRPr="009C6819">
        <w:rPr>
          <w:rFonts w:ascii="Arial" w:hAnsi="Arial" w:cs="Arial"/>
          <w:b/>
          <w:sz w:val="28"/>
          <w:szCs w:val="28"/>
          <w:u w:val="single"/>
        </w:rPr>
        <w:t>vá</w:t>
      </w:r>
      <w:r w:rsidRPr="009C6819">
        <w:rPr>
          <w:rFonts w:ascii="Arial" w:hAnsi="Arial" w:cs="Arial"/>
          <w:b/>
          <w:sz w:val="28"/>
          <w:szCs w:val="28"/>
          <w:u w:val="single"/>
        </w:rPr>
        <w:t>ní</w:t>
      </w:r>
      <w:r w:rsidR="00DF69C9" w:rsidRPr="009C6819">
        <w:rPr>
          <w:rFonts w:ascii="Arial" w:hAnsi="Arial" w:cs="Arial"/>
          <w:b/>
          <w:sz w:val="28"/>
          <w:szCs w:val="28"/>
          <w:u w:val="single"/>
        </w:rPr>
        <w:t>, realizace jednotlivých dílčích plnění</w:t>
      </w:r>
    </w:p>
    <w:p w14:paraId="22D89219" w14:textId="77777777" w:rsidR="00A046B0" w:rsidRPr="009C6819" w:rsidRDefault="00A046B0" w:rsidP="00A046B0">
      <w:pPr>
        <w:pStyle w:val="Odstavecseseznamem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9699582" w14:textId="77777777" w:rsidR="003A59E2" w:rsidRPr="009C6819" w:rsidRDefault="003A59E2" w:rsidP="00377E3A">
      <w:pPr>
        <w:pStyle w:val="Odstavecseseznamem"/>
        <w:numPr>
          <w:ilvl w:val="1"/>
          <w:numId w:val="1"/>
        </w:numPr>
        <w:tabs>
          <w:tab w:val="left" w:pos="284"/>
          <w:tab w:val="left" w:pos="567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C6819">
        <w:rPr>
          <w:rFonts w:ascii="Arial" w:hAnsi="Arial" w:cs="Arial"/>
          <w:sz w:val="20"/>
          <w:szCs w:val="20"/>
        </w:rPr>
        <w:t xml:space="preserve">Realizace předmětu této </w:t>
      </w:r>
      <w:r w:rsidR="00AB5370">
        <w:rPr>
          <w:rFonts w:ascii="Arial" w:hAnsi="Arial" w:cs="Arial"/>
          <w:sz w:val="20"/>
          <w:szCs w:val="20"/>
        </w:rPr>
        <w:t>RD</w:t>
      </w:r>
      <w:r w:rsidR="00377E3A" w:rsidRPr="009C6819">
        <w:rPr>
          <w:rFonts w:ascii="Arial" w:hAnsi="Arial" w:cs="Arial"/>
          <w:sz w:val="20"/>
          <w:szCs w:val="20"/>
        </w:rPr>
        <w:t xml:space="preserve"> bude probíhat formou</w:t>
      </w:r>
      <w:r w:rsidR="00DC3EC8" w:rsidRPr="009C6819">
        <w:rPr>
          <w:rFonts w:ascii="Arial" w:hAnsi="Arial" w:cs="Arial"/>
          <w:sz w:val="20"/>
          <w:szCs w:val="20"/>
        </w:rPr>
        <w:t xml:space="preserve"> odeslání</w:t>
      </w:r>
      <w:r w:rsidR="00377E3A" w:rsidRPr="009C6819">
        <w:rPr>
          <w:rFonts w:ascii="Arial" w:hAnsi="Arial" w:cs="Arial"/>
          <w:sz w:val="20"/>
          <w:szCs w:val="20"/>
        </w:rPr>
        <w:t xml:space="preserve"> písemných objednávek </w:t>
      </w:r>
      <w:r w:rsidR="00A66C46" w:rsidRPr="009C6819">
        <w:rPr>
          <w:rFonts w:ascii="Arial" w:hAnsi="Arial" w:cs="Arial"/>
          <w:sz w:val="20"/>
          <w:szCs w:val="20"/>
        </w:rPr>
        <w:t xml:space="preserve">na jednotlivá dílčí plnění </w:t>
      </w:r>
      <w:r w:rsidR="00377E3A" w:rsidRPr="009C6819">
        <w:rPr>
          <w:rFonts w:ascii="Arial" w:hAnsi="Arial" w:cs="Arial"/>
          <w:sz w:val="20"/>
          <w:szCs w:val="20"/>
        </w:rPr>
        <w:t>učiněných oprávněnou osobou objednatele za podmínek uvedených v</w:t>
      </w:r>
      <w:r w:rsidR="00DC3EC8" w:rsidRPr="009C6819">
        <w:rPr>
          <w:rFonts w:ascii="Arial" w:hAnsi="Arial" w:cs="Arial"/>
          <w:sz w:val="20"/>
          <w:szCs w:val="20"/>
        </w:rPr>
        <w:t> </w:t>
      </w:r>
      <w:r w:rsidR="00377E3A" w:rsidRPr="009C6819">
        <w:rPr>
          <w:rFonts w:ascii="Arial" w:hAnsi="Arial" w:cs="Arial"/>
          <w:sz w:val="20"/>
          <w:szCs w:val="20"/>
        </w:rPr>
        <w:t>t</w:t>
      </w:r>
      <w:r w:rsidR="00DC3EC8" w:rsidRPr="009C6819">
        <w:rPr>
          <w:rFonts w:ascii="Arial" w:hAnsi="Arial" w:cs="Arial"/>
          <w:sz w:val="20"/>
          <w:szCs w:val="20"/>
        </w:rPr>
        <w:t>éto smlouvě.</w:t>
      </w:r>
    </w:p>
    <w:p w14:paraId="1299808F" w14:textId="3C793D6E" w:rsidR="00CB08C0" w:rsidRPr="009C6819" w:rsidRDefault="00A748CF" w:rsidP="00A748CF">
      <w:pPr>
        <w:pStyle w:val="Odstavecseseznamem"/>
        <w:tabs>
          <w:tab w:val="left" w:pos="284"/>
          <w:tab w:val="left" w:pos="1323"/>
        </w:tabs>
        <w:spacing w:after="0" w:line="240" w:lineRule="auto"/>
        <w:ind w:left="426"/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</w:p>
    <w:p w14:paraId="25E5A9BE" w14:textId="7505D44F" w:rsidR="00377E3A" w:rsidRPr="009C6819" w:rsidRDefault="00377E3A" w:rsidP="00377E3A">
      <w:pPr>
        <w:pStyle w:val="Odstavecseseznamem"/>
        <w:numPr>
          <w:ilvl w:val="1"/>
          <w:numId w:val="1"/>
        </w:numPr>
        <w:tabs>
          <w:tab w:val="left" w:pos="284"/>
          <w:tab w:val="left" w:pos="567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C6819">
        <w:rPr>
          <w:rFonts w:ascii="Arial" w:hAnsi="Arial" w:cs="Arial"/>
          <w:sz w:val="20"/>
          <w:szCs w:val="20"/>
        </w:rPr>
        <w:t xml:space="preserve">Za písemnou </w:t>
      </w:r>
      <w:r w:rsidRPr="0006136F">
        <w:rPr>
          <w:rFonts w:ascii="Arial" w:hAnsi="Arial" w:cs="Arial"/>
          <w:sz w:val="20"/>
          <w:szCs w:val="20"/>
        </w:rPr>
        <w:t xml:space="preserve">objednávku je pro účely této </w:t>
      </w:r>
      <w:r w:rsidR="00AB5370" w:rsidRPr="0006136F">
        <w:rPr>
          <w:rFonts w:ascii="Arial" w:hAnsi="Arial" w:cs="Arial"/>
          <w:sz w:val="20"/>
          <w:szCs w:val="20"/>
        </w:rPr>
        <w:t>RD</w:t>
      </w:r>
      <w:r w:rsidRPr="0006136F">
        <w:rPr>
          <w:rFonts w:ascii="Arial" w:hAnsi="Arial" w:cs="Arial"/>
          <w:sz w:val="20"/>
          <w:szCs w:val="20"/>
        </w:rPr>
        <w:t xml:space="preserve"> považována objednávka učiněná elektronicky na e-mailovou adresu: </w:t>
      </w:r>
      <w:r w:rsidR="009D3C2D" w:rsidRPr="009D3C2D">
        <w:rPr>
          <w:rFonts w:ascii="Arial" w:hAnsi="Arial" w:cs="Arial"/>
          <w:sz w:val="20"/>
          <w:szCs w:val="20"/>
        </w:rPr>
        <w:t>rezervace</w:t>
      </w:r>
      <w:r w:rsidR="003714CF" w:rsidRPr="009D3C2D">
        <w:rPr>
          <w:rFonts w:ascii="Arial" w:hAnsi="Arial" w:cs="Arial"/>
          <w:sz w:val="20"/>
          <w:szCs w:val="20"/>
        </w:rPr>
        <w:t>@</w:t>
      </w:r>
      <w:r w:rsidR="009D3C2D" w:rsidRPr="009D3C2D">
        <w:rPr>
          <w:rFonts w:ascii="Arial" w:hAnsi="Arial" w:cs="Arial"/>
          <w:sz w:val="20"/>
          <w:szCs w:val="20"/>
        </w:rPr>
        <w:t>IQlandia.cz</w:t>
      </w:r>
      <w:r w:rsidRPr="009D3C2D">
        <w:rPr>
          <w:rFonts w:ascii="Arial" w:hAnsi="Arial" w:cs="Arial"/>
          <w:sz w:val="20"/>
          <w:szCs w:val="20"/>
        </w:rPr>
        <w:t xml:space="preserve">. </w:t>
      </w:r>
      <w:r w:rsidRPr="0006136F">
        <w:rPr>
          <w:rFonts w:ascii="Arial" w:hAnsi="Arial" w:cs="Arial"/>
          <w:sz w:val="20"/>
          <w:szCs w:val="20"/>
        </w:rPr>
        <w:t>Poskytovatel</w:t>
      </w:r>
      <w:r w:rsidRPr="009C6819">
        <w:rPr>
          <w:rFonts w:ascii="Arial" w:hAnsi="Arial" w:cs="Arial"/>
          <w:sz w:val="20"/>
          <w:szCs w:val="20"/>
        </w:rPr>
        <w:t xml:space="preserve"> je povinen</w:t>
      </w:r>
      <w:r w:rsidR="00043319">
        <w:rPr>
          <w:rFonts w:ascii="Arial" w:hAnsi="Arial" w:cs="Arial"/>
          <w:sz w:val="20"/>
          <w:szCs w:val="20"/>
        </w:rPr>
        <w:t>,</w:t>
      </w:r>
      <w:r w:rsidRPr="009C6819">
        <w:rPr>
          <w:rFonts w:ascii="Arial" w:hAnsi="Arial" w:cs="Arial"/>
          <w:sz w:val="20"/>
          <w:szCs w:val="20"/>
        </w:rPr>
        <w:t xml:space="preserve"> bez zbytečného odkladu</w:t>
      </w:r>
      <w:r w:rsidR="00043319">
        <w:rPr>
          <w:rFonts w:ascii="Arial" w:hAnsi="Arial" w:cs="Arial"/>
          <w:sz w:val="20"/>
          <w:szCs w:val="20"/>
        </w:rPr>
        <w:t>,</w:t>
      </w:r>
      <w:r w:rsidRPr="009C6819">
        <w:rPr>
          <w:rFonts w:ascii="Arial" w:hAnsi="Arial" w:cs="Arial"/>
          <w:sz w:val="20"/>
          <w:szCs w:val="20"/>
        </w:rPr>
        <w:t xml:space="preserve"> informovat objednatele o změně shora uvedených kontaktních údajů.</w:t>
      </w:r>
    </w:p>
    <w:p w14:paraId="76ADB5E9" w14:textId="77777777" w:rsidR="00A046B0" w:rsidRPr="009C6819" w:rsidRDefault="00A046B0" w:rsidP="00A046B0">
      <w:pPr>
        <w:pStyle w:val="Odstavecseseznamem"/>
        <w:tabs>
          <w:tab w:val="left" w:pos="284"/>
          <w:tab w:val="left" w:pos="567"/>
        </w:tabs>
        <w:spacing w:after="0" w:line="240" w:lineRule="auto"/>
        <w:ind w:left="426"/>
        <w:jc w:val="both"/>
        <w:rPr>
          <w:rFonts w:ascii="Arial" w:hAnsi="Arial" w:cs="Arial"/>
          <w:sz w:val="8"/>
          <w:szCs w:val="8"/>
        </w:rPr>
      </w:pPr>
    </w:p>
    <w:p w14:paraId="0128AE53" w14:textId="7DE9FB67" w:rsidR="00EE58E5" w:rsidRPr="009C6819" w:rsidRDefault="00EE58E5" w:rsidP="006C1DAB">
      <w:pPr>
        <w:pStyle w:val="Odstavecseseznamem"/>
        <w:numPr>
          <w:ilvl w:val="1"/>
          <w:numId w:val="1"/>
        </w:numPr>
        <w:tabs>
          <w:tab w:val="left" w:pos="284"/>
          <w:tab w:val="left" w:pos="567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C6819">
        <w:rPr>
          <w:rFonts w:ascii="Arial" w:hAnsi="Arial" w:cs="Arial"/>
          <w:sz w:val="20"/>
          <w:szCs w:val="20"/>
        </w:rPr>
        <w:t>Objednávka musí</w:t>
      </w:r>
      <w:r w:rsidR="00346A64" w:rsidRPr="009C6819">
        <w:rPr>
          <w:rFonts w:ascii="Arial" w:hAnsi="Arial" w:cs="Arial"/>
          <w:sz w:val="20"/>
          <w:szCs w:val="20"/>
        </w:rPr>
        <w:t xml:space="preserve"> obsahovat minimálně tyto n</w:t>
      </w:r>
      <w:r w:rsidRPr="009C6819">
        <w:rPr>
          <w:rFonts w:ascii="Arial" w:hAnsi="Arial" w:cs="Arial"/>
          <w:sz w:val="20"/>
          <w:szCs w:val="20"/>
        </w:rPr>
        <w:t>áležitosti:</w:t>
      </w:r>
    </w:p>
    <w:p w14:paraId="10B4513D" w14:textId="77777777" w:rsidR="00EE58E5" w:rsidRPr="009C6819" w:rsidRDefault="00346A64" w:rsidP="00346A64">
      <w:pPr>
        <w:pStyle w:val="Odstavecseseznamem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C6819">
        <w:rPr>
          <w:rFonts w:ascii="Arial" w:hAnsi="Arial" w:cs="Arial"/>
          <w:sz w:val="20"/>
          <w:szCs w:val="20"/>
        </w:rPr>
        <w:t>Identifikace objednatele (název, sídlo, IČ, tel. č., e-mail),</w:t>
      </w:r>
    </w:p>
    <w:p w14:paraId="709D55A5" w14:textId="72CC6C40" w:rsidR="00346A64" w:rsidRPr="009C6819" w:rsidRDefault="00346A64" w:rsidP="00346A64">
      <w:pPr>
        <w:pStyle w:val="Odstavecseseznamem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C6819">
        <w:rPr>
          <w:rFonts w:ascii="Arial" w:hAnsi="Arial" w:cs="Arial"/>
          <w:sz w:val="20"/>
          <w:szCs w:val="20"/>
        </w:rPr>
        <w:t xml:space="preserve">Přesnou specifikaci </w:t>
      </w:r>
      <w:r w:rsidR="00C952E1">
        <w:rPr>
          <w:rFonts w:ascii="Arial" w:hAnsi="Arial" w:cs="Arial"/>
          <w:sz w:val="20"/>
          <w:szCs w:val="20"/>
        </w:rPr>
        <w:t xml:space="preserve">(tj. datum, čas, </w:t>
      </w:r>
      <w:r w:rsidRPr="009C6819">
        <w:rPr>
          <w:rFonts w:ascii="Arial" w:hAnsi="Arial" w:cs="Arial"/>
          <w:sz w:val="20"/>
          <w:szCs w:val="20"/>
        </w:rPr>
        <w:t xml:space="preserve">požadovaný počet </w:t>
      </w:r>
      <w:r w:rsidR="00C952E1">
        <w:rPr>
          <w:rFonts w:ascii="Arial" w:hAnsi="Arial" w:cs="Arial"/>
          <w:sz w:val="20"/>
          <w:szCs w:val="20"/>
        </w:rPr>
        <w:t>žáků a pedagogů</w:t>
      </w:r>
      <w:r w:rsidRPr="009C6819">
        <w:rPr>
          <w:rFonts w:ascii="Arial" w:hAnsi="Arial" w:cs="Arial"/>
          <w:sz w:val="20"/>
          <w:szCs w:val="20"/>
        </w:rPr>
        <w:t>),</w:t>
      </w:r>
    </w:p>
    <w:p w14:paraId="291FD6D6" w14:textId="77777777" w:rsidR="00EE58E5" w:rsidRPr="009C6819" w:rsidRDefault="00EE58E5" w:rsidP="00EE58E5">
      <w:pPr>
        <w:pStyle w:val="Odstavecseseznamem"/>
        <w:tabs>
          <w:tab w:val="left" w:pos="0"/>
          <w:tab w:val="left" w:pos="284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53F60D64" w14:textId="642C6DE2" w:rsidR="00BF10C5" w:rsidRDefault="00EE58E5" w:rsidP="00C952E1">
      <w:pPr>
        <w:pStyle w:val="Odstavecseseznamem"/>
        <w:numPr>
          <w:ilvl w:val="1"/>
          <w:numId w:val="1"/>
        </w:numPr>
        <w:tabs>
          <w:tab w:val="left" w:pos="0"/>
          <w:tab w:val="left" w:pos="284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C6819">
        <w:rPr>
          <w:rFonts w:ascii="Arial" w:hAnsi="Arial" w:cs="Arial"/>
          <w:sz w:val="20"/>
          <w:szCs w:val="20"/>
        </w:rPr>
        <w:t xml:space="preserve">Objednatel se zavazuje </w:t>
      </w:r>
      <w:r w:rsidR="004C7876" w:rsidRPr="009C6819">
        <w:rPr>
          <w:rFonts w:ascii="Arial" w:hAnsi="Arial" w:cs="Arial"/>
          <w:sz w:val="20"/>
          <w:szCs w:val="20"/>
        </w:rPr>
        <w:t>ode</w:t>
      </w:r>
      <w:r w:rsidRPr="009C6819">
        <w:rPr>
          <w:rFonts w:ascii="Arial" w:hAnsi="Arial" w:cs="Arial"/>
          <w:sz w:val="20"/>
          <w:szCs w:val="20"/>
        </w:rPr>
        <w:t>s</w:t>
      </w:r>
      <w:r w:rsidR="00A0471E" w:rsidRPr="009C6819">
        <w:rPr>
          <w:rFonts w:ascii="Arial" w:hAnsi="Arial" w:cs="Arial"/>
          <w:sz w:val="20"/>
          <w:szCs w:val="20"/>
        </w:rPr>
        <w:t>lat objednávku vždy minimálně 10</w:t>
      </w:r>
      <w:r w:rsidRPr="009C6819">
        <w:rPr>
          <w:rFonts w:ascii="Arial" w:hAnsi="Arial" w:cs="Arial"/>
          <w:sz w:val="20"/>
          <w:szCs w:val="20"/>
        </w:rPr>
        <w:t xml:space="preserve"> kalendářní</w:t>
      </w:r>
      <w:r w:rsidR="00790EEC" w:rsidRPr="009C6819">
        <w:rPr>
          <w:rFonts w:ascii="Arial" w:hAnsi="Arial" w:cs="Arial"/>
          <w:sz w:val="20"/>
          <w:szCs w:val="20"/>
        </w:rPr>
        <w:t>ch</w:t>
      </w:r>
      <w:r w:rsidR="00654BBA">
        <w:rPr>
          <w:rFonts w:ascii="Arial" w:hAnsi="Arial" w:cs="Arial"/>
          <w:sz w:val="20"/>
          <w:szCs w:val="20"/>
        </w:rPr>
        <w:t xml:space="preserve"> dnů před požadovaným termínem. </w:t>
      </w:r>
      <w:r w:rsidRPr="009C6819">
        <w:rPr>
          <w:rFonts w:ascii="Arial" w:hAnsi="Arial" w:cs="Arial"/>
          <w:sz w:val="20"/>
          <w:szCs w:val="20"/>
        </w:rPr>
        <w:t xml:space="preserve">Tím není dotčeno právo objednatele na </w:t>
      </w:r>
      <w:r w:rsidR="00790EEC" w:rsidRPr="009C6819">
        <w:rPr>
          <w:rFonts w:ascii="Arial" w:hAnsi="Arial" w:cs="Arial"/>
          <w:sz w:val="20"/>
          <w:szCs w:val="20"/>
        </w:rPr>
        <w:t>pozdější</w:t>
      </w:r>
      <w:r w:rsidRPr="009C6819">
        <w:rPr>
          <w:rFonts w:ascii="Arial" w:hAnsi="Arial" w:cs="Arial"/>
          <w:sz w:val="20"/>
          <w:szCs w:val="20"/>
        </w:rPr>
        <w:t xml:space="preserve"> obje</w:t>
      </w:r>
      <w:r w:rsidR="004025F1" w:rsidRPr="009C6819">
        <w:rPr>
          <w:rFonts w:ascii="Arial" w:hAnsi="Arial" w:cs="Arial"/>
          <w:sz w:val="20"/>
          <w:szCs w:val="20"/>
        </w:rPr>
        <w:t>dnávku v případě mimořádných okolností. V t</w:t>
      </w:r>
      <w:r w:rsidR="00790EEC" w:rsidRPr="009C6819">
        <w:rPr>
          <w:rFonts w:ascii="Arial" w:hAnsi="Arial" w:cs="Arial"/>
          <w:sz w:val="20"/>
          <w:szCs w:val="20"/>
        </w:rPr>
        <w:t>akovém</w:t>
      </w:r>
      <w:r w:rsidR="004025F1" w:rsidRPr="009C6819">
        <w:rPr>
          <w:rFonts w:ascii="Arial" w:hAnsi="Arial" w:cs="Arial"/>
          <w:sz w:val="20"/>
          <w:szCs w:val="20"/>
        </w:rPr>
        <w:t xml:space="preserve"> případě musí být </w:t>
      </w:r>
      <w:r w:rsidR="004C7876" w:rsidRPr="009C6819">
        <w:rPr>
          <w:rFonts w:ascii="Arial" w:hAnsi="Arial" w:cs="Arial"/>
          <w:sz w:val="20"/>
          <w:szCs w:val="20"/>
        </w:rPr>
        <w:t>ode</w:t>
      </w:r>
      <w:r w:rsidR="00790EEC" w:rsidRPr="009C6819">
        <w:rPr>
          <w:rFonts w:ascii="Arial" w:hAnsi="Arial" w:cs="Arial"/>
          <w:sz w:val="20"/>
          <w:szCs w:val="20"/>
        </w:rPr>
        <w:t>slána</w:t>
      </w:r>
      <w:r w:rsidR="004025F1" w:rsidRPr="009C6819">
        <w:rPr>
          <w:rFonts w:ascii="Arial" w:hAnsi="Arial" w:cs="Arial"/>
          <w:sz w:val="20"/>
          <w:szCs w:val="20"/>
        </w:rPr>
        <w:t xml:space="preserve"> nejméně 5 pracovních dnů přede dnem plnění.</w:t>
      </w:r>
    </w:p>
    <w:p w14:paraId="548A3E6F" w14:textId="77777777" w:rsidR="00C952E1" w:rsidRPr="00C952E1" w:rsidRDefault="00C952E1" w:rsidP="00C952E1">
      <w:pPr>
        <w:pStyle w:val="Odstavecseseznamem"/>
        <w:tabs>
          <w:tab w:val="left" w:pos="0"/>
          <w:tab w:val="left" w:pos="284"/>
        </w:tabs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2718AC2" w14:textId="66263732" w:rsidR="00CB2C54" w:rsidRPr="00EE030F" w:rsidRDefault="00790EEC" w:rsidP="004025F1">
      <w:pPr>
        <w:pStyle w:val="Odstavecseseznamem"/>
        <w:numPr>
          <w:ilvl w:val="1"/>
          <w:numId w:val="1"/>
        </w:numPr>
        <w:tabs>
          <w:tab w:val="left" w:pos="0"/>
          <w:tab w:val="left" w:pos="284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C6819">
        <w:rPr>
          <w:rFonts w:ascii="Arial" w:hAnsi="Arial" w:cs="Arial"/>
          <w:sz w:val="20"/>
          <w:szCs w:val="20"/>
        </w:rPr>
        <w:t>Poskyto</w:t>
      </w:r>
      <w:r w:rsidR="00B148BD" w:rsidRPr="009C6819">
        <w:rPr>
          <w:rFonts w:ascii="Arial" w:hAnsi="Arial" w:cs="Arial"/>
          <w:sz w:val="20"/>
          <w:szCs w:val="20"/>
        </w:rPr>
        <w:t>vatel je povinen objednávku do 3 pracovních dnů</w:t>
      </w:r>
      <w:r w:rsidRPr="009C6819">
        <w:rPr>
          <w:rFonts w:ascii="Arial" w:hAnsi="Arial" w:cs="Arial"/>
          <w:sz w:val="20"/>
          <w:szCs w:val="20"/>
        </w:rPr>
        <w:t xml:space="preserve"> od jejího doručení písemně potvrdit na e-mailovou adresu objednatele. V písemném potvrzení objednávky je poskytovatel povinen uvést předpokládanou cenu za </w:t>
      </w:r>
      <w:r w:rsidR="00C952E1">
        <w:rPr>
          <w:rFonts w:ascii="Arial" w:hAnsi="Arial" w:cs="Arial"/>
          <w:sz w:val="20"/>
          <w:szCs w:val="20"/>
        </w:rPr>
        <w:t>vstupné</w:t>
      </w:r>
      <w:r w:rsidRPr="009C6819">
        <w:rPr>
          <w:rFonts w:ascii="Arial" w:hAnsi="Arial" w:cs="Arial"/>
          <w:sz w:val="20"/>
          <w:szCs w:val="20"/>
        </w:rPr>
        <w:t xml:space="preserve">. </w:t>
      </w:r>
      <w:r w:rsidR="00B148BD" w:rsidRPr="009C6819">
        <w:rPr>
          <w:rFonts w:ascii="Arial" w:hAnsi="Arial" w:cs="Arial"/>
          <w:sz w:val="20"/>
          <w:szCs w:val="20"/>
        </w:rPr>
        <w:t xml:space="preserve">Uvedená cena bude obsahovat veškeré náklady související s poskytnutím </w:t>
      </w:r>
      <w:r w:rsidR="00FD50BC">
        <w:rPr>
          <w:rFonts w:ascii="Arial" w:hAnsi="Arial" w:cs="Arial"/>
          <w:sz w:val="20"/>
          <w:szCs w:val="20"/>
        </w:rPr>
        <w:t xml:space="preserve">vstupu do </w:t>
      </w:r>
      <w:proofErr w:type="spellStart"/>
      <w:r w:rsidR="00FD50BC">
        <w:rPr>
          <w:rFonts w:ascii="Arial" w:hAnsi="Arial" w:cs="Arial"/>
          <w:sz w:val="20"/>
          <w:szCs w:val="20"/>
        </w:rPr>
        <w:t>IQLandie</w:t>
      </w:r>
      <w:proofErr w:type="spellEnd"/>
      <w:r w:rsidR="003B306B">
        <w:rPr>
          <w:rFonts w:ascii="Arial" w:hAnsi="Arial" w:cs="Arial"/>
          <w:sz w:val="20"/>
          <w:szCs w:val="20"/>
        </w:rPr>
        <w:t xml:space="preserve">. </w:t>
      </w:r>
      <w:r w:rsidR="00B148BD" w:rsidRPr="009C6819">
        <w:rPr>
          <w:rFonts w:ascii="Arial" w:hAnsi="Arial" w:cs="Arial"/>
          <w:sz w:val="20"/>
          <w:szCs w:val="20"/>
        </w:rPr>
        <w:t xml:space="preserve">Poskytovatel je povinen stanovit cenu za </w:t>
      </w:r>
      <w:r w:rsidR="00FD50BC">
        <w:rPr>
          <w:rFonts w:ascii="Arial" w:hAnsi="Arial" w:cs="Arial"/>
          <w:sz w:val="20"/>
          <w:szCs w:val="20"/>
        </w:rPr>
        <w:t>službu</w:t>
      </w:r>
      <w:r w:rsidR="00B148BD" w:rsidRPr="009C6819">
        <w:rPr>
          <w:rFonts w:ascii="Arial" w:hAnsi="Arial" w:cs="Arial"/>
          <w:sz w:val="20"/>
          <w:szCs w:val="20"/>
        </w:rPr>
        <w:t xml:space="preserve"> v souladu s cenami uvedenými v nabídce </w:t>
      </w:r>
      <w:r w:rsidR="003B306B">
        <w:rPr>
          <w:rFonts w:ascii="Arial" w:hAnsi="Arial" w:cs="Arial"/>
          <w:sz w:val="20"/>
          <w:szCs w:val="20"/>
        </w:rPr>
        <w:t>poskytovatele</w:t>
      </w:r>
      <w:r w:rsidR="00B148BD" w:rsidRPr="009C6819">
        <w:rPr>
          <w:rFonts w:ascii="Arial" w:hAnsi="Arial" w:cs="Arial"/>
          <w:sz w:val="20"/>
          <w:szCs w:val="20"/>
        </w:rPr>
        <w:t>. V opačném případě</w:t>
      </w:r>
      <w:r w:rsidR="00CB2C54" w:rsidRPr="009C6819">
        <w:rPr>
          <w:rFonts w:ascii="Arial" w:hAnsi="Arial" w:cs="Arial"/>
          <w:sz w:val="20"/>
          <w:szCs w:val="20"/>
        </w:rPr>
        <w:t xml:space="preserve">, pokud cena nebude odpovídat </w:t>
      </w:r>
      <w:r w:rsidR="00FD50BC">
        <w:rPr>
          <w:rFonts w:ascii="Arial" w:hAnsi="Arial" w:cs="Arial"/>
          <w:sz w:val="20"/>
          <w:szCs w:val="20"/>
        </w:rPr>
        <w:t>ceně uvedené v nabídce poskytovatele</w:t>
      </w:r>
      <w:r w:rsidR="00CB2C54" w:rsidRPr="009C6819">
        <w:rPr>
          <w:rFonts w:ascii="Arial" w:hAnsi="Arial" w:cs="Arial"/>
          <w:sz w:val="20"/>
          <w:szCs w:val="20"/>
        </w:rPr>
        <w:t xml:space="preserve"> a poskytovatel na ceně bude trvat,</w:t>
      </w:r>
      <w:r w:rsidR="00B148BD" w:rsidRPr="009C6819">
        <w:rPr>
          <w:rFonts w:ascii="Arial" w:hAnsi="Arial" w:cs="Arial"/>
          <w:sz w:val="20"/>
          <w:szCs w:val="20"/>
        </w:rPr>
        <w:t xml:space="preserve"> to bude považováno za podstatné porušení smlouvy poskytovatelem a objednatel má v takovém případě právo od smlouvy odstoupit</w:t>
      </w:r>
      <w:r w:rsidR="003B306B">
        <w:rPr>
          <w:rFonts w:ascii="Arial" w:hAnsi="Arial" w:cs="Arial"/>
          <w:sz w:val="20"/>
          <w:szCs w:val="20"/>
        </w:rPr>
        <w:t>.</w:t>
      </w:r>
      <w:r w:rsidR="00B148BD" w:rsidRPr="009C6819">
        <w:rPr>
          <w:rFonts w:ascii="Arial" w:hAnsi="Arial" w:cs="Arial"/>
          <w:sz w:val="20"/>
          <w:szCs w:val="20"/>
        </w:rPr>
        <w:t xml:space="preserve"> </w:t>
      </w:r>
    </w:p>
    <w:p w14:paraId="2ECA0D45" w14:textId="77777777" w:rsidR="009D3C2D" w:rsidRPr="009D3C2D" w:rsidRDefault="009D3C2D" w:rsidP="009D3C2D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8E51416" w14:textId="77777777" w:rsidR="004025F1" w:rsidRPr="009C6819" w:rsidRDefault="004025F1" w:rsidP="004025F1">
      <w:pPr>
        <w:pStyle w:val="Odstavecseseznamem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C6819">
        <w:rPr>
          <w:rFonts w:ascii="Arial" w:hAnsi="Arial" w:cs="Arial"/>
          <w:b/>
          <w:sz w:val="28"/>
          <w:szCs w:val="28"/>
          <w:u w:val="single"/>
        </w:rPr>
        <w:t>Termín plnění</w:t>
      </w:r>
    </w:p>
    <w:p w14:paraId="27406124" w14:textId="77777777" w:rsidR="004025F1" w:rsidRPr="009C6819" w:rsidRDefault="004025F1" w:rsidP="004025F1">
      <w:pPr>
        <w:pStyle w:val="Odstavecseseznamem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BDB710D" w14:textId="39EBBD8E" w:rsidR="00BF10C5" w:rsidRPr="009C6819" w:rsidRDefault="004C7876" w:rsidP="00F92938">
      <w:pPr>
        <w:pStyle w:val="Odstavecseseznamem"/>
        <w:numPr>
          <w:ilvl w:val="1"/>
          <w:numId w:val="1"/>
        </w:numPr>
        <w:tabs>
          <w:tab w:val="left" w:pos="0"/>
          <w:tab w:val="left" w:pos="284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C6819">
        <w:rPr>
          <w:rFonts w:ascii="Arial" w:hAnsi="Arial" w:cs="Arial"/>
          <w:sz w:val="20"/>
          <w:szCs w:val="20"/>
        </w:rPr>
        <w:t xml:space="preserve">Plnění dle této </w:t>
      </w:r>
      <w:r w:rsidR="00AB5370">
        <w:rPr>
          <w:rFonts w:ascii="Arial" w:hAnsi="Arial" w:cs="Arial"/>
          <w:sz w:val="20"/>
          <w:szCs w:val="20"/>
        </w:rPr>
        <w:t>RD</w:t>
      </w:r>
      <w:r w:rsidRPr="009C6819">
        <w:rPr>
          <w:rFonts w:ascii="Arial" w:hAnsi="Arial" w:cs="Arial"/>
          <w:sz w:val="20"/>
          <w:szCs w:val="20"/>
        </w:rPr>
        <w:t xml:space="preserve"> se sjednává na dobu určitou do </w:t>
      </w:r>
      <w:r w:rsidR="006A69ED" w:rsidRPr="006A72C1">
        <w:rPr>
          <w:rFonts w:ascii="Arial" w:hAnsi="Arial" w:cs="Arial"/>
          <w:sz w:val="20"/>
          <w:szCs w:val="20"/>
        </w:rPr>
        <w:t>30.</w:t>
      </w:r>
      <w:r w:rsidR="00EB1F2E" w:rsidRPr="006A72C1">
        <w:rPr>
          <w:rFonts w:ascii="Arial" w:hAnsi="Arial" w:cs="Arial"/>
          <w:sz w:val="20"/>
          <w:szCs w:val="20"/>
        </w:rPr>
        <w:t xml:space="preserve"> </w:t>
      </w:r>
      <w:r w:rsidR="006A69ED" w:rsidRPr="006A72C1">
        <w:rPr>
          <w:rFonts w:ascii="Arial" w:hAnsi="Arial" w:cs="Arial"/>
          <w:sz w:val="20"/>
          <w:szCs w:val="20"/>
        </w:rPr>
        <w:t>11.</w:t>
      </w:r>
      <w:r w:rsidR="00EB1F2E" w:rsidRPr="006A72C1">
        <w:rPr>
          <w:rFonts w:ascii="Arial" w:hAnsi="Arial" w:cs="Arial"/>
          <w:sz w:val="20"/>
          <w:szCs w:val="20"/>
        </w:rPr>
        <w:t xml:space="preserve"> </w:t>
      </w:r>
      <w:r w:rsidR="003D4608">
        <w:rPr>
          <w:rFonts w:ascii="Arial" w:hAnsi="Arial" w:cs="Arial"/>
          <w:sz w:val="20"/>
          <w:szCs w:val="20"/>
        </w:rPr>
        <w:t>2019</w:t>
      </w:r>
      <w:r w:rsidRPr="009C6819">
        <w:rPr>
          <w:rFonts w:ascii="Arial" w:hAnsi="Arial" w:cs="Arial"/>
          <w:sz w:val="20"/>
          <w:szCs w:val="20"/>
        </w:rPr>
        <w:t xml:space="preserve">. </w:t>
      </w:r>
      <w:r w:rsidR="004025F1" w:rsidRPr="009C6819">
        <w:rPr>
          <w:rFonts w:ascii="Arial" w:hAnsi="Arial" w:cs="Arial"/>
          <w:sz w:val="20"/>
          <w:szCs w:val="20"/>
        </w:rPr>
        <w:t>Objednan</w:t>
      </w:r>
      <w:r w:rsidR="00FD50BC">
        <w:rPr>
          <w:rFonts w:ascii="Arial" w:hAnsi="Arial" w:cs="Arial"/>
          <w:sz w:val="20"/>
          <w:szCs w:val="20"/>
        </w:rPr>
        <w:t xml:space="preserve">é služby </w:t>
      </w:r>
      <w:r w:rsidR="004025F1" w:rsidRPr="009C6819">
        <w:rPr>
          <w:rFonts w:ascii="Arial" w:hAnsi="Arial" w:cs="Arial"/>
          <w:sz w:val="20"/>
          <w:szCs w:val="20"/>
        </w:rPr>
        <w:t>je</w:t>
      </w:r>
      <w:r w:rsidR="00F92938">
        <w:rPr>
          <w:rFonts w:ascii="Arial" w:hAnsi="Arial" w:cs="Arial"/>
          <w:sz w:val="20"/>
          <w:szCs w:val="20"/>
        </w:rPr>
        <w:t xml:space="preserve"> po</w:t>
      </w:r>
      <w:r w:rsidR="004025F1" w:rsidRPr="009C6819">
        <w:rPr>
          <w:rFonts w:ascii="Arial" w:hAnsi="Arial" w:cs="Arial"/>
          <w:sz w:val="20"/>
          <w:szCs w:val="20"/>
        </w:rPr>
        <w:t xml:space="preserve">skytovatel povinen </w:t>
      </w:r>
      <w:r w:rsidR="00146AE9" w:rsidRPr="009C6819">
        <w:rPr>
          <w:rFonts w:ascii="Arial" w:hAnsi="Arial" w:cs="Arial"/>
          <w:sz w:val="20"/>
          <w:szCs w:val="20"/>
        </w:rPr>
        <w:t>plnit</w:t>
      </w:r>
      <w:r w:rsidR="00D33B87" w:rsidRPr="009C6819">
        <w:rPr>
          <w:rFonts w:ascii="Arial" w:hAnsi="Arial" w:cs="Arial"/>
          <w:sz w:val="20"/>
          <w:szCs w:val="20"/>
        </w:rPr>
        <w:t xml:space="preserve"> </w:t>
      </w:r>
      <w:r w:rsidRPr="009C6819">
        <w:rPr>
          <w:rFonts w:ascii="Arial" w:hAnsi="Arial" w:cs="Arial"/>
          <w:sz w:val="20"/>
          <w:szCs w:val="20"/>
        </w:rPr>
        <w:t>dle podmínek uvedených v jednotlivých objednávkách.</w:t>
      </w:r>
      <w:r w:rsidR="004025F1" w:rsidRPr="009C6819">
        <w:rPr>
          <w:rFonts w:ascii="Arial" w:hAnsi="Arial" w:cs="Arial"/>
          <w:sz w:val="20"/>
          <w:szCs w:val="20"/>
        </w:rPr>
        <w:t xml:space="preserve"> </w:t>
      </w:r>
      <w:r w:rsidR="00DA6168" w:rsidRPr="009C6819">
        <w:rPr>
          <w:rFonts w:ascii="Arial" w:hAnsi="Arial" w:cs="Arial"/>
          <w:sz w:val="20"/>
          <w:szCs w:val="20"/>
        </w:rPr>
        <w:t xml:space="preserve"> </w:t>
      </w:r>
    </w:p>
    <w:p w14:paraId="5C8CEACB" w14:textId="77777777" w:rsidR="00D64832" w:rsidRDefault="00D64832" w:rsidP="00D64832">
      <w:pPr>
        <w:tabs>
          <w:tab w:val="left" w:pos="0"/>
          <w:tab w:val="left" w:pos="28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56C73F1" w14:textId="77777777" w:rsidR="00CB08C0" w:rsidRPr="009C6819" w:rsidRDefault="00CB08C0" w:rsidP="00CB08C0">
      <w:pPr>
        <w:pStyle w:val="Odstavecseseznamem"/>
        <w:tabs>
          <w:tab w:val="left" w:pos="0"/>
          <w:tab w:val="left" w:pos="284"/>
        </w:tabs>
        <w:spacing w:after="0" w:line="240" w:lineRule="auto"/>
        <w:ind w:left="426"/>
        <w:jc w:val="both"/>
        <w:rPr>
          <w:rFonts w:ascii="Arial" w:hAnsi="Arial" w:cs="Arial"/>
          <w:sz w:val="8"/>
          <w:szCs w:val="8"/>
        </w:rPr>
      </w:pPr>
    </w:p>
    <w:p w14:paraId="4CA8AC55" w14:textId="77777777" w:rsidR="004025F1" w:rsidRPr="009C6819" w:rsidRDefault="004025F1" w:rsidP="004025F1">
      <w:pPr>
        <w:pStyle w:val="Odstavecseseznamem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C6819">
        <w:rPr>
          <w:rFonts w:ascii="Arial" w:hAnsi="Arial" w:cs="Arial"/>
          <w:b/>
          <w:sz w:val="28"/>
          <w:szCs w:val="28"/>
          <w:u w:val="single"/>
        </w:rPr>
        <w:t>Cena</w:t>
      </w:r>
      <w:r w:rsidR="004C7876" w:rsidRPr="009C6819">
        <w:rPr>
          <w:rFonts w:ascii="Arial" w:hAnsi="Arial" w:cs="Arial"/>
          <w:b/>
          <w:sz w:val="28"/>
          <w:szCs w:val="28"/>
          <w:u w:val="single"/>
        </w:rPr>
        <w:t xml:space="preserve"> plnění</w:t>
      </w:r>
    </w:p>
    <w:p w14:paraId="7DE8132A" w14:textId="77777777" w:rsidR="00BF7573" w:rsidRPr="009C6819" w:rsidRDefault="00BF7573" w:rsidP="00BF7573">
      <w:pPr>
        <w:pStyle w:val="Odstavecseseznamem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EE58711" w14:textId="77777777" w:rsidR="009D3C2D" w:rsidRDefault="00BF7573" w:rsidP="009D3C2D">
      <w:pPr>
        <w:pStyle w:val="Odstavecseseznamem"/>
        <w:numPr>
          <w:ilvl w:val="1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C6819">
        <w:rPr>
          <w:rFonts w:ascii="Arial" w:hAnsi="Arial" w:cs="Arial"/>
          <w:sz w:val="20"/>
          <w:szCs w:val="20"/>
        </w:rPr>
        <w:t xml:space="preserve">Cena za dílčí plnění </w:t>
      </w:r>
      <w:r w:rsidR="00C327C6" w:rsidRPr="009C6819">
        <w:rPr>
          <w:rFonts w:ascii="Arial" w:hAnsi="Arial" w:cs="Arial"/>
          <w:sz w:val="20"/>
          <w:szCs w:val="20"/>
        </w:rPr>
        <w:t xml:space="preserve">dle jednotlivých objednávek </w:t>
      </w:r>
      <w:r w:rsidRPr="009C6819">
        <w:rPr>
          <w:rFonts w:ascii="Arial" w:hAnsi="Arial" w:cs="Arial"/>
          <w:sz w:val="20"/>
          <w:szCs w:val="20"/>
        </w:rPr>
        <w:t>bude stanovena za skutečně poskytnuté služby</w:t>
      </w:r>
    </w:p>
    <w:p w14:paraId="559F5854" w14:textId="1AFAE90F" w:rsidR="0030355C" w:rsidRDefault="009D3C2D" w:rsidP="00647E65">
      <w:pPr>
        <w:pStyle w:val="Odstavecseseznamem"/>
        <w:numPr>
          <w:ilvl w:val="1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Jednotková cena za plnění činí:</w:t>
      </w:r>
    </w:p>
    <w:tbl>
      <w:tblPr>
        <w:tblpPr w:leftFromText="141" w:rightFromText="141" w:vertAnchor="text" w:horzAnchor="margin" w:tblpX="235" w:tblpY="197"/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418"/>
        <w:gridCol w:w="2088"/>
        <w:gridCol w:w="1708"/>
        <w:gridCol w:w="1567"/>
      </w:tblGrid>
      <w:tr w:rsidR="009D3C2D" w:rsidRPr="00E83C78" w14:paraId="4948E80F" w14:textId="77777777" w:rsidTr="00EE030F">
        <w:tc>
          <w:tcPr>
            <w:tcW w:w="2405" w:type="dxa"/>
            <w:shd w:val="clear" w:color="auto" w:fill="auto"/>
          </w:tcPr>
          <w:p w14:paraId="1C471F53" w14:textId="77777777" w:rsidR="009D3C2D" w:rsidRPr="009D3C2D" w:rsidRDefault="009D3C2D" w:rsidP="009D3C2D">
            <w:pPr>
              <w:pStyle w:val="adresa"/>
              <w:rPr>
                <w:rFonts w:cs="Arial"/>
                <w:b w:val="0"/>
              </w:rPr>
            </w:pPr>
            <w:r w:rsidRPr="009D3C2D">
              <w:rPr>
                <w:rFonts w:cs="Arial"/>
                <w:b w:val="0"/>
              </w:rPr>
              <w:t>Možnosti</w:t>
            </w:r>
          </w:p>
        </w:tc>
        <w:tc>
          <w:tcPr>
            <w:tcW w:w="1418" w:type="dxa"/>
            <w:shd w:val="clear" w:color="auto" w:fill="auto"/>
          </w:tcPr>
          <w:p w14:paraId="6F897131" w14:textId="77777777" w:rsidR="009D3C2D" w:rsidRPr="009D3C2D" w:rsidRDefault="009D3C2D" w:rsidP="009D3C2D">
            <w:pPr>
              <w:pStyle w:val="adresa"/>
              <w:rPr>
                <w:rFonts w:cs="Arial"/>
                <w:b w:val="0"/>
              </w:rPr>
            </w:pPr>
            <w:r w:rsidRPr="009D3C2D">
              <w:rPr>
                <w:rFonts w:cs="Arial"/>
                <w:b w:val="0"/>
              </w:rPr>
              <w:t xml:space="preserve">Jednotka </w:t>
            </w:r>
          </w:p>
        </w:tc>
        <w:tc>
          <w:tcPr>
            <w:tcW w:w="2088" w:type="dxa"/>
            <w:shd w:val="clear" w:color="auto" w:fill="auto"/>
          </w:tcPr>
          <w:p w14:paraId="06C84DEE" w14:textId="77777777" w:rsidR="009D3C2D" w:rsidRPr="009D3C2D" w:rsidRDefault="009D3C2D" w:rsidP="009D3C2D">
            <w:pPr>
              <w:pStyle w:val="adresa"/>
              <w:rPr>
                <w:rFonts w:cs="Arial"/>
                <w:b w:val="0"/>
              </w:rPr>
            </w:pPr>
            <w:r w:rsidRPr="009D3C2D">
              <w:rPr>
                <w:rFonts w:cs="Arial"/>
                <w:b w:val="0"/>
              </w:rPr>
              <w:t>Cena za jednotku bez DPH</w:t>
            </w:r>
          </w:p>
        </w:tc>
        <w:tc>
          <w:tcPr>
            <w:tcW w:w="1708" w:type="dxa"/>
            <w:shd w:val="clear" w:color="auto" w:fill="auto"/>
          </w:tcPr>
          <w:p w14:paraId="4D6250F1" w14:textId="77777777" w:rsidR="009D3C2D" w:rsidRPr="009D3C2D" w:rsidRDefault="009D3C2D" w:rsidP="009D3C2D">
            <w:pPr>
              <w:pStyle w:val="adresa"/>
              <w:rPr>
                <w:rFonts w:cs="Arial"/>
                <w:b w:val="0"/>
              </w:rPr>
            </w:pPr>
            <w:r w:rsidRPr="009D3C2D">
              <w:rPr>
                <w:rFonts w:cs="Arial"/>
                <w:b w:val="0"/>
              </w:rPr>
              <w:t>DPH za jednotku</w:t>
            </w:r>
          </w:p>
        </w:tc>
        <w:tc>
          <w:tcPr>
            <w:tcW w:w="1567" w:type="dxa"/>
            <w:shd w:val="clear" w:color="auto" w:fill="auto"/>
          </w:tcPr>
          <w:p w14:paraId="4FC81134" w14:textId="77777777" w:rsidR="009D3C2D" w:rsidRPr="009D3C2D" w:rsidRDefault="009D3C2D" w:rsidP="009D3C2D">
            <w:pPr>
              <w:pStyle w:val="adresa"/>
              <w:rPr>
                <w:rFonts w:cs="Arial"/>
                <w:b w:val="0"/>
              </w:rPr>
            </w:pPr>
            <w:r w:rsidRPr="009D3C2D">
              <w:rPr>
                <w:rFonts w:cs="Arial"/>
                <w:b w:val="0"/>
              </w:rPr>
              <w:t>Celková cena za jednotku</w:t>
            </w:r>
          </w:p>
        </w:tc>
      </w:tr>
      <w:tr w:rsidR="009D3C2D" w:rsidRPr="00E83C78" w14:paraId="06D10C48" w14:textId="77777777" w:rsidTr="00EE030F">
        <w:trPr>
          <w:trHeight w:val="480"/>
        </w:trPr>
        <w:tc>
          <w:tcPr>
            <w:tcW w:w="2405" w:type="dxa"/>
            <w:shd w:val="clear" w:color="auto" w:fill="auto"/>
          </w:tcPr>
          <w:p w14:paraId="60F5D2A7" w14:textId="4E61CC8C" w:rsidR="00EE030F" w:rsidRPr="009D3C2D" w:rsidRDefault="00EE030F" w:rsidP="00EE030F">
            <w:pPr>
              <w:pStyle w:val="adresa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Expozice</w:t>
            </w:r>
          </w:p>
        </w:tc>
        <w:tc>
          <w:tcPr>
            <w:tcW w:w="1418" w:type="dxa"/>
            <w:shd w:val="clear" w:color="auto" w:fill="auto"/>
          </w:tcPr>
          <w:p w14:paraId="519F348C" w14:textId="2550E630" w:rsidR="009D3C2D" w:rsidRPr="009D3C2D" w:rsidRDefault="00EE030F" w:rsidP="009D3C2D">
            <w:pPr>
              <w:pStyle w:val="adresa"/>
              <w:rPr>
                <w:rFonts w:cs="Arial"/>
                <w:b w:val="0"/>
              </w:rPr>
            </w:pPr>
            <w:r w:rsidRPr="009D3C2D">
              <w:rPr>
                <w:rFonts w:cs="Arial"/>
                <w:b w:val="0"/>
              </w:rPr>
              <w:t>Ž</w:t>
            </w:r>
            <w:r w:rsidR="009D3C2D" w:rsidRPr="009D3C2D">
              <w:rPr>
                <w:rFonts w:cs="Arial"/>
                <w:b w:val="0"/>
              </w:rPr>
              <w:t>ák</w:t>
            </w:r>
          </w:p>
        </w:tc>
        <w:tc>
          <w:tcPr>
            <w:tcW w:w="2088" w:type="dxa"/>
            <w:shd w:val="clear" w:color="auto" w:fill="auto"/>
          </w:tcPr>
          <w:p w14:paraId="63AFBD91" w14:textId="4654BA10" w:rsidR="00EE030F" w:rsidRPr="009D3C2D" w:rsidRDefault="00EE030F" w:rsidP="009D3C2D">
            <w:pPr>
              <w:pStyle w:val="adresa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110,-</w:t>
            </w:r>
          </w:p>
        </w:tc>
        <w:tc>
          <w:tcPr>
            <w:tcW w:w="1708" w:type="dxa"/>
            <w:shd w:val="clear" w:color="auto" w:fill="auto"/>
          </w:tcPr>
          <w:p w14:paraId="6808544A" w14:textId="08FE0345" w:rsidR="009D3C2D" w:rsidRPr="009D3C2D" w:rsidRDefault="00EE030F" w:rsidP="009D3C2D">
            <w:pPr>
              <w:pStyle w:val="adresa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0,-</w:t>
            </w:r>
          </w:p>
        </w:tc>
        <w:tc>
          <w:tcPr>
            <w:tcW w:w="1567" w:type="dxa"/>
            <w:shd w:val="clear" w:color="auto" w:fill="auto"/>
          </w:tcPr>
          <w:p w14:paraId="22969B50" w14:textId="13D018C7" w:rsidR="009D3C2D" w:rsidRPr="009D3C2D" w:rsidRDefault="00EE030F" w:rsidP="009D3C2D">
            <w:pPr>
              <w:pStyle w:val="adresa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110,-</w:t>
            </w:r>
          </w:p>
        </w:tc>
      </w:tr>
      <w:tr w:rsidR="009D3C2D" w:rsidRPr="00E83C78" w14:paraId="3B415F7E" w14:textId="77777777" w:rsidTr="00EE030F">
        <w:tc>
          <w:tcPr>
            <w:tcW w:w="2405" w:type="dxa"/>
            <w:shd w:val="clear" w:color="auto" w:fill="auto"/>
          </w:tcPr>
          <w:p w14:paraId="1F598EBB" w14:textId="1D0AE736" w:rsidR="009D3C2D" w:rsidRPr="009D3C2D" w:rsidRDefault="00EE030F" w:rsidP="00EE030F">
            <w:pPr>
              <w:pStyle w:val="adresa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Kombinace Expozice a Planetária</w:t>
            </w:r>
          </w:p>
        </w:tc>
        <w:tc>
          <w:tcPr>
            <w:tcW w:w="1418" w:type="dxa"/>
            <w:shd w:val="clear" w:color="auto" w:fill="auto"/>
          </w:tcPr>
          <w:p w14:paraId="49C563B7" w14:textId="2DD828FC" w:rsidR="009D3C2D" w:rsidRPr="009D3C2D" w:rsidRDefault="00EE030F" w:rsidP="009D3C2D">
            <w:pPr>
              <w:pStyle w:val="adresa"/>
              <w:rPr>
                <w:rFonts w:cs="Arial"/>
                <w:b w:val="0"/>
              </w:rPr>
            </w:pPr>
            <w:r w:rsidRPr="009D3C2D">
              <w:rPr>
                <w:rFonts w:cs="Arial"/>
                <w:b w:val="0"/>
              </w:rPr>
              <w:t>Ž</w:t>
            </w:r>
            <w:r w:rsidR="009D3C2D" w:rsidRPr="009D3C2D">
              <w:rPr>
                <w:rFonts w:cs="Arial"/>
                <w:b w:val="0"/>
              </w:rPr>
              <w:t>ák</w:t>
            </w:r>
          </w:p>
        </w:tc>
        <w:tc>
          <w:tcPr>
            <w:tcW w:w="2088" w:type="dxa"/>
            <w:shd w:val="clear" w:color="auto" w:fill="auto"/>
          </w:tcPr>
          <w:p w14:paraId="348F3DC5" w14:textId="3B72E189" w:rsidR="009D3C2D" w:rsidRPr="009D3C2D" w:rsidRDefault="00EE030F" w:rsidP="009D3C2D">
            <w:pPr>
              <w:pStyle w:val="adresa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170,-</w:t>
            </w:r>
          </w:p>
        </w:tc>
        <w:tc>
          <w:tcPr>
            <w:tcW w:w="1708" w:type="dxa"/>
            <w:shd w:val="clear" w:color="auto" w:fill="auto"/>
          </w:tcPr>
          <w:p w14:paraId="764183AF" w14:textId="0F0D36DA" w:rsidR="009D3C2D" w:rsidRPr="009D3C2D" w:rsidRDefault="00EE030F" w:rsidP="009D3C2D">
            <w:pPr>
              <w:pStyle w:val="adresa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0,-</w:t>
            </w:r>
          </w:p>
        </w:tc>
        <w:tc>
          <w:tcPr>
            <w:tcW w:w="1567" w:type="dxa"/>
            <w:shd w:val="clear" w:color="auto" w:fill="auto"/>
          </w:tcPr>
          <w:p w14:paraId="4A65B79A" w14:textId="3153524D" w:rsidR="009D3C2D" w:rsidRPr="009D3C2D" w:rsidRDefault="00EE030F" w:rsidP="009D3C2D">
            <w:pPr>
              <w:pStyle w:val="adresa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170,-</w:t>
            </w:r>
          </w:p>
        </w:tc>
      </w:tr>
      <w:tr w:rsidR="009D3C2D" w:rsidRPr="00E83C78" w14:paraId="6210D62A" w14:textId="77777777" w:rsidTr="00EE030F">
        <w:tc>
          <w:tcPr>
            <w:tcW w:w="2405" w:type="dxa"/>
            <w:shd w:val="clear" w:color="auto" w:fill="auto"/>
          </w:tcPr>
          <w:p w14:paraId="719B680A" w14:textId="09D021F1" w:rsidR="009D3C2D" w:rsidRPr="009D3C2D" w:rsidRDefault="00EE030F" w:rsidP="00EE030F">
            <w:pPr>
              <w:pStyle w:val="adresa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Expozice + Velká science show</w:t>
            </w:r>
          </w:p>
        </w:tc>
        <w:tc>
          <w:tcPr>
            <w:tcW w:w="1418" w:type="dxa"/>
            <w:shd w:val="clear" w:color="auto" w:fill="auto"/>
          </w:tcPr>
          <w:p w14:paraId="71F32AAF" w14:textId="6C7673D9" w:rsidR="009D3C2D" w:rsidRPr="009D3C2D" w:rsidRDefault="00EE030F" w:rsidP="009D3C2D">
            <w:pPr>
              <w:pStyle w:val="adresa"/>
              <w:rPr>
                <w:rFonts w:cs="Arial"/>
                <w:b w:val="0"/>
              </w:rPr>
            </w:pPr>
            <w:r w:rsidRPr="009D3C2D">
              <w:rPr>
                <w:rFonts w:cs="Arial"/>
                <w:b w:val="0"/>
              </w:rPr>
              <w:t>Ž</w:t>
            </w:r>
            <w:r w:rsidR="009D3C2D" w:rsidRPr="009D3C2D">
              <w:rPr>
                <w:rFonts w:cs="Arial"/>
                <w:b w:val="0"/>
              </w:rPr>
              <w:t>ák</w:t>
            </w:r>
          </w:p>
        </w:tc>
        <w:tc>
          <w:tcPr>
            <w:tcW w:w="2088" w:type="dxa"/>
            <w:shd w:val="clear" w:color="auto" w:fill="auto"/>
          </w:tcPr>
          <w:p w14:paraId="18B980E0" w14:textId="414329EC" w:rsidR="009D3C2D" w:rsidRPr="009D3C2D" w:rsidRDefault="00EE030F" w:rsidP="009D3C2D">
            <w:pPr>
              <w:pStyle w:val="adresa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160,-</w:t>
            </w:r>
          </w:p>
        </w:tc>
        <w:tc>
          <w:tcPr>
            <w:tcW w:w="1708" w:type="dxa"/>
            <w:shd w:val="clear" w:color="auto" w:fill="auto"/>
          </w:tcPr>
          <w:p w14:paraId="1F91CA3F" w14:textId="48AC24D1" w:rsidR="009D3C2D" w:rsidRPr="009D3C2D" w:rsidRDefault="00EE030F" w:rsidP="009D3C2D">
            <w:pPr>
              <w:pStyle w:val="adresa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0,-</w:t>
            </w:r>
          </w:p>
        </w:tc>
        <w:tc>
          <w:tcPr>
            <w:tcW w:w="1567" w:type="dxa"/>
            <w:shd w:val="clear" w:color="auto" w:fill="auto"/>
          </w:tcPr>
          <w:p w14:paraId="3708A78E" w14:textId="64891CCD" w:rsidR="009D3C2D" w:rsidRPr="009D3C2D" w:rsidRDefault="00EE030F" w:rsidP="009D3C2D">
            <w:pPr>
              <w:pStyle w:val="adresa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160,-</w:t>
            </w:r>
          </w:p>
        </w:tc>
      </w:tr>
    </w:tbl>
    <w:p w14:paraId="43CFF718" w14:textId="77777777" w:rsidR="009D3C2D" w:rsidRDefault="009D3C2D" w:rsidP="009D3C2D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B342DBD" w14:textId="5D0C662E" w:rsidR="00A0471E" w:rsidRPr="009C6819" w:rsidRDefault="00BF7573" w:rsidP="0030355C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C6819">
        <w:rPr>
          <w:rFonts w:ascii="Arial" w:hAnsi="Arial" w:cs="Arial"/>
          <w:sz w:val="20"/>
          <w:szCs w:val="20"/>
        </w:rPr>
        <w:lastRenderedPageBreak/>
        <w:t xml:space="preserve"> </w:t>
      </w:r>
    </w:p>
    <w:p w14:paraId="2BCB92B0" w14:textId="77777777" w:rsidR="00BF7573" w:rsidRPr="009C6819" w:rsidRDefault="00BF7573" w:rsidP="00647E65">
      <w:pPr>
        <w:pStyle w:val="Odstavecseseznamem"/>
        <w:numPr>
          <w:ilvl w:val="1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C6819">
        <w:rPr>
          <w:rFonts w:ascii="Arial" w:hAnsi="Arial" w:cs="Arial"/>
          <w:sz w:val="20"/>
          <w:szCs w:val="20"/>
        </w:rPr>
        <w:t>Maximální cena za každé dílčí plnění bude uvedena v objednávce.</w:t>
      </w:r>
    </w:p>
    <w:p w14:paraId="3BC73A69" w14:textId="77777777" w:rsidR="00CB08C0" w:rsidRPr="009C6819" w:rsidRDefault="00CB08C0" w:rsidP="00CB08C0">
      <w:pPr>
        <w:pStyle w:val="Odstavecseseznamem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8"/>
          <w:szCs w:val="8"/>
        </w:rPr>
      </w:pPr>
    </w:p>
    <w:p w14:paraId="6518AB21" w14:textId="77777777" w:rsidR="00CB08C0" w:rsidRPr="009C6819" w:rsidRDefault="00CB08C0" w:rsidP="00CB08C0">
      <w:pPr>
        <w:pStyle w:val="Odstavecseseznamem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8"/>
          <w:szCs w:val="8"/>
        </w:rPr>
      </w:pPr>
    </w:p>
    <w:p w14:paraId="7E69FAC9" w14:textId="491A8B9E" w:rsidR="00BF7573" w:rsidRPr="009C6819" w:rsidRDefault="00BF7573" w:rsidP="00647E65">
      <w:pPr>
        <w:pStyle w:val="Odstavecseseznamem"/>
        <w:numPr>
          <w:ilvl w:val="1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C6819">
        <w:rPr>
          <w:rFonts w:ascii="Arial" w:hAnsi="Arial" w:cs="Arial"/>
          <w:sz w:val="20"/>
          <w:szCs w:val="20"/>
        </w:rPr>
        <w:t>V takto stanovené ceně jsou zahrnuty veškeré náklady poskytovatele s</w:t>
      </w:r>
      <w:r w:rsidR="00FD50BC">
        <w:rPr>
          <w:rFonts w:ascii="Arial" w:hAnsi="Arial" w:cs="Arial"/>
          <w:sz w:val="20"/>
          <w:szCs w:val="20"/>
        </w:rPr>
        <w:t xml:space="preserve">ouvisející s poskytnutím služby. </w:t>
      </w:r>
      <w:r w:rsidRPr="009C6819">
        <w:rPr>
          <w:rFonts w:ascii="Arial" w:hAnsi="Arial" w:cs="Arial"/>
          <w:sz w:val="20"/>
          <w:szCs w:val="20"/>
        </w:rPr>
        <w:t xml:space="preserve">Poskytovatel není oprávněn účtovat si žádné další náklady související s plněním </w:t>
      </w:r>
      <w:r w:rsidR="00C327C6" w:rsidRPr="009C6819">
        <w:rPr>
          <w:rFonts w:ascii="Arial" w:hAnsi="Arial" w:cs="Arial"/>
          <w:sz w:val="20"/>
          <w:szCs w:val="20"/>
        </w:rPr>
        <w:t>dle této smlouvy</w:t>
      </w:r>
      <w:r w:rsidRPr="009C6819">
        <w:rPr>
          <w:rFonts w:ascii="Arial" w:hAnsi="Arial" w:cs="Arial"/>
          <w:sz w:val="20"/>
          <w:szCs w:val="20"/>
        </w:rPr>
        <w:t>.</w:t>
      </w:r>
    </w:p>
    <w:p w14:paraId="42C6DD24" w14:textId="77777777" w:rsidR="00647E65" w:rsidRPr="009C6819" w:rsidRDefault="00647E65" w:rsidP="00647E65">
      <w:pPr>
        <w:pStyle w:val="Odstavecseseznamem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8"/>
          <w:szCs w:val="8"/>
        </w:rPr>
      </w:pPr>
    </w:p>
    <w:p w14:paraId="02890054" w14:textId="77777777" w:rsidR="00CB08C0" w:rsidRPr="0006136F" w:rsidRDefault="00CB08C0" w:rsidP="00CB08C0">
      <w:pPr>
        <w:pStyle w:val="Odstavecseseznamem"/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8"/>
          <w:szCs w:val="8"/>
        </w:rPr>
      </w:pPr>
    </w:p>
    <w:p w14:paraId="086CFF51" w14:textId="0E0DE823" w:rsidR="002D7B11" w:rsidRPr="0006136F" w:rsidRDefault="00654BBA" w:rsidP="002D7B11">
      <w:pPr>
        <w:pStyle w:val="Odstavecseseznamem"/>
        <w:numPr>
          <w:ilvl w:val="1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54BBA">
        <w:rPr>
          <w:rFonts w:ascii="Arial" w:hAnsi="Arial" w:cs="Arial"/>
          <w:sz w:val="20"/>
          <w:szCs w:val="20"/>
        </w:rPr>
        <w:t>Celková cena poskytovaných služeb na základě této Rámcové dohody nepřesáhne částku 1 500 000,- Kč, plnění je osvobozeno o</w:t>
      </w:r>
      <w:r w:rsidR="00200858">
        <w:rPr>
          <w:rFonts w:ascii="Arial" w:hAnsi="Arial" w:cs="Arial"/>
          <w:sz w:val="20"/>
          <w:szCs w:val="20"/>
        </w:rPr>
        <w:t>d DPH</w:t>
      </w:r>
      <w:r w:rsidRPr="00654BBA">
        <w:rPr>
          <w:rFonts w:ascii="Arial" w:hAnsi="Arial" w:cs="Arial"/>
          <w:sz w:val="20"/>
          <w:szCs w:val="20"/>
        </w:rPr>
        <w:t>.</w:t>
      </w:r>
    </w:p>
    <w:p w14:paraId="66E40D3C" w14:textId="77777777" w:rsidR="002D0E8F" w:rsidRDefault="002D0E8F" w:rsidP="002D0E8F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CDE46FE" w14:textId="47D3386F" w:rsidR="00BF7573" w:rsidRPr="009C6819" w:rsidRDefault="00654BBA" w:rsidP="00A046B0">
      <w:pPr>
        <w:pStyle w:val="Odstavecseseznamem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</w:t>
      </w:r>
      <w:r w:rsidR="00EB1F2E">
        <w:rPr>
          <w:rFonts w:ascii="Arial" w:hAnsi="Arial" w:cs="Arial"/>
          <w:sz w:val="20"/>
          <w:szCs w:val="20"/>
        </w:rPr>
        <w:t xml:space="preserve"> cena</w:t>
      </w:r>
      <w:r w:rsidR="00BF7573" w:rsidRPr="009C6819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á</w:t>
      </w:r>
      <w:r w:rsidR="00BF7573" w:rsidRPr="009C6819">
        <w:rPr>
          <w:rFonts w:ascii="Arial" w:hAnsi="Arial" w:cs="Arial"/>
          <w:sz w:val="20"/>
          <w:szCs w:val="20"/>
        </w:rPr>
        <w:t xml:space="preserve"> v bodě </w:t>
      </w:r>
      <w:r w:rsidR="00D64832" w:rsidRPr="009C6819">
        <w:rPr>
          <w:rFonts w:ascii="Arial" w:hAnsi="Arial" w:cs="Arial"/>
          <w:sz w:val="20"/>
          <w:szCs w:val="20"/>
        </w:rPr>
        <w:t>4.</w:t>
      </w:r>
      <w:r w:rsidR="00C304BF">
        <w:rPr>
          <w:rFonts w:ascii="Arial" w:hAnsi="Arial" w:cs="Arial"/>
          <w:sz w:val="20"/>
          <w:szCs w:val="20"/>
        </w:rPr>
        <w:t>5</w:t>
      </w:r>
      <w:r w:rsidR="00D64832" w:rsidRPr="009C6819">
        <w:rPr>
          <w:rFonts w:ascii="Arial" w:hAnsi="Arial" w:cs="Arial"/>
          <w:sz w:val="20"/>
          <w:szCs w:val="20"/>
        </w:rPr>
        <w:t xml:space="preserve"> jsou</w:t>
      </w:r>
      <w:r w:rsidR="00BF7573" w:rsidRPr="009C6819">
        <w:rPr>
          <w:rFonts w:ascii="Arial" w:hAnsi="Arial" w:cs="Arial"/>
          <w:sz w:val="20"/>
          <w:szCs w:val="20"/>
        </w:rPr>
        <w:t xml:space="preserve"> závazné po celou dobu platnosti </w:t>
      </w:r>
      <w:r w:rsidR="00AB5370">
        <w:rPr>
          <w:rFonts w:ascii="Arial" w:hAnsi="Arial" w:cs="Arial"/>
          <w:sz w:val="20"/>
          <w:szCs w:val="20"/>
        </w:rPr>
        <w:t>RD</w:t>
      </w:r>
      <w:r w:rsidR="00BF7573" w:rsidRPr="009C6819">
        <w:rPr>
          <w:rFonts w:ascii="Arial" w:hAnsi="Arial" w:cs="Arial"/>
          <w:sz w:val="20"/>
          <w:szCs w:val="20"/>
        </w:rPr>
        <w:t>.</w:t>
      </w:r>
    </w:p>
    <w:p w14:paraId="56566C1F" w14:textId="77777777" w:rsidR="00CB08C0" w:rsidRPr="009C6819" w:rsidRDefault="00CB08C0" w:rsidP="00CB08C0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8"/>
          <w:szCs w:val="8"/>
        </w:rPr>
      </w:pPr>
    </w:p>
    <w:p w14:paraId="4C7EB6AE" w14:textId="77777777" w:rsidR="00BF7573" w:rsidRPr="009C6819" w:rsidRDefault="00BF7573" w:rsidP="00647E65">
      <w:pPr>
        <w:pStyle w:val="Odstavecseseznamem"/>
        <w:numPr>
          <w:ilvl w:val="1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C6819">
        <w:rPr>
          <w:rFonts w:ascii="Arial" w:hAnsi="Arial" w:cs="Arial"/>
          <w:sz w:val="20"/>
          <w:szCs w:val="20"/>
        </w:rPr>
        <w:t xml:space="preserve">Změna ceny je možná pouze v případě, že v průběhu realizace předmětu plnění této </w:t>
      </w:r>
      <w:r w:rsidR="00AB5370">
        <w:rPr>
          <w:rFonts w:ascii="Arial" w:hAnsi="Arial" w:cs="Arial"/>
          <w:sz w:val="20"/>
          <w:szCs w:val="20"/>
        </w:rPr>
        <w:t>RD</w:t>
      </w:r>
      <w:r w:rsidRPr="009C6819">
        <w:rPr>
          <w:rFonts w:ascii="Arial" w:hAnsi="Arial" w:cs="Arial"/>
          <w:sz w:val="20"/>
          <w:szCs w:val="20"/>
        </w:rPr>
        <w:t xml:space="preserve"> dojde ke změnám sazeb DPH. V tomto případě bude celková cena za poskytnuté služby upravena podle výše sazeb DPH platných v době vzniku zdanitelného plnění. V takovém případě nebude vyhotoven dodatek k této </w:t>
      </w:r>
      <w:r w:rsidR="00AB5370">
        <w:rPr>
          <w:rFonts w:ascii="Arial" w:hAnsi="Arial" w:cs="Arial"/>
          <w:sz w:val="20"/>
          <w:szCs w:val="20"/>
        </w:rPr>
        <w:t>RD</w:t>
      </w:r>
      <w:r w:rsidRPr="009C6819">
        <w:rPr>
          <w:rFonts w:ascii="Arial" w:hAnsi="Arial" w:cs="Arial"/>
          <w:sz w:val="20"/>
          <w:szCs w:val="20"/>
        </w:rPr>
        <w:t>. Účinnost této změny nastává v návaznosti na účinnost změny příslušného obecně závazného právního předpisu. Cena nebude měněna v souvislosti s</w:t>
      </w:r>
      <w:r w:rsidR="00C327C6" w:rsidRPr="009C6819">
        <w:rPr>
          <w:rFonts w:ascii="Arial" w:hAnsi="Arial" w:cs="Arial"/>
          <w:sz w:val="20"/>
          <w:szCs w:val="20"/>
        </w:rPr>
        <w:t> </w:t>
      </w:r>
      <w:r w:rsidRPr="009C6819">
        <w:rPr>
          <w:rFonts w:ascii="Arial" w:hAnsi="Arial" w:cs="Arial"/>
          <w:sz w:val="20"/>
          <w:szCs w:val="20"/>
        </w:rPr>
        <w:t>inflací</w:t>
      </w:r>
      <w:r w:rsidR="00C327C6" w:rsidRPr="009C6819">
        <w:rPr>
          <w:rFonts w:ascii="Arial" w:hAnsi="Arial" w:cs="Arial"/>
          <w:sz w:val="20"/>
          <w:szCs w:val="20"/>
        </w:rPr>
        <w:t>, změnou hodnoty kurzu české koruny vůči zahraničním měnám či jinými faktory s vlivem na měnový kurz a stabilitu měny</w:t>
      </w:r>
      <w:r w:rsidRPr="009C6819">
        <w:rPr>
          <w:rFonts w:ascii="Arial" w:hAnsi="Arial" w:cs="Arial"/>
          <w:sz w:val="20"/>
          <w:szCs w:val="20"/>
        </w:rPr>
        <w:t>.</w:t>
      </w:r>
    </w:p>
    <w:p w14:paraId="34330DC0" w14:textId="77777777" w:rsidR="00FC0934" w:rsidRPr="009C6819" w:rsidRDefault="00FC0934" w:rsidP="00FC0934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A33EBE" w14:textId="77777777" w:rsidR="00FC0934" w:rsidRPr="00A748CF" w:rsidRDefault="00DA6168" w:rsidP="00FC0934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748CF">
        <w:rPr>
          <w:rFonts w:ascii="Arial" w:hAnsi="Arial" w:cs="Arial"/>
          <w:b/>
          <w:sz w:val="28"/>
          <w:szCs w:val="28"/>
          <w:u w:val="single"/>
        </w:rPr>
        <w:t>Platební podmínky</w:t>
      </w:r>
    </w:p>
    <w:p w14:paraId="02AAB726" w14:textId="77777777" w:rsidR="00360DD8" w:rsidRPr="009C6819" w:rsidRDefault="00360DD8" w:rsidP="00360DD8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A40E227" w14:textId="77777777" w:rsidR="00360DD8" w:rsidRPr="009C6819" w:rsidRDefault="00360DD8" w:rsidP="00A046B0">
      <w:pPr>
        <w:pStyle w:val="Odstavecseseznamem"/>
        <w:numPr>
          <w:ilvl w:val="1"/>
          <w:numId w:val="1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C6819">
        <w:rPr>
          <w:rFonts w:ascii="Arial" w:hAnsi="Arial" w:cs="Arial"/>
          <w:sz w:val="20"/>
          <w:szCs w:val="20"/>
        </w:rPr>
        <w:t>Úhrada ceny bude provedena bezhotovostně</w:t>
      </w:r>
      <w:r w:rsidR="008A10AB" w:rsidRPr="009C6819">
        <w:rPr>
          <w:rFonts w:ascii="Arial" w:hAnsi="Arial" w:cs="Arial"/>
          <w:sz w:val="20"/>
          <w:szCs w:val="20"/>
        </w:rPr>
        <w:t>,</w:t>
      </w:r>
      <w:r w:rsidRPr="009C6819">
        <w:rPr>
          <w:rFonts w:ascii="Arial" w:hAnsi="Arial" w:cs="Arial"/>
          <w:sz w:val="20"/>
          <w:szCs w:val="20"/>
        </w:rPr>
        <w:t xml:space="preserve"> a to na základě fakturace plnění </w:t>
      </w:r>
      <w:r w:rsidR="00AB5370">
        <w:rPr>
          <w:rFonts w:ascii="Arial" w:hAnsi="Arial" w:cs="Arial"/>
          <w:sz w:val="20"/>
          <w:szCs w:val="20"/>
        </w:rPr>
        <w:t>RD</w:t>
      </w:r>
      <w:r w:rsidRPr="009C6819">
        <w:rPr>
          <w:rFonts w:ascii="Arial" w:hAnsi="Arial" w:cs="Arial"/>
          <w:sz w:val="20"/>
          <w:szCs w:val="20"/>
        </w:rPr>
        <w:t xml:space="preserve"> daných přepravních služeb v návaznosti na jednotlivé objednávky.</w:t>
      </w:r>
    </w:p>
    <w:p w14:paraId="5630D899" w14:textId="77777777" w:rsidR="007041CA" w:rsidRDefault="007041CA" w:rsidP="007041CA">
      <w:pPr>
        <w:tabs>
          <w:tab w:val="left" w:pos="284"/>
          <w:tab w:val="left" w:pos="426"/>
        </w:tabs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C6819">
        <w:rPr>
          <w:rFonts w:ascii="Arial" w:hAnsi="Arial" w:cs="Arial"/>
          <w:sz w:val="20"/>
          <w:szCs w:val="20"/>
        </w:rPr>
        <w:t>Na daňovém dokladu (faktuře) uveďte, prosím:</w:t>
      </w:r>
    </w:p>
    <w:p w14:paraId="48E4FA46" w14:textId="77777777" w:rsidR="006A1C56" w:rsidRPr="009C6819" w:rsidRDefault="006A1C56" w:rsidP="007041CA">
      <w:pPr>
        <w:tabs>
          <w:tab w:val="left" w:pos="284"/>
          <w:tab w:val="left" w:pos="426"/>
        </w:tabs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AF23BAD" w14:textId="1FB4B6F1" w:rsidR="006A69ED" w:rsidRPr="00654BBA" w:rsidRDefault="007041CA" w:rsidP="00654BBA">
      <w:pPr>
        <w:pStyle w:val="Odstavecseseznamem"/>
        <w:tabs>
          <w:tab w:val="left" w:pos="284"/>
        </w:tabs>
        <w:spacing w:after="0" w:line="24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654BBA">
        <w:rPr>
          <w:rFonts w:ascii="Arial" w:hAnsi="Arial" w:cs="Arial"/>
          <w:i/>
          <w:sz w:val="20"/>
          <w:szCs w:val="20"/>
        </w:rPr>
        <w:t xml:space="preserve">„Financováno z projektu </w:t>
      </w:r>
      <w:r w:rsidR="006A69ED" w:rsidRPr="00654BBA">
        <w:rPr>
          <w:rFonts w:ascii="Arial" w:hAnsi="Arial" w:cs="Arial"/>
          <w:i/>
          <w:sz w:val="20"/>
          <w:szCs w:val="20"/>
        </w:rPr>
        <w:t>„Implementace Krajského akčního plánu</w:t>
      </w:r>
      <w:r w:rsidR="005E1FC1" w:rsidRPr="00654BBA">
        <w:rPr>
          <w:rFonts w:ascii="Arial" w:hAnsi="Arial" w:cs="Arial"/>
          <w:i/>
          <w:sz w:val="20"/>
          <w:szCs w:val="20"/>
        </w:rPr>
        <w:t xml:space="preserve"> 1</w:t>
      </w:r>
      <w:r w:rsidR="006A69ED" w:rsidRPr="00654BBA">
        <w:rPr>
          <w:rFonts w:ascii="Arial" w:hAnsi="Arial" w:cs="Arial"/>
          <w:i/>
          <w:sz w:val="20"/>
          <w:szCs w:val="20"/>
        </w:rPr>
        <w:t xml:space="preserve"> Ú</w:t>
      </w:r>
      <w:r w:rsidR="005E1FC1" w:rsidRPr="00654BBA">
        <w:rPr>
          <w:rFonts w:ascii="Arial" w:hAnsi="Arial" w:cs="Arial"/>
          <w:i/>
          <w:sz w:val="20"/>
          <w:szCs w:val="20"/>
        </w:rPr>
        <w:t>steckého kraje B (IKAP</w:t>
      </w:r>
      <w:r w:rsidR="006A69ED" w:rsidRPr="00654BBA">
        <w:rPr>
          <w:rFonts w:ascii="Arial" w:hAnsi="Arial" w:cs="Arial"/>
          <w:i/>
          <w:sz w:val="20"/>
          <w:szCs w:val="20"/>
        </w:rPr>
        <w:t xml:space="preserve"> B</w:t>
      </w:r>
      <w:r w:rsidR="005E1FC1" w:rsidRPr="00654BBA">
        <w:rPr>
          <w:rFonts w:ascii="Arial" w:hAnsi="Arial" w:cs="Arial"/>
          <w:i/>
          <w:sz w:val="20"/>
          <w:szCs w:val="20"/>
        </w:rPr>
        <w:t>), registrační číslo projektu CZ.02.3.68/0.0/0.0/16_034/0008369</w:t>
      </w:r>
      <w:r w:rsidR="006A69ED" w:rsidRPr="00654BBA">
        <w:rPr>
          <w:rFonts w:ascii="Arial" w:hAnsi="Arial" w:cs="Arial"/>
          <w:i/>
          <w:sz w:val="20"/>
          <w:szCs w:val="20"/>
        </w:rPr>
        <w:t>“</w:t>
      </w:r>
      <w:r w:rsidR="005E1FC1" w:rsidRPr="00654BBA">
        <w:rPr>
          <w:rFonts w:ascii="Arial" w:hAnsi="Arial" w:cs="Arial"/>
          <w:i/>
          <w:sz w:val="20"/>
          <w:szCs w:val="20"/>
        </w:rPr>
        <w:t>.</w:t>
      </w:r>
    </w:p>
    <w:p w14:paraId="29E82A60" w14:textId="77777777" w:rsidR="006A69ED" w:rsidRPr="006A69ED" w:rsidRDefault="006A69ED" w:rsidP="006A69ED">
      <w:pPr>
        <w:pStyle w:val="Odstavecseseznamem"/>
        <w:tabs>
          <w:tab w:val="left" w:pos="284"/>
          <w:tab w:val="left" w:pos="426"/>
        </w:tabs>
        <w:spacing w:after="0" w:line="240" w:lineRule="auto"/>
        <w:ind w:left="426"/>
        <w:jc w:val="both"/>
      </w:pPr>
    </w:p>
    <w:p w14:paraId="4AAE6623" w14:textId="77777777" w:rsidR="00360DD8" w:rsidRPr="009C6819" w:rsidRDefault="00360DD8" w:rsidP="00A046B0">
      <w:pPr>
        <w:pStyle w:val="Odstavecseseznamem"/>
        <w:numPr>
          <w:ilvl w:val="1"/>
          <w:numId w:val="1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C6819">
        <w:rPr>
          <w:rFonts w:ascii="Arial" w:hAnsi="Arial" w:cs="Arial"/>
          <w:sz w:val="20"/>
          <w:szCs w:val="20"/>
        </w:rPr>
        <w:t xml:space="preserve">Daňový doklad (fakturu) doručí poskytovatel objednateli nejpozději do 15. </w:t>
      </w:r>
      <w:r w:rsidR="0095316C" w:rsidRPr="009C6819">
        <w:rPr>
          <w:rFonts w:ascii="Arial" w:hAnsi="Arial" w:cs="Arial"/>
          <w:sz w:val="20"/>
          <w:szCs w:val="20"/>
        </w:rPr>
        <w:t>d</w:t>
      </w:r>
      <w:r w:rsidRPr="009C6819">
        <w:rPr>
          <w:rFonts w:ascii="Arial" w:hAnsi="Arial" w:cs="Arial"/>
          <w:sz w:val="20"/>
          <w:szCs w:val="20"/>
        </w:rPr>
        <w:t xml:space="preserve">ne po uskutečnění zdanitelného plnění. Objednatel zaplatí cenu dle daňového dokladu (faktury) do 30 dnů ode dne jeho prokazatelného </w:t>
      </w:r>
      <w:r w:rsidR="0095316C" w:rsidRPr="009C6819">
        <w:rPr>
          <w:rFonts w:ascii="Arial" w:hAnsi="Arial" w:cs="Arial"/>
          <w:sz w:val="20"/>
          <w:szCs w:val="20"/>
        </w:rPr>
        <w:t>doručení</w:t>
      </w:r>
      <w:r w:rsidRPr="009C6819">
        <w:rPr>
          <w:rFonts w:ascii="Arial" w:hAnsi="Arial" w:cs="Arial"/>
          <w:sz w:val="20"/>
          <w:szCs w:val="20"/>
        </w:rPr>
        <w:t>. Za den splnění platební povinnosti se považuje den odepsání ceny z účtu objednatele ve prospěch poskytovatele.</w:t>
      </w:r>
    </w:p>
    <w:p w14:paraId="1F912E93" w14:textId="77777777" w:rsidR="003342E7" w:rsidRPr="009C6819" w:rsidRDefault="003342E7" w:rsidP="003342E7">
      <w:pPr>
        <w:pStyle w:val="Odstavecseseznamem"/>
        <w:tabs>
          <w:tab w:val="left" w:pos="284"/>
        </w:tabs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FB4796C" w14:textId="04FFB904" w:rsidR="0095316C" w:rsidRPr="009C6819" w:rsidRDefault="0095316C" w:rsidP="003B306B">
      <w:pPr>
        <w:pStyle w:val="Odstavecseseznamem"/>
        <w:numPr>
          <w:ilvl w:val="1"/>
          <w:numId w:val="1"/>
        </w:numPr>
        <w:tabs>
          <w:tab w:val="left" w:pos="284"/>
        </w:tabs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C6819">
        <w:rPr>
          <w:rFonts w:ascii="Arial" w:hAnsi="Arial" w:cs="Arial"/>
          <w:sz w:val="20"/>
          <w:szCs w:val="20"/>
        </w:rPr>
        <w:t>Objednatel si vyhrazuje právo zaplatit za skutečně odebrané služby</w:t>
      </w:r>
      <w:r w:rsidR="003B306B">
        <w:rPr>
          <w:rFonts w:ascii="Arial" w:hAnsi="Arial" w:cs="Arial"/>
          <w:sz w:val="20"/>
          <w:szCs w:val="20"/>
        </w:rPr>
        <w:t>.</w:t>
      </w:r>
      <w:r w:rsidRPr="009C6819">
        <w:rPr>
          <w:rFonts w:ascii="Arial" w:hAnsi="Arial" w:cs="Arial"/>
          <w:sz w:val="20"/>
          <w:szCs w:val="20"/>
        </w:rPr>
        <w:t xml:space="preserve"> </w:t>
      </w:r>
    </w:p>
    <w:p w14:paraId="69A2EAAA" w14:textId="77777777" w:rsidR="00CB08C0" w:rsidRPr="009C6819" w:rsidRDefault="00CB08C0" w:rsidP="00CB08C0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2A117212" w14:textId="1DFA0CC1" w:rsidR="00360DD8" w:rsidRPr="009C6819" w:rsidRDefault="00360DD8" w:rsidP="00A046B0">
      <w:pPr>
        <w:pStyle w:val="Odstavecseseznamem"/>
        <w:numPr>
          <w:ilvl w:val="1"/>
          <w:numId w:val="1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C6819">
        <w:rPr>
          <w:rFonts w:ascii="Arial" w:hAnsi="Arial" w:cs="Arial"/>
          <w:sz w:val="20"/>
          <w:szCs w:val="20"/>
        </w:rPr>
        <w:t xml:space="preserve">Daňový doklad (faktura) musí obsahovat </w:t>
      </w:r>
      <w:r w:rsidR="007A1BAA" w:rsidRPr="009C6819">
        <w:rPr>
          <w:rFonts w:ascii="Arial" w:hAnsi="Arial" w:cs="Arial"/>
          <w:sz w:val="20"/>
          <w:szCs w:val="20"/>
        </w:rPr>
        <w:t xml:space="preserve">číslo objednávky a </w:t>
      </w:r>
      <w:r w:rsidRPr="009C6819">
        <w:rPr>
          <w:rFonts w:ascii="Arial" w:hAnsi="Arial" w:cs="Arial"/>
          <w:sz w:val="20"/>
          <w:szCs w:val="20"/>
        </w:rPr>
        <w:t xml:space="preserve">zejména všechny náležitosti stanovené zákonem č. 235/2004 Sb., o dani z přidané hodnoty, ve znění pozdějších právních předpisů a zákonem č. 563/1991 Sb., o účetnictví, ve znění pozdějších předpisů. </w:t>
      </w:r>
    </w:p>
    <w:p w14:paraId="7A51EF1B" w14:textId="77777777" w:rsidR="007A1BAA" w:rsidRPr="009C6819" w:rsidRDefault="007A1BAA" w:rsidP="007A1BAA">
      <w:pPr>
        <w:pStyle w:val="Odstavecseseznamem"/>
        <w:spacing w:after="0" w:line="240" w:lineRule="auto"/>
        <w:rPr>
          <w:rFonts w:ascii="Arial" w:hAnsi="Arial" w:cs="Arial"/>
          <w:sz w:val="8"/>
          <w:szCs w:val="8"/>
        </w:rPr>
      </w:pPr>
    </w:p>
    <w:p w14:paraId="344EE575" w14:textId="77777777" w:rsidR="007041CA" w:rsidRPr="009C6819" w:rsidRDefault="007041CA" w:rsidP="007041CA">
      <w:pPr>
        <w:pStyle w:val="Odstavecseseznamem"/>
        <w:rPr>
          <w:rFonts w:ascii="Arial" w:hAnsi="Arial" w:cs="Arial"/>
          <w:sz w:val="8"/>
          <w:szCs w:val="8"/>
        </w:rPr>
      </w:pPr>
    </w:p>
    <w:p w14:paraId="51C57CB7" w14:textId="77777777" w:rsidR="007B77A7" w:rsidRPr="009C6819" w:rsidRDefault="007B77A7" w:rsidP="00A046B0">
      <w:pPr>
        <w:pStyle w:val="Odstavecseseznamem"/>
        <w:numPr>
          <w:ilvl w:val="1"/>
          <w:numId w:val="1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C6819">
        <w:rPr>
          <w:rFonts w:ascii="Arial" w:hAnsi="Arial" w:cs="Arial"/>
          <w:sz w:val="20"/>
          <w:szCs w:val="20"/>
        </w:rPr>
        <w:t>Objednatel je oprávněn před uplynutím lhůty splatnosti vrátit daňový doklad (fakturu), který neobsahuje požadované náležitosti, není doložen požadovanými nebo úplnými doklady, nebo obsahuje nesprávné cenové údaje</w:t>
      </w:r>
      <w:r w:rsidR="00171167" w:rsidRPr="009C6819">
        <w:rPr>
          <w:rFonts w:ascii="Arial" w:hAnsi="Arial" w:cs="Arial"/>
          <w:sz w:val="20"/>
          <w:szCs w:val="20"/>
        </w:rPr>
        <w:t>,</w:t>
      </w:r>
    </w:p>
    <w:p w14:paraId="204E4FB3" w14:textId="77777777" w:rsidR="00CB08C0" w:rsidRPr="009C6819" w:rsidRDefault="00CB08C0" w:rsidP="00CB08C0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775449FC" w14:textId="0D28E27A" w:rsidR="00171167" w:rsidRPr="009C6819" w:rsidRDefault="007B77A7" w:rsidP="00171167">
      <w:pPr>
        <w:pStyle w:val="Odstavecseseznamem"/>
        <w:numPr>
          <w:ilvl w:val="1"/>
          <w:numId w:val="1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C6819">
        <w:rPr>
          <w:rFonts w:ascii="Arial" w:hAnsi="Arial" w:cs="Arial"/>
          <w:sz w:val="20"/>
          <w:szCs w:val="20"/>
        </w:rPr>
        <w:t>Ve vráceném</w:t>
      </w:r>
      <w:r w:rsidRPr="009C6819">
        <w:t xml:space="preserve"> </w:t>
      </w:r>
      <w:r w:rsidRPr="009C6819">
        <w:rPr>
          <w:rFonts w:ascii="Arial" w:hAnsi="Arial" w:cs="Arial"/>
          <w:sz w:val="20"/>
          <w:szCs w:val="20"/>
        </w:rPr>
        <w:t>daňovém dokladu (faktuře) musí objednatel vyznačit důvod vrácení daňového dokladu (faktury). Poskytovatel je povinen vystavit nový daňový doklad (fakturu) s tím, že oprávněným vrácením daňového dokladu (faktury) přestává běžet původní lhůta splatnosti</w:t>
      </w:r>
      <w:r w:rsidR="00FC7A80" w:rsidRPr="009C6819">
        <w:rPr>
          <w:rFonts w:ascii="Arial" w:hAnsi="Arial" w:cs="Arial"/>
          <w:sz w:val="20"/>
          <w:szCs w:val="20"/>
        </w:rPr>
        <w:t xml:space="preserve"> daňového dokladu (faktury) a běží nová lhůta stanovená čl. </w:t>
      </w:r>
      <w:proofErr w:type="gramStart"/>
      <w:r w:rsidR="00171167" w:rsidRPr="009C6819">
        <w:rPr>
          <w:rFonts w:ascii="Arial" w:hAnsi="Arial" w:cs="Arial"/>
          <w:sz w:val="20"/>
          <w:szCs w:val="20"/>
        </w:rPr>
        <w:t>5</w:t>
      </w:r>
      <w:r w:rsidR="00FC7A80" w:rsidRPr="009C6819">
        <w:rPr>
          <w:rFonts w:ascii="Arial" w:hAnsi="Arial" w:cs="Arial"/>
          <w:sz w:val="20"/>
          <w:szCs w:val="20"/>
        </w:rPr>
        <w:t>.2.</w:t>
      </w:r>
      <w:r w:rsidR="00C304BF">
        <w:rPr>
          <w:rFonts w:ascii="Arial" w:hAnsi="Arial" w:cs="Arial"/>
          <w:sz w:val="20"/>
          <w:szCs w:val="20"/>
        </w:rPr>
        <w:t xml:space="preserve"> </w:t>
      </w:r>
      <w:r w:rsidR="00FC7A80" w:rsidRPr="009C6819">
        <w:rPr>
          <w:rFonts w:ascii="Arial" w:hAnsi="Arial" w:cs="Arial"/>
          <w:sz w:val="20"/>
          <w:szCs w:val="20"/>
        </w:rPr>
        <w:t>této</w:t>
      </w:r>
      <w:proofErr w:type="gramEnd"/>
      <w:r w:rsidR="00FC7A80" w:rsidRPr="009C6819">
        <w:rPr>
          <w:rFonts w:ascii="Arial" w:hAnsi="Arial" w:cs="Arial"/>
          <w:sz w:val="20"/>
          <w:szCs w:val="20"/>
        </w:rPr>
        <w:t xml:space="preserve"> Smlouvy ode dne prokazatelného doručení opraveného a všemi náležitostmi opatřeného daňového dokladu (faktury) objednateli.</w:t>
      </w:r>
    </w:p>
    <w:p w14:paraId="77A73F15" w14:textId="77777777" w:rsidR="00BF10C5" w:rsidRPr="009C6819" w:rsidRDefault="00BF10C5" w:rsidP="00D64832">
      <w:pPr>
        <w:pStyle w:val="Odstavecseseznamem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62BF041" w14:textId="7C48B2F9" w:rsidR="00BF10C5" w:rsidRPr="003B306B" w:rsidRDefault="00DA6168" w:rsidP="00355D71">
      <w:pPr>
        <w:pStyle w:val="Odstavecseseznamem"/>
        <w:numPr>
          <w:ilvl w:val="1"/>
          <w:numId w:val="1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C6819">
        <w:rPr>
          <w:rFonts w:ascii="Arial" w:eastAsia="Calibri" w:hAnsi="Arial" w:cs="Arial"/>
          <w:sz w:val="20"/>
          <w:szCs w:val="20"/>
        </w:rPr>
        <w:t xml:space="preserve">Pokud správce daně zveřejnil způsobem umožňujícím dálkový přístup čísla účtu, které poskytovatel určil podle zákona č. 235/2004 Sb., o dani z přidané hodnoty, ve znění pozdějších předpisů, ke zveřejnění, považuje se povinnost objednatele zaplatit DPH za splněnou připsáním DPH na takto zveřejněný účet. Pro případ, že se poskytovatel stane </w:t>
      </w:r>
      <w:r w:rsidRPr="009C6819">
        <w:rPr>
          <w:rFonts w:ascii="Arial" w:hAnsi="Arial" w:cs="Arial"/>
          <w:sz w:val="20"/>
          <w:szCs w:val="20"/>
        </w:rPr>
        <w:t xml:space="preserve">v okamžiku zdanitelného plnění dle § 21 zák. č. 235/2004 Sb. </w:t>
      </w:r>
      <w:r w:rsidRPr="009C6819">
        <w:rPr>
          <w:rFonts w:ascii="Arial" w:eastAsia="Calibri" w:hAnsi="Arial" w:cs="Arial"/>
          <w:sz w:val="20"/>
          <w:szCs w:val="20"/>
        </w:rPr>
        <w:t>nespolehlivým plátcem ve smysl</w:t>
      </w:r>
      <w:r w:rsidR="006A1C56">
        <w:rPr>
          <w:rFonts w:ascii="Arial" w:eastAsia="Calibri" w:hAnsi="Arial" w:cs="Arial"/>
          <w:sz w:val="20"/>
          <w:szCs w:val="20"/>
        </w:rPr>
        <w:t xml:space="preserve">u § 106a zákona č. 235/2004 Sb. </w:t>
      </w:r>
      <w:r w:rsidRPr="009C6819">
        <w:rPr>
          <w:rFonts w:ascii="Arial" w:eastAsia="Calibri" w:hAnsi="Arial" w:cs="Arial"/>
          <w:sz w:val="20"/>
          <w:szCs w:val="20"/>
        </w:rPr>
        <w:t>se smluvní strany dohodly, že obje</w:t>
      </w:r>
      <w:r w:rsidRPr="009C6819">
        <w:rPr>
          <w:rFonts w:ascii="Arial" w:hAnsi="Arial" w:cs="Arial"/>
          <w:sz w:val="20"/>
          <w:szCs w:val="20"/>
        </w:rPr>
        <w:t>dnatel zaplatí cenu plnění bez DPH a DPH uhradí postupem uvedeným v § 109a cit. Zákona takto</w:t>
      </w:r>
      <w:r w:rsidRPr="009C6819">
        <w:rPr>
          <w:rFonts w:ascii="Arial" w:eastAsia="Calibri" w:hAnsi="Arial" w:cs="Arial"/>
          <w:sz w:val="20"/>
          <w:szCs w:val="20"/>
        </w:rPr>
        <w:t xml:space="preserve">: </w:t>
      </w:r>
      <w:r w:rsidRPr="009C6819">
        <w:rPr>
          <w:rFonts w:ascii="Arial" w:hAnsi="Arial" w:cs="Arial"/>
          <w:sz w:val="20"/>
        </w:rPr>
        <w:t>cenu plnění bez DPH zaplatí na účet poskytovatele uvedený v daňovém dokladu (faktuře).</w:t>
      </w:r>
    </w:p>
    <w:p w14:paraId="1FEEEF68" w14:textId="77777777" w:rsidR="003B306B" w:rsidRPr="003B306B" w:rsidRDefault="003B306B" w:rsidP="003B306B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ACCF8C" w14:textId="77777777" w:rsidR="00BF10C5" w:rsidRPr="009C6819" w:rsidRDefault="00BF10C5" w:rsidP="00D64832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FE7725" w14:textId="77777777" w:rsidR="004C7876" w:rsidRPr="009C6819" w:rsidRDefault="004C7876" w:rsidP="00A046B0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C6819">
        <w:rPr>
          <w:rFonts w:ascii="Arial" w:hAnsi="Arial" w:cs="Arial"/>
          <w:b/>
          <w:sz w:val="28"/>
          <w:szCs w:val="28"/>
          <w:u w:val="single"/>
        </w:rPr>
        <w:lastRenderedPageBreak/>
        <w:t>Povinnosti poskytovatele</w:t>
      </w:r>
      <w:r w:rsidR="00EA5717" w:rsidRPr="009C6819">
        <w:rPr>
          <w:rFonts w:ascii="Arial" w:hAnsi="Arial" w:cs="Arial"/>
          <w:b/>
          <w:sz w:val="28"/>
          <w:szCs w:val="28"/>
          <w:u w:val="single"/>
        </w:rPr>
        <w:t>, sankce</w:t>
      </w:r>
    </w:p>
    <w:p w14:paraId="442D96C4" w14:textId="77777777" w:rsidR="00DA6168" w:rsidRPr="009C6819" w:rsidRDefault="00DA6168" w:rsidP="00754A5C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50147F3" w14:textId="55B21290" w:rsidR="00FD50BC" w:rsidRPr="004B0775" w:rsidRDefault="00171167" w:rsidP="00FD50BC">
      <w:pPr>
        <w:pStyle w:val="Odstavecseseznamem"/>
        <w:numPr>
          <w:ilvl w:val="1"/>
          <w:numId w:val="1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B0775">
        <w:rPr>
          <w:rFonts w:ascii="Arial" w:hAnsi="Arial" w:cs="Arial"/>
          <w:sz w:val="20"/>
          <w:szCs w:val="20"/>
        </w:rPr>
        <w:t>Poskytovatel je povinen</w:t>
      </w:r>
    </w:p>
    <w:p w14:paraId="2B7F0A10" w14:textId="2FD69207" w:rsidR="00FD50BC" w:rsidRDefault="00171167" w:rsidP="006A1C5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50BC">
        <w:rPr>
          <w:rFonts w:ascii="Arial" w:hAnsi="Arial" w:cs="Arial"/>
          <w:color w:val="FFC000"/>
          <w:sz w:val="20"/>
          <w:szCs w:val="20"/>
        </w:rPr>
        <w:t xml:space="preserve">       </w:t>
      </w:r>
      <w:r w:rsidR="00654BBA">
        <w:rPr>
          <w:rFonts w:ascii="Arial" w:hAnsi="Arial" w:cs="Arial"/>
          <w:color w:val="FFC000"/>
          <w:sz w:val="20"/>
          <w:szCs w:val="20"/>
        </w:rPr>
        <w:tab/>
      </w:r>
      <w:r w:rsidRPr="00654BBA">
        <w:rPr>
          <w:rFonts w:ascii="Arial" w:hAnsi="Arial" w:cs="Arial"/>
          <w:sz w:val="20"/>
          <w:szCs w:val="20"/>
        </w:rPr>
        <w:t xml:space="preserve">- </w:t>
      </w:r>
      <w:r w:rsidR="00FD50BC" w:rsidRPr="00654BBA">
        <w:rPr>
          <w:rFonts w:ascii="Arial" w:hAnsi="Arial" w:cs="Arial"/>
          <w:sz w:val="20"/>
          <w:szCs w:val="20"/>
        </w:rPr>
        <w:t>zajistit vstup</w:t>
      </w:r>
      <w:r w:rsidR="00654BBA" w:rsidRPr="00654BBA">
        <w:rPr>
          <w:rFonts w:ascii="Arial" w:hAnsi="Arial" w:cs="Arial"/>
          <w:sz w:val="20"/>
          <w:szCs w:val="20"/>
        </w:rPr>
        <w:t xml:space="preserve"> pro studenty a pedagogy</w:t>
      </w:r>
    </w:p>
    <w:p w14:paraId="755DC213" w14:textId="26FA0AA4" w:rsidR="00DA6168" w:rsidRPr="004B0775" w:rsidRDefault="00654BBA" w:rsidP="004B0775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zajistit bezpečnost návštěvníkům</w:t>
      </w:r>
    </w:p>
    <w:p w14:paraId="28EB5175" w14:textId="77777777" w:rsidR="00DA6168" w:rsidRPr="009C6819" w:rsidRDefault="00DA6168" w:rsidP="00754A5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66A0C766" w14:textId="77777777" w:rsidR="00DA6168" w:rsidRPr="004871C4" w:rsidRDefault="00A1603D" w:rsidP="00B12299">
      <w:pPr>
        <w:pStyle w:val="Odstavecseseznamem"/>
        <w:numPr>
          <w:ilvl w:val="1"/>
          <w:numId w:val="1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871C4">
        <w:rPr>
          <w:rFonts w:ascii="Arial" w:hAnsi="Arial" w:cs="Arial"/>
          <w:sz w:val="20"/>
          <w:szCs w:val="20"/>
        </w:rPr>
        <w:t>Poskytovatel odpovídá za provádění služby dle zadávacích podmínek a ve stanovených</w:t>
      </w:r>
      <w:r w:rsidR="004871C4" w:rsidRPr="004871C4">
        <w:rPr>
          <w:rFonts w:ascii="Arial" w:hAnsi="Arial" w:cs="Arial"/>
          <w:sz w:val="20"/>
          <w:szCs w:val="20"/>
        </w:rPr>
        <w:t xml:space="preserve"> </w:t>
      </w:r>
      <w:r w:rsidRPr="004871C4">
        <w:rPr>
          <w:rFonts w:ascii="Arial" w:hAnsi="Arial" w:cs="Arial"/>
          <w:sz w:val="20"/>
          <w:szCs w:val="20"/>
        </w:rPr>
        <w:t>termínech.</w:t>
      </w:r>
    </w:p>
    <w:p w14:paraId="410E8259" w14:textId="77777777" w:rsidR="00DA6168" w:rsidRPr="009C6819" w:rsidRDefault="00EA5717" w:rsidP="00754A5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C6819">
        <w:rPr>
          <w:rFonts w:ascii="Arial" w:hAnsi="Arial" w:cs="Arial"/>
          <w:sz w:val="20"/>
          <w:szCs w:val="20"/>
        </w:rPr>
        <w:t xml:space="preserve"> </w:t>
      </w:r>
    </w:p>
    <w:p w14:paraId="64AB788E" w14:textId="2C4A3391" w:rsidR="00DA6168" w:rsidRPr="006A69ED" w:rsidRDefault="00A1603D" w:rsidP="00AB5370">
      <w:pPr>
        <w:pStyle w:val="Odstavecseseznamem"/>
        <w:numPr>
          <w:ilvl w:val="1"/>
          <w:numId w:val="1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A69ED">
        <w:rPr>
          <w:rFonts w:ascii="Arial" w:hAnsi="Arial" w:cs="Arial"/>
          <w:sz w:val="20"/>
          <w:szCs w:val="20"/>
        </w:rPr>
        <w:t xml:space="preserve">Poskytovatel se zavazuje řádně uchovávat originál smlouvy na předmět plnění veřejné zakázky včetně příloh a jejích případných dodatků, veškeré originály účetních dokladů a originály dalších dokumentů souvisejících s realizací veřejné zakázky minimálně do konce roku </w:t>
      </w:r>
      <w:r w:rsidRPr="004B0775">
        <w:rPr>
          <w:rFonts w:ascii="Arial" w:hAnsi="Arial" w:cs="Arial"/>
          <w:sz w:val="20"/>
          <w:szCs w:val="20"/>
        </w:rPr>
        <w:t>20</w:t>
      </w:r>
      <w:r w:rsidR="004B0775" w:rsidRPr="004B0775">
        <w:rPr>
          <w:rFonts w:ascii="Arial" w:hAnsi="Arial" w:cs="Arial"/>
          <w:sz w:val="20"/>
          <w:szCs w:val="20"/>
        </w:rPr>
        <w:t>33</w:t>
      </w:r>
      <w:r w:rsidR="006A69ED" w:rsidRPr="006A69ED">
        <w:rPr>
          <w:rFonts w:ascii="Arial" w:hAnsi="Arial" w:cs="Arial"/>
          <w:sz w:val="20"/>
          <w:szCs w:val="20"/>
        </w:rPr>
        <w:t xml:space="preserve"> v souladu s podmínkami OP VVV</w:t>
      </w:r>
      <w:r w:rsidRPr="006A69ED">
        <w:rPr>
          <w:rFonts w:ascii="Arial" w:hAnsi="Arial" w:cs="Arial"/>
          <w:sz w:val="20"/>
          <w:szCs w:val="20"/>
        </w:rPr>
        <w:t>. Uvedené dokumenty a účetní doklady budou uchovány způsobem uvedeným v zákoně č. 563/1991 Sb., o účetnictví a v zákoně č. 499/2004 Sb., o archivnictví a spisové službě a o změně některých zákonů, a v souladu s dalšími platnými právními předpisy ČR.</w:t>
      </w:r>
    </w:p>
    <w:p w14:paraId="213CD2D4" w14:textId="77777777" w:rsidR="00DA6168" w:rsidRPr="006A69ED" w:rsidRDefault="00EA5717" w:rsidP="00754A5C">
      <w:pPr>
        <w:pStyle w:val="Odstavecseseznamem"/>
        <w:tabs>
          <w:tab w:val="left" w:pos="284"/>
        </w:tabs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 w:rsidRPr="006A69ED">
        <w:rPr>
          <w:rFonts w:ascii="Arial" w:hAnsi="Arial" w:cs="Arial"/>
          <w:sz w:val="28"/>
          <w:szCs w:val="28"/>
        </w:rPr>
        <w:t xml:space="preserve">  </w:t>
      </w:r>
    </w:p>
    <w:p w14:paraId="3570D06E" w14:textId="0830F893" w:rsidR="00EA5717" w:rsidRPr="009C6819" w:rsidRDefault="00EA5717" w:rsidP="00AB5370">
      <w:pPr>
        <w:pStyle w:val="Odstavecseseznamem"/>
        <w:numPr>
          <w:ilvl w:val="1"/>
          <w:numId w:val="1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u w:val="single"/>
        </w:rPr>
      </w:pPr>
      <w:r w:rsidRPr="009C6819">
        <w:rPr>
          <w:rFonts w:ascii="Arial" w:hAnsi="Arial" w:cs="Arial"/>
          <w:sz w:val="20"/>
          <w:szCs w:val="20"/>
        </w:rPr>
        <w:t>Poskytovatel je povinen v případě</w:t>
      </w:r>
      <w:r w:rsidR="00A018C9" w:rsidRPr="009C6819">
        <w:rPr>
          <w:rFonts w:ascii="Arial" w:hAnsi="Arial" w:cs="Arial"/>
          <w:sz w:val="20"/>
          <w:szCs w:val="20"/>
        </w:rPr>
        <w:t xml:space="preserve"> nezajištění </w:t>
      </w:r>
      <w:r w:rsidR="00D23103">
        <w:rPr>
          <w:rFonts w:ascii="Arial" w:hAnsi="Arial" w:cs="Arial"/>
          <w:sz w:val="20"/>
          <w:szCs w:val="20"/>
        </w:rPr>
        <w:t>služby</w:t>
      </w:r>
      <w:r w:rsidR="00A018C9" w:rsidRPr="009C6819">
        <w:rPr>
          <w:rFonts w:ascii="Arial" w:hAnsi="Arial" w:cs="Arial"/>
          <w:sz w:val="20"/>
          <w:szCs w:val="20"/>
        </w:rPr>
        <w:t xml:space="preserve"> dle potvrzené</w:t>
      </w:r>
      <w:r w:rsidRPr="009C6819">
        <w:rPr>
          <w:rFonts w:ascii="Arial" w:hAnsi="Arial" w:cs="Arial"/>
          <w:sz w:val="20"/>
          <w:szCs w:val="20"/>
        </w:rPr>
        <w:t xml:space="preserve"> objednávky uhradit obj</w:t>
      </w:r>
      <w:r w:rsidR="00A018C9" w:rsidRPr="009C6819">
        <w:rPr>
          <w:rFonts w:ascii="Arial" w:hAnsi="Arial" w:cs="Arial"/>
          <w:sz w:val="20"/>
          <w:szCs w:val="20"/>
        </w:rPr>
        <w:t>e</w:t>
      </w:r>
      <w:r w:rsidRPr="009C6819">
        <w:rPr>
          <w:rFonts w:ascii="Arial" w:hAnsi="Arial" w:cs="Arial"/>
          <w:sz w:val="20"/>
          <w:szCs w:val="20"/>
        </w:rPr>
        <w:t xml:space="preserve">dnateli všechny náklady spojené s realizací </w:t>
      </w:r>
      <w:r w:rsidR="004B0775">
        <w:rPr>
          <w:rFonts w:ascii="Arial" w:hAnsi="Arial" w:cs="Arial"/>
          <w:sz w:val="20"/>
          <w:szCs w:val="20"/>
        </w:rPr>
        <w:t>služby</w:t>
      </w:r>
      <w:r w:rsidRPr="009C6819">
        <w:rPr>
          <w:rFonts w:ascii="Arial" w:hAnsi="Arial" w:cs="Arial"/>
          <w:sz w:val="20"/>
          <w:szCs w:val="20"/>
        </w:rPr>
        <w:t>, které by v případě řádného plnění závazku poskytovatelem nemusel vynaložit (zvýšené náklady).</w:t>
      </w:r>
    </w:p>
    <w:p w14:paraId="43F8D564" w14:textId="77777777" w:rsidR="00DA6168" w:rsidRPr="009C6819" w:rsidRDefault="00DA6168" w:rsidP="00754A5C">
      <w:pPr>
        <w:pStyle w:val="Odstavecseseznamem"/>
        <w:tabs>
          <w:tab w:val="left" w:pos="284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C1F3778" w14:textId="31190514" w:rsidR="00BF10C5" w:rsidRPr="009C6819" w:rsidRDefault="00DA6168" w:rsidP="00AB5370">
      <w:pPr>
        <w:pStyle w:val="Odstavecseseznamem"/>
        <w:numPr>
          <w:ilvl w:val="1"/>
          <w:numId w:val="1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C6819">
        <w:rPr>
          <w:rFonts w:ascii="Arial" w:hAnsi="Arial" w:cs="Arial"/>
          <w:sz w:val="20"/>
          <w:szCs w:val="20"/>
        </w:rPr>
        <w:t xml:space="preserve">V případě, že poskytovatel nezajistí </w:t>
      </w:r>
      <w:r w:rsidR="004B0775">
        <w:rPr>
          <w:rFonts w:ascii="Arial" w:hAnsi="Arial" w:cs="Arial"/>
          <w:sz w:val="20"/>
          <w:szCs w:val="20"/>
        </w:rPr>
        <w:t>vstup</w:t>
      </w:r>
      <w:r w:rsidRPr="009C6819">
        <w:rPr>
          <w:rFonts w:ascii="Arial" w:hAnsi="Arial" w:cs="Arial"/>
          <w:sz w:val="20"/>
          <w:szCs w:val="20"/>
        </w:rPr>
        <w:t xml:space="preserve"> dle potvrzené objednávky, je povinen objednateli u</w:t>
      </w:r>
      <w:r w:rsidR="006A69ED">
        <w:rPr>
          <w:rFonts w:ascii="Arial" w:hAnsi="Arial" w:cs="Arial"/>
          <w:sz w:val="20"/>
          <w:szCs w:val="20"/>
        </w:rPr>
        <w:t xml:space="preserve">hradit smluvní pokutu ve výši </w:t>
      </w:r>
      <w:r w:rsidR="006A69ED" w:rsidRPr="004B0775">
        <w:rPr>
          <w:rFonts w:ascii="Arial" w:hAnsi="Arial" w:cs="Arial"/>
          <w:sz w:val="20"/>
          <w:szCs w:val="20"/>
        </w:rPr>
        <w:t>5</w:t>
      </w:r>
      <w:r w:rsidR="006A1C56" w:rsidRPr="004B0775">
        <w:rPr>
          <w:rFonts w:ascii="Arial" w:hAnsi="Arial" w:cs="Arial"/>
          <w:sz w:val="20"/>
          <w:szCs w:val="20"/>
        </w:rPr>
        <w:t xml:space="preserve"> </w:t>
      </w:r>
      <w:r w:rsidRPr="004B0775">
        <w:rPr>
          <w:rFonts w:ascii="Arial" w:hAnsi="Arial" w:cs="Arial"/>
          <w:sz w:val="20"/>
          <w:szCs w:val="20"/>
        </w:rPr>
        <w:t xml:space="preserve">000 Kč </w:t>
      </w:r>
      <w:r w:rsidRPr="009C6819">
        <w:rPr>
          <w:rFonts w:ascii="Arial" w:hAnsi="Arial" w:cs="Arial"/>
          <w:sz w:val="20"/>
          <w:szCs w:val="20"/>
        </w:rPr>
        <w:t>za každé jednotlivé nesplnění požadavku uvedeného v objednávce; tím nezaniká právo objednatele na náhradu škody, která mu nesplněním objednávky vznikla.</w:t>
      </w:r>
    </w:p>
    <w:p w14:paraId="149FBDC7" w14:textId="77777777" w:rsidR="00DA6168" w:rsidRPr="009C6819" w:rsidRDefault="00DA6168" w:rsidP="00754A5C">
      <w:pPr>
        <w:pStyle w:val="Odstavecseseznamem"/>
        <w:tabs>
          <w:tab w:val="left" w:pos="284"/>
        </w:tabs>
        <w:spacing w:after="0" w:line="240" w:lineRule="auto"/>
        <w:ind w:left="426" w:hanging="42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F404433" w14:textId="77777777" w:rsidR="00D30CBF" w:rsidRPr="009C6819" w:rsidRDefault="00D30CBF" w:rsidP="00A046B0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C6819">
        <w:rPr>
          <w:rFonts w:ascii="Arial" w:hAnsi="Arial" w:cs="Arial"/>
          <w:b/>
          <w:sz w:val="28"/>
          <w:szCs w:val="28"/>
          <w:u w:val="single"/>
        </w:rPr>
        <w:t xml:space="preserve">Zánik </w:t>
      </w:r>
      <w:r w:rsidR="00AB5370">
        <w:rPr>
          <w:rFonts w:ascii="Arial" w:hAnsi="Arial" w:cs="Arial"/>
          <w:b/>
          <w:sz w:val="28"/>
          <w:szCs w:val="28"/>
          <w:u w:val="single"/>
        </w:rPr>
        <w:t>RD</w:t>
      </w:r>
    </w:p>
    <w:p w14:paraId="6F852840" w14:textId="77777777" w:rsidR="00D30CBF" w:rsidRPr="009C6819" w:rsidRDefault="00D30CBF" w:rsidP="00D30CBF">
      <w:pPr>
        <w:tabs>
          <w:tab w:val="left" w:pos="284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2660347" w14:textId="77777777" w:rsidR="00D30CBF" w:rsidRPr="009C6819" w:rsidRDefault="00D30CBF" w:rsidP="00A046B0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C6819">
        <w:rPr>
          <w:rFonts w:ascii="Arial" w:hAnsi="Arial" w:cs="Arial"/>
          <w:sz w:val="20"/>
          <w:szCs w:val="20"/>
        </w:rPr>
        <w:t xml:space="preserve">Smluvní strany se dohodly na tom, že tato </w:t>
      </w:r>
      <w:r w:rsidR="00AB5370">
        <w:rPr>
          <w:rFonts w:ascii="Arial" w:hAnsi="Arial" w:cs="Arial"/>
          <w:sz w:val="20"/>
          <w:szCs w:val="20"/>
        </w:rPr>
        <w:t>RD</w:t>
      </w:r>
      <w:r w:rsidRPr="009C6819">
        <w:rPr>
          <w:rFonts w:ascii="Arial" w:hAnsi="Arial" w:cs="Arial"/>
          <w:sz w:val="20"/>
          <w:szCs w:val="20"/>
        </w:rPr>
        <w:t xml:space="preserve"> </w:t>
      </w:r>
      <w:r w:rsidR="00CF6D2F" w:rsidRPr="009C6819">
        <w:rPr>
          <w:rFonts w:ascii="Arial" w:hAnsi="Arial" w:cs="Arial"/>
          <w:sz w:val="20"/>
          <w:szCs w:val="20"/>
        </w:rPr>
        <w:t>může zaniknout</w:t>
      </w:r>
      <w:r w:rsidRPr="009C6819">
        <w:rPr>
          <w:rFonts w:ascii="Arial" w:hAnsi="Arial" w:cs="Arial"/>
          <w:sz w:val="20"/>
          <w:szCs w:val="20"/>
        </w:rPr>
        <w:t xml:space="preserve"> před uplynutím sjednané doby vedle případů stanovených občanským zákoníkem také:</w:t>
      </w:r>
    </w:p>
    <w:p w14:paraId="7E98A783" w14:textId="77777777" w:rsidR="00CB08C0" w:rsidRPr="009C6819" w:rsidRDefault="00CB08C0" w:rsidP="00A046B0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5F3BEF" w14:textId="77777777" w:rsidR="00D30CBF" w:rsidRPr="009C6819" w:rsidRDefault="00D30CBF" w:rsidP="00A046B0">
      <w:pPr>
        <w:pStyle w:val="Odstavecseseznamem"/>
        <w:numPr>
          <w:ilvl w:val="1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C6819">
        <w:rPr>
          <w:rFonts w:ascii="Arial" w:hAnsi="Arial" w:cs="Arial"/>
          <w:sz w:val="20"/>
          <w:szCs w:val="20"/>
        </w:rPr>
        <w:t xml:space="preserve">Dohodou smluvních stran spojenou se vzájemným vyrovnáním účelně vynaložených nákladů. </w:t>
      </w:r>
    </w:p>
    <w:p w14:paraId="7D8B16AA" w14:textId="77777777" w:rsidR="0090344C" w:rsidRPr="009C6819" w:rsidRDefault="0090344C" w:rsidP="0090344C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Arial" w:hAnsi="Arial" w:cs="Arial"/>
          <w:sz w:val="8"/>
          <w:szCs w:val="8"/>
        </w:rPr>
      </w:pPr>
    </w:p>
    <w:p w14:paraId="5BF1659A" w14:textId="77777777" w:rsidR="00D30CBF" w:rsidRDefault="00D30CBF" w:rsidP="00A046B0">
      <w:pPr>
        <w:pStyle w:val="Odstavecseseznamem"/>
        <w:numPr>
          <w:ilvl w:val="1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C6819">
        <w:rPr>
          <w:rFonts w:ascii="Arial" w:hAnsi="Arial" w:cs="Arial"/>
          <w:sz w:val="20"/>
          <w:szCs w:val="20"/>
        </w:rPr>
        <w:t xml:space="preserve">Jednostranným odstoupením od </w:t>
      </w:r>
      <w:r w:rsidR="00AB5370">
        <w:rPr>
          <w:rFonts w:ascii="Arial" w:hAnsi="Arial" w:cs="Arial"/>
          <w:sz w:val="20"/>
          <w:szCs w:val="20"/>
        </w:rPr>
        <w:t>RD</w:t>
      </w:r>
      <w:r w:rsidRPr="009C6819">
        <w:rPr>
          <w:rFonts w:ascii="Arial" w:hAnsi="Arial" w:cs="Arial"/>
          <w:sz w:val="20"/>
          <w:szCs w:val="20"/>
        </w:rPr>
        <w:t xml:space="preserve"> ze strany objednatele pro její podstatné porušení poskytovatelem, kterým se rozumí opakované nesplnění či porušení povinností poskytovatele vyplývající z této </w:t>
      </w:r>
      <w:r w:rsidR="00AB5370">
        <w:rPr>
          <w:rFonts w:ascii="Arial" w:hAnsi="Arial" w:cs="Arial"/>
          <w:sz w:val="20"/>
          <w:szCs w:val="20"/>
        </w:rPr>
        <w:t>RD</w:t>
      </w:r>
      <w:r w:rsidRPr="009C6819">
        <w:rPr>
          <w:rFonts w:ascii="Arial" w:hAnsi="Arial" w:cs="Arial"/>
          <w:sz w:val="20"/>
          <w:szCs w:val="20"/>
        </w:rPr>
        <w:t>, přičemž opakovaným porušením se rozumí nejméně druhé porušení či nesplnění jakékoliv povinnosti.</w:t>
      </w:r>
    </w:p>
    <w:p w14:paraId="56D3A9DF" w14:textId="77777777" w:rsidR="006A69ED" w:rsidRPr="006A69ED" w:rsidRDefault="006A69ED" w:rsidP="006A69E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28C38E" w14:textId="77777777" w:rsidR="0090344C" w:rsidRPr="009C6819" w:rsidRDefault="0090344C" w:rsidP="0090344C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63E2D582" w14:textId="77777777" w:rsidR="00CF6D2F" w:rsidRPr="009C6819" w:rsidRDefault="00CF6D2F" w:rsidP="0090344C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1025BB8A" w14:textId="77777777" w:rsidR="0090344C" w:rsidRPr="009C6819" w:rsidRDefault="0090344C" w:rsidP="0090344C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12985269" w14:textId="77777777" w:rsidR="00A11203" w:rsidRPr="009C6819" w:rsidRDefault="00A0471E" w:rsidP="00A11203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C6819">
        <w:rPr>
          <w:rFonts w:ascii="Arial" w:hAnsi="Arial" w:cs="Arial"/>
          <w:b/>
          <w:sz w:val="28"/>
          <w:szCs w:val="28"/>
          <w:u w:val="single"/>
        </w:rPr>
        <w:t>Ostatní</w:t>
      </w:r>
      <w:r w:rsidR="00A11203" w:rsidRPr="009C6819">
        <w:rPr>
          <w:rFonts w:ascii="Arial" w:hAnsi="Arial" w:cs="Arial"/>
          <w:b/>
          <w:sz w:val="28"/>
          <w:szCs w:val="28"/>
          <w:u w:val="single"/>
        </w:rPr>
        <w:t xml:space="preserve"> ujednání</w:t>
      </w:r>
    </w:p>
    <w:p w14:paraId="789E3F3D" w14:textId="77777777" w:rsidR="00A11203" w:rsidRPr="009C6819" w:rsidRDefault="00A11203" w:rsidP="00A11203">
      <w:pPr>
        <w:tabs>
          <w:tab w:val="left" w:pos="284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9ECF0BB" w14:textId="77777777" w:rsidR="00A0471E" w:rsidRPr="009C6819" w:rsidRDefault="00A0471E" w:rsidP="00A0471E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41DC3397" w14:textId="77777777" w:rsidR="00A0471E" w:rsidRPr="009C6819" w:rsidRDefault="00A0471E" w:rsidP="00A0471E">
      <w:pPr>
        <w:pStyle w:val="Odstavecseseznamem"/>
        <w:numPr>
          <w:ilvl w:val="1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C6819">
        <w:rPr>
          <w:rFonts w:ascii="Arial" w:hAnsi="Arial" w:cs="Arial"/>
          <w:sz w:val="20"/>
          <w:szCs w:val="20"/>
        </w:rPr>
        <w:t>Poskytovatel je v so</w:t>
      </w:r>
      <w:r w:rsidR="006A69ED">
        <w:rPr>
          <w:rFonts w:ascii="Arial" w:hAnsi="Arial" w:cs="Arial"/>
          <w:sz w:val="20"/>
          <w:szCs w:val="20"/>
        </w:rPr>
        <w:t>uladu s požadavky projektů OP VVV</w:t>
      </w:r>
      <w:r w:rsidRPr="009C6819">
        <w:rPr>
          <w:rFonts w:ascii="Arial" w:hAnsi="Arial" w:cs="Arial"/>
          <w:sz w:val="20"/>
          <w:szCs w:val="20"/>
        </w:rPr>
        <w:t xml:space="preserve"> povinen:</w:t>
      </w:r>
    </w:p>
    <w:p w14:paraId="37B3F2C9" w14:textId="77777777" w:rsidR="00A0471E" w:rsidRPr="009C6819" w:rsidRDefault="00A0471E" w:rsidP="00A0471E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Arial" w:hAnsi="Arial" w:cs="Arial"/>
          <w:sz w:val="4"/>
          <w:szCs w:val="4"/>
        </w:rPr>
      </w:pPr>
    </w:p>
    <w:p w14:paraId="0D75D513" w14:textId="77777777" w:rsidR="00A0471E" w:rsidRPr="009C6819" w:rsidRDefault="00A0471E" w:rsidP="00A0471E">
      <w:pPr>
        <w:pStyle w:val="Odstavecseseznamem"/>
        <w:numPr>
          <w:ilvl w:val="2"/>
          <w:numId w:val="1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C6819">
        <w:rPr>
          <w:rFonts w:ascii="Arial" w:hAnsi="Arial" w:cs="Arial"/>
          <w:sz w:val="20"/>
          <w:szCs w:val="20"/>
        </w:rPr>
        <w:t xml:space="preserve">umožnit objednateli provést kontrolu veškerých dokladů souvisejících s plněním této </w:t>
      </w:r>
      <w:r w:rsidR="00AB5370">
        <w:rPr>
          <w:rFonts w:ascii="Arial" w:hAnsi="Arial" w:cs="Arial"/>
          <w:sz w:val="20"/>
          <w:szCs w:val="20"/>
        </w:rPr>
        <w:t>RD</w:t>
      </w:r>
      <w:r w:rsidRPr="009C6819">
        <w:rPr>
          <w:rFonts w:ascii="Arial" w:hAnsi="Arial" w:cs="Arial"/>
          <w:sz w:val="20"/>
          <w:szCs w:val="20"/>
        </w:rPr>
        <w:t>;</w:t>
      </w:r>
    </w:p>
    <w:p w14:paraId="7C7BFB63" w14:textId="77777777" w:rsidR="00A0471E" w:rsidRPr="009C6819" w:rsidRDefault="00A0471E" w:rsidP="00A0471E">
      <w:pPr>
        <w:pStyle w:val="Odstavecseseznamem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3B67FBBA" w14:textId="77777777" w:rsidR="00A0471E" w:rsidRPr="009C6819" w:rsidRDefault="00A0471E" w:rsidP="00A0471E">
      <w:pPr>
        <w:pStyle w:val="Odstavecseseznamem"/>
        <w:numPr>
          <w:ilvl w:val="2"/>
          <w:numId w:val="1"/>
        </w:numPr>
        <w:tabs>
          <w:tab w:val="left" w:pos="426"/>
          <w:tab w:val="left" w:pos="567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C6819">
        <w:rPr>
          <w:rFonts w:ascii="Arial" w:hAnsi="Arial" w:cs="Arial"/>
          <w:sz w:val="20"/>
          <w:szCs w:val="20"/>
        </w:rPr>
        <w:t>umožnit všem subjektům oprávněným k výkonu kontroly projektu, z jehož prostředků je poskytnutí služby hrazeno, provést kontrolu dokladů souvisejících s plněním dle této Smlouvy, a to po dobu danou právními předpisy ČR k jejich archivaci (zákon č. 563/1991 Sb., o účetnictví, ve znění pozdějších předpisů a zákon č. 235/2004 Sb., o dani z přidané hodnoty ve znění pozdějších předpisů);</w:t>
      </w:r>
    </w:p>
    <w:p w14:paraId="1F30E4AA" w14:textId="77777777" w:rsidR="00DA6168" w:rsidRPr="009C6819" w:rsidRDefault="003310BE" w:rsidP="00754A5C">
      <w:pPr>
        <w:pStyle w:val="Odstavecseseznamem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C6819">
        <w:rPr>
          <w:rFonts w:ascii="Arial" w:hAnsi="Arial" w:cs="Arial"/>
          <w:sz w:val="20"/>
          <w:szCs w:val="20"/>
        </w:rPr>
        <w:t xml:space="preserve">Tato </w:t>
      </w:r>
      <w:r w:rsidR="00AB5370">
        <w:rPr>
          <w:rFonts w:ascii="Arial" w:hAnsi="Arial" w:cs="Arial"/>
          <w:sz w:val="20"/>
          <w:szCs w:val="20"/>
        </w:rPr>
        <w:t>RD</w:t>
      </w:r>
      <w:r w:rsidRPr="009C6819">
        <w:rPr>
          <w:rFonts w:ascii="Arial" w:hAnsi="Arial" w:cs="Arial"/>
          <w:sz w:val="20"/>
          <w:szCs w:val="20"/>
        </w:rPr>
        <w:t xml:space="preserve"> jakož i vztahy smluvních stran vyplývající z této </w:t>
      </w:r>
      <w:r w:rsidR="00AB5370">
        <w:rPr>
          <w:rFonts w:ascii="Arial" w:hAnsi="Arial" w:cs="Arial"/>
          <w:sz w:val="20"/>
          <w:szCs w:val="20"/>
        </w:rPr>
        <w:t>RD</w:t>
      </w:r>
      <w:r w:rsidRPr="009C6819">
        <w:rPr>
          <w:rFonts w:ascii="Arial" w:hAnsi="Arial" w:cs="Arial"/>
          <w:sz w:val="20"/>
          <w:szCs w:val="20"/>
        </w:rPr>
        <w:t xml:space="preserve"> </w:t>
      </w:r>
      <w:r w:rsidR="00A11203" w:rsidRPr="009C6819">
        <w:rPr>
          <w:rFonts w:ascii="Arial" w:hAnsi="Arial" w:cs="Arial"/>
          <w:sz w:val="20"/>
          <w:szCs w:val="20"/>
        </w:rPr>
        <w:t>se řídí</w:t>
      </w:r>
      <w:r w:rsidRPr="009C6819">
        <w:rPr>
          <w:rFonts w:ascii="Arial" w:hAnsi="Arial" w:cs="Arial"/>
          <w:sz w:val="20"/>
          <w:szCs w:val="20"/>
        </w:rPr>
        <w:t>, pokud není stanoveno jinak, příslušnými ustanoveními občanského zákoníku a dalších právních předpisů.</w:t>
      </w:r>
      <w:r w:rsidR="00A11203" w:rsidRPr="009C6819">
        <w:rPr>
          <w:rFonts w:ascii="Arial" w:hAnsi="Arial" w:cs="Arial"/>
          <w:sz w:val="20"/>
          <w:szCs w:val="20"/>
        </w:rPr>
        <w:t xml:space="preserve"> </w:t>
      </w:r>
    </w:p>
    <w:p w14:paraId="31C11C49" w14:textId="77777777" w:rsidR="00CB08C0" w:rsidRPr="009C6819" w:rsidRDefault="00CB08C0" w:rsidP="00647E65">
      <w:pPr>
        <w:pStyle w:val="Odstavecseseznamem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8"/>
          <w:szCs w:val="8"/>
        </w:rPr>
      </w:pPr>
    </w:p>
    <w:p w14:paraId="5866DDC8" w14:textId="77777777" w:rsidR="00A11203" w:rsidRPr="009C6819" w:rsidRDefault="00A11203" w:rsidP="00647E65">
      <w:pPr>
        <w:pStyle w:val="Odstavecseseznamem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C6819">
        <w:rPr>
          <w:rFonts w:ascii="Arial" w:hAnsi="Arial" w:cs="Arial"/>
          <w:sz w:val="20"/>
          <w:szCs w:val="20"/>
        </w:rPr>
        <w:t xml:space="preserve">Tuto </w:t>
      </w:r>
      <w:r w:rsidR="00AB5370">
        <w:rPr>
          <w:rFonts w:ascii="Arial" w:hAnsi="Arial" w:cs="Arial"/>
          <w:sz w:val="20"/>
          <w:szCs w:val="20"/>
        </w:rPr>
        <w:t>RD</w:t>
      </w:r>
      <w:r w:rsidRPr="009C6819">
        <w:rPr>
          <w:rFonts w:ascii="Arial" w:hAnsi="Arial" w:cs="Arial"/>
          <w:sz w:val="20"/>
          <w:szCs w:val="20"/>
        </w:rPr>
        <w:t xml:space="preserve"> lze měnit pouze písemným, číslovaným, oboustranně potvrzeným ujednáním, výslovně nazvaným dodatek k</w:t>
      </w:r>
      <w:r w:rsidR="00AB5370">
        <w:rPr>
          <w:rFonts w:ascii="Arial" w:hAnsi="Arial" w:cs="Arial"/>
          <w:sz w:val="20"/>
          <w:szCs w:val="20"/>
        </w:rPr>
        <w:t xml:space="preserve"> RD</w:t>
      </w:r>
      <w:r w:rsidRPr="009C6819">
        <w:rPr>
          <w:rFonts w:ascii="Arial" w:hAnsi="Arial" w:cs="Arial"/>
          <w:sz w:val="20"/>
          <w:szCs w:val="20"/>
        </w:rPr>
        <w:t xml:space="preserve"> podepsaným statutárními orgány nebo zmocněnými zástupci obou smluvních stran. V případě změny zástupce objednatele nebo poskytovatele nebude vyhotoven dodatek k</w:t>
      </w:r>
      <w:r w:rsidR="00AB5370">
        <w:rPr>
          <w:rFonts w:ascii="Arial" w:hAnsi="Arial" w:cs="Arial"/>
          <w:sz w:val="20"/>
          <w:szCs w:val="20"/>
        </w:rPr>
        <w:t xml:space="preserve"> RD</w:t>
      </w:r>
      <w:r w:rsidRPr="009C6819">
        <w:rPr>
          <w:rFonts w:ascii="Arial" w:hAnsi="Arial" w:cs="Arial"/>
          <w:sz w:val="20"/>
          <w:szCs w:val="20"/>
        </w:rPr>
        <w:t>; smluvní strana, u které ke změně zástupce došlo, je povinna tuto změnu písemně oznámit druhé straně. Účinnost změny nastává okamžikem doručení oznámení příslušné smluvní straně.</w:t>
      </w:r>
    </w:p>
    <w:p w14:paraId="7D572382" w14:textId="77777777" w:rsidR="00CB08C0" w:rsidRPr="009C6819" w:rsidRDefault="00CB08C0" w:rsidP="00647E65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12FA3AF9" w14:textId="77777777" w:rsidR="00EB26B0" w:rsidRPr="009C6819" w:rsidRDefault="00EB26B0" w:rsidP="00647E65">
      <w:pPr>
        <w:pStyle w:val="Odstavecseseznamem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C6819">
        <w:rPr>
          <w:rFonts w:ascii="Arial" w:hAnsi="Arial" w:cs="Arial"/>
          <w:sz w:val="20"/>
          <w:szCs w:val="20"/>
        </w:rPr>
        <w:t xml:space="preserve">V případě zániku poskytovatele je tento povinen ihned písemně a sdělit objednateli tuto skutečnost, eventuálně sdělit svého právního nástupce. V případě změny sídla, místa podnikání, nebo </w:t>
      </w:r>
      <w:r w:rsidRPr="009C6819">
        <w:rPr>
          <w:rFonts w:ascii="Arial" w:hAnsi="Arial" w:cs="Arial"/>
          <w:sz w:val="20"/>
          <w:szCs w:val="20"/>
        </w:rPr>
        <w:lastRenderedPageBreak/>
        <w:t>doručovací adresy je poskytovatel povinen neprodleně tuto skutečnost písemně oznámit objednateli.</w:t>
      </w:r>
    </w:p>
    <w:p w14:paraId="24B528F7" w14:textId="77777777" w:rsidR="00CB08C0" w:rsidRPr="009C6819" w:rsidRDefault="00CB08C0" w:rsidP="00647E65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54F162A5" w14:textId="77777777" w:rsidR="00CB08C0" w:rsidRPr="009C6819" w:rsidRDefault="00CB08C0" w:rsidP="00647E65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4B6248C1" w14:textId="44A979D6" w:rsidR="0089305F" w:rsidRPr="009C6819" w:rsidRDefault="0089305F" w:rsidP="007D5257">
      <w:pPr>
        <w:pStyle w:val="Odstavecseseznamem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C6819">
        <w:rPr>
          <w:rFonts w:ascii="Arial" w:hAnsi="Arial" w:cs="Arial"/>
          <w:sz w:val="20"/>
          <w:szCs w:val="20"/>
        </w:rPr>
        <w:t xml:space="preserve">Smlouva je vyhotovena ve </w:t>
      </w:r>
      <w:r w:rsidR="006A1C56">
        <w:rPr>
          <w:rFonts w:ascii="Arial" w:hAnsi="Arial" w:cs="Arial"/>
          <w:sz w:val="20"/>
          <w:szCs w:val="20"/>
        </w:rPr>
        <w:t>dvou</w:t>
      </w:r>
      <w:r w:rsidRPr="009C6819">
        <w:rPr>
          <w:rFonts w:ascii="Arial" w:hAnsi="Arial" w:cs="Arial"/>
          <w:sz w:val="20"/>
          <w:szCs w:val="20"/>
        </w:rPr>
        <w:t xml:space="preserve"> originálech, z nichž obdrží jeden výtisk poskytovatel a </w:t>
      </w:r>
      <w:r w:rsidR="006A1C56">
        <w:rPr>
          <w:rFonts w:ascii="Arial" w:hAnsi="Arial" w:cs="Arial"/>
          <w:sz w:val="20"/>
          <w:szCs w:val="20"/>
        </w:rPr>
        <w:t>jeden výtisk je určen</w:t>
      </w:r>
      <w:r w:rsidRPr="009C6819">
        <w:rPr>
          <w:rFonts w:ascii="Arial" w:hAnsi="Arial" w:cs="Arial"/>
          <w:sz w:val="20"/>
          <w:szCs w:val="20"/>
        </w:rPr>
        <w:t xml:space="preserve"> pro objednatele.</w:t>
      </w:r>
    </w:p>
    <w:p w14:paraId="148DF4C6" w14:textId="77777777" w:rsidR="00DA6168" w:rsidRPr="009C6819" w:rsidRDefault="00DA6168" w:rsidP="00754A5C">
      <w:pPr>
        <w:pStyle w:val="Odstavecseseznamem"/>
        <w:rPr>
          <w:rFonts w:ascii="Arial" w:hAnsi="Arial" w:cs="Arial"/>
          <w:sz w:val="20"/>
          <w:szCs w:val="20"/>
        </w:rPr>
      </w:pPr>
    </w:p>
    <w:p w14:paraId="24F40F8C" w14:textId="025C4623" w:rsidR="003310BE" w:rsidRPr="009D3C2D" w:rsidRDefault="003310BE" w:rsidP="007D5257">
      <w:pPr>
        <w:pStyle w:val="Odstavecseseznamem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D3C2D">
        <w:rPr>
          <w:rFonts w:ascii="Arial" w:hAnsi="Arial" w:cs="Arial"/>
          <w:sz w:val="20"/>
          <w:szCs w:val="20"/>
        </w:rPr>
        <w:t xml:space="preserve">Objednatel tímto potvrzuje, že o uzavření této </w:t>
      </w:r>
      <w:r w:rsidR="00771B63" w:rsidRPr="009D3C2D">
        <w:rPr>
          <w:rFonts w:ascii="Arial" w:hAnsi="Arial" w:cs="Arial"/>
          <w:sz w:val="20"/>
          <w:szCs w:val="20"/>
        </w:rPr>
        <w:t>RD</w:t>
      </w:r>
      <w:r w:rsidRPr="009D3C2D">
        <w:rPr>
          <w:rFonts w:ascii="Arial" w:hAnsi="Arial" w:cs="Arial"/>
          <w:sz w:val="20"/>
          <w:szCs w:val="20"/>
        </w:rPr>
        <w:t xml:space="preserve"> rozhodl Oldřich Bubeníček, hejtman Úst</w:t>
      </w:r>
      <w:r w:rsidR="00C870F4" w:rsidRPr="009D3C2D">
        <w:rPr>
          <w:rFonts w:ascii="Arial" w:hAnsi="Arial" w:cs="Arial"/>
          <w:sz w:val="20"/>
          <w:szCs w:val="20"/>
        </w:rPr>
        <w:t>eckého kraje, na základě usnesen</w:t>
      </w:r>
      <w:r w:rsidRPr="009D3C2D">
        <w:rPr>
          <w:rFonts w:ascii="Arial" w:hAnsi="Arial" w:cs="Arial"/>
          <w:sz w:val="20"/>
          <w:szCs w:val="20"/>
        </w:rPr>
        <w:t xml:space="preserve">í Rady Ústeckého kraje č. </w:t>
      </w:r>
      <w:r w:rsidR="00CC4525">
        <w:rPr>
          <w:rFonts w:ascii="Arial" w:hAnsi="Arial" w:cs="Arial"/>
          <w:sz w:val="20"/>
          <w:szCs w:val="20"/>
        </w:rPr>
        <w:t>61/122R/2016</w:t>
      </w:r>
      <w:r w:rsidR="006A1C56" w:rsidRPr="009D3C2D">
        <w:rPr>
          <w:rFonts w:ascii="Arial" w:hAnsi="Arial" w:cs="Arial"/>
          <w:sz w:val="20"/>
          <w:szCs w:val="20"/>
        </w:rPr>
        <w:t xml:space="preserve">, ze dne </w:t>
      </w:r>
      <w:r w:rsidR="00CC4525">
        <w:rPr>
          <w:rFonts w:ascii="Arial" w:hAnsi="Arial" w:cs="Arial"/>
          <w:sz w:val="20"/>
          <w:szCs w:val="20"/>
        </w:rPr>
        <w:t>1</w:t>
      </w:r>
      <w:r w:rsidR="006A1C56" w:rsidRPr="009D3C2D">
        <w:rPr>
          <w:rFonts w:ascii="Arial" w:hAnsi="Arial" w:cs="Arial"/>
          <w:sz w:val="20"/>
          <w:szCs w:val="20"/>
        </w:rPr>
        <w:t>2.</w:t>
      </w:r>
      <w:r w:rsidR="00566780" w:rsidRPr="009D3C2D">
        <w:rPr>
          <w:rFonts w:ascii="Arial" w:hAnsi="Arial" w:cs="Arial"/>
          <w:sz w:val="20"/>
          <w:szCs w:val="20"/>
        </w:rPr>
        <w:t xml:space="preserve"> </w:t>
      </w:r>
      <w:r w:rsidR="00CC4525">
        <w:rPr>
          <w:rFonts w:ascii="Arial" w:hAnsi="Arial" w:cs="Arial"/>
          <w:sz w:val="20"/>
          <w:szCs w:val="20"/>
        </w:rPr>
        <w:t>10</w:t>
      </w:r>
      <w:r w:rsidR="006A1C56" w:rsidRPr="009D3C2D">
        <w:rPr>
          <w:rFonts w:ascii="Arial" w:hAnsi="Arial" w:cs="Arial"/>
          <w:sz w:val="20"/>
          <w:szCs w:val="20"/>
        </w:rPr>
        <w:t>.</w:t>
      </w:r>
      <w:r w:rsidR="00566780" w:rsidRPr="009D3C2D">
        <w:rPr>
          <w:rFonts w:ascii="Arial" w:hAnsi="Arial" w:cs="Arial"/>
          <w:sz w:val="20"/>
          <w:szCs w:val="20"/>
        </w:rPr>
        <w:t xml:space="preserve"> </w:t>
      </w:r>
      <w:r w:rsidR="00864931">
        <w:rPr>
          <w:rFonts w:ascii="Arial" w:hAnsi="Arial" w:cs="Arial"/>
          <w:sz w:val="20"/>
          <w:szCs w:val="20"/>
        </w:rPr>
        <w:t>2016</w:t>
      </w:r>
      <w:r w:rsidR="006A1C56" w:rsidRPr="009D3C2D">
        <w:rPr>
          <w:rFonts w:ascii="Arial" w:hAnsi="Arial" w:cs="Arial"/>
          <w:sz w:val="20"/>
          <w:szCs w:val="20"/>
        </w:rPr>
        <w:t>.</w:t>
      </w:r>
    </w:p>
    <w:p w14:paraId="42052981" w14:textId="77777777" w:rsidR="006A69ED" w:rsidRPr="006A69ED" w:rsidRDefault="006A69ED" w:rsidP="006A69ED">
      <w:pPr>
        <w:pStyle w:val="Odstavecseseznamem"/>
        <w:rPr>
          <w:rFonts w:ascii="Arial" w:hAnsi="Arial" w:cs="Arial"/>
          <w:sz w:val="20"/>
          <w:szCs w:val="20"/>
        </w:rPr>
      </w:pPr>
    </w:p>
    <w:p w14:paraId="769D4D7A" w14:textId="12C995CC" w:rsidR="006A69ED" w:rsidRPr="00A748CF" w:rsidRDefault="00771B63" w:rsidP="001F5761">
      <w:pPr>
        <w:pStyle w:val="Odstavecseseznamem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67F40">
        <w:rPr>
          <w:rFonts w:ascii="Arial" w:hAnsi="Arial" w:cs="Arial"/>
          <w:sz w:val="20"/>
          <w:szCs w:val="20"/>
        </w:rPr>
        <w:t>RD</w:t>
      </w:r>
      <w:r w:rsidR="006A69ED" w:rsidRPr="00467F40">
        <w:rPr>
          <w:rFonts w:ascii="Arial" w:hAnsi="Arial" w:cs="Arial"/>
          <w:sz w:val="20"/>
          <w:szCs w:val="20"/>
        </w:rPr>
        <w:t xml:space="preserve"> nabývá platnosti dnem jejího uzavření a účinnosti dnem uveřejnění v registru smluv. </w:t>
      </w:r>
      <w:r w:rsidRPr="00467F40">
        <w:rPr>
          <w:rFonts w:ascii="Arial" w:hAnsi="Arial" w:cs="Arial"/>
          <w:sz w:val="20"/>
          <w:szCs w:val="20"/>
        </w:rPr>
        <w:t>RD</w:t>
      </w:r>
      <w:r w:rsidR="006A69ED" w:rsidRPr="00467F40">
        <w:rPr>
          <w:rFonts w:ascii="Arial" w:hAnsi="Arial" w:cs="Arial"/>
          <w:sz w:val="20"/>
          <w:szCs w:val="20"/>
        </w:rPr>
        <w:t xml:space="preserve">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</w:t>
      </w:r>
      <w:r w:rsidRPr="00467F40">
        <w:rPr>
          <w:rFonts w:ascii="Arial" w:hAnsi="Arial" w:cs="Arial"/>
          <w:sz w:val="20"/>
          <w:szCs w:val="20"/>
        </w:rPr>
        <w:t>Poskytovatel</w:t>
      </w:r>
      <w:r w:rsidR="006A69ED" w:rsidRPr="00467F40">
        <w:rPr>
          <w:rFonts w:ascii="Arial" w:hAnsi="Arial" w:cs="Arial"/>
          <w:sz w:val="20"/>
          <w:szCs w:val="20"/>
        </w:rPr>
        <w:t xml:space="preserve"> prohlašuje, že souhlasí s uveřejněním svých osobních údajů obsažených v této </w:t>
      </w:r>
      <w:r w:rsidRPr="00467F40">
        <w:rPr>
          <w:rFonts w:ascii="Arial" w:hAnsi="Arial" w:cs="Arial"/>
          <w:sz w:val="20"/>
          <w:szCs w:val="20"/>
        </w:rPr>
        <w:t>RD</w:t>
      </w:r>
      <w:r w:rsidR="006A69ED" w:rsidRPr="00467F40">
        <w:rPr>
          <w:rFonts w:ascii="Arial" w:hAnsi="Arial" w:cs="Arial"/>
          <w:sz w:val="20"/>
          <w:szCs w:val="20"/>
        </w:rPr>
        <w:t xml:space="preserve">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</w:t>
      </w:r>
      <w:r w:rsidR="006A69ED" w:rsidRPr="00A748CF">
        <w:rPr>
          <w:rFonts w:ascii="Arial" w:hAnsi="Arial" w:cs="Arial"/>
          <w:sz w:val="20"/>
          <w:szCs w:val="20"/>
        </w:rPr>
        <w:t xml:space="preserve">provede </w:t>
      </w:r>
      <w:r w:rsidRPr="00A748CF">
        <w:rPr>
          <w:rFonts w:ascii="Arial" w:hAnsi="Arial" w:cs="Arial"/>
          <w:sz w:val="20"/>
          <w:szCs w:val="20"/>
        </w:rPr>
        <w:t>objednatel</w:t>
      </w:r>
      <w:r w:rsidR="009D3C2D">
        <w:rPr>
          <w:rFonts w:ascii="Arial" w:hAnsi="Arial" w:cs="Arial"/>
          <w:sz w:val="20"/>
          <w:szCs w:val="20"/>
        </w:rPr>
        <w:t>.</w:t>
      </w:r>
    </w:p>
    <w:p w14:paraId="0BB23863" w14:textId="77777777" w:rsidR="00A046B0" w:rsidRPr="009C6819" w:rsidRDefault="00A046B0" w:rsidP="00A046B0">
      <w:pPr>
        <w:tabs>
          <w:tab w:val="left" w:pos="284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F29D334" w14:textId="77777777" w:rsidR="006A139A" w:rsidRDefault="006A139A" w:rsidP="008C6BD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98564C" w14:textId="77777777" w:rsidR="006A69ED" w:rsidRPr="009C6819" w:rsidRDefault="006A69ED" w:rsidP="008C6BD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700" w:type="dxa"/>
        <w:tblLayout w:type="fixed"/>
        <w:tblLook w:val="04A0" w:firstRow="1" w:lastRow="0" w:firstColumn="1" w:lastColumn="0" w:noHBand="0" w:noVBand="1"/>
      </w:tblPr>
      <w:tblGrid>
        <w:gridCol w:w="236"/>
        <w:gridCol w:w="2269"/>
        <w:gridCol w:w="1714"/>
        <w:gridCol w:w="425"/>
        <w:gridCol w:w="331"/>
        <w:gridCol w:w="237"/>
        <w:gridCol w:w="425"/>
        <w:gridCol w:w="1992"/>
        <w:gridCol w:w="257"/>
        <w:gridCol w:w="550"/>
        <w:gridCol w:w="1028"/>
        <w:gridCol w:w="236"/>
      </w:tblGrid>
      <w:tr w:rsidR="00AF233D" w:rsidRPr="009C6819" w14:paraId="0E251F38" w14:textId="77777777" w:rsidTr="00E27B52">
        <w:trPr>
          <w:trHeight w:val="174"/>
        </w:trPr>
        <w:tc>
          <w:tcPr>
            <w:tcW w:w="236" w:type="dxa"/>
            <w:vMerge w:val="restart"/>
            <w:tcBorders>
              <w:right w:val="nil"/>
            </w:tcBorders>
          </w:tcPr>
          <w:p w14:paraId="7933645E" w14:textId="77777777" w:rsidR="00A621EC" w:rsidRPr="009C6819" w:rsidRDefault="00A621EC" w:rsidP="008C6BD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nil"/>
              <w:bottom w:val="nil"/>
              <w:right w:val="nil"/>
            </w:tcBorders>
          </w:tcPr>
          <w:p w14:paraId="439E6448" w14:textId="77777777" w:rsidR="00A621EC" w:rsidRPr="009C6819" w:rsidRDefault="00A621EC" w:rsidP="008C6BD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79FAFE" w14:textId="77777777" w:rsidR="00A621EC" w:rsidRPr="009C6819" w:rsidRDefault="00A621EC" w:rsidP="00A621E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819">
              <w:rPr>
                <w:rFonts w:ascii="Arial" w:hAnsi="Arial" w:cs="Arial"/>
                <w:sz w:val="20"/>
                <w:szCs w:val="20"/>
              </w:rPr>
              <w:t>V Ústí nad Labem, dne</w:t>
            </w:r>
          </w:p>
        </w:tc>
        <w:tc>
          <w:tcPr>
            <w:tcW w:w="1714" w:type="dxa"/>
            <w:tcBorders>
              <w:left w:val="nil"/>
              <w:bottom w:val="dotted" w:sz="12" w:space="0" w:color="auto"/>
              <w:right w:val="nil"/>
            </w:tcBorders>
          </w:tcPr>
          <w:p w14:paraId="189EBE23" w14:textId="77777777" w:rsidR="00A621EC" w:rsidRPr="009C6819" w:rsidRDefault="00A621EC" w:rsidP="008C6BD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left w:val="nil"/>
            </w:tcBorders>
          </w:tcPr>
          <w:p w14:paraId="1CF112B8" w14:textId="77777777" w:rsidR="00A621EC" w:rsidRPr="009C6819" w:rsidRDefault="00A621EC" w:rsidP="008C6BD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dxa"/>
            <w:vMerge w:val="restart"/>
            <w:tcBorders>
              <w:top w:val="nil"/>
              <w:bottom w:val="nil"/>
            </w:tcBorders>
          </w:tcPr>
          <w:p w14:paraId="6767D3B0" w14:textId="77777777" w:rsidR="00A621EC" w:rsidRPr="009C6819" w:rsidRDefault="00A621EC" w:rsidP="008C6BD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vMerge w:val="restart"/>
            <w:tcBorders>
              <w:right w:val="nil"/>
            </w:tcBorders>
          </w:tcPr>
          <w:p w14:paraId="153105A5" w14:textId="77777777" w:rsidR="00A621EC" w:rsidRPr="009C6819" w:rsidRDefault="00A621EC" w:rsidP="008C6BD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14B24457" w14:textId="77777777" w:rsidR="00AF233D" w:rsidRPr="009C6819" w:rsidRDefault="00AF233D" w:rsidP="008C6BD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F47654" w14:textId="77777777" w:rsidR="00A621EC" w:rsidRPr="009C6819" w:rsidRDefault="00A621EC" w:rsidP="008C6BD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81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dotted" w:sz="12" w:space="0" w:color="auto"/>
              <w:right w:val="nil"/>
            </w:tcBorders>
          </w:tcPr>
          <w:p w14:paraId="5E6C3B3F" w14:textId="77777777" w:rsidR="00A621EC" w:rsidRPr="009C6819" w:rsidRDefault="00A621EC" w:rsidP="008C6BD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29CBB5" w14:textId="77777777" w:rsidR="00AF233D" w:rsidRPr="009C6819" w:rsidRDefault="00AF233D" w:rsidP="008C6BD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</w:tcPr>
          <w:p w14:paraId="5378C734" w14:textId="77777777" w:rsidR="00A621EC" w:rsidRPr="009C6819" w:rsidRDefault="00A621EC" w:rsidP="008C6BD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nil"/>
              <w:bottom w:val="nil"/>
              <w:right w:val="nil"/>
            </w:tcBorders>
          </w:tcPr>
          <w:p w14:paraId="5B7EF7D2" w14:textId="77777777" w:rsidR="00AF233D" w:rsidRPr="009C6819" w:rsidRDefault="00AF233D" w:rsidP="008C6BD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F61CA4" w14:textId="77777777" w:rsidR="00A621EC" w:rsidRPr="009C6819" w:rsidRDefault="00A621EC" w:rsidP="008C6BD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819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028" w:type="dxa"/>
            <w:tcBorders>
              <w:left w:val="nil"/>
              <w:bottom w:val="dotted" w:sz="12" w:space="0" w:color="auto"/>
              <w:right w:val="nil"/>
            </w:tcBorders>
          </w:tcPr>
          <w:p w14:paraId="6CB581E3" w14:textId="77777777" w:rsidR="00A621EC" w:rsidRPr="009C6819" w:rsidRDefault="00A621EC" w:rsidP="008C6BD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nil"/>
            </w:tcBorders>
          </w:tcPr>
          <w:p w14:paraId="0A44D828" w14:textId="77777777" w:rsidR="00A621EC" w:rsidRPr="009C6819" w:rsidRDefault="00A621EC" w:rsidP="008C6BD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1EC" w:rsidRPr="009C6819" w14:paraId="0FBC3A2D" w14:textId="77777777" w:rsidTr="00E27B52">
        <w:trPr>
          <w:trHeight w:val="240"/>
        </w:trPr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</w:tcPr>
          <w:p w14:paraId="412B7306" w14:textId="77777777" w:rsidR="00A621EC" w:rsidRPr="009C6819" w:rsidRDefault="00A621EC" w:rsidP="008C6BD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3AE87230" w14:textId="77777777" w:rsidR="00A621EC" w:rsidRPr="009C6819" w:rsidRDefault="00A621EC" w:rsidP="008C6BD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718072" w14:textId="77777777" w:rsidR="00A621EC" w:rsidRPr="009C6819" w:rsidRDefault="00A621EC" w:rsidP="00A621EC">
            <w:pPr>
              <w:tabs>
                <w:tab w:val="left" w:pos="284"/>
              </w:tabs>
              <w:ind w:left="35" w:hanging="3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819">
              <w:rPr>
                <w:rFonts w:ascii="Arial" w:hAnsi="Arial" w:cs="Arial"/>
                <w:sz w:val="20"/>
                <w:szCs w:val="20"/>
              </w:rPr>
              <w:t>Za objednatele</w:t>
            </w:r>
          </w:p>
          <w:p w14:paraId="57594332" w14:textId="77777777" w:rsidR="00A621EC" w:rsidRPr="009C6819" w:rsidRDefault="00A621EC" w:rsidP="008C6BD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73AE55" w14:textId="77777777" w:rsidR="00A621EC" w:rsidRPr="009C6819" w:rsidRDefault="00A621EC" w:rsidP="008C6BD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F3C333" w14:textId="77777777" w:rsidR="00A621EC" w:rsidRPr="009C6819" w:rsidRDefault="00A621EC" w:rsidP="008C6BD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</w:tcBorders>
          </w:tcPr>
          <w:p w14:paraId="189470F1" w14:textId="77777777" w:rsidR="00A621EC" w:rsidRPr="009C6819" w:rsidRDefault="00A621EC" w:rsidP="008C6BD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bottom w:val="nil"/>
            </w:tcBorders>
          </w:tcPr>
          <w:p w14:paraId="11BD994E" w14:textId="77777777" w:rsidR="00A621EC" w:rsidRPr="009C6819" w:rsidRDefault="00A621EC" w:rsidP="008C6BD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vMerge/>
            <w:tcBorders>
              <w:bottom w:val="single" w:sz="4" w:space="0" w:color="auto"/>
              <w:right w:val="nil"/>
            </w:tcBorders>
          </w:tcPr>
          <w:p w14:paraId="31AF1150" w14:textId="77777777" w:rsidR="00A621EC" w:rsidRPr="009C6819" w:rsidRDefault="00A621EC" w:rsidP="008C6BD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380AF2" w14:textId="77777777" w:rsidR="00AF233D" w:rsidRPr="009C6819" w:rsidRDefault="00AF233D" w:rsidP="00A621E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08BA70" w14:textId="77777777" w:rsidR="00A621EC" w:rsidRPr="009C6819" w:rsidRDefault="00A621EC" w:rsidP="00A621E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819">
              <w:rPr>
                <w:rFonts w:ascii="Arial" w:hAnsi="Arial" w:cs="Arial"/>
                <w:sz w:val="20"/>
                <w:szCs w:val="20"/>
              </w:rPr>
              <w:t>Za poskytovatele</w:t>
            </w: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</w:tcBorders>
          </w:tcPr>
          <w:p w14:paraId="0AE509F9" w14:textId="77777777" w:rsidR="00A621EC" w:rsidRPr="009C6819" w:rsidRDefault="00A621EC" w:rsidP="008C6BD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1EC" w:rsidRPr="009C6819" w14:paraId="019153D0" w14:textId="77777777" w:rsidTr="00E27B52">
        <w:tc>
          <w:tcPr>
            <w:tcW w:w="236" w:type="dxa"/>
            <w:vMerge/>
            <w:tcBorders>
              <w:right w:val="nil"/>
            </w:tcBorders>
          </w:tcPr>
          <w:p w14:paraId="431083F9" w14:textId="77777777" w:rsidR="00A621EC" w:rsidRPr="009C6819" w:rsidRDefault="00A621EC" w:rsidP="008C6BD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  <w:gridSpan w:val="2"/>
            <w:tcBorders>
              <w:top w:val="dotted" w:sz="12" w:space="0" w:color="auto"/>
              <w:left w:val="nil"/>
              <w:right w:val="nil"/>
            </w:tcBorders>
          </w:tcPr>
          <w:p w14:paraId="6BA3C710" w14:textId="77777777" w:rsidR="00A621EC" w:rsidRPr="009C6819" w:rsidRDefault="006A69ED" w:rsidP="006A69ED">
            <w:pPr>
              <w:tabs>
                <w:tab w:val="left" w:pos="284"/>
                <w:tab w:val="left" w:pos="25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0518A854" w14:textId="77777777" w:rsidR="00A621EC" w:rsidRPr="009C6819" w:rsidRDefault="00363B12" w:rsidP="00B70C8F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9C6819">
              <w:rPr>
                <w:rFonts w:ascii="Arial" w:hAnsi="Arial" w:cs="Arial"/>
                <w:sz w:val="20"/>
                <w:szCs w:val="20"/>
              </w:rPr>
              <w:t>Oldřich Bubeníček, hejtman Ústeckého kraje</w:t>
            </w:r>
          </w:p>
          <w:p w14:paraId="1DFE4734" w14:textId="77777777" w:rsidR="00E83CB0" w:rsidRPr="009C6819" w:rsidRDefault="00E83CB0" w:rsidP="00C01BC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</w:tcPr>
          <w:p w14:paraId="3EFE6192" w14:textId="77777777" w:rsidR="00A621EC" w:rsidRPr="009C6819" w:rsidRDefault="00A621EC" w:rsidP="008C6BD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bottom w:val="nil"/>
            </w:tcBorders>
          </w:tcPr>
          <w:p w14:paraId="3FF1E30C" w14:textId="77777777" w:rsidR="00A621EC" w:rsidRPr="009C6819" w:rsidRDefault="00A621EC" w:rsidP="008C6BD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vMerge/>
            <w:tcBorders>
              <w:right w:val="nil"/>
            </w:tcBorders>
          </w:tcPr>
          <w:p w14:paraId="3DA0285D" w14:textId="77777777" w:rsidR="00A621EC" w:rsidRPr="009C6819" w:rsidRDefault="00A621EC" w:rsidP="008C6BD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tcBorders>
              <w:top w:val="dotted" w:sz="12" w:space="0" w:color="auto"/>
              <w:left w:val="nil"/>
              <w:right w:val="nil"/>
            </w:tcBorders>
          </w:tcPr>
          <w:p w14:paraId="44394BEE" w14:textId="77777777" w:rsidR="00A621EC" w:rsidRPr="009C6819" w:rsidRDefault="00A621EC" w:rsidP="006A69ED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14:paraId="6522C2A0" w14:textId="77777777" w:rsidR="00A621EC" w:rsidRPr="009C6819" w:rsidRDefault="00A621EC" w:rsidP="008C6BD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490451" w14:textId="77777777" w:rsidR="008C6BD3" w:rsidRDefault="008C6BD3" w:rsidP="008C6BD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BD2E68" w14:textId="77777777" w:rsidR="00816575" w:rsidRDefault="00816575" w:rsidP="008C6BD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E5DF05" w14:textId="77777777" w:rsidR="00A748CF" w:rsidRDefault="00A748CF" w:rsidP="008C6BD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009138" w14:textId="77777777" w:rsidR="00816575" w:rsidRDefault="00816575" w:rsidP="008C6BD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Přílohy :</w:t>
      </w:r>
      <w:proofErr w:type="gramEnd"/>
    </w:p>
    <w:p w14:paraId="2BAA0660" w14:textId="5E09A871" w:rsidR="00816575" w:rsidRDefault="00816575" w:rsidP="008C6BD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  - V</w:t>
      </w:r>
      <w:r w:rsidRPr="005E63D3">
        <w:rPr>
          <w:rFonts w:ascii="Arial" w:hAnsi="Arial" w:cs="Arial"/>
          <w:sz w:val="20"/>
          <w:szCs w:val="20"/>
        </w:rPr>
        <w:t xml:space="preserve">ýpis z veřejné části Živnostenského rejstříku poskytovatele </w:t>
      </w:r>
    </w:p>
    <w:p w14:paraId="667A9138" w14:textId="77777777" w:rsidR="00816575" w:rsidRDefault="00816575" w:rsidP="008C6BD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8458F4" w14:textId="77777777" w:rsidR="002C66A8" w:rsidRDefault="002C66A8" w:rsidP="008C6BD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557FDA" w14:textId="77777777" w:rsidR="002C66A8" w:rsidRDefault="002C66A8" w:rsidP="008C6BD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16A7BD" w14:textId="77777777" w:rsidR="002C66A8" w:rsidRDefault="002C66A8" w:rsidP="008C6BD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8B7F1" w14:textId="368DF463" w:rsidR="002C66A8" w:rsidRPr="009D3C2D" w:rsidRDefault="002C66A8" w:rsidP="002F4100">
      <w:pPr>
        <w:rPr>
          <w:rFonts w:ascii="Arial" w:hAnsi="Arial" w:cs="Arial"/>
          <w:sz w:val="20"/>
          <w:szCs w:val="20"/>
        </w:rPr>
      </w:pPr>
    </w:p>
    <w:sectPr w:rsidR="002C66A8" w:rsidRPr="009D3C2D" w:rsidSect="000B58E6">
      <w:headerReference w:type="default" r:id="rId8"/>
      <w:footerReference w:type="default" r:id="rId9"/>
      <w:pgSz w:w="11906" w:h="16838"/>
      <w:pgMar w:top="162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16704" w14:textId="77777777" w:rsidR="00CE277E" w:rsidRDefault="00CE277E" w:rsidP="00D34EBA">
      <w:pPr>
        <w:spacing w:after="0" w:line="240" w:lineRule="auto"/>
      </w:pPr>
      <w:r>
        <w:separator/>
      </w:r>
    </w:p>
  </w:endnote>
  <w:endnote w:type="continuationSeparator" w:id="0">
    <w:p w14:paraId="04E717A4" w14:textId="77777777" w:rsidR="00CE277E" w:rsidRDefault="00CE277E" w:rsidP="00D34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5678462"/>
      <w:docPartObj>
        <w:docPartGallery w:val="Page Numbers (Bottom of Page)"/>
        <w:docPartUnique/>
      </w:docPartObj>
    </w:sdtPr>
    <w:sdtEndPr/>
    <w:sdtContent>
      <w:p w14:paraId="4B7A1BA6" w14:textId="77777777" w:rsidR="006A69ED" w:rsidRDefault="006A69E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4BF">
          <w:rPr>
            <w:noProof/>
          </w:rPr>
          <w:t>2</w:t>
        </w:r>
        <w:r>
          <w:fldChar w:fldCharType="end"/>
        </w:r>
      </w:p>
    </w:sdtContent>
  </w:sdt>
  <w:p w14:paraId="26838879" w14:textId="77777777" w:rsidR="001C6BD6" w:rsidRDefault="001C6B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48F2A" w14:textId="77777777" w:rsidR="00CE277E" w:rsidRDefault="00CE277E" w:rsidP="00D34EBA">
      <w:pPr>
        <w:spacing w:after="0" w:line="240" w:lineRule="auto"/>
      </w:pPr>
      <w:r>
        <w:separator/>
      </w:r>
    </w:p>
  </w:footnote>
  <w:footnote w:type="continuationSeparator" w:id="0">
    <w:p w14:paraId="31526BFD" w14:textId="77777777" w:rsidR="00CE277E" w:rsidRDefault="00CE277E" w:rsidP="00D34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597EA" w14:textId="77777777" w:rsidR="000B58E6" w:rsidRDefault="000B58E6" w:rsidP="001C7C98">
    <w:pPr>
      <w:pStyle w:val="Zhlav"/>
      <w:tabs>
        <w:tab w:val="clear" w:pos="9072"/>
      </w:tabs>
      <w:jc w:val="center"/>
    </w:pPr>
  </w:p>
  <w:p w14:paraId="0DC1B105" w14:textId="77777777" w:rsidR="000B58E6" w:rsidRPr="001C6BD6" w:rsidRDefault="000B58E6" w:rsidP="001C6BD6">
    <w:pPr>
      <w:pStyle w:val="Zhlav"/>
      <w:tabs>
        <w:tab w:val="clear" w:pos="9072"/>
      </w:tabs>
      <w:jc w:val="center"/>
      <w:rPr>
        <w:rFonts w:ascii="Verdana" w:hAnsi="Verdana" w:cs="Arial"/>
        <w:b/>
        <w:i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05F1E"/>
    <w:multiLevelType w:val="hybridMultilevel"/>
    <w:tmpl w:val="4832FD60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5621F"/>
    <w:multiLevelType w:val="hybridMultilevel"/>
    <w:tmpl w:val="BCE42C92"/>
    <w:lvl w:ilvl="0" w:tplc="DBC6D85C">
      <w:start w:val="1"/>
      <w:numFmt w:val="lowerLetter"/>
      <w:lvlText w:val="%1)"/>
      <w:lvlJc w:val="left"/>
      <w:pPr>
        <w:ind w:left="1069" w:hanging="360"/>
      </w:pPr>
      <w:rPr>
        <w:rFonts w:eastAsia="Garamond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7370C8"/>
    <w:multiLevelType w:val="hybridMultilevel"/>
    <w:tmpl w:val="A4BAE6C6"/>
    <w:lvl w:ilvl="0" w:tplc="336E62F4">
      <w:start w:val="6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D8E5012"/>
    <w:multiLevelType w:val="hybridMultilevel"/>
    <w:tmpl w:val="FD5A27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412F"/>
    <w:multiLevelType w:val="multilevel"/>
    <w:tmpl w:val="FDC65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A99314C"/>
    <w:multiLevelType w:val="multilevel"/>
    <w:tmpl w:val="AE2414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BFB1236"/>
    <w:multiLevelType w:val="hybridMultilevel"/>
    <w:tmpl w:val="397E1C12"/>
    <w:lvl w:ilvl="0" w:tplc="872E71EE">
      <w:start w:val="6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5DB7562"/>
    <w:multiLevelType w:val="multilevel"/>
    <w:tmpl w:val="0ECADF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FAE1A2B"/>
    <w:multiLevelType w:val="hybridMultilevel"/>
    <w:tmpl w:val="1F4AA2A8"/>
    <w:lvl w:ilvl="0" w:tplc="27207F40">
      <w:start w:val="6"/>
      <w:numFmt w:val="bullet"/>
      <w:lvlText w:val="-"/>
      <w:lvlJc w:val="left"/>
      <w:pPr>
        <w:ind w:left="112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BA"/>
    <w:rsid w:val="0000132B"/>
    <w:rsid w:val="00002C4D"/>
    <w:rsid w:val="00004AAA"/>
    <w:rsid w:val="00005CA6"/>
    <w:rsid w:val="00010791"/>
    <w:rsid w:val="00010D00"/>
    <w:rsid w:val="000113F8"/>
    <w:rsid w:val="00013338"/>
    <w:rsid w:val="00013F7A"/>
    <w:rsid w:val="00015F9B"/>
    <w:rsid w:val="00016307"/>
    <w:rsid w:val="00016F97"/>
    <w:rsid w:val="0002073A"/>
    <w:rsid w:val="0002085C"/>
    <w:rsid w:val="000208DD"/>
    <w:rsid w:val="00020968"/>
    <w:rsid w:val="000224AA"/>
    <w:rsid w:val="000225C6"/>
    <w:rsid w:val="00022F9E"/>
    <w:rsid w:val="000260B7"/>
    <w:rsid w:val="00026400"/>
    <w:rsid w:val="00027637"/>
    <w:rsid w:val="00027FF3"/>
    <w:rsid w:val="00031F57"/>
    <w:rsid w:val="00032934"/>
    <w:rsid w:val="000332A0"/>
    <w:rsid w:val="00033616"/>
    <w:rsid w:val="000344C7"/>
    <w:rsid w:val="00040020"/>
    <w:rsid w:val="00040A70"/>
    <w:rsid w:val="000431EE"/>
    <w:rsid w:val="00043319"/>
    <w:rsid w:val="00045859"/>
    <w:rsid w:val="00046588"/>
    <w:rsid w:val="00047906"/>
    <w:rsid w:val="00047C58"/>
    <w:rsid w:val="00050C4A"/>
    <w:rsid w:val="00051E31"/>
    <w:rsid w:val="00052508"/>
    <w:rsid w:val="00055637"/>
    <w:rsid w:val="00056182"/>
    <w:rsid w:val="00057991"/>
    <w:rsid w:val="00060BDD"/>
    <w:rsid w:val="0006136F"/>
    <w:rsid w:val="00063000"/>
    <w:rsid w:val="00063633"/>
    <w:rsid w:val="00067ABD"/>
    <w:rsid w:val="00070015"/>
    <w:rsid w:val="00070684"/>
    <w:rsid w:val="00071F7C"/>
    <w:rsid w:val="00071FFE"/>
    <w:rsid w:val="000721FF"/>
    <w:rsid w:val="00072279"/>
    <w:rsid w:val="000726D5"/>
    <w:rsid w:val="0007364C"/>
    <w:rsid w:val="000737DE"/>
    <w:rsid w:val="000738EE"/>
    <w:rsid w:val="00073A4F"/>
    <w:rsid w:val="00074B1E"/>
    <w:rsid w:val="000750EA"/>
    <w:rsid w:val="000761A6"/>
    <w:rsid w:val="000779D3"/>
    <w:rsid w:val="00080BA8"/>
    <w:rsid w:val="00081FC5"/>
    <w:rsid w:val="000835DD"/>
    <w:rsid w:val="00083FC9"/>
    <w:rsid w:val="00084BCC"/>
    <w:rsid w:val="00084CE2"/>
    <w:rsid w:val="00087009"/>
    <w:rsid w:val="00090A54"/>
    <w:rsid w:val="0009104D"/>
    <w:rsid w:val="00091627"/>
    <w:rsid w:val="0009330F"/>
    <w:rsid w:val="000954C5"/>
    <w:rsid w:val="00095548"/>
    <w:rsid w:val="00095E04"/>
    <w:rsid w:val="00096EF6"/>
    <w:rsid w:val="00097427"/>
    <w:rsid w:val="000A0899"/>
    <w:rsid w:val="000A1098"/>
    <w:rsid w:val="000A239B"/>
    <w:rsid w:val="000A2AE6"/>
    <w:rsid w:val="000A329F"/>
    <w:rsid w:val="000A35FC"/>
    <w:rsid w:val="000A468B"/>
    <w:rsid w:val="000A47BD"/>
    <w:rsid w:val="000A5A1F"/>
    <w:rsid w:val="000A7694"/>
    <w:rsid w:val="000B0D46"/>
    <w:rsid w:val="000B29A4"/>
    <w:rsid w:val="000B2DF9"/>
    <w:rsid w:val="000B34AB"/>
    <w:rsid w:val="000B4B35"/>
    <w:rsid w:val="000B4D23"/>
    <w:rsid w:val="000B58E6"/>
    <w:rsid w:val="000B5D1A"/>
    <w:rsid w:val="000C0DB2"/>
    <w:rsid w:val="000C332A"/>
    <w:rsid w:val="000C4370"/>
    <w:rsid w:val="000C5844"/>
    <w:rsid w:val="000C6132"/>
    <w:rsid w:val="000C6237"/>
    <w:rsid w:val="000C705C"/>
    <w:rsid w:val="000D107A"/>
    <w:rsid w:val="000D3109"/>
    <w:rsid w:val="000D5202"/>
    <w:rsid w:val="000D5B78"/>
    <w:rsid w:val="000D71F0"/>
    <w:rsid w:val="000D7BFE"/>
    <w:rsid w:val="000E06C8"/>
    <w:rsid w:val="000E2FFB"/>
    <w:rsid w:val="000E3A14"/>
    <w:rsid w:val="000E3F5D"/>
    <w:rsid w:val="000E670C"/>
    <w:rsid w:val="000F0700"/>
    <w:rsid w:val="000F1808"/>
    <w:rsid w:val="000F1DED"/>
    <w:rsid w:val="000F3393"/>
    <w:rsid w:val="000F3471"/>
    <w:rsid w:val="000F3A75"/>
    <w:rsid w:val="000F56B3"/>
    <w:rsid w:val="00102E7B"/>
    <w:rsid w:val="001043CA"/>
    <w:rsid w:val="00104701"/>
    <w:rsid w:val="00105567"/>
    <w:rsid w:val="00106443"/>
    <w:rsid w:val="001066D8"/>
    <w:rsid w:val="0010710B"/>
    <w:rsid w:val="001071E4"/>
    <w:rsid w:val="00107759"/>
    <w:rsid w:val="0010777E"/>
    <w:rsid w:val="00111CCF"/>
    <w:rsid w:val="0011366D"/>
    <w:rsid w:val="00113F97"/>
    <w:rsid w:val="00114881"/>
    <w:rsid w:val="00114B9B"/>
    <w:rsid w:val="00115241"/>
    <w:rsid w:val="00115D9B"/>
    <w:rsid w:val="001163ED"/>
    <w:rsid w:val="00116B51"/>
    <w:rsid w:val="00120FAA"/>
    <w:rsid w:val="001213E2"/>
    <w:rsid w:val="00121FED"/>
    <w:rsid w:val="001222A8"/>
    <w:rsid w:val="001222EB"/>
    <w:rsid w:val="001235BC"/>
    <w:rsid w:val="001255B7"/>
    <w:rsid w:val="001257FA"/>
    <w:rsid w:val="00130594"/>
    <w:rsid w:val="001318CF"/>
    <w:rsid w:val="00131D55"/>
    <w:rsid w:val="00133487"/>
    <w:rsid w:val="0014164A"/>
    <w:rsid w:val="00141A02"/>
    <w:rsid w:val="00141D55"/>
    <w:rsid w:val="00141E6B"/>
    <w:rsid w:val="00142082"/>
    <w:rsid w:val="0014459B"/>
    <w:rsid w:val="00144F12"/>
    <w:rsid w:val="00145379"/>
    <w:rsid w:val="00146AE9"/>
    <w:rsid w:val="001479E9"/>
    <w:rsid w:val="001512BC"/>
    <w:rsid w:val="00151AF9"/>
    <w:rsid w:val="00151DE8"/>
    <w:rsid w:val="00152B2A"/>
    <w:rsid w:val="00153312"/>
    <w:rsid w:val="001535F7"/>
    <w:rsid w:val="00153926"/>
    <w:rsid w:val="001550CE"/>
    <w:rsid w:val="00155688"/>
    <w:rsid w:val="001559BB"/>
    <w:rsid w:val="00155C54"/>
    <w:rsid w:val="001568A4"/>
    <w:rsid w:val="00157094"/>
    <w:rsid w:val="00157248"/>
    <w:rsid w:val="00157A5E"/>
    <w:rsid w:val="00160814"/>
    <w:rsid w:val="00160FC6"/>
    <w:rsid w:val="00161773"/>
    <w:rsid w:val="001630BD"/>
    <w:rsid w:val="00163347"/>
    <w:rsid w:val="001636EF"/>
    <w:rsid w:val="0016493F"/>
    <w:rsid w:val="001655C6"/>
    <w:rsid w:val="001662F4"/>
    <w:rsid w:val="0016764F"/>
    <w:rsid w:val="001709AF"/>
    <w:rsid w:val="00171167"/>
    <w:rsid w:val="00176B16"/>
    <w:rsid w:val="00177B4F"/>
    <w:rsid w:val="0018045D"/>
    <w:rsid w:val="0018100A"/>
    <w:rsid w:val="001810CD"/>
    <w:rsid w:val="00181DFF"/>
    <w:rsid w:val="00183E7C"/>
    <w:rsid w:val="0018536F"/>
    <w:rsid w:val="001853CC"/>
    <w:rsid w:val="00185DEB"/>
    <w:rsid w:val="001878B3"/>
    <w:rsid w:val="00187E19"/>
    <w:rsid w:val="00191136"/>
    <w:rsid w:val="001955B8"/>
    <w:rsid w:val="00197E11"/>
    <w:rsid w:val="001A1F04"/>
    <w:rsid w:val="001A2792"/>
    <w:rsid w:val="001A462A"/>
    <w:rsid w:val="001A66A9"/>
    <w:rsid w:val="001A6EA7"/>
    <w:rsid w:val="001B0270"/>
    <w:rsid w:val="001B25BF"/>
    <w:rsid w:val="001B7B8E"/>
    <w:rsid w:val="001C1277"/>
    <w:rsid w:val="001C18A3"/>
    <w:rsid w:val="001C1F20"/>
    <w:rsid w:val="001C2CDB"/>
    <w:rsid w:val="001C38F0"/>
    <w:rsid w:val="001C4F0A"/>
    <w:rsid w:val="001C6BD6"/>
    <w:rsid w:val="001C7C98"/>
    <w:rsid w:val="001D0039"/>
    <w:rsid w:val="001D0864"/>
    <w:rsid w:val="001D29D3"/>
    <w:rsid w:val="001D2D43"/>
    <w:rsid w:val="001D439A"/>
    <w:rsid w:val="001D4BD4"/>
    <w:rsid w:val="001D53D2"/>
    <w:rsid w:val="001D5594"/>
    <w:rsid w:val="001D5E07"/>
    <w:rsid w:val="001D5F58"/>
    <w:rsid w:val="001E22CB"/>
    <w:rsid w:val="001E2CFA"/>
    <w:rsid w:val="001E2FB0"/>
    <w:rsid w:val="001E388F"/>
    <w:rsid w:val="001E48A0"/>
    <w:rsid w:val="001E5A73"/>
    <w:rsid w:val="001F10A0"/>
    <w:rsid w:val="001F19FA"/>
    <w:rsid w:val="001F208C"/>
    <w:rsid w:val="001F4215"/>
    <w:rsid w:val="001F421F"/>
    <w:rsid w:val="001F56E8"/>
    <w:rsid w:val="001F6F77"/>
    <w:rsid w:val="001F7940"/>
    <w:rsid w:val="00200858"/>
    <w:rsid w:val="002040C2"/>
    <w:rsid w:val="002063DA"/>
    <w:rsid w:val="002068C6"/>
    <w:rsid w:val="00207B88"/>
    <w:rsid w:val="002122B0"/>
    <w:rsid w:val="0021308C"/>
    <w:rsid w:val="00216582"/>
    <w:rsid w:val="00216D32"/>
    <w:rsid w:val="00216F24"/>
    <w:rsid w:val="0022115A"/>
    <w:rsid w:val="00221900"/>
    <w:rsid w:val="00223377"/>
    <w:rsid w:val="00224F8F"/>
    <w:rsid w:val="00227109"/>
    <w:rsid w:val="00227265"/>
    <w:rsid w:val="002305A6"/>
    <w:rsid w:val="00231670"/>
    <w:rsid w:val="002327A1"/>
    <w:rsid w:val="002340D7"/>
    <w:rsid w:val="00234CD8"/>
    <w:rsid w:val="002374D3"/>
    <w:rsid w:val="0024017E"/>
    <w:rsid w:val="0024045B"/>
    <w:rsid w:val="002410AF"/>
    <w:rsid w:val="00241D6B"/>
    <w:rsid w:val="002423E5"/>
    <w:rsid w:val="002433FB"/>
    <w:rsid w:val="002437DF"/>
    <w:rsid w:val="00243F73"/>
    <w:rsid w:val="00244FF5"/>
    <w:rsid w:val="00245FF3"/>
    <w:rsid w:val="00246AAF"/>
    <w:rsid w:val="00256505"/>
    <w:rsid w:val="00260CFF"/>
    <w:rsid w:val="002628BB"/>
    <w:rsid w:val="00262EDC"/>
    <w:rsid w:val="0026347B"/>
    <w:rsid w:val="0026435C"/>
    <w:rsid w:val="00264367"/>
    <w:rsid w:val="00264C0A"/>
    <w:rsid w:val="00264CB8"/>
    <w:rsid w:val="002669E2"/>
    <w:rsid w:val="002669F5"/>
    <w:rsid w:val="00266F7A"/>
    <w:rsid w:val="00271B86"/>
    <w:rsid w:val="00271E3A"/>
    <w:rsid w:val="0027397D"/>
    <w:rsid w:val="002747B1"/>
    <w:rsid w:val="0027497A"/>
    <w:rsid w:val="00274B3B"/>
    <w:rsid w:val="00275BEE"/>
    <w:rsid w:val="00275CC1"/>
    <w:rsid w:val="0027794B"/>
    <w:rsid w:val="00277EB8"/>
    <w:rsid w:val="00280754"/>
    <w:rsid w:val="00280F41"/>
    <w:rsid w:val="00281AB0"/>
    <w:rsid w:val="00282B26"/>
    <w:rsid w:val="00283CA6"/>
    <w:rsid w:val="00284FAD"/>
    <w:rsid w:val="002858D4"/>
    <w:rsid w:val="00286CD9"/>
    <w:rsid w:val="00287AF6"/>
    <w:rsid w:val="00291814"/>
    <w:rsid w:val="00293B11"/>
    <w:rsid w:val="00294AC2"/>
    <w:rsid w:val="00294E6C"/>
    <w:rsid w:val="00294FE9"/>
    <w:rsid w:val="002A12CC"/>
    <w:rsid w:val="002A266C"/>
    <w:rsid w:val="002A4529"/>
    <w:rsid w:val="002A45E3"/>
    <w:rsid w:val="002A467D"/>
    <w:rsid w:val="002A4FA5"/>
    <w:rsid w:val="002A582B"/>
    <w:rsid w:val="002A6599"/>
    <w:rsid w:val="002B314E"/>
    <w:rsid w:val="002B3DC8"/>
    <w:rsid w:val="002B6368"/>
    <w:rsid w:val="002B66F4"/>
    <w:rsid w:val="002B7C25"/>
    <w:rsid w:val="002B7CD3"/>
    <w:rsid w:val="002C14D5"/>
    <w:rsid w:val="002C1E15"/>
    <w:rsid w:val="002C2104"/>
    <w:rsid w:val="002C66A8"/>
    <w:rsid w:val="002C6F70"/>
    <w:rsid w:val="002D0E8F"/>
    <w:rsid w:val="002D3C4F"/>
    <w:rsid w:val="002D771A"/>
    <w:rsid w:val="002D7B11"/>
    <w:rsid w:val="002E02AF"/>
    <w:rsid w:val="002E0F2F"/>
    <w:rsid w:val="002E1514"/>
    <w:rsid w:val="002E1DE5"/>
    <w:rsid w:val="002E3285"/>
    <w:rsid w:val="002E354D"/>
    <w:rsid w:val="002E5B81"/>
    <w:rsid w:val="002E6DCA"/>
    <w:rsid w:val="002E750E"/>
    <w:rsid w:val="002F10A7"/>
    <w:rsid w:val="002F156C"/>
    <w:rsid w:val="002F3365"/>
    <w:rsid w:val="002F354B"/>
    <w:rsid w:val="002F409C"/>
    <w:rsid w:val="002F4100"/>
    <w:rsid w:val="002F4103"/>
    <w:rsid w:val="002F4ECE"/>
    <w:rsid w:val="002F53F8"/>
    <w:rsid w:val="002F681A"/>
    <w:rsid w:val="002F6FFB"/>
    <w:rsid w:val="002F7797"/>
    <w:rsid w:val="002F7A2A"/>
    <w:rsid w:val="0030355C"/>
    <w:rsid w:val="00303865"/>
    <w:rsid w:val="00304529"/>
    <w:rsid w:val="00305B43"/>
    <w:rsid w:val="00314629"/>
    <w:rsid w:val="00315A33"/>
    <w:rsid w:val="003160BF"/>
    <w:rsid w:val="0031670E"/>
    <w:rsid w:val="00316FEA"/>
    <w:rsid w:val="00320768"/>
    <w:rsid w:val="003212D1"/>
    <w:rsid w:val="003226E7"/>
    <w:rsid w:val="003227C9"/>
    <w:rsid w:val="00324D9D"/>
    <w:rsid w:val="003251CF"/>
    <w:rsid w:val="00325C1A"/>
    <w:rsid w:val="00325C6C"/>
    <w:rsid w:val="003310BE"/>
    <w:rsid w:val="0033149A"/>
    <w:rsid w:val="00331998"/>
    <w:rsid w:val="003342E7"/>
    <w:rsid w:val="00334F38"/>
    <w:rsid w:val="0033518B"/>
    <w:rsid w:val="003353A7"/>
    <w:rsid w:val="003354B8"/>
    <w:rsid w:val="00335BE1"/>
    <w:rsid w:val="00336A3F"/>
    <w:rsid w:val="00337399"/>
    <w:rsid w:val="0033745A"/>
    <w:rsid w:val="0034118B"/>
    <w:rsid w:val="00341BD1"/>
    <w:rsid w:val="00341CA3"/>
    <w:rsid w:val="003430DB"/>
    <w:rsid w:val="003432B6"/>
    <w:rsid w:val="00343BAA"/>
    <w:rsid w:val="00343DC9"/>
    <w:rsid w:val="00345449"/>
    <w:rsid w:val="00345A1A"/>
    <w:rsid w:val="00346527"/>
    <w:rsid w:val="00346A64"/>
    <w:rsid w:val="00346BB8"/>
    <w:rsid w:val="00350C6D"/>
    <w:rsid w:val="00352CE1"/>
    <w:rsid w:val="00353D8C"/>
    <w:rsid w:val="003542C3"/>
    <w:rsid w:val="00354468"/>
    <w:rsid w:val="0035587A"/>
    <w:rsid w:val="00355D6D"/>
    <w:rsid w:val="00355D71"/>
    <w:rsid w:val="00356F21"/>
    <w:rsid w:val="00357F58"/>
    <w:rsid w:val="00360DD8"/>
    <w:rsid w:val="00361693"/>
    <w:rsid w:val="00362EDE"/>
    <w:rsid w:val="00363B12"/>
    <w:rsid w:val="00363FBA"/>
    <w:rsid w:val="00363FF5"/>
    <w:rsid w:val="00364712"/>
    <w:rsid w:val="00364C7F"/>
    <w:rsid w:val="003677AB"/>
    <w:rsid w:val="003714CA"/>
    <w:rsid w:val="003714CF"/>
    <w:rsid w:val="00372DD7"/>
    <w:rsid w:val="00374471"/>
    <w:rsid w:val="0037536C"/>
    <w:rsid w:val="0037660F"/>
    <w:rsid w:val="00376A1F"/>
    <w:rsid w:val="00376D9D"/>
    <w:rsid w:val="00377D88"/>
    <w:rsid w:val="00377DD8"/>
    <w:rsid w:val="00377E3A"/>
    <w:rsid w:val="0038261A"/>
    <w:rsid w:val="00383229"/>
    <w:rsid w:val="00384866"/>
    <w:rsid w:val="00387602"/>
    <w:rsid w:val="00387941"/>
    <w:rsid w:val="0038798A"/>
    <w:rsid w:val="003925DC"/>
    <w:rsid w:val="003931E8"/>
    <w:rsid w:val="00393E2A"/>
    <w:rsid w:val="003963BB"/>
    <w:rsid w:val="0039676C"/>
    <w:rsid w:val="003967FC"/>
    <w:rsid w:val="00396E8A"/>
    <w:rsid w:val="00397EA8"/>
    <w:rsid w:val="003A0149"/>
    <w:rsid w:val="003A0302"/>
    <w:rsid w:val="003A0A1B"/>
    <w:rsid w:val="003A120F"/>
    <w:rsid w:val="003A300E"/>
    <w:rsid w:val="003A38B3"/>
    <w:rsid w:val="003A3ABA"/>
    <w:rsid w:val="003A59E2"/>
    <w:rsid w:val="003A78C6"/>
    <w:rsid w:val="003B04F3"/>
    <w:rsid w:val="003B159B"/>
    <w:rsid w:val="003B188A"/>
    <w:rsid w:val="003B18EB"/>
    <w:rsid w:val="003B2D4E"/>
    <w:rsid w:val="003B306B"/>
    <w:rsid w:val="003B4E73"/>
    <w:rsid w:val="003B58F2"/>
    <w:rsid w:val="003C063A"/>
    <w:rsid w:val="003C0AE0"/>
    <w:rsid w:val="003C2C80"/>
    <w:rsid w:val="003C44D7"/>
    <w:rsid w:val="003C5279"/>
    <w:rsid w:val="003C5679"/>
    <w:rsid w:val="003C6356"/>
    <w:rsid w:val="003C7510"/>
    <w:rsid w:val="003D02E9"/>
    <w:rsid w:val="003D1608"/>
    <w:rsid w:val="003D1D2A"/>
    <w:rsid w:val="003D4608"/>
    <w:rsid w:val="003D76BC"/>
    <w:rsid w:val="003D7CDD"/>
    <w:rsid w:val="003E0F61"/>
    <w:rsid w:val="003E218D"/>
    <w:rsid w:val="003E3753"/>
    <w:rsid w:val="003E491A"/>
    <w:rsid w:val="003E56BD"/>
    <w:rsid w:val="003E60C4"/>
    <w:rsid w:val="003F0D8A"/>
    <w:rsid w:val="003F2627"/>
    <w:rsid w:val="003F429E"/>
    <w:rsid w:val="003F5F36"/>
    <w:rsid w:val="003F6FAC"/>
    <w:rsid w:val="00400B6F"/>
    <w:rsid w:val="004025F1"/>
    <w:rsid w:val="00405700"/>
    <w:rsid w:val="0040665D"/>
    <w:rsid w:val="00406CE1"/>
    <w:rsid w:val="00407299"/>
    <w:rsid w:val="00407405"/>
    <w:rsid w:val="00407508"/>
    <w:rsid w:val="00411A32"/>
    <w:rsid w:val="00417307"/>
    <w:rsid w:val="00420082"/>
    <w:rsid w:val="004204AD"/>
    <w:rsid w:val="004245B2"/>
    <w:rsid w:val="00425A3A"/>
    <w:rsid w:val="00425AD2"/>
    <w:rsid w:val="00425D1E"/>
    <w:rsid w:val="00425FE0"/>
    <w:rsid w:val="004265B8"/>
    <w:rsid w:val="00430853"/>
    <w:rsid w:val="00431BFC"/>
    <w:rsid w:val="0043784F"/>
    <w:rsid w:val="0044107A"/>
    <w:rsid w:val="0044311A"/>
    <w:rsid w:val="00443FCA"/>
    <w:rsid w:val="00444308"/>
    <w:rsid w:val="00444F73"/>
    <w:rsid w:val="00445D26"/>
    <w:rsid w:val="00447B47"/>
    <w:rsid w:val="00450B21"/>
    <w:rsid w:val="004510FF"/>
    <w:rsid w:val="00451E29"/>
    <w:rsid w:val="004525A5"/>
    <w:rsid w:val="00454A5E"/>
    <w:rsid w:val="00463A3C"/>
    <w:rsid w:val="00464360"/>
    <w:rsid w:val="004643CB"/>
    <w:rsid w:val="00466660"/>
    <w:rsid w:val="0046723F"/>
    <w:rsid w:val="00467736"/>
    <w:rsid w:val="00467F40"/>
    <w:rsid w:val="00470FEC"/>
    <w:rsid w:val="0047598E"/>
    <w:rsid w:val="00476AD7"/>
    <w:rsid w:val="00484C18"/>
    <w:rsid w:val="00486A7C"/>
    <w:rsid w:val="004871C4"/>
    <w:rsid w:val="004909AE"/>
    <w:rsid w:val="00494742"/>
    <w:rsid w:val="004948F4"/>
    <w:rsid w:val="00495148"/>
    <w:rsid w:val="00496E41"/>
    <w:rsid w:val="004976C4"/>
    <w:rsid w:val="00497A50"/>
    <w:rsid w:val="004A4E5F"/>
    <w:rsid w:val="004A6577"/>
    <w:rsid w:val="004A7F95"/>
    <w:rsid w:val="004B0775"/>
    <w:rsid w:val="004B2640"/>
    <w:rsid w:val="004B5E68"/>
    <w:rsid w:val="004B6041"/>
    <w:rsid w:val="004B758C"/>
    <w:rsid w:val="004B75EC"/>
    <w:rsid w:val="004B7F28"/>
    <w:rsid w:val="004C19CC"/>
    <w:rsid w:val="004C4D66"/>
    <w:rsid w:val="004C6EAF"/>
    <w:rsid w:val="004C73ED"/>
    <w:rsid w:val="004C7876"/>
    <w:rsid w:val="004D129F"/>
    <w:rsid w:val="004D15F6"/>
    <w:rsid w:val="004D5103"/>
    <w:rsid w:val="004D64EA"/>
    <w:rsid w:val="004D7246"/>
    <w:rsid w:val="004E0314"/>
    <w:rsid w:val="004E0CA3"/>
    <w:rsid w:val="004E1A9D"/>
    <w:rsid w:val="004E37A2"/>
    <w:rsid w:val="004E44D7"/>
    <w:rsid w:val="004E5A70"/>
    <w:rsid w:val="004E6884"/>
    <w:rsid w:val="004F0074"/>
    <w:rsid w:val="004F2A9E"/>
    <w:rsid w:val="004F4CCC"/>
    <w:rsid w:val="004F64B4"/>
    <w:rsid w:val="00500071"/>
    <w:rsid w:val="00501742"/>
    <w:rsid w:val="00503AE0"/>
    <w:rsid w:val="00504A77"/>
    <w:rsid w:val="00504BE9"/>
    <w:rsid w:val="005054CF"/>
    <w:rsid w:val="00506834"/>
    <w:rsid w:val="0050729B"/>
    <w:rsid w:val="00510DD3"/>
    <w:rsid w:val="00510E95"/>
    <w:rsid w:val="00513BA0"/>
    <w:rsid w:val="005145F2"/>
    <w:rsid w:val="00515877"/>
    <w:rsid w:val="00516289"/>
    <w:rsid w:val="0051632A"/>
    <w:rsid w:val="00516EE6"/>
    <w:rsid w:val="005172C0"/>
    <w:rsid w:val="00517D73"/>
    <w:rsid w:val="00521D66"/>
    <w:rsid w:val="00522EFA"/>
    <w:rsid w:val="00524638"/>
    <w:rsid w:val="00525079"/>
    <w:rsid w:val="00525FDE"/>
    <w:rsid w:val="00526762"/>
    <w:rsid w:val="0053316C"/>
    <w:rsid w:val="005338F0"/>
    <w:rsid w:val="00534E91"/>
    <w:rsid w:val="005370D0"/>
    <w:rsid w:val="00541CA5"/>
    <w:rsid w:val="00541E6B"/>
    <w:rsid w:val="0054288E"/>
    <w:rsid w:val="00542B37"/>
    <w:rsid w:val="00542B9B"/>
    <w:rsid w:val="00543DF1"/>
    <w:rsid w:val="00544756"/>
    <w:rsid w:val="00544896"/>
    <w:rsid w:val="00545234"/>
    <w:rsid w:val="005457BD"/>
    <w:rsid w:val="00547DFD"/>
    <w:rsid w:val="0055017C"/>
    <w:rsid w:val="00550B83"/>
    <w:rsid w:val="0055107E"/>
    <w:rsid w:val="00552554"/>
    <w:rsid w:val="00552CFE"/>
    <w:rsid w:val="00555898"/>
    <w:rsid w:val="005612C1"/>
    <w:rsid w:val="005614FA"/>
    <w:rsid w:val="00561B62"/>
    <w:rsid w:val="0056217B"/>
    <w:rsid w:val="0056255F"/>
    <w:rsid w:val="005649C2"/>
    <w:rsid w:val="00564A95"/>
    <w:rsid w:val="00566768"/>
    <w:rsid w:val="00566780"/>
    <w:rsid w:val="00566C9D"/>
    <w:rsid w:val="00566E40"/>
    <w:rsid w:val="00567948"/>
    <w:rsid w:val="00570FC6"/>
    <w:rsid w:val="00571751"/>
    <w:rsid w:val="005718B3"/>
    <w:rsid w:val="00573A1E"/>
    <w:rsid w:val="00575FBA"/>
    <w:rsid w:val="005775CF"/>
    <w:rsid w:val="0058482C"/>
    <w:rsid w:val="00584854"/>
    <w:rsid w:val="0058564D"/>
    <w:rsid w:val="005857F1"/>
    <w:rsid w:val="00585B31"/>
    <w:rsid w:val="005860AC"/>
    <w:rsid w:val="00586C10"/>
    <w:rsid w:val="00586C77"/>
    <w:rsid w:val="00587681"/>
    <w:rsid w:val="00587861"/>
    <w:rsid w:val="005904E2"/>
    <w:rsid w:val="005909B5"/>
    <w:rsid w:val="00591C08"/>
    <w:rsid w:val="00594590"/>
    <w:rsid w:val="00594739"/>
    <w:rsid w:val="00595D21"/>
    <w:rsid w:val="0059663C"/>
    <w:rsid w:val="005971F6"/>
    <w:rsid w:val="00597E28"/>
    <w:rsid w:val="005A0676"/>
    <w:rsid w:val="005A2DBF"/>
    <w:rsid w:val="005A520C"/>
    <w:rsid w:val="005A7498"/>
    <w:rsid w:val="005A7D6D"/>
    <w:rsid w:val="005B0337"/>
    <w:rsid w:val="005B0D14"/>
    <w:rsid w:val="005B0D37"/>
    <w:rsid w:val="005B29CC"/>
    <w:rsid w:val="005B37A9"/>
    <w:rsid w:val="005B3DAB"/>
    <w:rsid w:val="005B4FE9"/>
    <w:rsid w:val="005B677C"/>
    <w:rsid w:val="005B7E60"/>
    <w:rsid w:val="005C027D"/>
    <w:rsid w:val="005C27A2"/>
    <w:rsid w:val="005C309E"/>
    <w:rsid w:val="005C324A"/>
    <w:rsid w:val="005C39B9"/>
    <w:rsid w:val="005C43BC"/>
    <w:rsid w:val="005C4E13"/>
    <w:rsid w:val="005C6037"/>
    <w:rsid w:val="005C6B83"/>
    <w:rsid w:val="005D0870"/>
    <w:rsid w:val="005D1D5B"/>
    <w:rsid w:val="005D2878"/>
    <w:rsid w:val="005D3912"/>
    <w:rsid w:val="005D39AE"/>
    <w:rsid w:val="005D56B2"/>
    <w:rsid w:val="005D5BF2"/>
    <w:rsid w:val="005E116E"/>
    <w:rsid w:val="005E1814"/>
    <w:rsid w:val="005E1FC1"/>
    <w:rsid w:val="005E2DCA"/>
    <w:rsid w:val="005E3357"/>
    <w:rsid w:val="005E35A7"/>
    <w:rsid w:val="005E441C"/>
    <w:rsid w:val="005E4D32"/>
    <w:rsid w:val="005E5B7A"/>
    <w:rsid w:val="005E5C1E"/>
    <w:rsid w:val="005E63D3"/>
    <w:rsid w:val="005E7532"/>
    <w:rsid w:val="005F118C"/>
    <w:rsid w:val="005F45B8"/>
    <w:rsid w:val="005F59D6"/>
    <w:rsid w:val="005F6101"/>
    <w:rsid w:val="005F6BA7"/>
    <w:rsid w:val="005F7034"/>
    <w:rsid w:val="00600202"/>
    <w:rsid w:val="00600A93"/>
    <w:rsid w:val="00602631"/>
    <w:rsid w:val="00602A58"/>
    <w:rsid w:val="00602D5D"/>
    <w:rsid w:val="00604511"/>
    <w:rsid w:val="00604D3C"/>
    <w:rsid w:val="006078A4"/>
    <w:rsid w:val="00612DB5"/>
    <w:rsid w:val="0061591C"/>
    <w:rsid w:val="00617FA2"/>
    <w:rsid w:val="00620F0E"/>
    <w:rsid w:val="00621B1D"/>
    <w:rsid w:val="006223ED"/>
    <w:rsid w:val="006243F4"/>
    <w:rsid w:val="0062517A"/>
    <w:rsid w:val="00625C2A"/>
    <w:rsid w:val="00626237"/>
    <w:rsid w:val="00627AE8"/>
    <w:rsid w:val="00630BDF"/>
    <w:rsid w:val="00631089"/>
    <w:rsid w:val="006320C0"/>
    <w:rsid w:val="006324B2"/>
    <w:rsid w:val="00633C1C"/>
    <w:rsid w:val="00633EA2"/>
    <w:rsid w:val="00634568"/>
    <w:rsid w:val="00634D7C"/>
    <w:rsid w:val="006358BB"/>
    <w:rsid w:val="006369D2"/>
    <w:rsid w:val="00637D9B"/>
    <w:rsid w:val="00642C26"/>
    <w:rsid w:val="006442D0"/>
    <w:rsid w:val="00644A68"/>
    <w:rsid w:val="00644FDF"/>
    <w:rsid w:val="006451AF"/>
    <w:rsid w:val="006451D7"/>
    <w:rsid w:val="00646FCC"/>
    <w:rsid w:val="00647D40"/>
    <w:rsid w:val="00647E65"/>
    <w:rsid w:val="00650D07"/>
    <w:rsid w:val="006514CA"/>
    <w:rsid w:val="00653592"/>
    <w:rsid w:val="00653F2F"/>
    <w:rsid w:val="00654BBA"/>
    <w:rsid w:val="00655E03"/>
    <w:rsid w:val="006561E0"/>
    <w:rsid w:val="0065622F"/>
    <w:rsid w:val="00660559"/>
    <w:rsid w:val="0066069F"/>
    <w:rsid w:val="006612B6"/>
    <w:rsid w:val="00662E50"/>
    <w:rsid w:val="0066462A"/>
    <w:rsid w:val="006652FF"/>
    <w:rsid w:val="006653EF"/>
    <w:rsid w:val="00666185"/>
    <w:rsid w:val="0066715D"/>
    <w:rsid w:val="00667811"/>
    <w:rsid w:val="00671A5F"/>
    <w:rsid w:val="006721BB"/>
    <w:rsid w:val="006732EB"/>
    <w:rsid w:val="0067416D"/>
    <w:rsid w:val="00674B8E"/>
    <w:rsid w:val="006761A3"/>
    <w:rsid w:val="00676805"/>
    <w:rsid w:val="006768FC"/>
    <w:rsid w:val="00677307"/>
    <w:rsid w:val="0067735A"/>
    <w:rsid w:val="006778DD"/>
    <w:rsid w:val="00677CF2"/>
    <w:rsid w:val="0068036C"/>
    <w:rsid w:val="006837B5"/>
    <w:rsid w:val="00685C72"/>
    <w:rsid w:val="00685FA1"/>
    <w:rsid w:val="0068679D"/>
    <w:rsid w:val="006900A4"/>
    <w:rsid w:val="006924A2"/>
    <w:rsid w:val="006934B5"/>
    <w:rsid w:val="00693D0D"/>
    <w:rsid w:val="00694B2C"/>
    <w:rsid w:val="00694CBA"/>
    <w:rsid w:val="00695AAD"/>
    <w:rsid w:val="00695AD3"/>
    <w:rsid w:val="00697BD1"/>
    <w:rsid w:val="00697E33"/>
    <w:rsid w:val="006A0041"/>
    <w:rsid w:val="006A03B4"/>
    <w:rsid w:val="006A09E0"/>
    <w:rsid w:val="006A139A"/>
    <w:rsid w:val="006A1C56"/>
    <w:rsid w:val="006A3A36"/>
    <w:rsid w:val="006A3E9C"/>
    <w:rsid w:val="006A4191"/>
    <w:rsid w:val="006A41A3"/>
    <w:rsid w:val="006A517F"/>
    <w:rsid w:val="006A6219"/>
    <w:rsid w:val="006A69ED"/>
    <w:rsid w:val="006A72C1"/>
    <w:rsid w:val="006B27A8"/>
    <w:rsid w:val="006B28A3"/>
    <w:rsid w:val="006B314C"/>
    <w:rsid w:val="006B38FF"/>
    <w:rsid w:val="006B3F1F"/>
    <w:rsid w:val="006B54D9"/>
    <w:rsid w:val="006B6E41"/>
    <w:rsid w:val="006C1DAB"/>
    <w:rsid w:val="006C2167"/>
    <w:rsid w:val="006C2B91"/>
    <w:rsid w:val="006C4A53"/>
    <w:rsid w:val="006C4ABD"/>
    <w:rsid w:val="006C69B1"/>
    <w:rsid w:val="006D000A"/>
    <w:rsid w:val="006D1C0B"/>
    <w:rsid w:val="006D2C34"/>
    <w:rsid w:val="006D365E"/>
    <w:rsid w:val="006D46E6"/>
    <w:rsid w:val="006D48F4"/>
    <w:rsid w:val="006D5852"/>
    <w:rsid w:val="006D6031"/>
    <w:rsid w:val="006D6621"/>
    <w:rsid w:val="006E55BF"/>
    <w:rsid w:val="006E67EC"/>
    <w:rsid w:val="006E7345"/>
    <w:rsid w:val="006F0EE3"/>
    <w:rsid w:val="006F1A19"/>
    <w:rsid w:val="006F3167"/>
    <w:rsid w:val="006F31A6"/>
    <w:rsid w:val="006F34CC"/>
    <w:rsid w:val="006F5331"/>
    <w:rsid w:val="00701E99"/>
    <w:rsid w:val="007041CA"/>
    <w:rsid w:val="00705094"/>
    <w:rsid w:val="00706EC4"/>
    <w:rsid w:val="00711B0A"/>
    <w:rsid w:val="00712D2C"/>
    <w:rsid w:val="00712E84"/>
    <w:rsid w:val="00713C81"/>
    <w:rsid w:val="007201CD"/>
    <w:rsid w:val="00720411"/>
    <w:rsid w:val="0072235E"/>
    <w:rsid w:val="007252C8"/>
    <w:rsid w:val="007256FD"/>
    <w:rsid w:val="00726CD9"/>
    <w:rsid w:val="00727934"/>
    <w:rsid w:val="00727E57"/>
    <w:rsid w:val="00731838"/>
    <w:rsid w:val="00731A22"/>
    <w:rsid w:val="00732EAF"/>
    <w:rsid w:val="00734D0E"/>
    <w:rsid w:val="007359CD"/>
    <w:rsid w:val="00736224"/>
    <w:rsid w:val="007375B9"/>
    <w:rsid w:val="00737D02"/>
    <w:rsid w:val="00741589"/>
    <w:rsid w:val="0074205E"/>
    <w:rsid w:val="00742066"/>
    <w:rsid w:val="00742C31"/>
    <w:rsid w:val="00742C39"/>
    <w:rsid w:val="007454F8"/>
    <w:rsid w:val="00745CB0"/>
    <w:rsid w:val="00747014"/>
    <w:rsid w:val="007476F0"/>
    <w:rsid w:val="007514B6"/>
    <w:rsid w:val="00751D74"/>
    <w:rsid w:val="00752610"/>
    <w:rsid w:val="00752AC6"/>
    <w:rsid w:val="00754622"/>
    <w:rsid w:val="00754A5C"/>
    <w:rsid w:val="00757324"/>
    <w:rsid w:val="007600A2"/>
    <w:rsid w:val="00760833"/>
    <w:rsid w:val="00761C11"/>
    <w:rsid w:val="0076398E"/>
    <w:rsid w:val="00763D23"/>
    <w:rsid w:val="0076625E"/>
    <w:rsid w:val="00766E22"/>
    <w:rsid w:val="007673BF"/>
    <w:rsid w:val="00767BD2"/>
    <w:rsid w:val="007702E2"/>
    <w:rsid w:val="00771B63"/>
    <w:rsid w:val="0077231C"/>
    <w:rsid w:val="00772986"/>
    <w:rsid w:val="00773DEB"/>
    <w:rsid w:val="0077454C"/>
    <w:rsid w:val="0077487C"/>
    <w:rsid w:val="007756F3"/>
    <w:rsid w:val="00776B16"/>
    <w:rsid w:val="00780818"/>
    <w:rsid w:val="00781694"/>
    <w:rsid w:val="00782E24"/>
    <w:rsid w:val="00784464"/>
    <w:rsid w:val="0078616C"/>
    <w:rsid w:val="0078630F"/>
    <w:rsid w:val="00786509"/>
    <w:rsid w:val="007874CC"/>
    <w:rsid w:val="00787A20"/>
    <w:rsid w:val="00790EEC"/>
    <w:rsid w:val="00791ABE"/>
    <w:rsid w:val="007922E6"/>
    <w:rsid w:val="0079312F"/>
    <w:rsid w:val="00793BDD"/>
    <w:rsid w:val="00793CC8"/>
    <w:rsid w:val="00794210"/>
    <w:rsid w:val="00794885"/>
    <w:rsid w:val="007960A5"/>
    <w:rsid w:val="007A0CA9"/>
    <w:rsid w:val="007A13F9"/>
    <w:rsid w:val="007A1ADC"/>
    <w:rsid w:val="007A1BAA"/>
    <w:rsid w:val="007A2414"/>
    <w:rsid w:val="007A2A5E"/>
    <w:rsid w:val="007A356C"/>
    <w:rsid w:val="007A43F1"/>
    <w:rsid w:val="007A6374"/>
    <w:rsid w:val="007A6E7C"/>
    <w:rsid w:val="007A7D02"/>
    <w:rsid w:val="007B0FDD"/>
    <w:rsid w:val="007B1704"/>
    <w:rsid w:val="007B319C"/>
    <w:rsid w:val="007B4C40"/>
    <w:rsid w:val="007B52E5"/>
    <w:rsid w:val="007B6683"/>
    <w:rsid w:val="007B77A7"/>
    <w:rsid w:val="007C05A9"/>
    <w:rsid w:val="007C0C81"/>
    <w:rsid w:val="007C1585"/>
    <w:rsid w:val="007C168A"/>
    <w:rsid w:val="007C1F73"/>
    <w:rsid w:val="007C26E2"/>
    <w:rsid w:val="007C48F1"/>
    <w:rsid w:val="007C4AE1"/>
    <w:rsid w:val="007C5078"/>
    <w:rsid w:val="007C68CE"/>
    <w:rsid w:val="007C6C36"/>
    <w:rsid w:val="007C7678"/>
    <w:rsid w:val="007D0A7A"/>
    <w:rsid w:val="007D0E21"/>
    <w:rsid w:val="007D3CE2"/>
    <w:rsid w:val="007D5257"/>
    <w:rsid w:val="007D7E43"/>
    <w:rsid w:val="007E26EA"/>
    <w:rsid w:val="007E2A75"/>
    <w:rsid w:val="007E3381"/>
    <w:rsid w:val="007E659B"/>
    <w:rsid w:val="007F18A4"/>
    <w:rsid w:val="007F1B18"/>
    <w:rsid w:val="007F1F1B"/>
    <w:rsid w:val="007F246A"/>
    <w:rsid w:val="007F4C24"/>
    <w:rsid w:val="007F62D5"/>
    <w:rsid w:val="007F78C7"/>
    <w:rsid w:val="008000A0"/>
    <w:rsid w:val="00800E52"/>
    <w:rsid w:val="00802096"/>
    <w:rsid w:val="00803F21"/>
    <w:rsid w:val="008054F5"/>
    <w:rsid w:val="00806706"/>
    <w:rsid w:val="008073DB"/>
    <w:rsid w:val="00807E1C"/>
    <w:rsid w:val="008112F9"/>
    <w:rsid w:val="00814B26"/>
    <w:rsid w:val="00816575"/>
    <w:rsid w:val="008165E3"/>
    <w:rsid w:val="008205C9"/>
    <w:rsid w:val="008212EE"/>
    <w:rsid w:val="008220F8"/>
    <w:rsid w:val="00822992"/>
    <w:rsid w:val="008231B0"/>
    <w:rsid w:val="00823819"/>
    <w:rsid w:val="00823EC0"/>
    <w:rsid w:val="00824D74"/>
    <w:rsid w:val="00825AB8"/>
    <w:rsid w:val="0082615A"/>
    <w:rsid w:val="008261BA"/>
    <w:rsid w:val="00826D5F"/>
    <w:rsid w:val="00830D88"/>
    <w:rsid w:val="00831536"/>
    <w:rsid w:val="00832AEB"/>
    <w:rsid w:val="00833F38"/>
    <w:rsid w:val="00835557"/>
    <w:rsid w:val="00836334"/>
    <w:rsid w:val="00837D49"/>
    <w:rsid w:val="00837F0D"/>
    <w:rsid w:val="00841CE5"/>
    <w:rsid w:val="00843064"/>
    <w:rsid w:val="00843B34"/>
    <w:rsid w:val="008455FF"/>
    <w:rsid w:val="008473A2"/>
    <w:rsid w:val="0084798E"/>
    <w:rsid w:val="00850919"/>
    <w:rsid w:val="00850EC8"/>
    <w:rsid w:val="0085141D"/>
    <w:rsid w:val="00851D6C"/>
    <w:rsid w:val="00852400"/>
    <w:rsid w:val="0085241C"/>
    <w:rsid w:val="008524D2"/>
    <w:rsid w:val="00852560"/>
    <w:rsid w:val="00852E23"/>
    <w:rsid w:val="00853EC8"/>
    <w:rsid w:val="0085656D"/>
    <w:rsid w:val="00857A5A"/>
    <w:rsid w:val="00857D85"/>
    <w:rsid w:val="008602CE"/>
    <w:rsid w:val="008608D8"/>
    <w:rsid w:val="00860D04"/>
    <w:rsid w:val="0086190A"/>
    <w:rsid w:val="00862970"/>
    <w:rsid w:val="008639E6"/>
    <w:rsid w:val="008642E0"/>
    <w:rsid w:val="00864931"/>
    <w:rsid w:val="00865926"/>
    <w:rsid w:val="00865E32"/>
    <w:rsid w:val="00870390"/>
    <w:rsid w:val="008711B0"/>
    <w:rsid w:val="00872D34"/>
    <w:rsid w:val="00874025"/>
    <w:rsid w:val="00874BB3"/>
    <w:rsid w:val="00876522"/>
    <w:rsid w:val="0087676C"/>
    <w:rsid w:val="00876C69"/>
    <w:rsid w:val="00877292"/>
    <w:rsid w:val="0088017B"/>
    <w:rsid w:val="00880DBE"/>
    <w:rsid w:val="00881786"/>
    <w:rsid w:val="00882A74"/>
    <w:rsid w:val="0088533B"/>
    <w:rsid w:val="008863FA"/>
    <w:rsid w:val="00887CE1"/>
    <w:rsid w:val="008903B1"/>
    <w:rsid w:val="0089305F"/>
    <w:rsid w:val="00896A17"/>
    <w:rsid w:val="008A0274"/>
    <w:rsid w:val="008A10AB"/>
    <w:rsid w:val="008A2B58"/>
    <w:rsid w:val="008A59C3"/>
    <w:rsid w:val="008A74AB"/>
    <w:rsid w:val="008B08EF"/>
    <w:rsid w:val="008B0B41"/>
    <w:rsid w:val="008B2BC3"/>
    <w:rsid w:val="008B2BCD"/>
    <w:rsid w:val="008B524C"/>
    <w:rsid w:val="008B63B0"/>
    <w:rsid w:val="008C00D4"/>
    <w:rsid w:val="008C198A"/>
    <w:rsid w:val="008C1BE8"/>
    <w:rsid w:val="008C1EA4"/>
    <w:rsid w:val="008C2F01"/>
    <w:rsid w:val="008C4274"/>
    <w:rsid w:val="008C5E02"/>
    <w:rsid w:val="008C6BD3"/>
    <w:rsid w:val="008C70B4"/>
    <w:rsid w:val="008C7E47"/>
    <w:rsid w:val="008D07B9"/>
    <w:rsid w:val="008D0C5F"/>
    <w:rsid w:val="008D1A09"/>
    <w:rsid w:val="008D30A7"/>
    <w:rsid w:val="008D711F"/>
    <w:rsid w:val="008D7911"/>
    <w:rsid w:val="008E00DF"/>
    <w:rsid w:val="008E01E1"/>
    <w:rsid w:val="008E18ED"/>
    <w:rsid w:val="008E2087"/>
    <w:rsid w:val="008E33CE"/>
    <w:rsid w:val="008E3BD9"/>
    <w:rsid w:val="008E45E1"/>
    <w:rsid w:val="008E4FA2"/>
    <w:rsid w:val="008E51F5"/>
    <w:rsid w:val="008E7485"/>
    <w:rsid w:val="008E7A77"/>
    <w:rsid w:val="008F0BCD"/>
    <w:rsid w:val="008F187A"/>
    <w:rsid w:val="008F2D82"/>
    <w:rsid w:val="008F4579"/>
    <w:rsid w:val="008F4C77"/>
    <w:rsid w:val="00900AE3"/>
    <w:rsid w:val="00900D79"/>
    <w:rsid w:val="00901F06"/>
    <w:rsid w:val="0090344C"/>
    <w:rsid w:val="0090362A"/>
    <w:rsid w:val="00903757"/>
    <w:rsid w:val="00905316"/>
    <w:rsid w:val="00906B8D"/>
    <w:rsid w:val="00906C7C"/>
    <w:rsid w:val="00906CFB"/>
    <w:rsid w:val="00907DAA"/>
    <w:rsid w:val="00910376"/>
    <w:rsid w:val="00910801"/>
    <w:rsid w:val="0091166B"/>
    <w:rsid w:val="0091228D"/>
    <w:rsid w:val="0091726C"/>
    <w:rsid w:val="00920575"/>
    <w:rsid w:val="00921A48"/>
    <w:rsid w:val="009231AF"/>
    <w:rsid w:val="00924631"/>
    <w:rsid w:val="00924C86"/>
    <w:rsid w:val="00925C2F"/>
    <w:rsid w:val="0092664C"/>
    <w:rsid w:val="00927B41"/>
    <w:rsid w:val="00933417"/>
    <w:rsid w:val="00936AF8"/>
    <w:rsid w:val="00936EDB"/>
    <w:rsid w:val="00937C1D"/>
    <w:rsid w:val="00940676"/>
    <w:rsid w:val="00941768"/>
    <w:rsid w:val="00943E1B"/>
    <w:rsid w:val="0094496A"/>
    <w:rsid w:val="009456C6"/>
    <w:rsid w:val="009457E6"/>
    <w:rsid w:val="00945E7D"/>
    <w:rsid w:val="009525C3"/>
    <w:rsid w:val="0095316C"/>
    <w:rsid w:val="00954663"/>
    <w:rsid w:val="00954B70"/>
    <w:rsid w:val="0095719F"/>
    <w:rsid w:val="00957747"/>
    <w:rsid w:val="00963F44"/>
    <w:rsid w:val="009641A3"/>
    <w:rsid w:val="009649BC"/>
    <w:rsid w:val="00965483"/>
    <w:rsid w:val="009659BA"/>
    <w:rsid w:val="00965F46"/>
    <w:rsid w:val="00966017"/>
    <w:rsid w:val="00971593"/>
    <w:rsid w:val="00971EA8"/>
    <w:rsid w:val="0097258B"/>
    <w:rsid w:val="00974D2F"/>
    <w:rsid w:val="009801D0"/>
    <w:rsid w:val="0098029A"/>
    <w:rsid w:val="00981114"/>
    <w:rsid w:val="00984993"/>
    <w:rsid w:val="00985D92"/>
    <w:rsid w:val="00986020"/>
    <w:rsid w:val="00986824"/>
    <w:rsid w:val="009927C7"/>
    <w:rsid w:val="00992F8F"/>
    <w:rsid w:val="00995C31"/>
    <w:rsid w:val="0099634A"/>
    <w:rsid w:val="00996BAE"/>
    <w:rsid w:val="0099707B"/>
    <w:rsid w:val="00997668"/>
    <w:rsid w:val="009A070F"/>
    <w:rsid w:val="009A1106"/>
    <w:rsid w:val="009A1500"/>
    <w:rsid w:val="009A191F"/>
    <w:rsid w:val="009A421D"/>
    <w:rsid w:val="009A60D7"/>
    <w:rsid w:val="009A64F6"/>
    <w:rsid w:val="009A6F23"/>
    <w:rsid w:val="009A710A"/>
    <w:rsid w:val="009A7367"/>
    <w:rsid w:val="009A746C"/>
    <w:rsid w:val="009A79C7"/>
    <w:rsid w:val="009B0983"/>
    <w:rsid w:val="009B47F4"/>
    <w:rsid w:val="009B578F"/>
    <w:rsid w:val="009B5AB3"/>
    <w:rsid w:val="009B62DF"/>
    <w:rsid w:val="009B75DE"/>
    <w:rsid w:val="009C0E42"/>
    <w:rsid w:val="009C1B57"/>
    <w:rsid w:val="009C2F6E"/>
    <w:rsid w:val="009C2F94"/>
    <w:rsid w:val="009C6615"/>
    <w:rsid w:val="009C6819"/>
    <w:rsid w:val="009C709B"/>
    <w:rsid w:val="009D11CE"/>
    <w:rsid w:val="009D196F"/>
    <w:rsid w:val="009D1B94"/>
    <w:rsid w:val="009D2B88"/>
    <w:rsid w:val="009D2C16"/>
    <w:rsid w:val="009D2FB5"/>
    <w:rsid w:val="009D3C2D"/>
    <w:rsid w:val="009D43DE"/>
    <w:rsid w:val="009E0DB4"/>
    <w:rsid w:val="009E0EC8"/>
    <w:rsid w:val="009E2174"/>
    <w:rsid w:val="009E392A"/>
    <w:rsid w:val="009E3D01"/>
    <w:rsid w:val="009E3F77"/>
    <w:rsid w:val="009E5AB9"/>
    <w:rsid w:val="009E650C"/>
    <w:rsid w:val="009E6F34"/>
    <w:rsid w:val="009E7D23"/>
    <w:rsid w:val="009F0F81"/>
    <w:rsid w:val="009F0F94"/>
    <w:rsid w:val="009F2882"/>
    <w:rsid w:val="009F5FFB"/>
    <w:rsid w:val="00A00483"/>
    <w:rsid w:val="00A00BA1"/>
    <w:rsid w:val="00A00CA3"/>
    <w:rsid w:val="00A018C9"/>
    <w:rsid w:val="00A03FE0"/>
    <w:rsid w:val="00A0448A"/>
    <w:rsid w:val="00A046B0"/>
    <w:rsid w:val="00A0471E"/>
    <w:rsid w:val="00A050DB"/>
    <w:rsid w:val="00A06C85"/>
    <w:rsid w:val="00A071E0"/>
    <w:rsid w:val="00A07820"/>
    <w:rsid w:val="00A10750"/>
    <w:rsid w:val="00A109CC"/>
    <w:rsid w:val="00A10B16"/>
    <w:rsid w:val="00A11203"/>
    <w:rsid w:val="00A11A71"/>
    <w:rsid w:val="00A1319F"/>
    <w:rsid w:val="00A13B74"/>
    <w:rsid w:val="00A14439"/>
    <w:rsid w:val="00A1528E"/>
    <w:rsid w:val="00A153BA"/>
    <w:rsid w:val="00A15B93"/>
    <w:rsid w:val="00A15FF6"/>
    <w:rsid w:val="00A1603D"/>
    <w:rsid w:val="00A16737"/>
    <w:rsid w:val="00A20EC4"/>
    <w:rsid w:val="00A21E5A"/>
    <w:rsid w:val="00A2453D"/>
    <w:rsid w:val="00A30DF3"/>
    <w:rsid w:val="00A3719B"/>
    <w:rsid w:val="00A41120"/>
    <w:rsid w:val="00A41E44"/>
    <w:rsid w:val="00A42522"/>
    <w:rsid w:val="00A426D2"/>
    <w:rsid w:val="00A43911"/>
    <w:rsid w:val="00A43E66"/>
    <w:rsid w:val="00A440AB"/>
    <w:rsid w:val="00A448D5"/>
    <w:rsid w:val="00A44C0D"/>
    <w:rsid w:val="00A45B4A"/>
    <w:rsid w:val="00A46B72"/>
    <w:rsid w:val="00A4774D"/>
    <w:rsid w:val="00A47E68"/>
    <w:rsid w:val="00A5121C"/>
    <w:rsid w:val="00A51339"/>
    <w:rsid w:val="00A52087"/>
    <w:rsid w:val="00A5354F"/>
    <w:rsid w:val="00A53B51"/>
    <w:rsid w:val="00A544B1"/>
    <w:rsid w:val="00A54FB4"/>
    <w:rsid w:val="00A55875"/>
    <w:rsid w:val="00A57AAE"/>
    <w:rsid w:val="00A57E8B"/>
    <w:rsid w:val="00A60653"/>
    <w:rsid w:val="00A61D46"/>
    <w:rsid w:val="00A621EC"/>
    <w:rsid w:val="00A63FA6"/>
    <w:rsid w:val="00A6455E"/>
    <w:rsid w:val="00A64C0E"/>
    <w:rsid w:val="00A655F5"/>
    <w:rsid w:val="00A65ABA"/>
    <w:rsid w:val="00A663D7"/>
    <w:rsid w:val="00A66C46"/>
    <w:rsid w:val="00A700D3"/>
    <w:rsid w:val="00A70B15"/>
    <w:rsid w:val="00A710C2"/>
    <w:rsid w:val="00A748CF"/>
    <w:rsid w:val="00A75D08"/>
    <w:rsid w:val="00A76A6C"/>
    <w:rsid w:val="00A77E93"/>
    <w:rsid w:val="00A83B1C"/>
    <w:rsid w:val="00A8472B"/>
    <w:rsid w:val="00A84AE3"/>
    <w:rsid w:val="00A84EA2"/>
    <w:rsid w:val="00A86A73"/>
    <w:rsid w:val="00A87499"/>
    <w:rsid w:val="00A907CA"/>
    <w:rsid w:val="00A90FDD"/>
    <w:rsid w:val="00A9270E"/>
    <w:rsid w:val="00A944CA"/>
    <w:rsid w:val="00A94652"/>
    <w:rsid w:val="00A9558A"/>
    <w:rsid w:val="00A95C25"/>
    <w:rsid w:val="00A97BE7"/>
    <w:rsid w:val="00A97F1D"/>
    <w:rsid w:val="00AA005B"/>
    <w:rsid w:val="00AA0499"/>
    <w:rsid w:val="00AA2130"/>
    <w:rsid w:val="00AA41AE"/>
    <w:rsid w:val="00AA42A5"/>
    <w:rsid w:val="00AB06B5"/>
    <w:rsid w:val="00AB1F88"/>
    <w:rsid w:val="00AB2472"/>
    <w:rsid w:val="00AB324F"/>
    <w:rsid w:val="00AB4230"/>
    <w:rsid w:val="00AB5370"/>
    <w:rsid w:val="00AB6DB7"/>
    <w:rsid w:val="00AC02AC"/>
    <w:rsid w:val="00AC1F07"/>
    <w:rsid w:val="00AC2579"/>
    <w:rsid w:val="00AC2F31"/>
    <w:rsid w:val="00AC36D6"/>
    <w:rsid w:val="00AC5387"/>
    <w:rsid w:val="00AC71C4"/>
    <w:rsid w:val="00AD2E70"/>
    <w:rsid w:val="00AD46BB"/>
    <w:rsid w:val="00AD5334"/>
    <w:rsid w:val="00AD5E96"/>
    <w:rsid w:val="00AE0017"/>
    <w:rsid w:val="00AE309D"/>
    <w:rsid w:val="00AE5984"/>
    <w:rsid w:val="00AE6449"/>
    <w:rsid w:val="00AE6BD6"/>
    <w:rsid w:val="00AF057E"/>
    <w:rsid w:val="00AF09C6"/>
    <w:rsid w:val="00AF0A00"/>
    <w:rsid w:val="00AF10CC"/>
    <w:rsid w:val="00AF1B1D"/>
    <w:rsid w:val="00AF233D"/>
    <w:rsid w:val="00AF2594"/>
    <w:rsid w:val="00AF3776"/>
    <w:rsid w:val="00AF3825"/>
    <w:rsid w:val="00AF3A3F"/>
    <w:rsid w:val="00AF533E"/>
    <w:rsid w:val="00B021D2"/>
    <w:rsid w:val="00B02BA7"/>
    <w:rsid w:val="00B04E18"/>
    <w:rsid w:val="00B0565D"/>
    <w:rsid w:val="00B0747A"/>
    <w:rsid w:val="00B076BC"/>
    <w:rsid w:val="00B077ED"/>
    <w:rsid w:val="00B11EFB"/>
    <w:rsid w:val="00B12015"/>
    <w:rsid w:val="00B148BD"/>
    <w:rsid w:val="00B14E46"/>
    <w:rsid w:val="00B15035"/>
    <w:rsid w:val="00B1606C"/>
    <w:rsid w:val="00B204A7"/>
    <w:rsid w:val="00B216CC"/>
    <w:rsid w:val="00B2197C"/>
    <w:rsid w:val="00B21A25"/>
    <w:rsid w:val="00B22946"/>
    <w:rsid w:val="00B23D47"/>
    <w:rsid w:val="00B23D7A"/>
    <w:rsid w:val="00B258D4"/>
    <w:rsid w:val="00B259FE"/>
    <w:rsid w:val="00B271A4"/>
    <w:rsid w:val="00B27C5E"/>
    <w:rsid w:val="00B30105"/>
    <w:rsid w:val="00B3233D"/>
    <w:rsid w:val="00B33BB6"/>
    <w:rsid w:val="00B34F11"/>
    <w:rsid w:val="00B35A23"/>
    <w:rsid w:val="00B367A6"/>
    <w:rsid w:val="00B37C5B"/>
    <w:rsid w:val="00B40D22"/>
    <w:rsid w:val="00B44024"/>
    <w:rsid w:val="00B44A7B"/>
    <w:rsid w:val="00B45AC8"/>
    <w:rsid w:val="00B45FBA"/>
    <w:rsid w:val="00B46A1D"/>
    <w:rsid w:val="00B46F2E"/>
    <w:rsid w:val="00B47051"/>
    <w:rsid w:val="00B52F1C"/>
    <w:rsid w:val="00B53491"/>
    <w:rsid w:val="00B541E6"/>
    <w:rsid w:val="00B56414"/>
    <w:rsid w:val="00B61724"/>
    <w:rsid w:val="00B61FB4"/>
    <w:rsid w:val="00B626EF"/>
    <w:rsid w:val="00B63099"/>
    <w:rsid w:val="00B63916"/>
    <w:rsid w:val="00B63B6B"/>
    <w:rsid w:val="00B64293"/>
    <w:rsid w:val="00B67286"/>
    <w:rsid w:val="00B70A17"/>
    <w:rsid w:val="00B70C8F"/>
    <w:rsid w:val="00B70FF0"/>
    <w:rsid w:val="00B722A3"/>
    <w:rsid w:val="00B72F12"/>
    <w:rsid w:val="00B747BB"/>
    <w:rsid w:val="00B74E44"/>
    <w:rsid w:val="00B815EC"/>
    <w:rsid w:val="00B8337D"/>
    <w:rsid w:val="00B83534"/>
    <w:rsid w:val="00B83DCB"/>
    <w:rsid w:val="00B84D28"/>
    <w:rsid w:val="00B87F18"/>
    <w:rsid w:val="00B90828"/>
    <w:rsid w:val="00B9255D"/>
    <w:rsid w:val="00B92B45"/>
    <w:rsid w:val="00B93573"/>
    <w:rsid w:val="00BA24A7"/>
    <w:rsid w:val="00BA3A8B"/>
    <w:rsid w:val="00BA3F11"/>
    <w:rsid w:val="00BA6EC9"/>
    <w:rsid w:val="00BB005A"/>
    <w:rsid w:val="00BB0DED"/>
    <w:rsid w:val="00BB13A7"/>
    <w:rsid w:val="00BB3B66"/>
    <w:rsid w:val="00BB4CBA"/>
    <w:rsid w:val="00BB5A5A"/>
    <w:rsid w:val="00BC008D"/>
    <w:rsid w:val="00BC0DBA"/>
    <w:rsid w:val="00BC0E91"/>
    <w:rsid w:val="00BC10F7"/>
    <w:rsid w:val="00BC31BA"/>
    <w:rsid w:val="00BC6EA2"/>
    <w:rsid w:val="00BC7331"/>
    <w:rsid w:val="00BC7909"/>
    <w:rsid w:val="00BD2827"/>
    <w:rsid w:val="00BD48E5"/>
    <w:rsid w:val="00BD4D23"/>
    <w:rsid w:val="00BD648A"/>
    <w:rsid w:val="00BE105E"/>
    <w:rsid w:val="00BE448A"/>
    <w:rsid w:val="00BE4CCB"/>
    <w:rsid w:val="00BE7644"/>
    <w:rsid w:val="00BF10C5"/>
    <w:rsid w:val="00BF1F1C"/>
    <w:rsid w:val="00BF47C6"/>
    <w:rsid w:val="00BF7573"/>
    <w:rsid w:val="00C01BCA"/>
    <w:rsid w:val="00C02C95"/>
    <w:rsid w:val="00C02DAC"/>
    <w:rsid w:val="00C0444C"/>
    <w:rsid w:val="00C04AC1"/>
    <w:rsid w:val="00C05823"/>
    <w:rsid w:val="00C06493"/>
    <w:rsid w:val="00C0734D"/>
    <w:rsid w:val="00C07C75"/>
    <w:rsid w:val="00C10456"/>
    <w:rsid w:val="00C1046A"/>
    <w:rsid w:val="00C11326"/>
    <w:rsid w:val="00C13CE5"/>
    <w:rsid w:val="00C15468"/>
    <w:rsid w:val="00C157DF"/>
    <w:rsid w:val="00C158A5"/>
    <w:rsid w:val="00C16DE2"/>
    <w:rsid w:val="00C2150F"/>
    <w:rsid w:val="00C2155B"/>
    <w:rsid w:val="00C22498"/>
    <w:rsid w:val="00C22A48"/>
    <w:rsid w:val="00C230AA"/>
    <w:rsid w:val="00C2366A"/>
    <w:rsid w:val="00C237C9"/>
    <w:rsid w:val="00C24FEE"/>
    <w:rsid w:val="00C25E54"/>
    <w:rsid w:val="00C26CEA"/>
    <w:rsid w:val="00C2728C"/>
    <w:rsid w:val="00C27A13"/>
    <w:rsid w:val="00C27E4E"/>
    <w:rsid w:val="00C304BF"/>
    <w:rsid w:val="00C312B2"/>
    <w:rsid w:val="00C32601"/>
    <w:rsid w:val="00C327C6"/>
    <w:rsid w:val="00C33196"/>
    <w:rsid w:val="00C33D67"/>
    <w:rsid w:val="00C34EA5"/>
    <w:rsid w:val="00C35C33"/>
    <w:rsid w:val="00C3675E"/>
    <w:rsid w:val="00C372B7"/>
    <w:rsid w:val="00C4004D"/>
    <w:rsid w:val="00C410D7"/>
    <w:rsid w:val="00C423DA"/>
    <w:rsid w:val="00C4302A"/>
    <w:rsid w:val="00C445D1"/>
    <w:rsid w:val="00C44DD4"/>
    <w:rsid w:val="00C44ED2"/>
    <w:rsid w:val="00C45D17"/>
    <w:rsid w:val="00C50B2F"/>
    <w:rsid w:val="00C5161D"/>
    <w:rsid w:val="00C52494"/>
    <w:rsid w:val="00C53B66"/>
    <w:rsid w:val="00C549A2"/>
    <w:rsid w:val="00C5661E"/>
    <w:rsid w:val="00C57F72"/>
    <w:rsid w:val="00C60A04"/>
    <w:rsid w:val="00C61229"/>
    <w:rsid w:val="00C6294D"/>
    <w:rsid w:val="00C649A6"/>
    <w:rsid w:val="00C65157"/>
    <w:rsid w:val="00C65CAF"/>
    <w:rsid w:val="00C663C0"/>
    <w:rsid w:val="00C66FD0"/>
    <w:rsid w:val="00C72D91"/>
    <w:rsid w:val="00C73064"/>
    <w:rsid w:val="00C731BB"/>
    <w:rsid w:val="00C73D6A"/>
    <w:rsid w:val="00C76205"/>
    <w:rsid w:val="00C76D45"/>
    <w:rsid w:val="00C80F8E"/>
    <w:rsid w:val="00C81B68"/>
    <w:rsid w:val="00C81D21"/>
    <w:rsid w:val="00C825A9"/>
    <w:rsid w:val="00C829AA"/>
    <w:rsid w:val="00C83566"/>
    <w:rsid w:val="00C839AE"/>
    <w:rsid w:val="00C8511D"/>
    <w:rsid w:val="00C86966"/>
    <w:rsid w:val="00C870F4"/>
    <w:rsid w:val="00C87A78"/>
    <w:rsid w:val="00C90465"/>
    <w:rsid w:val="00C924FD"/>
    <w:rsid w:val="00C92931"/>
    <w:rsid w:val="00C937DD"/>
    <w:rsid w:val="00C938B4"/>
    <w:rsid w:val="00C95097"/>
    <w:rsid w:val="00C952E1"/>
    <w:rsid w:val="00C95B19"/>
    <w:rsid w:val="00C95BE2"/>
    <w:rsid w:val="00C96989"/>
    <w:rsid w:val="00C97E07"/>
    <w:rsid w:val="00CA005F"/>
    <w:rsid w:val="00CA0485"/>
    <w:rsid w:val="00CA14CD"/>
    <w:rsid w:val="00CA22BB"/>
    <w:rsid w:val="00CA40D6"/>
    <w:rsid w:val="00CA446A"/>
    <w:rsid w:val="00CA4E65"/>
    <w:rsid w:val="00CA55E1"/>
    <w:rsid w:val="00CA57AC"/>
    <w:rsid w:val="00CA782A"/>
    <w:rsid w:val="00CB08C0"/>
    <w:rsid w:val="00CB2579"/>
    <w:rsid w:val="00CB2C54"/>
    <w:rsid w:val="00CB4277"/>
    <w:rsid w:val="00CB5C24"/>
    <w:rsid w:val="00CB5F22"/>
    <w:rsid w:val="00CB6631"/>
    <w:rsid w:val="00CC05B4"/>
    <w:rsid w:val="00CC3FE6"/>
    <w:rsid w:val="00CC4525"/>
    <w:rsid w:val="00CC6144"/>
    <w:rsid w:val="00CC67E4"/>
    <w:rsid w:val="00CC72D3"/>
    <w:rsid w:val="00CD0AF7"/>
    <w:rsid w:val="00CD27A4"/>
    <w:rsid w:val="00CD2F10"/>
    <w:rsid w:val="00CD42CA"/>
    <w:rsid w:val="00CD5257"/>
    <w:rsid w:val="00CD5710"/>
    <w:rsid w:val="00CD58D4"/>
    <w:rsid w:val="00CD673B"/>
    <w:rsid w:val="00CD79FF"/>
    <w:rsid w:val="00CE0088"/>
    <w:rsid w:val="00CE0710"/>
    <w:rsid w:val="00CE0A00"/>
    <w:rsid w:val="00CE0A53"/>
    <w:rsid w:val="00CE0BD0"/>
    <w:rsid w:val="00CE2593"/>
    <w:rsid w:val="00CE277E"/>
    <w:rsid w:val="00CE2D87"/>
    <w:rsid w:val="00CE5133"/>
    <w:rsid w:val="00CE58AB"/>
    <w:rsid w:val="00CF011E"/>
    <w:rsid w:val="00CF0BE3"/>
    <w:rsid w:val="00CF0E0A"/>
    <w:rsid w:val="00CF27B0"/>
    <w:rsid w:val="00CF4CA6"/>
    <w:rsid w:val="00CF532E"/>
    <w:rsid w:val="00CF5401"/>
    <w:rsid w:val="00CF5841"/>
    <w:rsid w:val="00CF6B88"/>
    <w:rsid w:val="00CF6D2F"/>
    <w:rsid w:val="00D00BC8"/>
    <w:rsid w:val="00D022DD"/>
    <w:rsid w:val="00D02D6B"/>
    <w:rsid w:val="00D03265"/>
    <w:rsid w:val="00D04459"/>
    <w:rsid w:val="00D07EEA"/>
    <w:rsid w:val="00D1381C"/>
    <w:rsid w:val="00D13D33"/>
    <w:rsid w:val="00D14E84"/>
    <w:rsid w:val="00D15505"/>
    <w:rsid w:val="00D16E7B"/>
    <w:rsid w:val="00D172C8"/>
    <w:rsid w:val="00D17BFB"/>
    <w:rsid w:val="00D20257"/>
    <w:rsid w:val="00D20644"/>
    <w:rsid w:val="00D2075C"/>
    <w:rsid w:val="00D21C6D"/>
    <w:rsid w:val="00D23103"/>
    <w:rsid w:val="00D23555"/>
    <w:rsid w:val="00D23BD6"/>
    <w:rsid w:val="00D23D82"/>
    <w:rsid w:val="00D27100"/>
    <w:rsid w:val="00D2778F"/>
    <w:rsid w:val="00D30CBF"/>
    <w:rsid w:val="00D31107"/>
    <w:rsid w:val="00D33B87"/>
    <w:rsid w:val="00D34EBA"/>
    <w:rsid w:val="00D35BF5"/>
    <w:rsid w:val="00D36AB4"/>
    <w:rsid w:val="00D36FDC"/>
    <w:rsid w:val="00D379C2"/>
    <w:rsid w:val="00D408EA"/>
    <w:rsid w:val="00D4095C"/>
    <w:rsid w:val="00D42D9B"/>
    <w:rsid w:val="00D43707"/>
    <w:rsid w:val="00D43ABA"/>
    <w:rsid w:val="00D46EDC"/>
    <w:rsid w:val="00D50A55"/>
    <w:rsid w:val="00D5406E"/>
    <w:rsid w:val="00D55191"/>
    <w:rsid w:val="00D571D4"/>
    <w:rsid w:val="00D60641"/>
    <w:rsid w:val="00D60AC1"/>
    <w:rsid w:val="00D61CE6"/>
    <w:rsid w:val="00D62BFE"/>
    <w:rsid w:val="00D634CF"/>
    <w:rsid w:val="00D63C7C"/>
    <w:rsid w:val="00D64801"/>
    <w:rsid w:val="00D64832"/>
    <w:rsid w:val="00D656DF"/>
    <w:rsid w:val="00D668F3"/>
    <w:rsid w:val="00D674F1"/>
    <w:rsid w:val="00D67CDD"/>
    <w:rsid w:val="00D70757"/>
    <w:rsid w:val="00D72204"/>
    <w:rsid w:val="00D73127"/>
    <w:rsid w:val="00D74150"/>
    <w:rsid w:val="00D7613E"/>
    <w:rsid w:val="00D76558"/>
    <w:rsid w:val="00D76A4F"/>
    <w:rsid w:val="00D76C7E"/>
    <w:rsid w:val="00D774C2"/>
    <w:rsid w:val="00D86811"/>
    <w:rsid w:val="00D86BF3"/>
    <w:rsid w:val="00D87650"/>
    <w:rsid w:val="00D87DC5"/>
    <w:rsid w:val="00D90DB3"/>
    <w:rsid w:val="00D90DE8"/>
    <w:rsid w:val="00D91587"/>
    <w:rsid w:val="00D93C8D"/>
    <w:rsid w:val="00D95057"/>
    <w:rsid w:val="00D95175"/>
    <w:rsid w:val="00D95A75"/>
    <w:rsid w:val="00DA0FA9"/>
    <w:rsid w:val="00DA1F3B"/>
    <w:rsid w:val="00DA2411"/>
    <w:rsid w:val="00DA2461"/>
    <w:rsid w:val="00DA3E6B"/>
    <w:rsid w:val="00DA3E9D"/>
    <w:rsid w:val="00DA4078"/>
    <w:rsid w:val="00DA47E2"/>
    <w:rsid w:val="00DA4945"/>
    <w:rsid w:val="00DA5A3C"/>
    <w:rsid w:val="00DA5B9F"/>
    <w:rsid w:val="00DA6033"/>
    <w:rsid w:val="00DA6168"/>
    <w:rsid w:val="00DA7838"/>
    <w:rsid w:val="00DB16DA"/>
    <w:rsid w:val="00DB2D2D"/>
    <w:rsid w:val="00DB3265"/>
    <w:rsid w:val="00DB3C58"/>
    <w:rsid w:val="00DB47DE"/>
    <w:rsid w:val="00DB5411"/>
    <w:rsid w:val="00DB6F2C"/>
    <w:rsid w:val="00DB71FB"/>
    <w:rsid w:val="00DB7B04"/>
    <w:rsid w:val="00DB7C75"/>
    <w:rsid w:val="00DC019E"/>
    <w:rsid w:val="00DC0638"/>
    <w:rsid w:val="00DC1331"/>
    <w:rsid w:val="00DC2E5F"/>
    <w:rsid w:val="00DC3DEA"/>
    <w:rsid w:val="00DC3EC8"/>
    <w:rsid w:val="00DC4221"/>
    <w:rsid w:val="00DC5D2D"/>
    <w:rsid w:val="00DC6549"/>
    <w:rsid w:val="00DD06D6"/>
    <w:rsid w:val="00DD0A02"/>
    <w:rsid w:val="00DD0F5E"/>
    <w:rsid w:val="00DD3AAF"/>
    <w:rsid w:val="00DD5BFF"/>
    <w:rsid w:val="00DD7073"/>
    <w:rsid w:val="00DD75DE"/>
    <w:rsid w:val="00DE303F"/>
    <w:rsid w:val="00DE3E40"/>
    <w:rsid w:val="00DE55CC"/>
    <w:rsid w:val="00DE56D0"/>
    <w:rsid w:val="00DE6380"/>
    <w:rsid w:val="00DE64B3"/>
    <w:rsid w:val="00DF2156"/>
    <w:rsid w:val="00DF2D62"/>
    <w:rsid w:val="00DF31DA"/>
    <w:rsid w:val="00DF47E0"/>
    <w:rsid w:val="00DF5681"/>
    <w:rsid w:val="00DF69C9"/>
    <w:rsid w:val="00DF7380"/>
    <w:rsid w:val="00DF7B1A"/>
    <w:rsid w:val="00E0120D"/>
    <w:rsid w:val="00E01BD2"/>
    <w:rsid w:val="00E02659"/>
    <w:rsid w:val="00E02754"/>
    <w:rsid w:val="00E04B9A"/>
    <w:rsid w:val="00E04D80"/>
    <w:rsid w:val="00E05E82"/>
    <w:rsid w:val="00E068EE"/>
    <w:rsid w:val="00E0740A"/>
    <w:rsid w:val="00E111C6"/>
    <w:rsid w:val="00E114EA"/>
    <w:rsid w:val="00E123D6"/>
    <w:rsid w:val="00E12E48"/>
    <w:rsid w:val="00E13523"/>
    <w:rsid w:val="00E14DCC"/>
    <w:rsid w:val="00E177E6"/>
    <w:rsid w:val="00E179EB"/>
    <w:rsid w:val="00E17ADF"/>
    <w:rsid w:val="00E21A1A"/>
    <w:rsid w:val="00E22C0B"/>
    <w:rsid w:val="00E239C1"/>
    <w:rsid w:val="00E2602E"/>
    <w:rsid w:val="00E2716C"/>
    <w:rsid w:val="00E279B5"/>
    <w:rsid w:val="00E27B52"/>
    <w:rsid w:val="00E311A1"/>
    <w:rsid w:val="00E31286"/>
    <w:rsid w:val="00E317AE"/>
    <w:rsid w:val="00E319CE"/>
    <w:rsid w:val="00E33764"/>
    <w:rsid w:val="00E337FD"/>
    <w:rsid w:val="00E35A6B"/>
    <w:rsid w:val="00E35E35"/>
    <w:rsid w:val="00E40268"/>
    <w:rsid w:val="00E4056F"/>
    <w:rsid w:val="00E40A57"/>
    <w:rsid w:val="00E42B7B"/>
    <w:rsid w:val="00E43CDA"/>
    <w:rsid w:val="00E44ADF"/>
    <w:rsid w:val="00E46FF6"/>
    <w:rsid w:val="00E47201"/>
    <w:rsid w:val="00E47BF2"/>
    <w:rsid w:val="00E518F0"/>
    <w:rsid w:val="00E521E9"/>
    <w:rsid w:val="00E53008"/>
    <w:rsid w:val="00E55000"/>
    <w:rsid w:val="00E5510B"/>
    <w:rsid w:val="00E55303"/>
    <w:rsid w:val="00E57F11"/>
    <w:rsid w:val="00E60E9B"/>
    <w:rsid w:val="00E61608"/>
    <w:rsid w:val="00E63002"/>
    <w:rsid w:val="00E652B3"/>
    <w:rsid w:val="00E67931"/>
    <w:rsid w:val="00E70FDC"/>
    <w:rsid w:val="00E72FB3"/>
    <w:rsid w:val="00E749A9"/>
    <w:rsid w:val="00E7674E"/>
    <w:rsid w:val="00E8018F"/>
    <w:rsid w:val="00E81154"/>
    <w:rsid w:val="00E824EA"/>
    <w:rsid w:val="00E82CEF"/>
    <w:rsid w:val="00E8301B"/>
    <w:rsid w:val="00E83672"/>
    <w:rsid w:val="00E8397B"/>
    <w:rsid w:val="00E83CB0"/>
    <w:rsid w:val="00E83F9B"/>
    <w:rsid w:val="00E8427A"/>
    <w:rsid w:val="00E852BC"/>
    <w:rsid w:val="00E85A3C"/>
    <w:rsid w:val="00E8661E"/>
    <w:rsid w:val="00E86891"/>
    <w:rsid w:val="00E873D2"/>
    <w:rsid w:val="00E91563"/>
    <w:rsid w:val="00E916CD"/>
    <w:rsid w:val="00E92D76"/>
    <w:rsid w:val="00E946CF"/>
    <w:rsid w:val="00E95F9A"/>
    <w:rsid w:val="00E96822"/>
    <w:rsid w:val="00E973CA"/>
    <w:rsid w:val="00E97449"/>
    <w:rsid w:val="00EA1200"/>
    <w:rsid w:val="00EA2FB2"/>
    <w:rsid w:val="00EA5717"/>
    <w:rsid w:val="00EA669D"/>
    <w:rsid w:val="00EA7CB0"/>
    <w:rsid w:val="00EB1F2E"/>
    <w:rsid w:val="00EB26B0"/>
    <w:rsid w:val="00EB3123"/>
    <w:rsid w:val="00EB3CBE"/>
    <w:rsid w:val="00EB4526"/>
    <w:rsid w:val="00EB58E7"/>
    <w:rsid w:val="00EB7610"/>
    <w:rsid w:val="00EC1C15"/>
    <w:rsid w:val="00EC30F5"/>
    <w:rsid w:val="00EC3538"/>
    <w:rsid w:val="00EC3A0F"/>
    <w:rsid w:val="00EC5A3A"/>
    <w:rsid w:val="00EC5D65"/>
    <w:rsid w:val="00EC644F"/>
    <w:rsid w:val="00ED17C3"/>
    <w:rsid w:val="00ED18D3"/>
    <w:rsid w:val="00ED23A3"/>
    <w:rsid w:val="00ED57CB"/>
    <w:rsid w:val="00ED59AC"/>
    <w:rsid w:val="00ED5BB1"/>
    <w:rsid w:val="00ED63DC"/>
    <w:rsid w:val="00ED73E3"/>
    <w:rsid w:val="00EE030F"/>
    <w:rsid w:val="00EE09AC"/>
    <w:rsid w:val="00EE0DE5"/>
    <w:rsid w:val="00EE1094"/>
    <w:rsid w:val="00EE1E96"/>
    <w:rsid w:val="00EE2A35"/>
    <w:rsid w:val="00EE3FDB"/>
    <w:rsid w:val="00EE51E5"/>
    <w:rsid w:val="00EE5444"/>
    <w:rsid w:val="00EE58E5"/>
    <w:rsid w:val="00EF2F61"/>
    <w:rsid w:val="00EF5F5C"/>
    <w:rsid w:val="00EF7E8D"/>
    <w:rsid w:val="00F00386"/>
    <w:rsid w:val="00F01957"/>
    <w:rsid w:val="00F0209F"/>
    <w:rsid w:val="00F02C68"/>
    <w:rsid w:val="00F05002"/>
    <w:rsid w:val="00F0700F"/>
    <w:rsid w:val="00F076A2"/>
    <w:rsid w:val="00F11CD6"/>
    <w:rsid w:val="00F13318"/>
    <w:rsid w:val="00F14C62"/>
    <w:rsid w:val="00F167D7"/>
    <w:rsid w:val="00F16882"/>
    <w:rsid w:val="00F17607"/>
    <w:rsid w:val="00F2090E"/>
    <w:rsid w:val="00F2174A"/>
    <w:rsid w:val="00F221BA"/>
    <w:rsid w:val="00F23016"/>
    <w:rsid w:val="00F233C5"/>
    <w:rsid w:val="00F23618"/>
    <w:rsid w:val="00F23E32"/>
    <w:rsid w:val="00F245EA"/>
    <w:rsid w:val="00F25876"/>
    <w:rsid w:val="00F27100"/>
    <w:rsid w:val="00F27FC4"/>
    <w:rsid w:val="00F31119"/>
    <w:rsid w:val="00F3347D"/>
    <w:rsid w:val="00F348DF"/>
    <w:rsid w:val="00F34950"/>
    <w:rsid w:val="00F406F7"/>
    <w:rsid w:val="00F41A0A"/>
    <w:rsid w:val="00F42419"/>
    <w:rsid w:val="00F42B83"/>
    <w:rsid w:val="00F42FE3"/>
    <w:rsid w:val="00F4328C"/>
    <w:rsid w:val="00F4376A"/>
    <w:rsid w:val="00F437A8"/>
    <w:rsid w:val="00F43996"/>
    <w:rsid w:val="00F44241"/>
    <w:rsid w:val="00F44963"/>
    <w:rsid w:val="00F44A34"/>
    <w:rsid w:val="00F45229"/>
    <w:rsid w:val="00F45DCC"/>
    <w:rsid w:val="00F46A93"/>
    <w:rsid w:val="00F4786C"/>
    <w:rsid w:val="00F507E5"/>
    <w:rsid w:val="00F508D8"/>
    <w:rsid w:val="00F52940"/>
    <w:rsid w:val="00F52A4D"/>
    <w:rsid w:val="00F52C6D"/>
    <w:rsid w:val="00F53E69"/>
    <w:rsid w:val="00F53FE8"/>
    <w:rsid w:val="00F57116"/>
    <w:rsid w:val="00F6079B"/>
    <w:rsid w:val="00F62E95"/>
    <w:rsid w:val="00F62F4A"/>
    <w:rsid w:val="00F64B16"/>
    <w:rsid w:val="00F6607C"/>
    <w:rsid w:val="00F669BF"/>
    <w:rsid w:val="00F66C3D"/>
    <w:rsid w:val="00F71334"/>
    <w:rsid w:val="00F7431A"/>
    <w:rsid w:val="00F7489B"/>
    <w:rsid w:val="00F7601D"/>
    <w:rsid w:val="00F76820"/>
    <w:rsid w:val="00F76C04"/>
    <w:rsid w:val="00F77082"/>
    <w:rsid w:val="00F77BDA"/>
    <w:rsid w:val="00F80111"/>
    <w:rsid w:val="00F80575"/>
    <w:rsid w:val="00F80875"/>
    <w:rsid w:val="00F80F8C"/>
    <w:rsid w:val="00F81884"/>
    <w:rsid w:val="00F81DDD"/>
    <w:rsid w:val="00F8297A"/>
    <w:rsid w:val="00F84E3E"/>
    <w:rsid w:val="00F8606F"/>
    <w:rsid w:val="00F864E5"/>
    <w:rsid w:val="00F8737C"/>
    <w:rsid w:val="00F87E18"/>
    <w:rsid w:val="00F87EAE"/>
    <w:rsid w:val="00F9034B"/>
    <w:rsid w:val="00F90681"/>
    <w:rsid w:val="00F91270"/>
    <w:rsid w:val="00F91990"/>
    <w:rsid w:val="00F92938"/>
    <w:rsid w:val="00F932CF"/>
    <w:rsid w:val="00F935FD"/>
    <w:rsid w:val="00F940EB"/>
    <w:rsid w:val="00F945A2"/>
    <w:rsid w:val="00F94DB1"/>
    <w:rsid w:val="00F966EA"/>
    <w:rsid w:val="00FA698C"/>
    <w:rsid w:val="00FA7375"/>
    <w:rsid w:val="00FB1157"/>
    <w:rsid w:val="00FB2505"/>
    <w:rsid w:val="00FB2AFC"/>
    <w:rsid w:val="00FB42E0"/>
    <w:rsid w:val="00FB5436"/>
    <w:rsid w:val="00FB5875"/>
    <w:rsid w:val="00FC0934"/>
    <w:rsid w:val="00FC2E8F"/>
    <w:rsid w:val="00FC33D0"/>
    <w:rsid w:val="00FC41BA"/>
    <w:rsid w:val="00FC5A24"/>
    <w:rsid w:val="00FC5B34"/>
    <w:rsid w:val="00FC7A80"/>
    <w:rsid w:val="00FC7B08"/>
    <w:rsid w:val="00FD07A4"/>
    <w:rsid w:val="00FD15D3"/>
    <w:rsid w:val="00FD1A29"/>
    <w:rsid w:val="00FD1B3A"/>
    <w:rsid w:val="00FD4826"/>
    <w:rsid w:val="00FD50BC"/>
    <w:rsid w:val="00FD6D69"/>
    <w:rsid w:val="00FD72F1"/>
    <w:rsid w:val="00FE14D5"/>
    <w:rsid w:val="00FE2B4B"/>
    <w:rsid w:val="00FE3483"/>
    <w:rsid w:val="00FE3A69"/>
    <w:rsid w:val="00FE624E"/>
    <w:rsid w:val="00FE6849"/>
    <w:rsid w:val="00FE6856"/>
    <w:rsid w:val="00FE7AD3"/>
    <w:rsid w:val="00FF2A37"/>
    <w:rsid w:val="00FF50C9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D9695"/>
  <w15:docId w15:val="{1E9BF671-885E-49A9-8840-5627B3DB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6C36"/>
  </w:style>
  <w:style w:type="paragraph" w:styleId="Nadpis2">
    <w:name w:val="heading 2"/>
    <w:basedOn w:val="Normln"/>
    <w:next w:val="Normln"/>
    <w:link w:val="Nadpis2Char"/>
    <w:qFormat/>
    <w:rsid w:val="008D07B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Nadpis6">
    <w:name w:val="heading 6"/>
    <w:basedOn w:val="Normln"/>
    <w:next w:val="Normln"/>
    <w:link w:val="Nadpis6Char"/>
    <w:qFormat/>
    <w:rsid w:val="00341BD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4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4EBA"/>
  </w:style>
  <w:style w:type="paragraph" w:styleId="Zpat">
    <w:name w:val="footer"/>
    <w:basedOn w:val="Normln"/>
    <w:link w:val="ZpatChar"/>
    <w:uiPriority w:val="99"/>
    <w:unhideWhenUsed/>
    <w:rsid w:val="00D34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4EBA"/>
  </w:style>
  <w:style w:type="paragraph" w:styleId="Textbubliny">
    <w:name w:val="Balloon Text"/>
    <w:basedOn w:val="Normln"/>
    <w:link w:val="TextbublinyChar"/>
    <w:uiPriority w:val="99"/>
    <w:semiHidden/>
    <w:unhideWhenUsed/>
    <w:rsid w:val="000B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8E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E06C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9676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C6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047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47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47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7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71E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8D07B9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A69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A69E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le">
    <w:name w:val="pole"/>
    <w:basedOn w:val="Normln"/>
    <w:qFormat/>
    <w:rsid w:val="00341BD1"/>
    <w:pPr>
      <w:tabs>
        <w:tab w:val="left" w:pos="1701"/>
      </w:tabs>
      <w:spacing w:after="0" w:line="240" w:lineRule="auto"/>
      <w:ind w:left="1701" w:hanging="1701"/>
    </w:pPr>
    <w:rPr>
      <w:rFonts w:ascii="Arial" w:eastAsia="Calibri" w:hAnsi="Arial" w:cs="Times New Roman"/>
    </w:rPr>
  </w:style>
  <w:style w:type="paragraph" w:customStyle="1" w:styleId="hlavika">
    <w:name w:val="hlavička"/>
    <w:basedOn w:val="Normln"/>
    <w:qFormat/>
    <w:rsid w:val="00341BD1"/>
    <w:pPr>
      <w:spacing w:after="220" w:line="240" w:lineRule="auto"/>
      <w:jc w:val="both"/>
    </w:pPr>
    <w:rPr>
      <w:rFonts w:ascii="Arial" w:eastAsia="Calibri" w:hAnsi="Arial" w:cs="Times New Roman"/>
      <w:sz w:val="18"/>
    </w:rPr>
  </w:style>
  <w:style w:type="character" w:customStyle="1" w:styleId="Nadpis6Char">
    <w:name w:val="Nadpis 6 Char"/>
    <w:basedOn w:val="Standardnpsmoodstavce"/>
    <w:link w:val="Nadpis6"/>
    <w:rsid w:val="00341BD1"/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adresa">
    <w:name w:val="adresa"/>
    <w:basedOn w:val="Normln"/>
    <w:qFormat/>
    <w:rsid w:val="00341BD1"/>
    <w:pPr>
      <w:spacing w:after="0" w:line="240" w:lineRule="auto"/>
      <w:jc w:val="both"/>
    </w:pPr>
    <w:rPr>
      <w:rFonts w:ascii="Arial" w:eastAsia="Calibri" w:hAnsi="Arial" w:cs="Times New Roman"/>
      <w:b/>
    </w:rPr>
  </w:style>
  <w:style w:type="paragraph" w:styleId="Bezmezer">
    <w:name w:val="No Spacing"/>
    <w:uiPriority w:val="1"/>
    <w:qFormat/>
    <w:rsid w:val="00D951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7AA1D-E273-478C-B2AD-41F9A21B4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1763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Kapoun Jan</cp:lastModifiedBy>
  <cp:revision>12</cp:revision>
  <cp:lastPrinted>2019-01-09T09:02:00Z</cp:lastPrinted>
  <dcterms:created xsi:type="dcterms:W3CDTF">2019-01-03T14:06:00Z</dcterms:created>
  <dcterms:modified xsi:type="dcterms:W3CDTF">2019-01-09T12:13:00Z</dcterms:modified>
</cp:coreProperties>
</file>