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921" w:rsidRPr="00757242" w:rsidRDefault="00D90921" w:rsidP="00D90921">
      <w:pPr>
        <w:pStyle w:val="Nzev"/>
        <w:widowControl w:val="0"/>
        <w:rPr>
          <w:rFonts w:ascii="Calibri" w:hAnsi="Calibri" w:cs="Calibri"/>
          <w:sz w:val="28"/>
          <w:szCs w:val="28"/>
        </w:rPr>
      </w:pPr>
      <w:r w:rsidRPr="00757242">
        <w:rPr>
          <w:rFonts w:ascii="Calibri" w:hAnsi="Calibri" w:cs="Calibri"/>
          <w:sz w:val="28"/>
          <w:szCs w:val="28"/>
        </w:rPr>
        <w:t xml:space="preserve">Obchodní podmínky pro část </w:t>
      </w:r>
      <w:r>
        <w:rPr>
          <w:rFonts w:ascii="Calibri" w:hAnsi="Calibri" w:cs="Calibri"/>
          <w:sz w:val="28"/>
          <w:szCs w:val="28"/>
        </w:rPr>
        <w:t>1</w:t>
      </w:r>
      <w:r w:rsidRPr="00757242">
        <w:rPr>
          <w:rFonts w:ascii="Calibri" w:hAnsi="Calibri" w:cs="Calibri"/>
          <w:sz w:val="28"/>
          <w:szCs w:val="28"/>
        </w:rPr>
        <w:t xml:space="preserve"> </w:t>
      </w:r>
      <w:r w:rsidR="00842498">
        <w:rPr>
          <w:rFonts w:ascii="Calibri" w:hAnsi="Calibri" w:cs="Calibri"/>
          <w:sz w:val="28"/>
          <w:szCs w:val="28"/>
        </w:rPr>
        <w:t xml:space="preserve">– Balíček </w:t>
      </w:r>
      <w:r w:rsidR="007D6260">
        <w:rPr>
          <w:rFonts w:ascii="Calibri" w:hAnsi="Calibri" w:cs="Calibri"/>
          <w:sz w:val="28"/>
          <w:szCs w:val="28"/>
        </w:rPr>
        <w:t>300</w:t>
      </w:r>
    </w:p>
    <w:p w:rsidR="00D90921" w:rsidRPr="00757242" w:rsidRDefault="00D90921" w:rsidP="00D90921">
      <w:pPr>
        <w:widowControl w:val="0"/>
        <w:jc w:val="center"/>
        <w:rPr>
          <w:rFonts w:ascii="Calibri" w:hAnsi="Calibri" w:cs="Calibri"/>
          <w:b/>
          <w:caps/>
          <w:sz w:val="28"/>
          <w:szCs w:val="28"/>
        </w:rPr>
      </w:pPr>
      <w:r w:rsidRPr="00757242">
        <w:rPr>
          <w:rFonts w:ascii="Calibri" w:hAnsi="Calibri" w:cs="Calibri"/>
          <w:b/>
          <w:caps/>
          <w:sz w:val="28"/>
          <w:szCs w:val="28"/>
        </w:rPr>
        <w:t xml:space="preserve">Dodávky vitaminových přípravků </w:t>
      </w:r>
      <w:r w:rsidR="007D6260">
        <w:rPr>
          <w:rFonts w:ascii="Calibri" w:hAnsi="Calibri" w:cs="Calibri"/>
          <w:b/>
          <w:caps/>
          <w:sz w:val="28"/>
          <w:szCs w:val="28"/>
        </w:rPr>
        <w:t>2</w:t>
      </w:r>
    </w:p>
    <w:p w:rsidR="00380B98" w:rsidRPr="00380B98" w:rsidRDefault="00380B98" w:rsidP="00380B98">
      <w:pPr>
        <w:tabs>
          <w:tab w:val="right" w:pos="9072"/>
        </w:tabs>
        <w:jc w:val="center"/>
        <w:rPr>
          <w:rFonts w:eastAsia="Calibri"/>
          <w:lang w:bidi="en-US"/>
        </w:rPr>
      </w:pPr>
      <w:r w:rsidRPr="00380B98">
        <w:rPr>
          <w:rFonts w:eastAsia="Calibri"/>
          <w:lang w:bidi="en-US"/>
        </w:rPr>
        <w:t xml:space="preserve">uzavřená dle </w:t>
      </w:r>
      <w:proofErr w:type="spellStart"/>
      <w:r w:rsidRPr="00380B98">
        <w:rPr>
          <w:rFonts w:eastAsia="Calibri"/>
          <w:lang w:bidi="en-US"/>
        </w:rPr>
        <w:t>ust</w:t>
      </w:r>
      <w:proofErr w:type="spellEnd"/>
      <w:r w:rsidRPr="00380B98">
        <w:rPr>
          <w:rFonts w:eastAsia="Calibri"/>
          <w:lang w:bidi="en-US"/>
        </w:rPr>
        <w:t>. § 1 odst. 2 a § 1724 a násl.</w:t>
      </w:r>
      <w:r w:rsidRPr="00380B98">
        <w:rPr>
          <w:rFonts w:eastAsia="Calibri"/>
          <w:lang w:bidi="en-US"/>
        </w:rPr>
        <w:br/>
        <w:t>zákona č. 89/2012 Sb., občanského zákoníku (dále i „občanský zákoník“)</w:t>
      </w:r>
    </w:p>
    <w:p w:rsidR="00D90921" w:rsidRDefault="00D90921" w:rsidP="00D90921">
      <w:pPr>
        <w:jc w:val="center"/>
        <w:rPr>
          <w:rFonts w:ascii="Calibri" w:hAnsi="Calibri" w:cs="Calibri"/>
          <w:b/>
        </w:rPr>
      </w:pPr>
    </w:p>
    <w:p w:rsidR="00D90921" w:rsidRPr="006B5CD1" w:rsidRDefault="00644CA0" w:rsidP="00D90921">
      <w:pPr>
        <w:jc w:val="center"/>
        <w:rPr>
          <w:rFonts w:cs="Calibri"/>
          <w:b/>
        </w:rPr>
      </w:pPr>
      <w:r>
        <w:rPr>
          <w:rFonts w:cs="Calibri"/>
          <w:b/>
        </w:rPr>
        <w:t>I.</w:t>
      </w:r>
    </w:p>
    <w:p w:rsidR="00D90921" w:rsidRPr="006B5CD1" w:rsidRDefault="00D90921" w:rsidP="00D90921">
      <w:pPr>
        <w:jc w:val="center"/>
        <w:rPr>
          <w:rFonts w:cs="Calibri"/>
          <w:b/>
        </w:rPr>
      </w:pPr>
      <w:r w:rsidRPr="006B5CD1">
        <w:rPr>
          <w:rFonts w:cs="Calibri"/>
          <w:b/>
        </w:rPr>
        <w:t>Smluvní strany</w:t>
      </w:r>
    </w:p>
    <w:p w:rsidR="00D90921" w:rsidRPr="006B5CD1" w:rsidRDefault="00D90921" w:rsidP="00D90921">
      <w:pPr>
        <w:spacing w:before="0"/>
        <w:rPr>
          <w:rFonts w:cs="Calibri"/>
        </w:rPr>
      </w:pPr>
      <w:r w:rsidRPr="006B5CD1">
        <w:rPr>
          <w:rFonts w:cs="Calibri"/>
        </w:rPr>
        <w:t>Obchodní název:</w:t>
      </w:r>
      <w:r w:rsidRPr="006B5CD1">
        <w:rPr>
          <w:rFonts w:cs="Calibri"/>
        </w:rPr>
        <w:tab/>
      </w:r>
      <w:r w:rsidRPr="006B5CD1">
        <w:rPr>
          <w:rFonts w:cs="Calibri"/>
        </w:rPr>
        <w:tab/>
      </w:r>
      <w:r w:rsidRPr="006B5CD1">
        <w:rPr>
          <w:rFonts w:cs="Calibri"/>
          <w:b/>
        </w:rPr>
        <w:t>Česká průmyslová zdravotní pojišťovna</w:t>
      </w:r>
    </w:p>
    <w:p w:rsidR="00D90921" w:rsidRPr="006B5CD1" w:rsidRDefault="00D90921" w:rsidP="00D90921">
      <w:pPr>
        <w:spacing w:before="0"/>
        <w:rPr>
          <w:rFonts w:cs="Calibri"/>
        </w:rPr>
      </w:pPr>
      <w:r w:rsidRPr="006B5CD1">
        <w:rPr>
          <w:rFonts w:cs="Calibri"/>
        </w:rPr>
        <w:t>se sídlem:</w:t>
      </w:r>
      <w:r w:rsidRPr="006B5CD1">
        <w:rPr>
          <w:rFonts w:cs="Calibri"/>
        </w:rPr>
        <w:tab/>
      </w:r>
      <w:r w:rsidRPr="006B5CD1">
        <w:rPr>
          <w:rFonts w:cs="Calibri"/>
        </w:rPr>
        <w:tab/>
      </w:r>
      <w:r w:rsidRPr="006B5CD1">
        <w:rPr>
          <w:rFonts w:cs="Calibri"/>
        </w:rPr>
        <w:tab/>
        <w:t>Jeremenkova 11, 703 00 Ostrava-Vítkovice</w:t>
      </w:r>
    </w:p>
    <w:p w:rsidR="00D90921" w:rsidRPr="006B5CD1" w:rsidRDefault="00D90921" w:rsidP="00D90921">
      <w:pPr>
        <w:spacing w:before="0"/>
        <w:rPr>
          <w:rFonts w:cs="Calibri"/>
        </w:rPr>
      </w:pPr>
      <w:r w:rsidRPr="006B5CD1">
        <w:rPr>
          <w:rFonts w:cs="Calibri"/>
        </w:rPr>
        <w:t>zastoupena:</w:t>
      </w:r>
      <w:r>
        <w:rPr>
          <w:rFonts w:cs="Calibri"/>
        </w:rPr>
        <w:tab/>
      </w:r>
      <w:r w:rsidRPr="006B5CD1">
        <w:rPr>
          <w:rFonts w:cs="Calibri"/>
        </w:rPr>
        <w:tab/>
      </w:r>
      <w:r w:rsidRPr="006B5CD1">
        <w:rPr>
          <w:rFonts w:cs="Calibri"/>
        </w:rPr>
        <w:tab/>
        <w:t xml:space="preserve">JUDr. Petr Vaněk, Ph.D., generální ředitel </w:t>
      </w:r>
    </w:p>
    <w:p w:rsidR="00D90921" w:rsidRPr="006B5CD1" w:rsidRDefault="00D90921" w:rsidP="00D90921">
      <w:pPr>
        <w:spacing w:before="0"/>
        <w:rPr>
          <w:rFonts w:cs="Calibri"/>
        </w:rPr>
      </w:pPr>
      <w:r w:rsidRPr="006B5CD1">
        <w:rPr>
          <w:rFonts w:cs="Calibri"/>
        </w:rPr>
        <w:t>IČO:</w:t>
      </w:r>
      <w:r w:rsidRPr="006B5CD1">
        <w:rPr>
          <w:rFonts w:cs="Calibri"/>
        </w:rPr>
        <w:tab/>
      </w:r>
      <w:r w:rsidRPr="006B5CD1">
        <w:rPr>
          <w:rFonts w:cs="Calibri"/>
        </w:rPr>
        <w:tab/>
      </w:r>
      <w:r w:rsidRPr="006B5CD1">
        <w:rPr>
          <w:rFonts w:cs="Calibri"/>
        </w:rPr>
        <w:tab/>
      </w:r>
      <w:r w:rsidRPr="006B5CD1">
        <w:rPr>
          <w:rFonts w:cs="Calibri"/>
        </w:rPr>
        <w:tab/>
        <w:t>47672234</w:t>
      </w:r>
    </w:p>
    <w:p w:rsidR="00D90921" w:rsidRPr="006B5CD1" w:rsidRDefault="00D90921" w:rsidP="00D90921">
      <w:pPr>
        <w:spacing w:before="0"/>
        <w:rPr>
          <w:rFonts w:cs="Calibri"/>
        </w:rPr>
      </w:pPr>
      <w:r w:rsidRPr="006B5CD1">
        <w:rPr>
          <w:rFonts w:cs="Calibri"/>
        </w:rPr>
        <w:t>zapsaná:</w:t>
      </w:r>
      <w:r w:rsidRPr="006B5CD1">
        <w:rPr>
          <w:rFonts w:cs="Calibri"/>
        </w:rPr>
        <w:tab/>
      </w:r>
      <w:r w:rsidRPr="006B5CD1">
        <w:rPr>
          <w:rFonts w:cs="Calibri"/>
        </w:rPr>
        <w:tab/>
      </w:r>
      <w:r w:rsidRPr="006B5CD1">
        <w:rPr>
          <w:rFonts w:cs="Calibri"/>
        </w:rPr>
        <w:tab/>
        <w:t>Krajským soudem v Ostravě</w:t>
      </w:r>
    </w:p>
    <w:p w:rsidR="00D90921" w:rsidRPr="006B5CD1" w:rsidRDefault="00D90921" w:rsidP="00D90921">
      <w:pPr>
        <w:spacing w:before="0"/>
        <w:rPr>
          <w:rFonts w:cs="Calibri"/>
        </w:rPr>
      </w:pPr>
      <w:r w:rsidRPr="006B5CD1">
        <w:rPr>
          <w:rFonts w:cs="Calibri"/>
        </w:rPr>
        <w:t>spis. zn.:</w:t>
      </w:r>
      <w:r w:rsidRPr="006B5CD1">
        <w:rPr>
          <w:rFonts w:cs="Calibri"/>
        </w:rPr>
        <w:tab/>
      </w:r>
      <w:r w:rsidRPr="006B5CD1">
        <w:rPr>
          <w:rFonts w:cs="Calibri"/>
        </w:rPr>
        <w:tab/>
      </w:r>
      <w:r w:rsidRPr="006B5CD1">
        <w:rPr>
          <w:rFonts w:cs="Calibri"/>
        </w:rPr>
        <w:tab/>
        <w:t xml:space="preserve">oddíl </w:t>
      </w:r>
      <w:proofErr w:type="gramStart"/>
      <w:r w:rsidRPr="006B5CD1">
        <w:rPr>
          <w:rFonts w:cs="Calibri"/>
        </w:rPr>
        <w:t>A.XIV</w:t>
      </w:r>
      <w:proofErr w:type="gramEnd"/>
      <w:r w:rsidRPr="006B5CD1">
        <w:rPr>
          <w:rFonts w:cs="Calibri"/>
        </w:rPr>
        <w:t>, vložka 545</w:t>
      </w:r>
    </w:p>
    <w:p w:rsidR="00D90921" w:rsidRPr="006B5CD1" w:rsidRDefault="00D90921" w:rsidP="00D90921">
      <w:pPr>
        <w:spacing w:before="0"/>
        <w:rPr>
          <w:rFonts w:cs="Calibri"/>
          <w:i/>
        </w:rPr>
      </w:pPr>
      <w:r w:rsidRPr="006B5CD1">
        <w:rPr>
          <w:rFonts w:cs="Calibri"/>
          <w:i/>
        </w:rPr>
        <w:t xml:space="preserve">(dále </w:t>
      </w:r>
      <w:r w:rsidR="005C276D">
        <w:rPr>
          <w:rFonts w:cs="Calibri"/>
          <w:i/>
        </w:rPr>
        <w:t xml:space="preserve">i </w:t>
      </w:r>
      <w:r w:rsidRPr="006B5CD1">
        <w:rPr>
          <w:rFonts w:cs="Calibri"/>
          <w:i/>
        </w:rPr>
        <w:t>„kupující“)</w:t>
      </w:r>
      <w:r w:rsidRPr="006B5CD1">
        <w:rPr>
          <w:rFonts w:cs="Calibri"/>
          <w:i/>
        </w:rPr>
        <w:tab/>
      </w:r>
    </w:p>
    <w:p w:rsidR="00D90921" w:rsidRPr="006B5CD1" w:rsidRDefault="00D90921" w:rsidP="00D90921">
      <w:pPr>
        <w:spacing w:before="0"/>
        <w:rPr>
          <w:rFonts w:cs="Calibri"/>
        </w:rPr>
      </w:pPr>
    </w:p>
    <w:p w:rsidR="00D90921" w:rsidRPr="006B5CD1" w:rsidRDefault="00D90921" w:rsidP="00D90921">
      <w:pPr>
        <w:spacing w:before="0"/>
        <w:rPr>
          <w:rFonts w:cs="Calibri"/>
        </w:rPr>
      </w:pPr>
      <w:r w:rsidRPr="006B5CD1">
        <w:rPr>
          <w:rFonts w:cs="Calibri"/>
        </w:rPr>
        <w:t>a</w:t>
      </w:r>
    </w:p>
    <w:p w:rsidR="00D90921" w:rsidRPr="006B5CD1" w:rsidRDefault="00D90921" w:rsidP="00D90921">
      <w:pPr>
        <w:spacing w:before="0"/>
        <w:rPr>
          <w:rFonts w:cs="Calibri"/>
        </w:rPr>
      </w:pPr>
    </w:p>
    <w:p w:rsidR="002D6757" w:rsidRPr="00DB2B9E" w:rsidRDefault="002D6757" w:rsidP="002D6757">
      <w:pPr>
        <w:tabs>
          <w:tab w:val="right" w:pos="9072"/>
        </w:tabs>
        <w:rPr>
          <w:rFonts w:eastAsia="Calibri"/>
          <w:b/>
          <w:lang w:bidi="en-US"/>
        </w:rPr>
      </w:pPr>
      <w:proofErr w:type="spellStart"/>
      <w:r w:rsidRPr="00DB2B9E">
        <w:rPr>
          <w:rFonts w:eastAsia="Calibri"/>
          <w:b/>
          <w:lang w:bidi="en-US"/>
        </w:rPr>
        <w:t>Maxpharma</w:t>
      </w:r>
      <w:proofErr w:type="spellEnd"/>
      <w:r w:rsidRPr="00DB2B9E">
        <w:rPr>
          <w:rFonts w:eastAsia="Calibri"/>
          <w:b/>
          <w:lang w:bidi="en-US"/>
        </w:rPr>
        <w:t xml:space="preserve"> servis s.r.o.</w:t>
      </w:r>
    </w:p>
    <w:p w:rsidR="002D6757" w:rsidRPr="00380B98" w:rsidRDefault="002D6757" w:rsidP="002D6757">
      <w:pPr>
        <w:tabs>
          <w:tab w:val="left" w:pos="1701"/>
        </w:tabs>
        <w:rPr>
          <w:rFonts w:eastAsia="Calibri"/>
          <w:lang w:bidi="en-US"/>
        </w:rPr>
      </w:pPr>
      <w:r w:rsidRPr="00380B98">
        <w:rPr>
          <w:rFonts w:eastAsia="Calibri"/>
          <w:lang w:bidi="en-US"/>
        </w:rPr>
        <w:t>sídlo:</w:t>
      </w:r>
      <w:r w:rsidRPr="00380B98">
        <w:rPr>
          <w:rFonts w:eastAsia="Calibri"/>
          <w:lang w:bidi="en-US"/>
        </w:rPr>
        <w:tab/>
      </w:r>
      <w:r>
        <w:rPr>
          <w:rFonts w:eastAsia="Calibri"/>
          <w:lang w:bidi="en-US"/>
        </w:rPr>
        <w:t>Kostelecká 879/59, 196 00 Praha 9</w:t>
      </w:r>
    </w:p>
    <w:p w:rsidR="002D6757" w:rsidRPr="00380B98" w:rsidRDefault="002D6757" w:rsidP="002D6757">
      <w:pPr>
        <w:tabs>
          <w:tab w:val="left" w:pos="1701"/>
        </w:tabs>
        <w:rPr>
          <w:rFonts w:eastAsia="Calibri"/>
          <w:lang w:bidi="en-US"/>
        </w:rPr>
      </w:pPr>
      <w:r w:rsidRPr="00380B98">
        <w:rPr>
          <w:rFonts w:eastAsia="Calibri"/>
          <w:lang w:bidi="en-US"/>
        </w:rPr>
        <w:t xml:space="preserve">IČO: </w:t>
      </w:r>
      <w:r w:rsidRPr="00380B98">
        <w:rPr>
          <w:rFonts w:eastAsia="Calibri"/>
          <w:lang w:bidi="en-US"/>
        </w:rPr>
        <w:tab/>
      </w:r>
      <w:r>
        <w:rPr>
          <w:rFonts w:eastAsia="Calibri"/>
          <w:lang w:bidi="en-US"/>
        </w:rPr>
        <w:t>27505618</w:t>
      </w:r>
    </w:p>
    <w:p w:rsidR="002D6757" w:rsidRPr="00380B98" w:rsidRDefault="002D6757" w:rsidP="002D6757">
      <w:pPr>
        <w:tabs>
          <w:tab w:val="left" w:pos="1701"/>
        </w:tabs>
        <w:rPr>
          <w:rFonts w:eastAsia="Calibri"/>
          <w:lang w:bidi="en-US"/>
        </w:rPr>
      </w:pPr>
      <w:r w:rsidRPr="00380B98">
        <w:rPr>
          <w:rFonts w:eastAsia="Calibri"/>
          <w:lang w:bidi="en-US"/>
        </w:rPr>
        <w:t>DIČ:</w:t>
      </w:r>
      <w:r w:rsidRPr="00380B98">
        <w:rPr>
          <w:rFonts w:eastAsia="Calibri"/>
          <w:lang w:bidi="en-US"/>
        </w:rPr>
        <w:tab/>
      </w:r>
      <w:r>
        <w:rPr>
          <w:rFonts w:eastAsia="Calibri"/>
          <w:lang w:bidi="en-US"/>
        </w:rPr>
        <w:t>CZ27505618</w:t>
      </w:r>
    </w:p>
    <w:p w:rsidR="002D6757" w:rsidRPr="00380B98" w:rsidRDefault="002D6757" w:rsidP="002D6757">
      <w:pPr>
        <w:tabs>
          <w:tab w:val="left" w:pos="1701"/>
        </w:tabs>
        <w:rPr>
          <w:rFonts w:eastAsia="Calibri"/>
          <w:lang w:bidi="en-US"/>
        </w:rPr>
      </w:pPr>
      <w:r w:rsidRPr="00380B98">
        <w:rPr>
          <w:rFonts w:eastAsia="Calibri"/>
          <w:lang w:bidi="en-US"/>
        </w:rPr>
        <w:t>zastoupena:</w:t>
      </w:r>
      <w:r w:rsidRPr="00380B98">
        <w:rPr>
          <w:rFonts w:eastAsia="Calibri"/>
          <w:lang w:bidi="en-US"/>
        </w:rPr>
        <w:tab/>
      </w:r>
      <w:r>
        <w:rPr>
          <w:rFonts w:eastAsia="Calibri"/>
          <w:lang w:bidi="en-US"/>
        </w:rPr>
        <w:t xml:space="preserve">Eduardem </w:t>
      </w:r>
      <w:proofErr w:type="spellStart"/>
      <w:r>
        <w:rPr>
          <w:rFonts w:eastAsia="Calibri"/>
          <w:lang w:bidi="en-US"/>
        </w:rPr>
        <w:t>Šmigurou</w:t>
      </w:r>
      <w:proofErr w:type="spellEnd"/>
      <w:r>
        <w:rPr>
          <w:rFonts w:eastAsia="Calibri"/>
          <w:lang w:bidi="en-US"/>
        </w:rPr>
        <w:t>, jednatelem</w:t>
      </w:r>
    </w:p>
    <w:p w:rsidR="002D6757" w:rsidRPr="00380B98" w:rsidRDefault="002D6757" w:rsidP="002D6757">
      <w:pPr>
        <w:tabs>
          <w:tab w:val="left" w:pos="1701"/>
        </w:tabs>
        <w:rPr>
          <w:rFonts w:eastAsia="Calibri"/>
          <w:lang w:bidi="en-US"/>
        </w:rPr>
      </w:pPr>
      <w:r w:rsidRPr="00380B98">
        <w:rPr>
          <w:rFonts w:eastAsia="Calibri"/>
          <w:lang w:bidi="en-US"/>
        </w:rPr>
        <w:t>zapsána:</w:t>
      </w:r>
      <w:r w:rsidRPr="00380B98">
        <w:rPr>
          <w:rFonts w:eastAsia="Calibri"/>
          <w:lang w:bidi="en-US"/>
        </w:rPr>
        <w:tab/>
        <w:t xml:space="preserve">ve veřejném rejstříku vedeném </w:t>
      </w:r>
      <w:r>
        <w:rPr>
          <w:rFonts w:eastAsia="Calibri"/>
          <w:lang w:bidi="en-US"/>
        </w:rPr>
        <w:t>Městským</w:t>
      </w:r>
      <w:r w:rsidRPr="00380B98">
        <w:rPr>
          <w:rFonts w:eastAsia="Calibri"/>
          <w:lang w:bidi="en-US"/>
        </w:rPr>
        <w:t xml:space="preserve"> soudem v</w:t>
      </w:r>
      <w:r w:rsidR="0091150F">
        <w:rPr>
          <w:rFonts w:eastAsia="Calibri"/>
          <w:lang w:bidi="en-US"/>
        </w:rPr>
        <w:t xml:space="preserve"> </w:t>
      </w:r>
      <w:r>
        <w:rPr>
          <w:rFonts w:eastAsia="Calibri"/>
          <w:lang w:bidi="en-US"/>
        </w:rPr>
        <w:t>Praze</w:t>
      </w:r>
    </w:p>
    <w:p w:rsidR="002D6757" w:rsidRPr="00380B98" w:rsidRDefault="002D6757" w:rsidP="002D6757">
      <w:pPr>
        <w:tabs>
          <w:tab w:val="left" w:pos="1701"/>
        </w:tabs>
        <w:rPr>
          <w:rFonts w:eastAsia="Calibri"/>
          <w:lang w:bidi="en-US"/>
        </w:rPr>
      </w:pPr>
      <w:proofErr w:type="spellStart"/>
      <w:r w:rsidRPr="00380B98">
        <w:rPr>
          <w:rFonts w:eastAsia="Calibri"/>
          <w:lang w:bidi="en-US"/>
        </w:rPr>
        <w:t>sp</w:t>
      </w:r>
      <w:proofErr w:type="spellEnd"/>
      <w:r w:rsidRPr="00380B98">
        <w:rPr>
          <w:rFonts w:eastAsia="Calibri"/>
          <w:lang w:bidi="en-US"/>
        </w:rPr>
        <w:t>. zn.:</w:t>
      </w:r>
      <w:r w:rsidRPr="00380B98">
        <w:rPr>
          <w:rFonts w:eastAsia="Calibri"/>
          <w:lang w:bidi="en-US"/>
        </w:rPr>
        <w:tab/>
        <w:t xml:space="preserve">oddíl </w:t>
      </w:r>
      <w:r>
        <w:rPr>
          <w:rFonts w:eastAsia="Calibri"/>
          <w:lang w:bidi="en-US"/>
        </w:rPr>
        <w:t>C</w:t>
      </w:r>
      <w:r w:rsidRPr="00380B98">
        <w:rPr>
          <w:rFonts w:eastAsia="Calibri"/>
          <w:lang w:bidi="en-US"/>
        </w:rPr>
        <w:t>, vložka</w:t>
      </w:r>
      <w:r>
        <w:rPr>
          <w:rFonts w:eastAsia="Calibri"/>
          <w:lang w:bidi="en-US"/>
        </w:rPr>
        <w:t xml:space="preserve"> 135715</w:t>
      </w:r>
    </w:p>
    <w:p w:rsidR="002D6757" w:rsidRPr="00380B98" w:rsidRDefault="002D6757" w:rsidP="002D6757">
      <w:pPr>
        <w:tabs>
          <w:tab w:val="right" w:pos="9072"/>
        </w:tabs>
        <w:rPr>
          <w:rFonts w:eastAsia="Calibri"/>
          <w:i/>
          <w:lang w:bidi="en-US"/>
        </w:rPr>
      </w:pPr>
      <w:r w:rsidRPr="00E3135E">
        <w:rPr>
          <w:rFonts w:eastAsia="Calibri"/>
          <w:i/>
          <w:lang w:bidi="en-US"/>
        </w:rPr>
        <w:t>dále i „</w:t>
      </w:r>
      <w:r w:rsidRPr="00E3135E">
        <w:rPr>
          <w:rFonts w:ascii="Calibri" w:eastAsia="Calibri" w:hAnsi="Calibri"/>
          <w:i/>
          <w:lang w:bidi="en-US"/>
        </w:rPr>
        <w:t>prodávající nebo dodavatel</w:t>
      </w:r>
      <w:r w:rsidRPr="00E3135E">
        <w:rPr>
          <w:rFonts w:eastAsia="Calibri"/>
          <w:i/>
          <w:lang w:bidi="en-US"/>
        </w:rPr>
        <w:t>“</w:t>
      </w:r>
    </w:p>
    <w:p w:rsidR="00D90921" w:rsidRPr="006B5CD1" w:rsidRDefault="00D90921" w:rsidP="00D90921">
      <w:pPr>
        <w:widowControl w:val="0"/>
        <w:jc w:val="center"/>
        <w:rPr>
          <w:rFonts w:cs="Calibri"/>
          <w:b/>
        </w:rPr>
      </w:pPr>
      <w:r w:rsidRPr="006B5CD1">
        <w:rPr>
          <w:rFonts w:cs="Calibri"/>
          <w:b/>
        </w:rPr>
        <w:t xml:space="preserve">II. </w:t>
      </w:r>
    </w:p>
    <w:p w:rsidR="00D90921" w:rsidRPr="006B5CD1" w:rsidRDefault="00D90921" w:rsidP="00D90921">
      <w:pPr>
        <w:widowControl w:val="0"/>
        <w:jc w:val="center"/>
        <w:rPr>
          <w:rFonts w:cs="Calibri"/>
          <w:b/>
        </w:rPr>
      </w:pPr>
      <w:r w:rsidRPr="006B5CD1">
        <w:rPr>
          <w:rFonts w:cs="Calibri"/>
          <w:b/>
        </w:rPr>
        <w:t>Předmět</w:t>
      </w:r>
    </w:p>
    <w:p w:rsidR="00C076B2" w:rsidRPr="00C076B2" w:rsidRDefault="00C076B2" w:rsidP="00C076B2">
      <w:pPr>
        <w:pStyle w:val="Odstavecseseznamem"/>
        <w:widowControl w:val="0"/>
        <w:numPr>
          <w:ilvl w:val="1"/>
          <w:numId w:val="14"/>
        </w:numPr>
        <w:tabs>
          <w:tab w:val="left" w:pos="360"/>
        </w:tabs>
        <w:ind w:left="0" w:firstLine="0"/>
        <w:rPr>
          <w:rFonts w:cs="Calibri"/>
        </w:rPr>
      </w:pPr>
      <w:r w:rsidRPr="00C076B2">
        <w:rPr>
          <w:color w:val="000000"/>
        </w:rPr>
        <w:t xml:space="preserve">Předmětem smlouvy je dodávka vitaminových balíčků obsahujících vitaminové přípravky, které budou poskytovány pojištěncům ČPZP v rámci realizace preventivních programů ČPZP a zlepšené zdravotní péče o své pojištěnce (dále i balíčky). </w:t>
      </w:r>
    </w:p>
    <w:p w:rsidR="00C076B2" w:rsidRPr="00623EAF" w:rsidRDefault="00C076B2" w:rsidP="00C076B2">
      <w:pPr>
        <w:pStyle w:val="Odstavecseseznamem"/>
        <w:widowControl w:val="0"/>
        <w:numPr>
          <w:ilvl w:val="1"/>
          <w:numId w:val="14"/>
        </w:numPr>
        <w:tabs>
          <w:tab w:val="left" w:pos="360"/>
        </w:tabs>
        <w:ind w:left="0" w:firstLine="0"/>
        <w:rPr>
          <w:rFonts w:cs="Calibri"/>
        </w:rPr>
      </w:pPr>
      <w:r w:rsidRPr="00623EAF">
        <w:rPr>
          <w:color w:val="000000"/>
        </w:rPr>
        <w:t>Každý vitaminový přípravek bude balen samostatně.</w:t>
      </w:r>
      <w:r>
        <w:rPr>
          <w:color w:val="000000"/>
        </w:rPr>
        <w:t xml:space="preserve"> </w:t>
      </w:r>
    </w:p>
    <w:p w:rsidR="00C076B2" w:rsidRPr="003A0261" w:rsidRDefault="00C076B2" w:rsidP="00C076B2">
      <w:pPr>
        <w:pStyle w:val="Odstavecseseznamem"/>
        <w:widowControl w:val="0"/>
        <w:numPr>
          <w:ilvl w:val="1"/>
          <w:numId w:val="14"/>
        </w:numPr>
        <w:tabs>
          <w:tab w:val="left" w:pos="360"/>
        </w:tabs>
        <w:ind w:left="0" w:firstLine="0"/>
        <w:rPr>
          <w:rFonts w:cs="Calibri"/>
        </w:rPr>
      </w:pPr>
      <w:r>
        <w:rPr>
          <w:rFonts w:cs="Calibri"/>
        </w:rPr>
        <w:t>V</w:t>
      </w:r>
      <w:r w:rsidRPr="003A0261">
        <w:rPr>
          <w:rFonts w:cs="Calibri"/>
        </w:rPr>
        <w:t xml:space="preserve">itaminové přípravky </w:t>
      </w:r>
      <w:r>
        <w:rPr>
          <w:rFonts w:cs="Calibri"/>
        </w:rPr>
        <w:t>budou dodány</w:t>
      </w:r>
      <w:r w:rsidRPr="003A0261">
        <w:rPr>
          <w:rFonts w:cs="Calibri"/>
        </w:rPr>
        <w:t xml:space="preserve"> v druhu a množství stanoveném touto smlouvou – viz tabulky dále.</w:t>
      </w:r>
    </w:p>
    <w:p w:rsidR="00D90921" w:rsidRDefault="00D90921" w:rsidP="00D90921">
      <w:pPr>
        <w:widowControl w:val="0"/>
        <w:rPr>
          <w:rFonts w:cs="Arial"/>
          <w:b/>
          <w:bCs/>
          <w:color w:val="000000"/>
          <w:lang w:eastAsia="cs-CZ"/>
        </w:rPr>
      </w:pPr>
      <w:r w:rsidRPr="00187282">
        <w:rPr>
          <w:rFonts w:cs="Calibri"/>
          <w:b/>
        </w:rPr>
        <w:t>Tabulka č. 1</w:t>
      </w:r>
      <w:r w:rsidR="003C1F4D">
        <w:rPr>
          <w:rFonts w:cs="Calibri"/>
          <w:b/>
        </w:rPr>
        <w:t xml:space="preserve"> - </w:t>
      </w:r>
      <w:r w:rsidR="003C1F4D">
        <w:rPr>
          <w:rFonts w:cs="Arial"/>
          <w:b/>
          <w:bCs/>
          <w:color w:val="000000"/>
          <w:lang w:eastAsia="cs-CZ"/>
        </w:rPr>
        <w:t>Vitamínový přípravek č. 1</w:t>
      </w:r>
    </w:p>
    <w:p w:rsidR="003C1F4D" w:rsidRPr="006B5CD1" w:rsidRDefault="003C1F4D" w:rsidP="00D90921">
      <w:pPr>
        <w:widowControl w:val="0"/>
        <w:rPr>
          <w:rFonts w:cs="Calibri"/>
          <w:b/>
        </w:rPr>
      </w:pPr>
    </w:p>
    <w:tbl>
      <w:tblPr>
        <w:tblW w:w="8060" w:type="dxa"/>
        <w:jc w:val="center"/>
        <w:tblCellMar>
          <w:left w:w="70" w:type="dxa"/>
          <w:right w:w="70" w:type="dxa"/>
        </w:tblCellMar>
        <w:tblLook w:val="04A0" w:firstRow="1" w:lastRow="0" w:firstColumn="1" w:lastColumn="0" w:noHBand="0" w:noVBand="1"/>
      </w:tblPr>
      <w:tblGrid>
        <w:gridCol w:w="1366"/>
        <w:gridCol w:w="1966"/>
        <w:gridCol w:w="1944"/>
        <w:gridCol w:w="840"/>
        <w:gridCol w:w="1944"/>
      </w:tblGrid>
      <w:tr w:rsidR="0028154A" w:rsidRPr="003A0261" w:rsidTr="009E5F7F">
        <w:trPr>
          <w:trHeight w:val="915"/>
          <w:jc w:val="center"/>
        </w:trPr>
        <w:tc>
          <w:tcPr>
            <w:tcW w:w="136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8154A" w:rsidRPr="003A0261" w:rsidRDefault="0028154A" w:rsidP="006D2860">
            <w:pPr>
              <w:spacing w:before="0" w:line="240" w:lineRule="auto"/>
              <w:jc w:val="center"/>
              <w:rPr>
                <w:rFonts w:cs="Calibri"/>
                <w:b/>
                <w:bCs/>
                <w:color w:val="000000"/>
                <w:lang w:eastAsia="cs-CZ"/>
              </w:rPr>
            </w:pPr>
            <w:r w:rsidRPr="003A0261">
              <w:rPr>
                <w:rFonts w:cs="Calibri"/>
                <w:b/>
                <w:bCs/>
                <w:color w:val="000000"/>
                <w:lang w:eastAsia="cs-CZ"/>
              </w:rPr>
              <w:t>Název přípravku</w:t>
            </w:r>
          </w:p>
        </w:tc>
        <w:tc>
          <w:tcPr>
            <w:tcW w:w="1966" w:type="dxa"/>
            <w:tcBorders>
              <w:top w:val="single" w:sz="8" w:space="0" w:color="auto"/>
              <w:left w:val="nil"/>
              <w:bottom w:val="single" w:sz="8" w:space="0" w:color="auto"/>
              <w:right w:val="single" w:sz="4" w:space="0" w:color="auto"/>
            </w:tcBorders>
            <w:shd w:val="clear" w:color="auto" w:fill="auto"/>
            <w:vAlign w:val="center"/>
            <w:hideMark/>
          </w:tcPr>
          <w:p w:rsidR="0028154A" w:rsidRPr="003A0261" w:rsidRDefault="0028154A" w:rsidP="006D2860">
            <w:pPr>
              <w:spacing w:before="0" w:line="240" w:lineRule="auto"/>
              <w:jc w:val="center"/>
              <w:rPr>
                <w:rFonts w:cs="Calibri"/>
                <w:b/>
                <w:bCs/>
                <w:color w:val="000000"/>
                <w:lang w:eastAsia="cs-CZ"/>
              </w:rPr>
            </w:pPr>
            <w:r>
              <w:rPr>
                <w:rFonts w:cs="Calibri"/>
                <w:b/>
                <w:bCs/>
                <w:color w:val="000000"/>
                <w:lang w:eastAsia="cs-CZ"/>
              </w:rPr>
              <w:t>Název látek/obsah/složení</w:t>
            </w:r>
          </w:p>
        </w:tc>
        <w:tc>
          <w:tcPr>
            <w:tcW w:w="1944" w:type="dxa"/>
            <w:tcBorders>
              <w:top w:val="single" w:sz="8" w:space="0" w:color="auto"/>
              <w:left w:val="nil"/>
              <w:bottom w:val="single" w:sz="8" w:space="0" w:color="auto"/>
              <w:right w:val="single" w:sz="4" w:space="0" w:color="auto"/>
            </w:tcBorders>
            <w:shd w:val="clear" w:color="auto" w:fill="auto"/>
            <w:vAlign w:val="center"/>
            <w:hideMark/>
          </w:tcPr>
          <w:p w:rsidR="0028154A" w:rsidRPr="003A0261" w:rsidRDefault="0028154A" w:rsidP="006D2860">
            <w:pPr>
              <w:spacing w:before="0" w:line="240" w:lineRule="auto"/>
              <w:jc w:val="center"/>
              <w:rPr>
                <w:rFonts w:cs="Calibri"/>
                <w:b/>
                <w:bCs/>
                <w:color w:val="000000"/>
                <w:lang w:eastAsia="cs-CZ"/>
              </w:rPr>
            </w:pPr>
            <w:r>
              <w:rPr>
                <w:rFonts w:cs="Calibri"/>
                <w:b/>
                <w:bCs/>
                <w:color w:val="000000"/>
                <w:lang w:eastAsia="cs-CZ"/>
              </w:rPr>
              <w:t xml:space="preserve"> Hmotnost (mg v 1 </w:t>
            </w:r>
            <w:proofErr w:type="spellStart"/>
            <w:r>
              <w:rPr>
                <w:rFonts w:cs="Calibri"/>
                <w:b/>
                <w:bCs/>
                <w:color w:val="000000"/>
                <w:lang w:eastAsia="cs-CZ"/>
              </w:rPr>
              <w:t>cps</w:t>
            </w:r>
            <w:proofErr w:type="spellEnd"/>
            <w:r>
              <w:rPr>
                <w:rFonts w:cs="Calibri"/>
                <w:b/>
                <w:bCs/>
                <w:color w:val="000000"/>
                <w:lang w:eastAsia="cs-CZ"/>
              </w:rPr>
              <w:t>.)</w:t>
            </w:r>
          </w:p>
        </w:tc>
        <w:tc>
          <w:tcPr>
            <w:tcW w:w="840" w:type="dxa"/>
            <w:tcBorders>
              <w:top w:val="single" w:sz="8" w:space="0" w:color="auto"/>
              <w:left w:val="nil"/>
              <w:bottom w:val="single" w:sz="8" w:space="0" w:color="auto"/>
              <w:right w:val="single" w:sz="4" w:space="0" w:color="auto"/>
            </w:tcBorders>
            <w:shd w:val="clear" w:color="auto" w:fill="auto"/>
            <w:noWrap/>
            <w:vAlign w:val="center"/>
            <w:hideMark/>
          </w:tcPr>
          <w:p w:rsidR="0028154A" w:rsidRPr="003A0261" w:rsidRDefault="0028154A" w:rsidP="003C1F4D">
            <w:pPr>
              <w:spacing w:before="0" w:line="240" w:lineRule="auto"/>
              <w:jc w:val="center"/>
              <w:rPr>
                <w:rFonts w:cs="Arial"/>
                <w:b/>
                <w:bCs/>
                <w:color w:val="000000"/>
                <w:lang w:eastAsia="cs-CZ"/>
              </w:rPr>
            </w:pPr>
            <w:r w:rsidRPr="003A0261">
              <w:rPr>
                <w:rFonts w:cs="Arial"/>
                <w:b/>
                <w:bCs/>
                <w:color w:val="000000"/>
                <w:lang w:eastAsia="cs-CZ"/>
              </w:rPr>
              <w:t>Forma</w:t>
            </w:r>
          </w:p>
        </w:tc>
        <w:tc>
          <w:tcPr>
            <w:tcW w:w="1944" w:type="dxa"/>
            <w:tcBorders>
              <w:top w:val="single" w:sz="8" w:space="0" w:color="auto"/>
              <w:left w:val="nil"/>
              <w:bottom w:val="single" w:sz="8" w:space="0" w:color="auto"/>
              <w:right w:val="single" w:sz="8" w:space="0" w:color="auto"/>
            </w:tcBorders>
            <w:shd w:val="clear" w:color="auto" w:fill="auto"/>
            <w:vAlign w:val="center"/>
            <w:hideMark/>
          </w:tcPr>
          <w:p w:rsidR="0028154A" w:rsidRPr="003A0261" w:rsidRDefault="009E5F7F" w:rsidP="007D6260">
            <w:pPr>
              <w:spacing w:before="0" w:line="240" w:lineRule="auto"/>
              <w:jc w:val="center"/>
              <w:rPr>
                <w:rFonts w:cs="Arial"/>
                <w:b/>
                <w:bCs/>
                <w:color w:val="000000"/>
                <w:lang w:eastAsia="cs-CZ"/>
              </w:rPr>
            </w:pPr>
            <w:r>
              <w:rPr>
                <w:rFonts w:cs="Arial"/>
                <w:b/>
                <w:bCs/>
                <w:color w:val="000000"/>
                <w:lang w:eastAsia="cs-CZ"/>
              </w:rPr>
              <w:t>Množství</w:t>
            </w:r>
          </w:p>
        </w:tc>
      </w:tr>
      <w:tr w:rsidR="0028154A" w:rsidRPr="004B5231" w:rsidTr="004B5231">
        <w:trPr>
          <w:trHeight w:val="339"/>
          <w:jc w:val="center"/>
        </w:trPr>
        <w:tc>
          <w:tcPr>
            <w:tcW w:w="1366" w:type="dxa"/>
            <w:vMerge w:val="restart"/>
            <w:tcBorders>
              <w:top w:val="nil"/>
              <w:left w:val="single" w:sz="4" w:space="0" w:color="auto"/>
              <w:right w:val="single" w:sz="4" w:space="0" w:color="auto"/>
            </w:tcBorders>
            <w:shd w:val="clear" w:color="auto" w:fill="auto"/>
            <w:hideMark/>
          </w:tcPr>
          <w:p w:rsidR="0028154A" w:rsidRPr="004B5231" w:rsidRDefault="002D6757" w:rsidP="006D2860">
            <w:pPr>
              <w:spacing w:before="0" w:line="240" w:lineRule="auto"/>
              <w:jc w:val="left"/>
              <w:rPr>
                <w:rFonts w:cs="Calibri"/>
                <w:color w:val="000000"/>
                <w:lang w:eastAsia="cs-CZ"/>
              </w:rPr>
            </w:pPr>
            <w:proofErr w:type="spellStart"/>
            <w:r w:rsidRPr="004B5231">
              <w:rPr>
                <w:rFonts w:cs="Calibri"/>
                <w:i/>
                <w:iCs/>
                <w:color w:val="000000"/>
                <w:lang w:eastAsia="cs-CZ"/>
              </w:rPr>
              <w:t>MaxiVita</w:t>
            </w:r>
            <w:proofErr w:type="spellEnd"/>
            <w:r w:rsidRPr="004B5231">
              <w:rPr>
                <w:rFonts w:cs="Calibri"/>
                <w:i/>
                <w:iCs/>
                <w:color w:val="000000"/>
                <w:lang w:eastAsia="cs-CZ"/>
              </w:rPr>
              <w:t xml:space="preserve"> </w:t>
            </w:r>
            <w:proofErr w:type="spellStart"/>
            <w:r w:rsidR="0056018A">
              <w:rPr>
                <w:rFonts w:cs="Calibri"/>
                <w:i/>
                <w:iCs/>
                <w:color w:val="000000"/>
                <w:lang w:eastAsia="cs-CZ"/>
              </w:rPr>
              <w:t>Herbal</w:t>
            </w:r>
            <w:proofErr w:type="spellEnd"/>
            <w:r w:rsidR="0056018A">
              <w:rPr>
                <w:rFonts w:cs="Calibri"/>
                <w:i/>
                <w:iCs/>
                <w:color w:val="000000"/>
                <w:lang w:eastAsia="cs-CZ"/>
              </w:rPr>
              <w:t xml:space="preserve"> </w:t>
            </w:r>
            <w:r w:rsidRPr="004B5231">
              <w:rPr>
                <w:rFonts w:cs="Calibri"/>
                <w:i/>
                <w:iCs/>
                <w:color w:val="000000"/>
                <w:lang w:eastAsia="cs-CZ"/>
              </w:rPr>
              <w:t xml:space="preserve">Hlíva ústřičná </w:t>
            </w:r>
          </w:p>
          <w:p w:rsidR="0028154A" w:rsidRPr="004B5231" w:rsidRDefault="0028154A" w:rsidP="006D2860">
            <w:pPr>
              <w:spacing w:before="0" w:line="240" w:lineRule="auto"/>
              <w:jc w:val="left"/>
              <w:rPr>
                <w:rFonts w:cs="Calibri"/>
                <w:color w:val="000000"/>
                <w:lang w:eastAsia="cs-CZ"/>
              </w:rPr>
            </w:pPr>
            <w:r w:rsidRPr="004B5231">
              <w:rPr>
                <w:rFonts w:cs="Calibri"/>
                <w:color w:val="000000"/>
                <w:lang w:eastAsia="cs-CZ"/>
              </w:rPr>
              <w:t> </w:t>
            </w:r>
          </w:p>
          <w:p w:rsidR="0028154A" w:rsidRPr="004B5231" w:rsidRDefault="0028154A" w:rsidP="006D2860">
            <w:pPr>
              <w:spacing w:before="0" w:line="240" w:lineRule="auto"/>
              <w:jc w:val="left"/>
              <w:rPr>
                <w:rFonts w:cs="Calibri"/>
                <w:i/>
                <w:iCs/>
                <w:color w:val="000000"/>
                <w:lang w:eastAsia="cs-CZ"/>
              </w:rPr>
            </w:pPr>
            <w:r w:rsidRPr="004B5231">
              <w:rPr>
                <w:rFonts w:cs="Calibri"/>
                <w:color w:val="000000"/>
                <w:lang w:eastAsia="cs-CZ"/>
              </w:rPr>
              <w:t> </w:t>
            </w:r>
          </w:p>
        </w:tc>
        <w:tc>
          <w:tcPr>
            <w:tcW w:w="1966" w:type="dxa"/>
            <w:tcBorders>
              <w:top w:val="nil"/>
              <w:left w:val="nil"/>
              <w:bottom w:val="single" w:sz="4" w:space="0" w:color="auto"/>
              <w:right w:val="single" w:sz="4" w:space="0" w:color="auto"/>
            </w:tcBorders>
            <w:shd w:val="clear" w:color="auto" w:fill="auto"/>
            <w:hideMark/>
          </w:tcPr>
          <w:p w:rsidR="0028154A" w:rsidRPr="004B5231" w:rsidRDefault="0028154A" w:rsidP="003C0DB7">
            <w:pPr>
              <w:spacing w:before="0" w:line="240" w:lineRule="auto"/>
              <w:jc w:val="center"/>
              <w:rPr>
                <w:rFonts w:cs="Arial"/>
                <w:color w:val="000000"/>
                <w:lang w:eastAsia="cs-CZ"/>
              </w:rPr>
            </w:pPr>
            <w:r w:rsidRPr="004B5231">
              <w:rPr>
                <w:rFonts w:cs="Arial"/>
                <w:color w:val="000000"/>
                <w:lang w:eastAsia="cs-CZ"/>
              </w:rPr>
              <w:t>Extrakt hlívy ústřičné</w:t>
            </w:r>
          </w:p>
        </w:tc>
        <w:tc>
          <w:tcPr>
            <w:tcW w:w="1944" w:type="dxa"/>
            <w:tcBorders>
              <w:top w:val="nil"/>
              <w:left w:val="nil"/>
              <w:bottom w:val="single" w:sz="4" w:space="0" w:color="auto"/>
              <w:right w:val="single" w:sz="4" w:space="0" w:color="auto"/>
            </w:tcBorders>
            <w:shd w:val="clear" w:color="auto" w:fill="auto"/>
            <w:vAlign w:val="bottom"/>
            <w:hideMark/>
          </w:tcPr>
          <w:p w:rsidR="0028154A" w:rsidRPr="004B5231" w:rsidRDefault="004B5231" w:rsidP="006D2860">
            <w:pPr>
              <w:spacing w:before="0" w:line="240" w:lineRule="auto"/>
              <w:jc w:val="left"/>
              <w:rPr>
                <w:rFonts w:cs="Calibri"/>
                <w:iCs/>
                <w:color w:val="000000"/>
                <w:lang w:eastAsia="cs-CZ"/>
              </w:rPr>
            </w:pPr>
            <w:r>
              <w:rPr>
                <w:rFonts w:cs="Calibri"/>
                <w:iCs/>
                <w:color w:val="000000"/>
                <w:lang w:eastAsia="cs-CZ"/>
              </w:rPr>
              <w:t>300</w:t>
            </w:r>
            <w:r w:rsidR="0028154A" w:rsidRPr="004B5231">
              <w:rPr>
                <w:rFonts w:cs="Calibri"/>
                <w:iCs/>
                <w:color w:val="000000"/>
                <w:lang w:eastAsia="cs-CZ"/>
              </w:rPr>
              <w:t xml:space="preserve"> mg</w:t>
            </w:r>
          </w:p>
          <w:p w:rsidR="0028154A" w:rsidRPr="004B5231" w:rsidRDefault="0028154A" w:rsidP="006D2860">
            <w:pPr>
              <w:spacing w:before="0" w:line="240" w:lineRule="auto"/>
              <w:jc w:val="left"/>
              <w:rPr>
                <w:rFonts w:cs="Calibri"/>
                <w:i/>
                <w:iCs/>
                <w:color w:val="000000"/>
                <w:lang w:eastAsia="cs-CZ"/>
              </w:rPr>
            </w:pPr>
          </w:p>
        </w:tc>
        <w:tc>
          <w:tcPr>
            <w:tcW w:w="840" w:type="dxa"/>
            <w:vMerge w:val="restart"/>
            <w:tcBorders>
              <w:top w:val="nil"/>
              <w:left w:val="nil"/>
              <w:right w:val="single" w:sz="4" w:space="0" w:color="auto"/>
            </w:tcBorders>
            <w:shd w:val="clear" w:color="auto" w:fill="auto"/>
            <w:noWrap/>
            <w:hideMark/>
          </w:tcPr>
          <w:p w:rsidR="0028154A" w:rsidRPr="004B5231" w:rsidRDefault="0028154A" w:rsidP="007D6260">
            <w:pPr>
              <w:spacing w:before="0" w:line="240" w:lineRule="auto"/>
              <w:jc w:val="center"/>
              <w:rPr>
                <w:rFonts w:cs="Arial"/>
                <w:color w:val="000000"/>
                <w:lang w:eastAsia="cs-CZ"/>
              </w:rPr>
            </w:pPr>
            <w:r w:rsidRPr="004B5231">
              <w:rPr>
                <w:rFonts w:cs="Arial"/>
                <w:color w:val="000000"/>
                <w:lang w:eastAsia="cs-CZ"/>
              </w:rPr>
              <w:t>kapsle</w:t>
            </w:r>
          </w:p>
          <w:p w:rsidR="0028154A" w:rsidRPr="004B5231" w:rsidRDefault="0028154A" w:rsidP="007D6260">
            <w:pPr>
              <w:spacing w:before="0" w:line="240" w:lineRule="auto"/>
              <w:jc w:val="center"/>
              <w:rPr>
                <w:rFonts w:cs="Arial"/>
                <w:color w:val="000000"/>
                <w:lang w:eastAsia="cs-CZ"/>
              </w:rPr>
            </w:pPr>
            <w:r w:rsidRPr="004B5231">
              <w:rPr>
                <w:rFonts w:cs="Arial"/>
                <w:color w:val="000000"/>
                <w:lang w:eastAsia="cs-CZ"/>
              </w:rPr>
              <w:t>(</w:t>
            </w:r>
            <w:proofErr w:type="spellStart"/>
            <w:r w:rsidRPr="004B5231">
              <w:rPr>
                <w:rFonts w:cs="Arial"/>
                <w:color w:val="000000"/>
                <w:lang w:eastAsia="cs-CZ"/>
              </w:rPr>
              <w:t>cps</w:t>
            </w:r>
            <w:proofErr w:type="spellEnd"/>
            <w:r w:rsidRPr="004B5231">
              <w:rPr>
                <w:rFonts w:cs="Arial"/>
                <w:color w:val="000000"/>
                <w:lang w:eastAsia="cs-CZ"/>
              </w:rPr>
              <w:t>)</w:t>
            </w:r>
          </w:p>
        </w:tc>
        <w:tc>
          <w:tcPr>
            <w:tcW w:w="1944" w:type="dxa"/>
            <w:vMerge w:val="restart"/>
            <w:tcBorders>
              <w:top w:val="nil"/>
              <w:left w:val="nil"/>
              <w:right w:val="single" w:sz="4" w:space="0" w:color="auto"/>
            </w:tcBorders>
            <w:shd w:val="clear" w:color="auto" w:fill="auto"/>
            <w:hideMark/>
          </w:tcPr>
          <w:p w:rsidR="0028154A" w:rsidRPr="004B5231" w:rsidRDefault="004B5231" w:rsidP="003B04D2">
            <w:pPr>
              <w:spacing w:before="0" w:line="240" w:lineRule="auto"/>
              <w:jc w:val="left"/>
              <w:rPr>
                <w:rFonts w:cs="Calibri"/>
                <w:iCs/>
                <w:color w:val="000000"/>
                <w:lang w:eastAsia="cs-CZ"/>
              </w:rPr>
            </w:pPr>
            <w:r>
              <w:rPr>
                <w:rFonts w:cs="Calibri"/>
                <w:iCs/>
                <w:color w:val="000000"/>
                <w:lang w:eastAsia="cs-CZ"/>
              </w:rPr>
              <w:t>90</w:t>
            </w:r>
            <w:r w:rsidR="0028154A" w:rsidRPr="004B5231">
              <w:rPr>
                <w:rFonts w:cs="Calibri"/>
                <w:iCs/>
                <w:color w:val="000000"/>
                <w:lang w:eastAsia="cs-CZ"/>
              </w:rPr>
              <w:t xml:space="preserve"> ks</w:t>
            </w:r>
          </w:p>
          <w:p w:rsidR="0028154A" w:rsidRPr="004B5231" w:rsidRDefault="0028154A" w:rsidP="007D6260">
            <w:pPr>
              <w:spacing w:before="0" w:line="240" w:lineRule="auto"/>
              <w:jc w:val="left"/>
              <w:rPr>
                <w:rFonts w:cs="Calibri"/>
                <w:i/>
                <w:iCs/>
                <w:color w:val="000000"/>
                <w:lang w:eastAsia="cs-CZ"/>
              </w:rPr>
            </w:pPr>
          </w:p>
        </w:tc>
      </w:tr>
      <w:tr w:rsidR="0028154A" w:rsidRPr="003A0261" w:rsidTr="004B5231">
        <w:trPr>
          <w:trHeight w:val="229"/>
          <w:jc w:val="center"/>
        </w:trPr>
        <w:tc>
          <w:tcPr>
            <w:tcW w:w="1366" w:type="dxa"/>
            <w:vMerge/>
            <w:tcBorders>
              <w:left w:val="single" w:sz="4" w:space="0" w:color="auto"/>
              <w:bottom w:val="single" w:sz="4" w:space="0" w:color="auto"/>
              <w:right w:val="single" w:sz="4" w:space="0" w:color="auto"/>
            </w:tcBorders>
            <w:shd w:val="clear" w:color="auto" w:fill="auto"/>
            <w:noWrap/>
            <w:vAlign w:val="bottom"/>
            <w:hideMark/>
          </w:tcPr>
          <w:p w:rsidR="0028154A" w:rsidRPr="004B5231" w:rsidRDefault="0028154A" w:rsidP="00071488">
            <w:pPr>
              <w:spacing w:before="0" w:line="240" w:lineRule="auto"/>
              <w:jc w:val="left"/>
              <w:rPr>
                <w:rFonts w:cs="Calibri"/>
                <w:color w:val="000000"/>
                <w:lang w:eastAsia="cs-CZ"/>
              </w:rPr>
            </w:pPr>
          </w:p>
        </w:tc>
        <w:tc>
          <w:tcPr>
            <w:tcW w:w="1966" w:type="dxa"/>
            <w:tcBorders>
              <w:top w:val="nil"/>
              <w:left w:val="nil"/>
              <w:bottom w:val="single" w:sz="4" w:space="0" w:color="auto"/>
              <w:right w:val="single" w:sz="4" w:space="0" w:color="auto"/>
            </w:tcBorders>
            <w:shd w:val="clear" w:color="auto" w:fill="auto"/>
            <w:vAlign w:val="bottom"/>
            <w:hideMark/>
          </w:tcPr>
          <w:p w:rsidR="0028154A" w:rsidRPr="004B5231" w:rsidRDefault="004B5231" w:rsidP="00862319">
            <w:pPr>
              <w:spacing w:before="0" w:line="240" w:lineRule="auto"/>
              <w:jc w:val="left"/>
              <w:rPr>
                <w:rFonts w:cs="Calibri"/>
                <w:i/>
                <w:iCs/>
                <w:color w:val="000000"/>
                <w:lang w:eastAsia="cs-CZ"/>
              </w:rPr>
            </w:pPr>
            <w:r>
              <w:rPr>
                <w:rFonts w:cs="Calibri"/>
                <w:i/>
                <w:iCs/>
                <w:color w:val="000000"/>
                <w:lang w:eastAsia="cs-CZ"/>
              </w:rPr>
              <w:t>Vitamin C</w:t>
            </w:r>
          </w:p>
        </w:tc>
        <w:tc>
          <w:tcPr>
            <w:tcW w:w="1944" w:type="dxa"/>
            <w:tcBorders>
              <w:top w:val="nil"/>
              <w:left w:val="nil"/>
              <w:bottom w:val="single" w:sz="4" w:space="0" w:color="auto"/>
              <w:right w:val="single" w:sz="4" w:space="0" w:color="auto"/>
            </w:tcBorders>
            <w:shd w:val="clear" w:color="auto" w:fill="auto"/>
            <w:hideMark/>
          </w:tcPr>
          <w:p w:rsidR="0028154A" w:rsidRPr="004B5231" w:rsidRDefault="004B5231" w:rsidP="003B04D2">
            <w:pPr>
              <w:spacing w:before="0" w:line="240" w:lineRule="auto"/>
              <w:jc w:val="left"/>
              <w:rPr>
                <w:rFonts w:cs="Calibri"/>
                <w:iCs/>
                <w:color w:val="000000"/>
                <w:lang w:eastAsia="cs-CZ"/>
              </w:rPr>
            </w:pPr>
            <w:r>
              <w:rPr>
                <w:rFonts w:cs="Calibri"/>
                <w:iCs/>
                <w:color w:val="000000"/>
                <w:lang w:eastAsia="cs-CZ"/>
              </w:rPr>
              <w:t xml:space="preserve">12 </w:t>
            </w:r>
            <w:r w:rsidR="0028154A" w:rsidRPr="004B5231">
              <w:rPr>
                <w:rFonts w:cs="Calibri"/>
                <w:iCs/>
                <w:color w:val="000000"/>
                <w:lang w:eastAsia="cs-CZ"/>
              </w:rPr>
              <w:t>mg</w:t>
            </w:r>
          </w:p>
        </w:tc>
        <w:tc>
          <w:tcPr>
            <w:tcW w:w="840" w:type="dxa"/>
            <w:vMerge/>
            <w:tcBorders>
              <w:left w:val="nil"/>
              <w:bottom w:val="single" w:sz="4" w:space="0" w:color="auto"/>
              <w:right w:val="single" w:sz="4" w:space="0" w:color="auto"/>
            </w:tcBorders>
            <w:shd w:val="clear" w:color="auto" w:fill="auto"/>
            <w:noWrap/>
            <w:vAlign w:val="center"/>
            <w:hideMark/>
          </w:tcPr>
          <w:p w:rsidR="0028154A" w:rsidRPr="004B5231" w:rsidRDefault="0028154A" w:rsidP="00071488">
            <w:pPr>
              <w:spacing w:before="0" w:line="240" w:lineRule="auto"/>
              <w:jc w:val="center"/>
              <w:rPr>
                <w:rFonts w:cs="Arial"/>
                <w:color w:val="000000"/>
                <w:lang w:eastAsia="cs-CZ"/>
              </w:rPr>
            </w:pPr>
          </w:p>
        </w:tc>
        <w:tc>
          <w:tcPr>
            <w:tcW w:w="1944" w:type="dxa"/>
            <w:vMerge/>
            <w:tcBorders>
              <w:left w:val="nil"/>
              <w:bottom w:val="single" w:sz="4" w:space="0" w:color="auto"/>
              <w:right w:val="single" w:sz="4" w:space="0" w:color="auto"/>
            </w:tcBorders>
            <w:shd w:val="clear" w:color="auto" w:fill="auto"/>
            <w:vAlign w:val="bottom"/>
            <w:hideMark/>
          </w:tcPr>
          <w:p w:rsidR="0028154A" w:rsidRPr="004B5231" w:rsidRDefault="0028154A" w:rsidP="00071488">
            <w:pPr>
              <w:spacing w:before="0" w:line="240" w:lineRule="auto"/>
              <w:jc w:val="left"/>
              <w:rPr>
                <w:rFonts w:cs="Calibri"/>
                <w:i/>
                <w:iCs/>
                <w:color w:val="000000"/>
                <w:lang w:eastAsia="cs-CZ"/>
              </w:rPr>
            </w:pPr>
          </w:p>
        </w:tc>
      </w:tr>
    </w:tbl>
    <w:p w:rsidR="00757DDD" w:rsidRDefault="00757DDD" w:rsidP="00D90921">
      <w:pPr>
        <w:widowControl w:val="0"/>
        <w:rPr>
          <w:rFonts w:cs="Calibri"/>
          <w:b/>
          <w:i/>
          <w:u w:val="single"/>
        </w:rPr>
      </w:pPr>
    </w:p>
    <w:p w:rsidR="003B04D2" w:rsidRDefault="003B04D2" w:rsidP="003B04D2">
      <w:pPr>
        <w:widowControl w:val="0"/>
        <w:rPr>
          <w:rFonts w:cs="Arial"/>
          <w:b/>
          <w:bCs/>
          <w:color w:val="000000"/>
          <w:lang w:eastAsia="cs-CZ"/>
        </w:rPr>
      </w:pPr>
      <w:r w:rsidRPr="00187282">
        <w:rPr>
          <w:rFonts w:cs="Calibri"/>
          <w:b/>
        </w:rPr>
        <w:t xml:space="preserve">Tabulka č. </w:t>
      </w:r>
      <w:r>
        <w:rPr>
          <w:rFonts w:cs="Calibri"/>
          <w:b/>
        </w:rPr>
        <w:t xml:space="preserve">2 - </w:t>
      </w:r>
      <w:r>
        <w:rPr>
          <w:rFonts w:cs="Arial"/>
          <w:b/>
          <w:bCs/>
          <w:color w:val="000000"/>
          <w:lang w:eastAsia="cs-CZ"/>
        </w:rPr>
        <w:t>Vitamínový přípravek č. 2</w:t>
      </w:r>
    </w:p>
    <w:p w:rsidR="003B04D2" w:rsidRPr="003B04D2" w:rsidRDefault="003B04D2" w:rsidP="00D90921">
      <w:pPr>
        <w:widowControl w:val="0"/>
        <w:rPr>
          <w:rFonts w:cs="Calibri"/>
        </w:rPr>
      </w:pPr>
    </w:p>
    <w:tbl>
      <w:tblPr>
        <w:tblW w:w="8060" w:type="dxa"/>
        <w:jc w:val="center"/>
        <w:tblCellMar>
          <w:left w:w="70" w:type="dxa"/>
          <w:right w:w="70" w:type="dxa"/>
        </w:tblCellMar>
        <w:tblLook w:val="04A0" w:firstRow="1" w:lastRow="0" w:firstColumn="1" w:lastColumn="0" w:noHBand="0" w:noVBand="1"/>
      </w:tblPr>
      <w:tblGrid>
        <w:gridCol w:w="1668"/>
        <w:gridCol w:w="1966"/>
        <w:gridCol w:w="1799"/>
        <w:gridCol w:w="840"/>
        <w:gridCol w:w="1787"/>
      </w:tblGrid>
      <w:tr w:rsidR="004B5231" w:rsidRPr="003A0261" w:rsidTr="00AF394E">
        <w:trPr>
          <w:trHeight w:val="915"/>
          <w:jc w:val="center"/>
        </w:trPr>
        <w:tc>
          <w:tcPr>
            <w:tcW w:w="136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B5231" w:rsidRPr="003A0261" w:rsidRDefault="004B5231" w:rsidP="00AF394E">
            <w:pPr>
              <w:spacing w:before="0" w:line="240" w:lineRule="auto"/>
              <w:jc w:val="center"/>
              <w:rPr>
                <w:rFonts w:cs="Calibri"/>
                <w:b/>
                <w:bCs/>
                <w:color w:val="000000"/>
                <w:lang w:eastAsia="cs-CZ"/>
              </w:rPr>
            </w:pPr>
            <w:r w:rsidRPr="003A0261">
              <w:rPr>
                <w:rFonts w:cs="Calibri"/>
                <w:b/>
                <w:bCs/>
                <w:color w:val="000000"/>
                <w:lang w:eastAsia="cs-CZ"/>
              </w:rPr>
              <w:t xml:space="preserve">Název přípravku </w:t>
            </w:r>
          </w:p>
        </w:tc>
        <w:tc>
          <w:tcPr>
            <w:tcW w:w="1966" w:type="dxa"/>
            <w:tcBorders>
              <w:top w:val="single" w:sz="8" w:space="0" w:color="auto"/>
              <w:left w:val="nil"/>
              <w:bottom w:val="single" w:sz="8" w:space="0" w:color="auto"/>
              <w:right w:val="single" w:sz="4" w:space="0" w:color="auto"/>
            </w:tcBorders>
            <w:shd w:val="clear" w:color="auto" w:fill="auto"/>
            <w:vAlign w:val="center"/>
            <w:hideMark/>
          </w:tcPr>
          <w:p w:rsidR="004B5231" w:rsidRPr="003A0261" w:rsidRDefault="004B5231" w:rsidP="00AF394E">
            <w:pPr>
              <w:spacing w:before="0" w:line="240" w:lineRule="auto"/>
              <w:jc w:val="center"/>
              <w:rPr>
                <w:rFonts w:cs="Calibri"/>
                <w:b/>
                <w:bCs/>
                <w:color w:val="000000"/>
                <w:lang w:eastAsia="cs-CZ"/>
              </w:rPr>
            </w:pPr>
            <w:r>
              <w:rPr>
                <w:rFonts w:cs="Calibri"/>
                <w:b/>
                <w:bCs/>
                <w:color w:val="000000"/>
                <w:lang w:eastAsia="cs-CZ"/>
              </w:rPr>
              <w:t>Název látek/obsah/složení</w:t>
            </w:r>
          </w:p>
        </w:tc>
        <w:tc>
          <w:tcPr>
            <w:tcW w:w="1944" w:type="dxa"/>
            <w:tcBorders>
              <w:top w:val="single" w:sz="8" w:space="0" w:color="auto"/>
              <w:left w:val="nil"/>
              <w:bottom w:val="single" w:sz="8" w:space="0" w:color="auto"/>
              <w:right w:val="single" w:sz="4" w:space="0" w:color="auto"/>
            </w:tcBorders>
            <w:shd w:val="clear" w:color="auto" w:fill="auto"/>
            <w:vAlign w:val="center"/>
            <w:hideMark/>
          </w:tcPr>
          <w:p w:rsidR="004B5231" w:rsidRPr="003A0261" w:rsidRDefault="004B5231" w:rsidP="00AF394E">
            <w:pPr>
              <w:spacing w:before="0" w:line="240" w:lineRule="auto"/>
              <w:jc w:val="center"/>
              <w:rPr>
                <w:rFonts w:cs="Calibri"/>
                <w:b/>
                <w:bCs/>
                <w:color w:val="000000"/>
                <w:lang w:eastAsia="cs-CZ"/>
              </w:rPr>
            </w:pPr>
            <w:r>
              <w:rPr>
                <w:rFonts w:cs="Calibri"/>
                <w:b/>
                <w:bCs/>
                <w:color w:val="000000"/>
                <w:lang w:eastAsia="cs-CZ"/>
              </w:rPr>
              <w:t xml:space="preserve"> Hmotnost (g v 1 n. s.)</w:t>
            </w:r>
          </w:p>
        </w:tc>
        <w:tc>
          <w:tcPr>
            <w:tcW w:w="840" w:type="dxa"/>
            <w:tcBorders>
              <w:top w:val="single" w:sz="8" w:space="0" w:color="auto"/>
              <w:left w:val="nil"/>
              <w:bottom w:val="single" w:sz="8" w:space="0" w:color="auto"/>
              <w:right w:val="single" w:sz="4" w:space="0" w:color="auto"/>
            </w:tcBorders>
            <w:shd w:val="clear" w:color="auto" w:fill="auto"/>
            <w:noWrap/>
            <w:vAlign w:val="center"/>
            <w:hideMark/>
          </w:tcPr>
          <w:p w:rsidR="004B5231" w:rsidRPr="003A0261" w:rsidRDefault="004B5231" w:rsidP="00AF394E">
            <w:pPr>
              <w:spacing w:before="0" w:line="240" w:lineRule="auto"/>
              <w:jc w:val="center"/>
              <w:rPr>
                <w:rFonts w:cs="Arial"/>
                <w:b/>
                <w:bCs/>
                <w:color w:val="000000"/>
                <w:lang w:eastAsia="cs-CZ"/>
              </w:rPr>
            </w:pPr>
            <w:r w:rsidRPr="003A0261">
              <w:rPr>
                <w:rFonts w:cs="Arial"/>
                <w:b/>
                <w:bCs/>
                <w:color w:val="000000"/>
                <w:lang w:eastAsia="cs-CZ"/>
              </w:rPr>
              <w:t>Forma</w:t>
            </w:r>
          </w:p>
        </w:tc>
        <w:tc>
          <w:tcPr>
            <w:tcW w:w="1944" w:type="dxa"/>
            <w:tcBorders>
              <w:top w:val="single" w:sz="8" w:space="0" w:color="auto"/>
              <w:left w:val="nil"/>
              <w:bottom w:val="single" w:sz="8" w:space="0" w:color="auto"/>
              <w:right w:val="single" w:sz="8" w:space="0" w:color="auto"/>
            </w:tcBorders>
            <w:shd w:val="clear" w:color="auto" w:fill="auto"/>
            <w:vAlign w:val="center"/>
            <w:hideMark/>
          </w:tcPr>
          <w:p w:rsidR="004B5231" w:rsidRPr="003A0261" w:rsidRDefault="004B5231" w:rsidP="00AF394E">
            <w:pPr>
              <w:spacing w:before="0" w:line="240" w:lineRule="auto"/>
              <w:jc w:val="center"/>
              <w:rPr>
                <w:rFonts w:cs="Arial"/>
                <w:b/>
                <w:bCs/>
                <w:color w:val="000000"/>
                <w:lang w:eastAsia="cs-CZ"/>
              </w:rPr>
            </w:pPr>
            <w:r>
              <w:rPr>
                <w:rFonts w:cs="Arial"/>
                <w:b/>
                <w:bCs/>
                <w:color w:val="000000"/>
                <w:lang w:eastAsia="cs-CZ"/>
              </w:rPr>
              <w:t>Množství</w:t>
            </w:r>
          </w:p>
        </w:tc>
      </w:tr>
      <w:tr w:rsidR="004B5231" w:rsidRPr="002E1519" w:rsidTr="00AF394E">
        <w:trPr>
          <w:trHeight w:val="704"/>
          <w:jc w:val="center"/>
        </w:trPr>
        <w:tc>
          <w:tcPr>
            <w:tcW w:w="1366" w:type="dxa"/>
            <w:vMerge w:val="restart"/>
            <w:tcBorders>
              <w:top w:val="nil"/>
              <w:left w:val="single" w:sz="4" w:space="0" w:color="auto"/>
              <w:right w:val="single" w:sz="4" w:space="0" w:color="auto"/>
            </w:tcBorders>
            <w:shd w:val="clear" w:color="auto" w:fill="auto"/>
            <w:hideMark/>
          </w:tcPr>
          <w:p w:rsidR="004B5231" w:rsidRPr="002E1519" w:rsidRDefault="004B5231" w:rsidP="00AF394E">
            <w:pPr>
              <w:spacing w:before="0" w:line="240" w:lineRule="auto"/>
              <w:jc w:val="left"/>
              <w:rPr>
                <w:rFonts w:cs="Calibri"/>
                <w:i/>
                <w:iCs/>
                <w:color w:val="000000"/>
                <w:lang w:eastAsia="cs-CZ"/>
              </w:rPr>
            </w:pPr>
            <w:proofErr w:type="spellStart"/>
            <w:r w:rsidRPr="002E1519">
              <w:rPr>
                <w:rFonts w:cs="Calibri"/>
                <w:i/>
                <w:iCs/>
                <w:color w:val="000000"/>
                <w:lang w:eastAsia="cs-CZ"/>
              </w:rPr>
              <w:t>Echinacea</w:t>
            </w:r>
            <w:proofErr w:type="spellEnd"/>
            <w:r w:rsidRPr="002E1519">
              <w:rPr>
                <w:rFonts w:cs="Calibri"/>
                <w:i/>
                <w:iCs/>
                <w:color w:val="000000"/>
                <w:lang w:eastAsia="cs-CZ"/>
              </w:rPr>
              <w:t xml:space="preserve"> s </w:t>
            </w:r>
            <w:r w:rsidR="00B70EA2">
              <w:rPr>
                <w:rFonts w:cs="Calibri"/>
                <w:i/>
                <w:iCs/>
                <w:color w:val="000000"/>
                <w:lang w:eastAsia="cs-CZ"/>
              </w:rPr>
              <w:t xml:space="preserve">Ginkgo </w:t>
            </w:r>
            <w:proofErr w:type="spellStart"/>
            <w:r w:rsidR="00B70EA2">
              <w:rPr>
                <w:rFonts w:cs="Calibri"/>
                <w:i/>
                <w:iCs/>
                <w:color w:val="000000"/>
                <w:lang w:eastAsia="cs-CZ"/>
              </w:rPr>
              <w:t>B</w:t>
            </w:r>
            <w:r w:rsidRPr="002E1519">
              <w:rPr>
                <w:rFonts w:cs="Calibri"/>
                <w:i/>
                <w:iCs/>
                <w:color w:val="000000"/>
                <w:lang w:eastAsia="cs-CZ"/>
              </w:rPr>
              <w:t>ilobou</w:t>
            </w:r>
            <w:proofErr w:type="spellEnd"/>
            <w:r w:rsidRPr="002E1519">
              <w:rPr>
                <w:rFonts w:cs="Calibri"/>
                <w:i/>
                <w:iCs/>
                <w:color w:val="000000"/>
                <w:lang w:eastAsia="cs-CZ"/>
              </w:rPr>
              <w:t xml:space="preserve"> </w:t>
            </w:r>
            <w:r w:rsidR="00B70EA2">
              <w:rPr>
                <w:rFonts w:cs="Calibri"/>
                <w:i/>
                <w:iCs/>
                <w:color w:val="000000"/>
                <w:lang w:eastAsia="cs-CZ"/>
              </w:rPr>
              <w:t xml:space="preserve"> na obranyschopnost (porcovaný)</w:t>
            </w:r>
          </w:p>
          <w:p w:rsidR="004B5231" w:rsidRPr="002E1519" w:rsidRDefault="004B5231" w:rsidP="00AF394E">
            <w:pPr>
              <w:spacing w:before="0" w:line="240" w:lineRule="auto"/>
              <w:jc w:val="left"/>
              <w:rPr>
                <w:rFonts w:cs="Calibri"/>
                <w:color w:val="000000"/>
                <w:lang w:eastAsia="cs-CZ"/>
              </w:rPr>
            </w:pPr>
          </w:p>
          <w:p w:rsidR="004B5231" w:rsidRPr="002E1519" w:rsidRDefault="004B5231" w:rsidP="00AF394E">
            <w:pPr>
              <w:spacing w:before="0" w:line="240" w:lineRule="auto"/>
              <w:jc w:val="left"/>
              <w:rPr>
                <w:rFonts w:cs="Calibri"/>
                <w:color w:val="000000"/>
                <w:lang w:eastAsia="cs-CZ"/>
              </w:rPr>
            </w:pPr>
            <w:r w:rsidRPr="002E1519">
              <w:rPr>
                <w:rFonts w:cs="Calibri"/>
                <w:color w:val="000000"/>
                <w:lang w:eastAsia="cs-CZ"/>
              </w:rPr>
              <w:t> </w:t>
            </w:r>
          </w:p>
          <w:p w:rsidR="004B5231" w:rsidRPr="002E1519" w:rsidRDefault="004B5231" w:rsidP="00AF394E">
            <w:pPr>
              <w:spacing w:before="0" w:line="240" w:lineRule="auto"/>
              <w:jc w:val="left"/>
              <w:rPr>
                <w:rFonts w:cs="Calibri"/>
                <w:i/>
                <w:iCs/>
                <w:color w:val="000000"/>
                <w:lang w:eastAsia="cs-CZ"/>
              </w:rPr>
            </w:pPr>
            <w:r w:rsidRPr="002E1519">
              <w:rPr>
                <w:rFonts w:cs="Calibri"/>
                <w:color w:val="000000"/>
                <w:lang w:eastAsia="cs-CZ"/>
              </w:rPr>
              <w:t> </w:t>
            </w:r>
          </w:p>
        </w:tc>
        <w:tc>
          <w:tcPr>
            <w:tcW w:w="1966" w:type="dxa"/>
            <w:tcBorders>
              <w:top w:val="nil"/>
              <w:left w:val="nil"/>
              <w:bottom w:val="single" w:sz="4" w:space="0" w:color="auto"/>
              <w:right w:val="single" w:sz="4" w:space="0" w:color="auto"/>
            </w:tcBorders>
            <w:shd w:val="clear" w:color="auto" w:fill="auto"/>
            <w:hideMark/>
          </w:tcPr>
          <w:p w:rsidR="004B5231" w:rsidRPr="002E1519" w:rsidRDefault="004B5231" w:rsidP="00AF394E">
            <w:pPr>
              <w:spacing w:before="0" w:line="240" w:lineRule="auto"/>
              <w:jc w:val="center"/>
              <w:rPr>
                <w:rFonts w:cs="Arial"/>
                <w:color w:val="000000"/>
                <w:lang w:eastAsia="cs-CZ"/>
              </w:rPr>
            </w:pPr>
            <w:proofErr w:type="spellStart"/>
            <w:r w:rsidRPr="002E1519">
              <w:rPr>
                <w:rFonts w:cs="Arial"/>
                <w:color w:val="000000"/>
                <w:lang w:eastAsia="cs-CZ"/>
              </w:rPr>
              <w:t>Echinacea</w:t>
            </w:r>
            <w:proofErr w:type="spellEnd"/>
            <w:r w:rsidRPr="002E1519">
              <w:rPr>
                <w:rFonts w:cs="Arial"/>
                <w:color w:val="000000"/>
                <w:lang w:eastAsia="cs-CZ"/>
              </w:rPr>
              <w:t xml:space="preserve"> </w:t>
            </w:r>
          </w:p>
          <w:p w:rsidR="004B5231" w:rsidRPr="002E1519" w:rsidRDefault="004B5231" w:rsidP="00AF394E">
            <w:pPr>
              <w:spacing w:before="0" w:line="240" w:lineRule="auto"/>
              <w:jc w:val="center"/>
              <w:rPr>
                <w:rFonts w:cs="Arial"/>
                <w:b/>
                <w:color w:val="000000"/>
                <w:lang w:eastAsia="cs-CZ"/>
              </w:rPr>
            </w:pPr>
            <w:r w:rsidRPr="002E1519">
              <w:rPr>
                <w:rFonts w:cs="Arial"/>
                <w:color w:val="000000"/>
                <w:lang w:eastAsia="cs-CZ"/>
              </w:rPr>
              <w:t>(</w:t>
            </w:r>
            <w:r w:rsidRPr="002E1519">
              <w:rPr>
                <w:rFonts w:cs="Arial"/>
                <w:bCs/>
                <w:color w:val="000000"/>
                <w:lang w:eastAsia="cs-CZ"/>
              </w:rPr>
              <w:t>čaj na imunitu s </w:t>
            </w:r>
            <w:proofErr w:type="spellStart"/>
            <w:r w:rsidRPr="002E1519">
              <w:rPr>
                <w:rFonts w:cs="Arial"/>
                <w:bCs/>
                <w:color w:val="000000"/>
                <w:lang w:eastAsia="cs-CZ"/>
              </w:rPr>
              <w:t>Echinaceou</w:t>
            </w:r>
            <w:proofErr w:type="spellEnd"/>
            <w:r w:rsidRPr="002E1519">
              <w:rPr>
                <w:rFonts w:cs="Arial"/>
                <w:bCs/>
                <w:color w:val="000000"/>
                <w:lang w:eastAsia="cs-CZ"/>
              </w:rPr>
              <w:t>)</w:t>
            </w:r>
          </w:p>
        </w:tc>
        <w:tc>
          <w:tcPr>
            <w:tcW w:w="1944" w:type="dxa"/>
            <w:tcBorders>
              <w:top w:val="nil"/>
              <w:left w:val="nil"/>
              <w:bottom w:val="single" w:sz="4" w:space="0" w:color="auto"/>
              <w:right w:val="single" w:sz="4" w:space="0" w:color="auto"/>
            </w:tcBorders>
            <w:shd w:val="clear" w:color="auto" w:fill="auto"/>
            <w:hideMark/>
          </w:tcPr>
          <w:p w:rsidR="004B5231" w:rsidRPr="002E1519" w:rsidRDefault="004B5231" w:rsidP="00AF394E">
            <w:pPr>
              <w:spacing w:before="0" w:line="240" w:lineRule="auto"/>
              <w:jc w:val="left"/>
              <w:rPr>
                <w:rFonts w:cs="Calibri"/>
                <w:i/>
                <w:iCs/>
                <w:color w:val="000000"/>
                <w:lang w:eastAsia="cs-CZ"/>
              </w:rPr>
            </w:pPr>
            <w:r w:rsidRPr="002E1519">
              <w:rPr>
                <w:rFonts w:cs="Calibri"/>
                <w:iCs/>
                <w:color w:val="000000"/>
                <w:lang w:eastAsia="cs-CZ"/>
              </w:rPr>
              <w:t>450 mg./ 30 %</w:t>
            </w:r>
          </w:p>
        </w:tc>
        <w:tc>
          <w:tcPr>
            <w:tcW w:w="840" w:type="dxa"/>
            <w:vMerge w:val="restart"/>
            <w:tcBorders>
              <w:top w:val="nil"/>
              <w:left w:val="nil"/>
              <w:right w:val="single" w:sz="4" w:space="0" w:color="auto"/>
            </w:tcBorders>
            <w:shd w:val="clear" w:color="auto" w:fill="auto"/>
            <w:noWrap/>
            <w:hideMark/>
          </w:tcPr>
          <w:p w:rsidR="004B5231" w:rsidRPr="002E1519" w:rsidRDefault="004B5231" w:rsidP="00AF394E">
            <w:pPr>
              <w:spacing w:before="0" w:line="240" w:lineRule="auto"/>
              <w:jc w:val="center"/>
              <w:rPr>
                <w:rFonts w:cs="Arial"/>
                <w:color w:val="000000"/>
                <w:lang w:eastAsia="cs-CZ"/>
              </w:rPr>
            </w:pPr>
            <w:r w:rsidRPr="002E1519">
              <w:rPr>
                <w:rFonts w:cs="Arial"/>
                <w:color w:val="000000"/>
                <w:lang w:eastAsia="cs-CZ"/>
              </w:rPr>
              <w:t>sáček</w:t>
            </w:r>
          </w:p>
          <w:p w:rsidR="004B5231" w:rsidRPr="002E1519" w:rsidRDefault="004B5231" w:rsidP="00AF394E">
            <w:pPr>
              <w:spacing w:before="0" w:line="240" w:lineRule="auto"/>
              <w:jc w:val="center"/>
              <w:rPr>
                <w:rFonts w:cs="Arial"/>
                <w:color w:val="000000"/>
                <w:lang w:eastAsia="cs-CZ"/>
              </w:rPr>
            </w:pPr>
            <w:r w:rsidRPr="002E1519">
              <w:rPr>
                <w:rFonts w:cs="Arial"/>
                <w:color w:val="000000"/>
                <w:lang w:eastAsia="cs-CZ"/>
              </w:rPr>
              <w:t>(n. s.)</w:t>
            </w:r>
          </w:p>
        </w:tc>
        <w:tc>
          <w:tcPr>
            <w:tcW w:w="1944" w:type="dxa"/>
            <w:vMerge w:val="restart"/>
            <w:tcBorders>
              <w:top w:val="nil"/>
              <w:left w:val="nil"/>
              <w:right w:val="single" w:sz="4" w:space="0" w:color="auto"/>
            </w:tcBorders>
            <w:shd w:val="clear" w:color="auto" w:fill="auto"/>
            <w:hideMark/>
          </w:tcPr>
          <w:p w:rsidR="004B5231" w:rsidRPr="002E1519" w:rsidRDefault="004B5231" w:rsidP="00AF394E">
            <w:pPr>
              <w:spacing w:before="0" w:line="240" w:lineRule="auto"/>
              <w:jc w:val="left"/>
              <w:rPr>
                <w:rFonts w:cs="Calibri"/>
                <w:i/>
                <w:iCs/>
                <w:color w:val="000000"/>
                <w:lang w:eastAsia="cs-CZ"/>
              </w:rPr>
            </w:pPr>
            <w:r w:rsidRPr="002E1519">
              <w:rPr>
                <w:rFonts w:cs="Calibri"/>
                <w:iCs/>
                <w:color w:val="000000"/>
                <w:lang w:eastAsia="cs-CZ"/>
              </w:rPr>
              <w:t>20 ks</w:t>
            </w:r>
          </w:p>
        </w:tc>
      </w:tr>
      <w:tr w:rsidR="004B5231" w:rsidRPr="003A0261" w:rsidTr="00AF394E">
        <w:trPr>
          <w:trHeight w:val="2583"/>
          <w:jc w:val="center"/>
        </w:trPr>
        <w:tc>
          <w:tcPr>
            <w:tcW w:w="1366" w:type="dxa"/>
            <w:vMerge/>
            <w:tcBorders>
              <w:left w:val="single" w:sz="4" w:space="0" w:color="auto"/>
              <w:bottom w:val="single" w:sz="4" w:space="0" w:color="auto"/>
              <w:right w:val="single" w:sz="4" w:space="0" w:color="auto"/>
            </w:tcBorders>
            <w:shd w:val="clear" w:color="auto" w:fill="auto"/>
            <w:noWrap/>
            <w:vAlign w:val="bottom"/>
            <w:hideMark/>
          </w:tcPr>
          <w:p w:rsidR="004B5231" w:rsidRPr="002E1519" w:rsidRDefault="004B5231" w:rsidP="00AF394E">
            <w:pPr>
              <w:spacing w:before="0" w:line="240" w:lineRule="auto"/>
              <w:jc w:val="left"/>
              <w:rPr>
                <w:rFonts w:cs="Calibri"/>
                <w:color w:val="000000"/>
                <w:lang w:eastAsia="cs-CZ"/>
              </w:rPr>
            </w:pPr>
          </w:p>
        </w:tc>
        <w:tc>
          <w:tcPr>
            <w:tcW w:w="1966" w:type="dxa"/>
            <w:tcBorders>
              <w:top w:val="nil"/>
              <w:left w:val="nil"/>
              <w:bottom w:val="single" w:sz="4" w:space="0" w:color="auto"/>
              <w:right w:val="single" w:sz="4" w:space="0" w:color="auto"/>
            </w:tcBorders>
            <w:shd w:val="clear" w:color="auto" w:fill="auto"/>
            <w:vAlign w:val="bottom"/>
            <w:hideMark/>
          </w:tcPr>
          <w:p w:rsidR="004B5231" w:rsidRPr="002E1519" w:rsidRDefault="004B5231" w:rsidP="00AF394E">
            <w:pPr>
              <w:shd w:val="clear" w:color="auto" w:fill="FFFFFF"/>
              <w:spacing w:before="0" w:line="240" w:lineRule="auto"/>
              <w:jc w:val="left"/>
              <w:rPr>
                <w:rFonts w:ascii="Arial" w:hAnsi="Arial" w:cs="Arial"/>
                <w:sz w:val="18"/>
                <w:szCs w:val="18"/>
                <w:lang w:eastAsia="cs-CZ"/>
              </w:rPr>
            </w:pPr>
            <w:r w:rsidRPr="002E1519">
              <w:rPr>
                <w:rFonts w:ascii="Arial" w:hAnsi="Arial" w:cs="Arial"/>
                <w:sz w:val="18"/>
                <w:szCs w:val="18"/>
                <w:lang w:eastAsia="cs-CZ"/>
              </w:rPr>
              <w:t xml:space="preserve">Ginkgo </w:t>
            </w:r>
            <w:proofErr w:type="spellStart"/>
            <w:r w:rsidRPr="002E1519">
              <w:rPr>
                <w:rFonts w:ascii="Arial" w:hAnsi="Arial" w:cs="Arial"/>
                <w:sz w:val="18"/>
                <w:szCs w:val="18"/>
                <w:lang w:eastAsia="cs-CZ"/>
              </w:rPr>
              <w:t>biloba</w:t>
            </w:r>
            <w:proofErr w:type="spellEnd"/>
            <w:r w:rsidRPr="002E1519">
              <w:rPr>
                <w:rFonts w:ascii="Arial" w:hAnsi="Arial" w:cs="Arial"/>
                <w:sz w:val="18"/>
                <w:szCs w:val="18"/>
                <w:lang w:eastAsia="cs-CZ"/>
              </w:rPr>
              <w:t xml:space="preserve"> – list (</w:t>
            </w:r>
            <w:proofErr w:type="spellStart"/>
            <w:r w:rsidRPr="002E1519">
              <w:rPr>
                <w:rFonts w:ascii="Arial" w:hAnsi="Arial" w:cs="Arial"/>
                <w:sz w:val="18"/>
                <w:szCs w:val="18"/>
                <w:lang w:eastAsia="cs-CZ"/>
              </w:rPr>
              <w:t>Folium</w:t>
            </w:r>
            <w:proofErr w:type="spellEnd"/>
            <w:r w:rsidRPr="002E1519">
              <w:rPr>
                <w:rFonts w:ascii="Arial" w:hAnsi="Arial" w:cs="Arial"/>
                <w:sz w:val="18"/>
                <w:szCs w:val="18"/>
                <w:lang w:eastAsia="cs-CZ"/>
              </w:rPr>
              <w:t xml:space="preserve"> ginkgo </w:t>
            </w:r>
            <w:proofErr w:type="spellStart"/>
            <w:r w:rsidRPr="002E1519">
              <w:rPr>
                <w:rFonts w:ascii="Arial" w:hAnsi="Arial" w:cs="Arial"/>
                <w:sz w:val="18"/>
                <w:szCs w:val="18"/>
                <w:lang w:eastAsia="cs-CZ"/>
              </w:rPr>
              <w:t>bilobae</w:t>
            </w:r>
            <w:proofErr w:type="spellEnd"/>
            <w:r w:rsidRPr="002E1519">
              <w:rPr>
                <w:rFonts w:ascii="Arial" w:hAnsi="Arial" w:cs="Arial"/>
                <w:sz w:val="18"/>
                <w:szCs w:val="18"/>
                <w:lang w:eastAsia="cs-CZ"/>
              </w:rPr>
              <w:t>) 20%</w:t>
            </w:r>
          </w:p>
          <w:p w:rsidR="004B5231" w:rsidRPr="002E1519" w:rsidRDefault="004B5231" w:rsidP="00AF394E">
            <w:pPr>
              <w:shd w:val="clear" w:color="auto" w:fill="FFFFFF"/>
              <w:spacing w:before="0" w:line="240" w:lineRule="auto"/>
              <w:jc w:val="left"/>
              <w:rPr>
                <w:rFonts w:ascii="Arial" w:hAnsi="Arial" w:cs="Arial"/>
                <w:sz w:val="18"/>
                <w:szCs w:val="18"/>
                <w:lang w:eastAsia="cs-CZ"/>
              </w:rPr>
            </w:pPr>
            <w:r w:rsidRPr="002E1519">
              <w:rPr>
                <w:rFonts w:ascii="Arial" w:hAnsi="Arial" w:cs="Arial"/>
                <w:sz w:val="18"/>
                <w:szCs w:val="18"/>
                <w:lang w:eastAsia="cs-CZ"/>
              </w:rPr>
              <w:t>Třezalka tečkovaná – nať (</w:t>
            </w:r>
            <w:proofErr w:type="spellStart"/>
            <w:r w:rsidRPr="002E1519">
              <w:rPr>
                <w:rFonts w:ascii="Arial" w:hAnsi="Arial" w:cs="Arial"/>
                <w:sz w:val="18"/>
                <w:szCs w:val="18"/>
                <w:lang w:eastAsia="cs-CZ"/>
              </w:rPr>
              <w:t>Herba</w:t>
            </w:r>
            <w:proofErr w:type="spellEnd"/>
            <w:r w:rsidRPr="002E1519">
              <w:rPr>
                <w:rFonts w:ascii="Arial" w:hAnsi="Arial" w:cs="Arial"/>
                <w:sz w:val="18"/>
                <w:szCs w:val="18"/>
                <w:lang w:eastAsia="cs-CZ"/>
              </w:rPr>
              <w:t xml:space="preserve"> </w:t>
            </w:r>
            <w:proofErr w:type="spellStart"/>
            <w:r w:rsidRPr="002E1519">
              <w:rPr>
                <w:rFonts w:ascii="Arial" w:hAnsi="Arial" w:cs="Arial"/>
                <w:sz w:val="18"/>
                <w:szCs w:val="18"/>
                <w:lang w:eastAsia="cs-CZ"/>
              </w:rPr>
              <w:t>hyperici</w:t>
            </w:r>
            <w:proofErr w:type="spellEnd"/>
            <w:r w:rsidRPr="002E1519">
              <w:rPr>
                <w:rFonts w:ascii="Arial" w:hAnsi="Arial" w:cs="Arial"/>
                <w:sz w:val="18"/>
                <w:szCs w:val="18"/>
                <w:lang w:eastAsia="cs-CZ"/>
              </w:rPr>
              <w:t>) 20%</w:t>
            </w:r>
          </w:p>
          <w:p w:rsidR="004B5231" w:rsidRPr="002E1519" w:rsidRDefault="004B5231" w:rsidP="00AF394E">
            <w:pPr>
              <w:shd w:val="clear" w:color="auto" w:fill="FFFFFF"/>
              <w:spacing w:before="0" w:line="240" w:lineRule="auto"/>
              <w:jc w:val="left"/>
              <w:rPr>
                <w:rFonts w:ascii="Arial" w:hAnsi="Arial" w:cs="Arial"/>
                <w:sz w:val="18"/>
                <w:szCs w:val="18"/>
                <w:lang w:eastAsia="cs-CZ"/>
              </w:rPr>
            </w:pPr>
            <w:r w:rsidRPr="002E1519">
              <w:rPr>
                <w:rFonts w:ascii="Arial" w:hAnsi="Arial" w:cs="Arial"/>
                <w:sz w:val="18"/>
                <w:szCs w:val="18"/>
                <w:lang w:eastAsia="cs-CZ"/>
              </w:rPr>
              <w:t>Máta peprná – nať (</w:t>
            </w:r>
            <w:proofErr w:type="spellStart"/>
            <w:r w:rsidRPr="002E1519">
              <w:rPr>
                <w:rFonts w:ascii="Arial" w:hAnsi="Arial" w:cs="Arial"/>
                <w:sz w:val="18"/>
                <w:szCs w:val="18"/>
                <w:lang w:eastAsia="cs-CZ"/>
              </w:rPr>
              <w:t>Herba</w:t>
            </w:r>
            <w:proofErr w:type="spellEnd"/>
            <w:r w:rsidRPr="002E1519">
              <w:rPr>
                <w:rFonts w:ascii="Arial" w:hAnsi="Arial" w:cs="Arial"/>
                <w:sz w:val="18"/>
                <w:szCs w:val="18"/>
                <w:lang w:eastAsia="cs-CZ"/>
              </w:rPr>
              <w:t xml:space="preserve"> </w:t>
            </w:r>
            <w:proofErr w:type="spellStart"/>
            <w:r w:rsidRPr="002E1519">
              <w:rPr>
                <w:rFonts w:ascii="Arial" w:hAnsi="Arial" w:cs="Arial"/>
                <w:sz w:val="18"/>
                <w:szCs w:val="18"/>
                <w:lang w:eastAsia="cs-CZ"/>
              </w:rPr>
              <w:t>menthae</w:t>
            </w:r>
            <w:proofErr w:type="spellEnd"/>
            <w:r w:rsidRPr="002E1519">
              <w:rPr>
                <w:rFonts w:ascii="Arial" w:hAnsi="Arial" w:cs="Arial"/>
                <w:sz w:val="18"/>
                <w:szCs w:val="18"/>
                <w:lang w:eastAsia="cs-CZ"/>
              </w:rPr>
              <w:t xml:space="preserve"> </w:t>
            </w:r>
            <w:proofErr w:type="spellStart"/>
            <w:r w:rsidRPr="002E1519">
              <w:rPr>
                <w:rFonts w:ascii="Arial" w:hAnsi="Arial" w:cs="Arial"/>
                <w:sz w:val="18"/>
                <w:szCs w:val="18"/>
                <w:lang w:eastAsia="cs-CZ"/>
              </w:rPr>
              <w:t>piperitae</w:t>
            </w:r>
            <w:proofErr w:type="spellEnd"/>
            <w:r w:rsidRPr="002E1519">
              <w:rPr>
                <w:rFonts w:ascii="Arial" w:hAnsi="Arial" w:cs="Arial"/>
                <w:sz w:val="18"/>
                <w:szCs w:val="18"/>
                <w:lang w:eastAsia="cs-CZ"/>
              </w:rPr>
              <w:t>)</w:t>
            </w:r>
          </w:p>
          <w:p w:rsidR="004B5231" w:rsidRPr="002E1519" w:rsidRDefault="004B5231" w:rsidP="00AF394E">
            <w:pPr>
              <w:shd w:val="clear" w:color="auto" w:fill="FFFFFF"/>
              <w:spacing w:before="0" w:after="100" w:afterAutospacing="1" w:line="240" w:lineRule="auto"/>
              <w:jc w:val="left"/>
              <w:rPr>
                <w:rFonts w:ascii="Arial" w:hAnsi="Arial" w:cs="Arial"/>
                <w:sz w:val="18"/>
                <w:szCs w:val="18"/>
                <w:lang w:eastAsia="cs-CZ"/>
              </w:rPr>
            </w:pPr>
            <w:r w:rsidRPr="002E1519">
              <w:rPr>
                <w:rFonts w:ascii="Arial" w:hAnsi="Arial" w:cs="Arial"/>
                <w:sz w:val="18"/>
                <w:szCs w:val="18"/>
                <w:lang w:eastAsia="cs-CZ"/>
              </w:rPr>
              <w:t>Rakytník řešetlákový – plod (</w:t>
            </w:r>
            <w:proofErr w:type="spellStart"/>
            <w:r w:rsidRPr="002E1519">
              <w:rPr>
                <w:rFonts w:ascii="Arial" w:hAnsi="Arial" w:cs="Arial"/>
                <w:sz w:val="18"/>
                <w:szCs w:val="18"/>
                <w:lang w:eastAsia="cs-CZ"/>
              </w:rPr>
              <w:t>Fructus</w:t>
            </w:r>
            <w:proofErr w:type="spellEnd"/>
            <w:r w:rsidRPr="002E1519">
              <w:rPr>
                <w:rFonts w:ascii="Arial" w:hAnsi="Arial" w:cs="Arial"/>
                <w:sz w:val="18"/>
                <w:szCs w:val="18"/>
                <w:lang w:eastAsia="cs-CZ"/>
              </w:rPr>
              <w:t xml:space="preserve"> </w:t>
            </w:r>
            <w:proofErr w:type="spellStart"/>
            <w:r w:rsidRPr="002E1519">
              <w:rPr>
                <w:rFonts w:ascii="Arial" w:hAnsi="Arial" w:cs="Arial"/>
                <w:sz w:val="18"/>
                <w:szCs w:val="18"/>
                <w:lang w:eastAsia="cs-CZ"/>
              </w:rPr>
              <w:t>hippophae</w:t>
            </w:r>
            <w:proofErr w:type="spellEnd"/>
            <w:r w:rsidRPr="002E1519">
              <w:rPr>
                <w:rFonts w:ascii="Arial" w:hAnsi="Arial" w:cs="Arial"/>
                <w:sz w:val="18"/>
                <w:szCs w:val="18"/>
                <w:lang w:eastAsia="cs-CZ"/>
              </w:rPr>
              <w:t>)</w:t>
            </w:r>
          </w:p>
          <w:p w:rsidR="004B5231" w:rsidRPr="002E1519" w:rsidRDefault="004B5231" w:rsidP="00AF394E">
            <w:pPr>
              <w:spacing w:before="0" w:line="240" w:lineRule="auto"/>
              <w:jc w:val="left"/>
              <w:rPr>
                <w:rFonts w:cs="Calibri"/>
                <w:i/>
                <w:iCs/>
                <w:color w:val="000000"/>
                <w:lang w:eastAsia="cs-CZ"/>
              </w:rPr>
            </w:pPr>
          </w:p>
        </w:tc>
        <w:tc>
          <w:tcPr>
            <w:tcW w:w="1944" w:type="dxa"/>
            <w:tcBorders>
              <w:top w:val="nil"/>
              <w:left w:val="nil"/>
              <w:bottom w:val="single" w:sz="4" w:space="0" w:color="auto"/>
              <w:right w:val="single" w:sz="4" w:space="0" w:color="auto"/>
            </w:tcBorders>
            <w:shd w:val="clear" w:color="auto" w:fill="auto"/>
            <w:hideMark/>
          </w:tcPr>
          <w:p w:rsidR="004B5231" w:rsidRPr="002E1519" w:rsidRDefault="004B5231" w:rsidP="00AF394E">
            <w:pPr>
              <w:spacing w:before="0" w:line="240" w:lineRule="auto"/>
              <w:jc w:val="left"/>
              <w:rPr>
                <w:rFonts w:cs="Calibri"/>
                <w:iCs/>
                <w:color w:val="000000"/>
                <w:lang w:eastAsia="cs-CZ"/>
              </w:rPr>
            </w:pPr>
            <w:r w:rsidRPr="002E1519">
              <w:rPr>
                <w:rFonts w:cs="Calibri"/>
                <w:iCs/>
                <w:color w:val="000000"/>
                <w:lang w:eastAsia="cs-CZ"/>
              </w:rPr>
              <w:t>300 mg</w:t>
            </w:r>
          </w:p>
          <w:p w:rsidR="004B5231" w:rsidRPr="002E1519" w:rsidRDefault="004B5231" w:rsidP="00AF394E">
            <w:pPr>
              <w:spacing w:before="0" w:line="240" w:lineRule="auto"/>
              <w:jc w:val="left"/>
              <w:rPr>
                <w:rFonts w:cs="Calibri"/>
                <w:iCs/>
                <w:color w:val="000000"/>
                <w:lang w:eastAsia="cs-CZ"/>
              </w:rPr>
            </w:pPr>
          </w:p>
          <w:p w:rsidR="004B5231" w:rsidRPr="002E1519" w:rsidRDefault="004B5231" w:rsidP="00AF394E">
            <w:pPr>
              <w:spacing w:before="0" w:line="240" w:lineRule="auto"/>
              <w:jc w:val="left"/>
              <w:rPr>
                <w:rFonts w:cs="Calibri"/>
                <w:iCs/>
                <w:color w:val="000000"/>
                <w:lang w:eastAsia="cs-CZ"/>
              </w:rPr>
            </w:pPr>
          </w:p>
          <w:p w:rsidR="004B5231" w:rsidRPr="002E1519" w:rsidRDefault="004B5231" w:rsidP="00AF394E">
            <w:pPr>
              <w:spacing w:before="0" w:line="240" w:lineRule="auto"/>
              <w:jc w:val="left"/>
              <w:rPr>
                <w:rFonts w:cs="Calibri"/>
                <w:iCs/>
                <w:color w:val="000000"/>
                <w:lang w:eastAsia="cs-CZ"/>
              </w:rPr>
            </w:pPr>
            <w:r w:rsidRPr="002E1519">
              <w:rPr>
                <w:rFonts w:cs="Calibri"/>
                <w:iCs/>
                <w:color w:val="000000"/>
                <w:lang w:eastAsia="cs-CZ"/>
              </w:rPr>
              <w:t>300 mg</w:t>
            </w:r>
          </w:p>
          <w:p w:rsidR="004B5231" w:rsidRPr="002E1519" w:rsidRDefault="004B5231" w:rsidP="00AF394E">
            <w:pPr>
              <w:spacing w:before="0" w:line="240" w:lineRule="auto"/>
              <w:jc w:val="left"/>
              <w:rPr>
                <w:rFonts w:cs="Calibri"/>
                <w:iCs/>
                <w:color w:val="000000"/>
                <w:lang w:eastAsia="cs-CZ"/>
              </w:rPr>
            </w:pPr>
          </w:p>
          <w:p w:rsidR="004B5231" w:rsidRPr="002E1519" w:rsidRDefault="004B5231" w:rsidP="00AF394E">
            <w:pPr>
              <w:spacing w:before="0" w:line="240" w:lineRule="auto"/>
              <w:jc w:val="left"/>
              <w:rPr>
                <w:rFonts w:cs="Calibri"/>
                <w:iCs/>
                <w:color w:val="000000"/>
                <w:lang w:eastAsia="cs-CZ"/>
              </w:rPr>
            </w:pPr>
          </w:p>
          <w:p w:rsidR="004B5231" w:rsidRPr="002E1519" w:rsidRDefault="004B5231" w:rsidP="00AF394E">
            <w:pPr>
              <w:spacing w:before="0" w:line="240" w:lineRule="auto"/>
              <w:jc w:val="left"/>
              <w:rPr>
                <w:rFonts w:cs="Calibri"/>
                <w:iCs/>
                <w:color w:val="000000"/>
                <w:lang w:eastAsia="cs-CZ"/>
              </w:rPr>
            </w:pPr>
          </w:p>
          <w:p w:rsidR="004B5231" w:rsidRPr="002E1519" w:rsidRDefault="004B5231" w:rsidP="00AF394E">
            <w:pPr>
              <w:spacing w:before="0" w:line="240" w:lineRule="auto"/>
              <w:jc w:val="left"/>
              <w:rPr>
                <w:rFonts w:cs="Calibri"/>
                <w:iCs/>
                <w:color w:val="000000"/>
                <w:lang w:eastAsia="cs-CZ"/>
              </w:rPr>
            </w:pPr>
            <w:r w:rsidRPr="002E1519">
              <w:rPr>
                <w:rFonts w:cs="Calibri"/>
                <w:iCs/>
                <w:color w:val="000000"/>
                <w:lang w:eastAsia="cs-CZ"/>
              </w:rPr>
              <w:t>300 mg</w:t>
            </w:r>
          </w:p>
        </w:tc>
        <w:tc>
          <w:tcPr>
            <w:tcW w:w="840" w:type="dxa"/>
            <w:vMerge/>
            <w:tcBorders>
              <w:left w:val="nil"/>
              <w:bottom w:val="single" w:sz="4" w:space="0" w:color="auto"/>
              <w:right w:val="single" w:sz="4" w:space="0" w:color="auto"/>
            </w:tcBorders>
            <w:shd w:val="clear" w:color="auto" w:fill="auto"/>
            <w:noWrap/>
            <w:vAlign w:val="center"/>
            <w:hideMark/>
          </w:tcPr>
          <w:p w:rsidR="004B5231" w:rsidRPr="002E1519" w:rsidRDefault="004B5231" w:rsidP="00AF394E">
            <w:pPr>
              <w:spacing w:before="0" w:line="240" w:lineRule="auto"/>
              <w:jc w:val="center"/>
              <w:rPr>
                <w:rFonts w:cs="Arial"/>
                <w:color w:val="000000"/>
                <w:lang w:eastAsia="cs-CZ"/>
              </w:rPr>
            </w:pPr>
          </w:p>
        </w:tc>
        <w:tc>
          <w:tcPr>
            <w:tcW w:w="1944" w:type="dxa"/>
            <w:vMerge/>
            <w:tcBorders>
              <w:left w:val="nil"/>
              <w:bottom w:val="single" w:sz="4" w:space="0" w:color="auto"/>
              <w:right w:val="single" w:sz="4" w:space="0" w:color="auto"/>
            </w:tcBorders>
            <w:shd w:val="clear" w:color="auto" w:fill="auto"/>
            <w:vAlign w:val="bottom"/>
            <w:hideMark/>
          </w:tcPr>
          <w:p w:rsidR="004B5231" w:rsidRPr="002E1519" w:rsidRDefault="004B5231" w:rsidP="00AF394E">
            <w:pPr>
              <w:spacing w:before="0" w:line="240" w:lineRule="auto"/>
              <w:jc w:val="left"/>
              <w:rPr>
                <w:rFonts w:cs="Calibri"/>
                <w:i/>
                <w:iCs/>
                <w:color w:val="000000"/>
                <w:lang w:eastAsia="cs-CZ"/>
              </w:rPr>
            </w:pPr>
          </w:p>
        </w:tc>
      </w:tr>
    </w:tbl>
    <w:p w:rsidR="00757DDD" w:rsidRDefault="00757DDD" w:rsidP="00D90921">
      <w:pPr>
        <w:widowControl w:val="0"/>
        <w:rPr>
          <w:rFonts w:cs="Calibri"/>
          <w:b/>
          <w:i/>
          <w:u w:val="single"/>
        </w:rPr>
      </w:pPr>
    </w:p>
    <w:p w:rsidR="003B04D2" w:rsidRDefault="003B04D2" w:rsidP="003B04D2">
      <w:pPr>
        <w:widowControl w:val="0"/>
        <w:rPr>
          <w:rFonts w:cs="Arial"/>
          <w:b/>
          <w:bCs/>
          <w:color w:val="000000"/>
          <w:lang w:eastAsia="cs-CZ"/>
        </w:rPr>
      </w:pPr>
      <w:r w:rsidRPr="00187282">
        <w:rPr>
          <w:rFonts w:cs="Calibri"/>
          <w:b/>
        </w:rPr>
        <w:t xml:space="preserve">Tabulka č. </w:t>
      </w:r>
      <w:r>
        <w:rPr>
          <w:rFonts w:cs="Calibri"/>
          <w:b/>
        </w:rPr>
        <w:t xml:space="preserve">3 - </w:t>
      </w:r>
      <w:r>
        <w:rPr>
          <w:rFonts w:cs="Arial"/>
          <w:b/>
          <w:bCs/>
          <w:color w:val="000000"/>
          <w:lang w:eastAsia="cs-CZ"/>
        </w:rPr>
        <w:t>Vitamínový přípravek č. 3</w:t>
      </w:r>
    </w:p>
    <w:p w:rsidR="003B04D2" w:rsidRDefault="003B04D2" w:rsidP="00D90921">
      <w:pPr>
        <w:widowControl w:val="0"/>
        <w:rPr>
          <w:rFonts w:cs="Calibri"/>
          <w:b/>
          <w:i/>
          <w:u w:val="single"/>
        </w:rPr>
      </w:pPr>
    </w:p>
    <w:tbl>
      <w:tblPr>
        <w:tblW w:w="8060" w:type="dxa"/>
        <w:jc w:val="center"/>
        <w:tblCellMar>
          <w:left w:w="70" w:type="dxa"/>
          <w:right w:w="70" w:type="dxa"/>
        </w:tblCellMar>
        <w:tblLook w:val="04A0" w:firstRow="1" w:lastRow="0" w:firstColumn="1" w:lastColumn="0" w:noHBand="0" w:noVBand="1"/>
      </w:tblPr>
      <w:tblGrid>
        <w:gridCol w:w="1404"/>
        <w:gridCol w:w="1966"/>
        <w:gridCol w:w="1701"/>
        <w:gridCol w:w="1023"/>
        <w:gridCol w:w="1966"/>
      </w:tblGrid>
      <w:tr w:rsidR="008B5C36" w:rsidRPr="003A0261" w:rsidTr="00AF394E">
        <w:trPr>
          <w:trHeight w:val="915"/>
          <w:jc w:val="center"/>
        </w:trPr>
        <w:tc>
          <w:tcPr>
            <w:tcW w:w="140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B5C36" w:rsidRPr="003A0261" w:rsidRDefault="008B5C36" w:rsidP="00AF394E">
            <w:pPr>
              <w:spacing w:before="0" w:line="240" w:lineRule="auto"/>
              <w:jc w:val="center"/>
              <w:rPr>
                <w:rFonts w:cs="Calibri"/>
                <w:b/>
                <w:bCs/>
                <w:color w:val="000000"/>
                <w:lang w:eastAsia="cs-CZ"/>
              </w:rPr>
            </w:pPr>
            <w:r w:rsidRPr="003A0261">
              <w:rPr>
                <w:rFonts w:cs="Calibri"/>
                <w:b/>
                <w:bCs/>
                <w:color w:val="000000"/>
                <w:lang w:eastAsia="cs-CZ"/>
              </w:rPr>
              <w:t>Název přípravku</w:t>
            </w:r>
          </w:p>
        </w:tc>
        <w:tc>
          <w:tcPr>
            <w:tcW w:w="1966" w:type="dxa"/>
            <w:tcBorders>
              <w:top w:val="single" w:sz="8" w:space="0" w:color="auto"/>
              <w:left w:val="nil"/>
              <w:bottom w:val="single" w:sz="8" w:space="0" w:color="auto"/>
              <w:right w:val="single" w:sz="4" w:space="0" w:color="auto"/>
            </w:tcBorders>
            <w:shd w:val="clear" w:color="auto" w:fill="auto"/>
            <w:vAlign w:val="center"/>
            <w:hideMark/>
          </w:tcPr>
          <w:p w:rsidR="008B5C36" w:rsidRPr="003A0261" w:rsidRDefault="008B5C36" w:rsidP="00AF394E">
            <w:pPr>
              <w:spacing w:before="0" w:line="240" w:lineRule="auto"/>
              <w:jc w:val="center"/>
              <w:rPr>
                <w:rFonts w:cs="Calibri"/>
                <w:b/>
                <w:bCs/>
                <w:color w:val="000000"/>
                <w:lang w:eastAsia="cs-CZ"/>
              </w:rPr>
            </w:pPr>
            <w:r>
              <w:rPr>
                <w:rFonts w:cs="Calibri"/>
                <w:b/>
                <w:bCs/>
                <w:color w:val="000000"/>
                <w:lang w:eastAsia="cs-CZ"/>
              </w:rPr>
              <w:t>Název látek/obsah/složení</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8B5C36" w:rsidRPr="003A0261" w:rsidRDefault="008B5C36" w:rsidP="00AF394E">
            <w:pPr>
              <w:spacing w:before="0" w:line="240" w:lineRule="auto"/>
              <w:jc w:val="center"/>
              <w:rPr>
                <w:rFonts w:cs="Calibri"/>
                <w:b/>
                <w:bCs/>
                <w:color w:val="000000"/>
                <w:lang w:eastAsia="cs-CZ"/>
              </w:rPr>
            </w:pPr>
            <w:r>
              <w:rPr>
                <w:rFonts w:cs="Calibri"/>
                <w:b/>
                <w:bCs/>
                <w:color w:val="000000"/>
                <w:lang w:eastAsia="cs-CZ"/>
              </w:rPr>
              <w:t xml:space="preserve">Hmotnost/obsah (mg v 1 </w:t>
            </w:r>
            <w:proofErr w:type="spellStart"/>
            <w:r>
              <w:rPr>
                <w:rFonts w:cs="Calibri"/>
                <w:b/>
                <w:bCs/>
                <w:color w:val="000000"/>
                <w:lang w:eastAsia="cs-CZ"/>
              </w:rPr>
              <w:t>cps</w:t>
            </w:r>
            <w:proofErr w:type="spellEnd"/>
            <w:r>
              <w:rPr>
                <w:rFonts w:cs="Calibri"/>
                <w:b/>
                <w:bCs/>
                <w:color w:val="000000"/>
                <w:lang w:eastAsia="cs-CZ"/>
              </w:rPr>
              <w:t>.)</w:t>
            </w:r>
          </w:p>
        </w:tc>
        <w:tc>
          <w:tcPr>
            <w:tcW w:w="1023" w:type="dxa"/>
            <w:tcBorders>
              <w:top w:val="single" w:sz="8" w:space="0" w:color="auto"/>
              <w:left w:val="nil"/>
              <w:bottom w:val="single" w:sz="8" w:space="0" w:color="auto"/>
              <w:right w:val="single" w:sz="4" w:space="0" w:color="auto"/>
            </w:tcBorders>
            <w:shd w:val="clear" w:color="auto" w:fill="auto"/>
            <w:noWrap/>
            <w:vAlign w:val="center"/>
            <w:hideMark/>
          </w:tcPr>
          <w:p w:rsidR="008B5C36" w:rsidRPr="003A0261" w:rsidRDefault="008B5C36" w:rsidP="00AF394E">
            <w:pPr>
              <w:spacing w:before="0" w:line="240" w:lineRule="auto"/>
              <w:jc w:val="center"/>
              <w:rPr>
                <w:rFonts w:cs="Arial"/>
                <w:b/>
                <w:bCs/>
                <w:color w:val="000000"/>
                <w:lang w:eastAsia="cs-CZ"/>
              </w:rPr>
            </w:pPr>
            <w:r w:rsidRPr="003A0261">
              <w:rPr>
                <w:rFonts w:cs="Arial"/>
                <w:b/>
                <w:bCs/>
                <w:color w:val="000000"/>
                <w:lang w:eastAsia="cs-CZ"/>
              </w:rPr>
              <w:t>Forma</w:t>
            </w:r>
          </w:p>
        </w:tc>
        <w:tc>
          <w:tcPr>
            <w:tcW w:w="1966" w:type="dxa"/>
            <w:tcBorders>
              <w:top w:val="single" w:sz="8" w:space="0" w:color="auto"/>
              <w:left w:val="nil"/>
              <w:bottom w:val="single" w:sz="8" w:space="0" w:color="auto"/>
              <w:right w:val="single" w:sz="8" w:space="0" w:color="auto"/>
            </w:tcBorders>
            <w:shd w:val="clear" w:color="auto" w:fill="auto"/>
            <w:vAlign w:val="center"/>
            <w:hideMark/>
          </w:tcPr>
          <w:p w:rsidR="008B5C36" w:rsidRPr="003A0261" w:rsidRDefault="008B5C36" w:rsidP="00AF394E">
            <w:pPr>
              <w:spacing w:before="0" w:line="240" w:lineRule="auto"/>
              <w:jc w:val="center"/>
              <w:rPr>
                <w:rFonts w:cs="Arial"/>
                <w:b/>
                <w:bCs/>
                <w:color w:val="000000"/>
                <w:lang w:eastAsia="cs-CZ"/>
              </w:rPr>
            </w:pPr>
            <w:r>
              <w:rPr>
                <w:rFonts w:cs="Arial"/>
                <w:b/>
                <w:bCs/>
                <w:color w:val="000000"/>
                <w:lang w:eastAsia="cs-CZ"/>
              </w:rPr>
              <w:t>Množství</w:t>
            </w:r>
          </w:p>
        </w:tc>
      </w:tr>
      <w:tr w:rsidR="008B5C36" w:rsidRPr="00962201" w:rsidTr="00AF394E">
        <w:trPr>
          <w:trHeight w:val="60"/>
          <w:jc w:val="center"/>
        </w:trPr>
        <w:tc>
          <w:tcPr>
            <w:tcW w:w="1404" w:type="dxa"/>
            <w:tcBorders>
              <w:top w:val="nil"/>
              <w:left w:val="single" w:sz="4" w:space="0" w:color="auto"/>
              <w:bottom w:val="single" w:sz="4" w:space="0" w:color="auto"/>
              <w:right w:val="single" w:sz="4" w:space="0" w:color="auto"/>
            </w:tcBorders>
            <w:shd w:val="clear" w:color="auto" w:fill="auto"/>
            <w:hideMark/>
          </w:tcPr>
          <w:p w:rsidR="008B5C36" w:rsidRPr="003A0261" w:rsidRDefault="008B5C36" w:rsidP="0056018A">
            <w:pPr>
              <w:spacing w:before="0" w:line="240" w:lineRule="auto"/>
              <w:jc w:val="left"/>
              <w:rPr>
                <w:rFonts w:cs="Calibri"/>
                <w:i/>
                <w:iCs/>
                <w:color w:val="000000"/>
                <w:lang w:eastAsia="cs-CZ"/>
              </w:rPr>
            </w:pPr>
            <w:r>
              <w:rPr>
                <w:rFonts w:cs="Calibri"/>
                <w:i/>
                <w:iCs/>
                <w:color w:val="000000"/>
                <w:lang w:eastAsia="cs-CZ"/>
              </w:rPr>
              <w:t xml:space="preserve">GS </w:t>
            </w:r>
            <w:proofErr w:type="gramStart"/>
            <w:r>
              <w:rPr>
                <w:rFonts w:cs="Calibri"/>
                <w:i/>
                <w:iCs/>
                <w:color w:val="000000"/>
                <w:lang w:eastAsia="cs-CZ"/>
              </w:rPr>
              <w:t xml:space="preserve">Omega 3 </w:t>
            </w:r>
            <w:r w:rsidR="0056018A">
              <w:rPr>
                <w:rFonts w:cs="Calibri"/>
                <w:i/>
                <w:iCs/>
                <w:color w:val="000000"/>
                <w:lang w:eastAsia="cs-CZ"/>
              </w:rPr>
              <w:t xml:space="preserve"> citrus</w:t>
            </w:r>
            <w:proofErr w:type="gramEnd"/>
          </w:p>
        </w:tc>
        <w:tc>
          <w:tcPr>
            <w:tcW w:w="1966" w:type="dxa"/>
            <w:tcBorders>
              <w:top w:val="nil"/>
              <w:left w:val="nil"/>
              <w:bottom w:val="single" w:sz="4" w:space="0" w:color="auto"/>
              <w:right w:val="single" w:sz="4" w:space="0" w:color="auto"/>
            </w:tcBorders>
            <w:shd w:val="clear" w:color="auto" w:fill="auto"/>
            <w:hideMark/>
          </w:tcPr>
          <w:p w:rsidR="008B5C36" w:rsidRDefault="008B5C36" w:rsidP="00AF394E">
            <w:pPr>
              <w:spacing w:before="0" w:line="240" w:lineRule="auto"/>
              <w:jc w:val="center"/>
              <w:rPr>
                <w:rFonts w:cs="Arial"/>
                <w:color w:val="000000"/>
                <w:lang w:eastAsia="cs-CZ"/>
              </w:rPr>
            </w:pPr>
            <w:r w:rsidRPr="002D1BE4">
              <w:rPr>
                <w:rFonts w:cs="Arial"/>
                <w:color w:val="000000"/>
                <w:lang w:eastAsia="cs-CZ"/>
              </w:rPr>
              <w:t>Rybí olej</w:t>
            </w:r>
          </w:p>
          <w:p w:rsidR="008B5C36" w:rsidRPr="003A0261" w:rsidRDefault="008B5C36" w:rsidP="00AF394E">
            <w:pPr>
              <w:spacing w:before="0" w:line="240" w:lineRule="auto"/>
              <w:jc w:val="center"/>
              <w:rPr>
                <w:rFonts w:cs="Arial"/>
                <w:color w:val="000000"/>
                <w:lang w:eastAsia="cs-CZ"/>
              </w:rPr>
            </w:pPr>
            <w:r w:rsidRPr="002D1BE4">
              <w:rPr>
                <w:rFonts w:cs="Arial"/>
                <w:color w:val="000000"/>
                <w:lang w:eastAsia="cs-CZ"/>
              </w:rPr>
              <w:t>(</w:t>
            </w:r>
            <w:r w:rsidRPr="002D1BE4">
              <w:rPr>
                <w:rFonts w:cs="Arial"/>
                <w:bCs/>
                <w:color w:val="000000"/>
                <w:lang w:eastAsia="cs-CZ"/>
              </w:rPr>
              <w:t>Omega 3 mastné kyseliny)</w:t>
            </w:r>
          </w:p>
        </w:tc>
        <w:tc>
          <w:tcPr>
            <w:tcW w:w="1701" w:type="dxa"/>
            <w:tcBorders>
              <w:top w:val="nil"/>
              <w:left w:val="nil"/>
              <w:bottom w:val="single" w:sz="4" w:space="0" w:color="auto"/>
              <w:right w:val="single" w:sz="4" w:space="0" w:color="auto"/>
            </w:tcBorders>
            <w:shd w:val="clear" w:color="auto" w:fill="auto"/>
            <w:vAlign w:val="bottom"/>
            <w:hideMark/>
          </w:tcPr>
          <w:p w:rsidR="008B5C36" w:rsidRPr="00962201" w:rsidRDefault="008B5C36" w:rsidP="00AF394E">
            <w:pPr>
              <w:spacing w:before="0" w:line="240" w:lineRule="auto"/>
              <w:jc w:val="left"/>
              <w:rPr>
                <w:rFonts w:cs="Calibri"/>
                <w:i/>
                <w:iCs/>
                <w:color w:val="000000"/>
                <w:lang w:eastAsia="cs-CZ"/>
              </w:rPr>
            </w:pPr>
            <w:r>
              <w:rPr>
                <w:rFonts w:cs="Calibri"/>
                <w:iCs/>
                <w:color w:val="000000"/>
                <w:lang w:eastAsia="cs-CZ"/>
              </w:rPr>
              <w:t>10</w:t>
            </w:r>
            <w:r w:rsidRPr="00962201">
              <w:rPr>
                <w:rFonts w:cs="Calibri"/>
                <w:iCs/>
                <w:color w:val="000000"/>
                <w:lang w:eastAsia="cs-CZ"/>
              </w:rPr>
              <w:t>00 mg</w:t>
            </w:r>
          </w:p>
        </w:tc>
        <w:tc>
          <w:tcPr>
            <w:tcW w:w="1023" w:type="dxa"/>
            <w:vMerge w:val="restart"/>
            <w:tcBorders>
              <w:top w:val="nil"/>
              <w:left w:val="nil"/>
              <w:right w:val="single" w:sz="4" w:space="0" w:color="auto"/>
            </w:tcBorders>
            <w:shd w:val="clear" w:color="auto" w:fill="auto"/>
            <w:noWrap/>
            <w:hideMark/>
          </w:tcPr>
          <w:p w:rsidR="008B5C36" w:rsidRPr="00962201" w:rsidRDefault="008B5C36" w:rsidP="00AF394E">
            <w:pPr>
              <w:spacing w:before="0" w:line="240" w:lineRule="auto"/>
              <w:jc w:val="center"/>
              <w:rPr>
                <w:rFonts w:cs="Arial"/>
                <w:color w:val="000000"/>
                <w:lang w:eastAsia="cs-CZ"/>
              </w:rPr>
            </w:pPr>
            <w:r w:rsidRPr="00962201">
              <w:rPr>
                <w:rFonts w:cs="Arial"/>
                <w:color w:val="000000"/>
                <w:lang w:eastAsia="cs-CZ"/>
              </w:rPr>
              <w:t>kapsle</w:t>
            </w:r>
          </w:p>
          <w:p w:rsidR="008B5C36" w:rsidRPr="00962201" w:rsidRDefault="008B5C36" w:rsidP="00AF394E">
            <w:pPr>
              <w:spacing w:before="0" w:line="240" w:lineRule="auto"/>
              <w:jc w:val="center"/>
              <w:rPr>
                <w:rFonts w:cs="Arial"/>
                <w:color w:val="000000"/>
                <w:lang w:eastAsia="cs-CZ"/>
              </w:rPr>
            </w:pPr>
            <w:r w:rsidRPr="00962201">
              <w:rPr>
                <w:rFonts w:cs="Arial"/>
                <w:color w:val="000000"/>
                <w:lang w:eastAsia="cs-CZ"/>
              </w:rPr>
              <w:t>(</w:t>
            </w:r>
            <w:proofErr w:type="spellStart"/>
            <w:r w:rsidRPr="00962201">
              <w:rPr>
                <w:rFonts w:cs="Arial"/>
                <w:color w:val="000000"/>
                <w:lang w:eastAsia="cs-CZ"/>
              </w:rPr>
              <w:t>cps</w:t>
            </w:r>
            <w:proofErr w:type="spellEnd"/>
            <w:r w:rsidRPr="00962201">
              <w:rPr>
                <w:rFonts w:cs="Arial"/>
                <w:color w:val="000000"/>
                <w:lang w:eastAsia="cs-CZ"/>
              </w:rPr>
              <w:t>)</w:t>
            </w:r>
          </w:p>
        </w:tc>
        <w:tc>
          <w:tcPr>
            <w:tcW w:w="1966" w:type="dxa"/>
            <w:vMerge w:val="restart"/>
            <w:tcBorders>
              <w:top w:val="nil"/>
              <w:left w:val="nil"/>
              <w:right w:val="single" w:sz="4" w:space="0" w:color="auto"/>
            </w:tcBorders>
            <w:shd w:val="clear" w:color="auto" w:fill="auto"/>
            <w:hideMark/>
          </w:tcPr>
          <w:p w:rsidR="008B5C36" w:rsidRPr="00962201" w:rsidRDefault="008B5C36" w:rsidP="00AF394E">
            <w:pPr>
              <w:spacing w:before="0" w:line="240" w:lineRule="auto"/>
              <w:jc w:val="left"/>
              <w:rPr>
                <w:rFonts w:cs="Calibri"/>
                <w:i/>
                <w:iCs/>
                <w:color w:val="000000"/>
                <w:lang w:eastAsia="cs-CZ"/>
              </w:rPr>
            </w:pPr>
            <w:r>
              <w:rPr>
                <w:rFonts w:cs="Calibri"/>
                <w:iCs/>
                <w:color w:val="000000"/>
                <w:lang w:eastAsia="cs-CZ"/>
              </w:rPr>
              <w:t>9</w:t>
            </w:r>
            <w:r w:rsidRPr="00962201">
              <w:rPr>
                <w:rFonts w:cs="Calibri"/>
                <w:iCs/>
                <w:color w:val="000000"/>
                <w:lang w:eastAsia="cs-CZ"/>
              </w:rPr>
              <w:t>0 ks</w:t>
            </w:r>
          </w:p>
        </w:tc>
      </w:tr>
      <w:tr w:rsidR="008B5C36" w:rsidRPr="003A0261" w:rsidTr="00AF394E">
        <w:trPr>
          <w:trHeight w:val="70"/>
          <w:jc w:val="center"/>
        </w:trPr>
        <w:tc>
          <w:tcPr>
            <w:tcW w:w="1404" w:type="dxa"/>
            <w:tcBorders>
              <w:top w:val="nil"/>
              <w:left w:val="single" w:sz="4" w:space="0" w:color="auto"/>
              <w:bottom w:val="single" w:sz="4" w:space="0" w:color="auto"/>
              <w:right w:val="single" w:sz="4" w:space="0" w:color="auto"/>
            </w:tcBorders>
            <w:shd w:val="clear" w:color="auto" w:fill="auto"/>
            <w:noWrap/>
            <w:vAlign w:val="bottom"/>
            <w:hideMark/>
          </w:tcPr>
          <w:p w:rsidR="008B5C36" w:rsidRPr="003A0261" w:rsidRDefault="008B5C36" w:rsidP="00AF394E">
            <w:pPr>
              <w:spacing w:before="0" w:line="240" w:lineRule="auto"/>
              <w:jc w:val="left"/>
              <w:rPr>
                <w:rFonts w:cs="Calibri"/>
                <w:color w:val="000000"/>
                <w:lang w:eastAsia="cs-CZ"/>
              </w:rPr>
            </w:pPr>
            <w:r w:rsidRPr="003A0261">
              <w:rPr>
                <w:rFonts w:cs="Calibri"/>
                <w:color w:val="000000"/>
                <w:lang w:eastAsia="cs-CZ"/>
              </w:rPr>
              <w:t> </w:t>
            </w:r>
          </w:p>
        </w:tc>
        <w:tc>
          <w:tcPr>
            <w:tcW w:w="1966" w:type="dxa"/>
            <w:tcBorders>
              <w:top w:val="nil"/>
              <w:left w:val="nil"/>
              <w:bottom w:val="single" w:sz="4" w:space="0" w:color="auto"/>
              <w:right w:val="single" w:sz="4" w:space="0" w:color="auto"/>
            </w:tcBorders>
            <w:shd w:val="clear" w:color="auto" w:fill="auto"/>
            <w:vAlign w:val="bottom"/>
          </w:tcPr>
          <w:p w:rsidR="008B5C36" w:rsidRPr="003A0261" w:rsidRDefault="008B5C36" w:rsidP="00AF394E">
            <w:pPr>
              <w:spacing w:before="0" w:line="240" w:lineRule="auto"/>
              <w:jc w:val="left"/>
              <w:rPr>
                <w:rFonts w:cs="Calibri"/>
                <w:i/>
                <w:iCs/>
                <w:color w:val="000000"/>
                <w:highlight w:val="yellow"/>
                <w:lang w:eastAsia="cs-CZ"/>
              </w:rPr>
            </w:pPr>
          </w:p>
        </w:tc>
        <w:tc>
          <w:tcPr>
            <w:tcW w:w="1701" w:type="dxa"/>
            <w:tcBorders>
              <w:top w:val="nil"/>
              <w:left w:val="nil"/>
              <w:bottom w:val="single" w:sz="4" w:space="0" w:color="auto"/>
              <w:right w:val="single" w:sz="4" w:space="0" w:color="auto"/>
            </w:tcBorders>
            <w:shd w:val="clear" w:color="auto" w:fill="auto"/>
          </w:tcPr>
          <w:p w:rsidR="008B5C36" w:rsidRPr="003A0261" w:rsidRDefault="008B5C36" w:rsidP="00AF394E">
            <w:pPr>
              <w:spacing w:before="0" w:line="240" w:lineRule="auto"/>
              <w:jc w:val="left"/>
              <w:rPr>
                <w:rFonts w:cs="Calibri"/>
                <w:i/>
                <w:iCs/>
                <w:color w:val="000000"/>
                <w:highlight w:val="yellow"/>
                <w:lang w:eastAsia="cs-CZ"/>
              </w:rPr>
            </w:pPr>
          </w:p>
        </w:tc>
        <w:tc>
          <w:tcPr>
            <w:tcW w:w="1023" w:type="dxa"/>
            <w:vMerge/>
            <w:tcBorders>
              <w:left w:val="nil"/>
              <w:bottom w:val="single" w:sz="4" w:space="0" w:color="auto"/>
              <w:right w:val="single" w:sz="4" w:space="0" w:color="auto"/>
            </w:tcBorders>
            <w:shd w:val="clear" w:color="auto" w:fill="auto"/>
            <w:noWrap/>
            <w:vAlign w:val="center"/>
            <w:hideMark/>
          </w:tcPr>
          <w:p w:rsidR="008B5C36" w:rsidRPr="003A0261" w:rsidRDefault="008B5C36" w:rsidP="00AF394E">
            <w:pPr>
              <w:spacing w:before="0" w:line="240" w:lineRule="auto"/>
              <w:jc w:val="center"/>
              <w:rPr>
                <w:rFonts w:cs="Arial"/>
                <w:color w:val="000000"/>
                <w:lang w:eastAsia="cs-CZ"/>
              </w:rPr>
            </w:pPr>
          </w:p>
        </w:tc>
        <w:tc>
          <w:tcPr>
            <w:tcW w:w="1966" w:type="dxa"/>
            <w:vMerge/>
            <w:tcBorders>
              <w:left w:val="nil"/>
              <w:bottom w:val="single" w:sz="4" w:space="0" w:color="auto"/>
              <w:right w:val="single" w:sz="4" w:space="0" w:color="auto"/>
            </w:tcBorders>
            <w:shd w:val="clear" w:color="auto" w:fill="auto"/>
            <w:vAlign w:val="bottom"/>
            <w:hideMark/>
          </w:tcPr>
          <w:p w:rsidR="008B5C36" w:rsidRPr="003A0261" w:rsidRDefault="008B5C36" w:rsidP="00AF394E">
            <w:pPr>
              <w:spacing w:before="0" w:line="240" w:lineRule="auto"/>
              <w:jc w:val="left"/>
              <w:rPr>
                <w:rFonts w:cs="Calibri"/>
                <w:i/>
                <w:iCs/>
                <w:color w:val="000000"/>
                <w:highlight w:val="yellow"/>
                <w:lang w:eastAsia="cs-CZ"/>
              </w:rPr>
            </w:pPr>
          </w:p>
        </w:tc>
      </w:tr>
    </w:tbl>
    <w:p w:rsidR="00757DDD" w:rsidRDefault="00757DDD" w:rsidP="00D90921">
      <w:pPr>
        <w:widowControl w:val="0"/>
        <w:rPr>
          <w:rFonts w:cs="Calibri"/>
          <w:b/>
          <w:i/>
          <w:u w:val="single"/>
        </w:rPr>
      </w:pPr>
    </w:p>
    <w:p w:rsidR="003A0261" w:rsidRDefault="00D90921" w:rsidP="00E430D5">
      <w:pPr>
        <w:pStyle w:val="Odstavecseseznamem"/>
        <w:widowControl w:val="0"/>
        <w:numPr>
          <w:ilvl w:val="1"/>
          <w:numId w:val="14"/>
        </w:numPr>
        <w:tabs>
          <w:tab w:val="left" w:pos="284"/>
        </w:tabs>
        <w:ind w:left="0" w:firstLine="0"/>
        <w:rPr>
          <w:rFonts w:cs="Calibri"/>
        </w:rPr>
      </w:pPr>
      <w:r w:rsidRPr="003A0261">
        <w:rPr>
          <w:rFonts w:cs="Calibri"/>
        </w:rPr>
        <w:t xml:space="preserve">Prodávající prohlašuje, že přípravky splňují veškeré náležitosti požadované příslušnými právními </w:t>
      </w:r>
      <w:r w:rsidRPr="003A0261">
        <w:rPr>
          <w:rFonts w:cs="Calibri"/>
        </w:rPr>
        <w:lastRenderedPageBreak/>
        <w:t xml:space="preserve">předpisy, zejména zákona č. 110/1997 Sb., </w:t>
      </w:r>
      <w:r w:rsidRPr="00BF1BC1">
        <w:t xml:space="preserve">o potravinách a tabákových výrobcích a o změně a doplnění některých souvisejících zákonů, </w:t>
      </w:r>
      <w:r w:rsidRPr="003A0261">
        <w:rPr>
          <w:rFonts w:cs="Calibri"/>
        </w:rPr>
        <w:t xml:space="preserve">ve znění pozdějších předpisů. </w:t>
      </w:r>
    </w:p>
    <w:p w:rsidR="003A0261" w:rsidRDefault="00D90921" w:rsidP="00E430D5">
      <w:pPr>
        <w:pStyle w:val="Odstavecseseznamem"/>
        <w:widowControl w:val="0"/>
        <w:numPr>
          <w:ilvl w:val="1"/>
          <w:numId w:val="14"/>
        </w:numPr>
        <w:tabs>
          <w:tab w:val="left" w:pos="284"/>
        </w:tabs>
        <w:ind w:left="0" w:firstLine="0"/>
        <w:rPr>
          <w:rFonts w:cs="Calibri"/>
        </w:rPr>
      </w:pPr>
      <w:r w:rsidRPr="003A0261">
        <w:rPr>
          <w:rFonts w:cs="Calibri"/>
        </w:rPr>
        <w:t xml:space="preserve">Prodávající bude realizovat předmět smlouvy podle skutečných potřeb kupujícího. </w:t>
      </w:r>
    </w:p>
    <w:p w:rsidR="005C276D" w:rsidRDefault="00D90921" w:rsidP="00E430D5">
      <w:pPr>
        <w:pStyle w:val="Odstavecseseznamem"/>
        <w:widowControl w:val="0"/>
        <w:numPr>
          <w:ilvl w:val="1"/>
          <w:numId w:val="14"/>
        </w:numPr>
        <w:tabs>
          <w:tab w:val="left" w:pos="284"/>
        </w:tabs>
        <w:ind w:left="0" w:firstLine="0"/>
        <w:rPr>
          <w:rFonts w:cs="Calibri"/>
        </w:rPr>
      </w:pPr>
      <w:r w:rsidRPr="003A0261">
        <w:rPr>
          <w:rFonts w:cs="Calibri"/>
        </w:rPr>
        <w:t xml:space="preserve">Kupující je oprávněn počet balení nedočerpat nebo jej i přečerpat.  </w:t>
      </w:r>
    </w:p>
    <w:p w:rsidR="005C276D" w:rsidRPr="005C276D" w:rsidRDefault="005C276D" w:rsidP="00E430D5">
      <w:pPr>
        <w:pStyle w:val="Odstavecseseznamem"/>
        <w:widowControl w:val="0"/>
        <w:numPr>
          <w:ilvl w:val="1"/>
          <w:numId w:val="14"/>
        </w:numPr>
        <w:tabs>
          <w:tab w:val="left" w:pos="284"/>
        </w:tabs>
        <w:ind w:left="0" w:firstLine="0"/>
        <w:rPr>
          <w:rFonts w:cs="Calibri"/>
        </w:rPr>
      </w:pPr>
      <w:r w:rsidRPr="005C276D">
        <w:rPr>
          <w:rFonts w:ascii="Calibri" w:hAnsi="Calibri" w:cs="Calibri"/>
        </w:rPr>
        <w:t xml:space="preserve">Jednotlivá plnění budou probíhat pouze na základě písemných objednávek vystavených </w:t>
      </w:r>
      <w:r>
        <w:rPr>
          <w:rFonts w:ascii="Calibri" w:hAnsi="Calibri" w:cs="Calibri"/>
        </w:rPr>
        <w:t>kupujícím</w:t>
      </w:r>
      <w:r w:rsidRPr="005C276D">
        <w:rPr>
          <w:rFonts w:ascii="Calibri" w:hAnsi="Calibri" w:cs="Calibri"/>
        </w:rPr>
        <w:t xml:space="preserve">. Objednávku lze doručit i e-mailem. Pokud objednávka nebude vystavena, má se za to, že </w:t>
      </w:r>
      <w:r>
        <w:rPr>
          <w:rFonts w:ascii="Calibri" w:hAnsi="Calibri" w:cs="Calibri"/>
        </w:rPr>
        <w:t>kupující</w:t>
      </w:r>
      <w:r w:rsidRPr="005C276D">
        <w:rPr>
          <w:rFonts w:ascii="Calibri" w:hAnsi="Calibri" w:cs="Calibri"/>
        </w:rPr>
        <w:t xml:space="preserve"> plnění nepožaduje a </w:t>
      </w:r>
      <w:r>
        <w:rPr>
          <w:rFonts w:ascii="Calibri" w:hAnsi="Calibri" w:cs="Calibri"/>
        </w:rPr>
        <w:t>prodávající</w:t>
      </w:r>
      <w:r w:rsidRPr="005C276D">
        <w:rPr>
          <w:rFonts w:ascii="Calibri" w:hAnsi="Calibri" w:cs="Calibri"/>
        </w:rPr>
        <w:t xml:space="preserve"> se nemůže domáhat plnění ze smlouvy. Plnění bez objednávky </w:t>
      </w:r>
      <w:r w:rsidR="00316ED9">
        <w:rPr>
          <w:rFonts w:ascii="Calibri" w:hAnsi="Calibri" w:cs="Calibri"/>
        </w:rPr>
        <w:t>je nepřípustné</w:t>
      </w:r>
      <w:r w:rsidRPr="005C276D">
        <w:rPr>
          <w:rFonts w:ascii="Calibri" w:hAnsi="Calibri" w:cs="Calibri"/>
        </w:rPr>
        <w:t>.</w:t>
      </w:r>
    </w:p>
    <w:p w:rsidR="001F509A" w:rsidRPr="001F509A" w:rsidRDefault="001F509A" w:rsidP="00E430D5">
      <w:pPr>
        <w:pStyle w:val="Odstavecseseznamem"/>
        <w:widowControl w:val="0"/>
        <w:numPr>
          <w:ilvl w:val="1"/>
          <w:numId w:val="14"/>
        </w:numPr>
        <w:tabs>
          <w:tab w:val="left" w:pos="284"/>
        </w:tabs>
        <w:ind w:left="0" w:firstLine="0"/>
        <w:rPr>
          <w:rFonts w:cs="Calibri"/>
          <w:b/>
        </w:rPr>
      </w:pPr>
      <w:r w:rsidRPr="001F509A">
        <w:rPr>
          <w:rFonts w:cs="Calibri"/>
          <w:b/>
        </w:rPr>
        <w:t>Vitamínové přípravky</w:t>
      </w:r>
    </w:p>
    <w:p w:rsidR="003A0261" w:rsidRDefault="00D90921" w:rsidP="00E430D5">
      <w:pPr>
        <w:pStyle w:val="Odstavecseseznamem"/>
        <w:widowControl w:val="0"/>
        <w:numPr>
          <w:ilvl w:val="1"/>
          <w:numId w:val="18"/>
        </w:numPr>
        <w:tabs>
          <w:tab w:val="left" w:pos="284"/>
        </w:tabs>
        <w:ind w:left="0" w:firstLine="0"/>
        <w:rPr>
          <w:rFonts w:cs="Calibri"/>
        </w:rPr>
      </w:pPr>
      <w:r w:rsidRPr="003A0261">
        <w:rPr>
          <w:rFonts w:cs="Calibri"/>
        </w:rPr>
        <w:t xml:space="preserve">Jednotlivá balení vitaminových přípravků musí být dodány v obalech vhodných </w:t>
      </w:r>
      <w:r w:rsidRPr="003A0261">
        <w:rPr>
          <w:rFonts w:ascii="Calibri" w:hAnsi="Calibri" w:cs="Calibri"/>
        </w:rPr>
        <w:t>pro typ a druh vitaminů</w:t>
      </w:r>
      <w:r w:rsidRPr="003A0261">
        <w:rPr>
          <w:rFonts w:cs="Calibri"/>
        </w:rPr>
        <w:t xml:space="preserve">, které splňují hygienické normy stanovené pro tento druh výrobků. </w:t>
      </w:r>
    </w:p>
    <w:p w:rsidR="003A0261" w:rsidRPr="003A0261" w:rsidRDefault="003A0261" w:rsidP="00E430D5">
      <w:pPr>
        <w:pStyle w:val="Odstavecseseznamem"/>
        <w:widowControl w:val="0"/>
        <w:numPr>
          <w:ilvl w:val="1"/>
          <w:numId w:val="18"/>
        </w:numPr>
        <w:tabs>
          <w:tab w:val="left" w:pos="284"/>
        </w:tabs>
        <w:ind w:left="0" w:firstLine="0"/>
        <w:rPr>
          <w:rFonts w:cs="Calibri"/>
        </w:rPr>
      </w:pPr>
      <w:r>
        <w:rPr>
          <w:rFonts w:cs="Calibri"/>
        </w:rPr>
        <w:t>Z</w:t>
      </w:r>
      <w:r w:rsidR="00D90921" w:rsidRPr="003A0261">
        <w:rPr>
          <w:rFonts w:ascii="Calibri" w:hAnsi="Calibri" w:cs="Calibri"/>
        </w:rPr>
        <w:t xml:space="preserve">a jednotlivé balení </w:t>
      </w:r>
      <w:r w:rsidR="005C276D">
        <w:rPr>
          <w:rFonts w:ascii="Calibri" w:hAnsi="Calibri" w:cs="Calibri"/>
        </w:rPr>
        <w:t xml:space="preserve">vitamínového přípravku </w:t>
      </w:r>
      <w:r w:rsidR="00D90921" w:rsidRPr="003A0261">
        <w:rPr>
          <w:rFonts w:ascii="Calibri" w:hAnsi="Calibri" w:cs="Calibri"/>
        </w:rPr>
        <w:t xml:space="preserve">je považováno balení obsahující </w:t>
      </w:r>
      <w:r w:rsidR="00B7450D" w:rsidRPr="003A0261">
        <w:rPr>
          <w:rFonts w:ascii="Calibri" w:hAnsi="Calibri" w:cs="Calibri"/>
        </w:rPr>
        <w:t xml:space="preserve">počet ks </w:t>
      </w:r>
      <w:r w:rsidR="00D90921" w:rsidRPr="003A0261">
        <w:rPr>
          <w:rFonts w:ascii="Calibri" w:hAnsi="Calibri" w:cs="Calibri"/>
        </w:rPr>
        <w:t>vitaminových přípravků (např. tablet)</w:t>
      </w:r>
      <w:r w:rsidR="00B7450D" w:rsidRPr="003A0261">
        <w:rPr>
          <w:rFonts w:ascii="Calibri" w:hAnsi="Calibri" w:cs="Calibri"/>
        </w:rPr>
        <w:t xml:space="preserve"> dle </w:t>
      </w:r>
      <w:r w:rsidR="001F509A">
        <w:rPr>
          <w:rFonts w:ascii="Calibri" w:hAnsi="Calibri" w:cs="Calibri"/>
        </w:rPr>
        <w:t>t</w:t>
      </w:r>
      <w:r w:rsidR="00B7450D" w:rsidRPr="003A0261">
        <w:rPr>
          <w:rFonts w:ascii="Calibri" w:hAnsi="Calibri" w:cs="Calibri"/>
        </w:rPr>
        <w:t>abulky 1</w:t>
      </w:r>
      <w:r w:rsidR="00A05381" w:rsidRPr="003A0261">
        <w:rPr>
          <w:rFonts w:ascii="Calibri" w:hAnsi="Calibri" w:cs="Calibri"/>
        </w:rPr>
        <w:t xml:space="preserve"> až 3</w:t>
      </w:r>
      <w:r>
        <w:rPr>
          <w:rFonts w:ascii="Calibri" w:hAnsi="Calibri" w:cs="Calibri"/>
        </w:rPr>
        <w:t>.</w:t>
      </w:r>
    </w:p>
    <w:p w:rsidR="003A0261" w:rsidRDefault="003A0261" w:rsidP="00E430D5">
      <w:pPr>
        <w:pStyle w:val="Odstavecseseznamem"/>
        <w:widowControl w:val="0"/>
        <w:numPr>
          <w:ilvl w:val="1"/>
          <w:numId w:val="18"/>
        </w:numPr>
        <w:tabs>
          <w:tab w:val="left" w:pos="284"/>
        </w:tabs>
        <w:ind w:left="0" w:firstLine="0"/>
        <w:rPr>
          <w:rFonts w:cs="Calibri"/>
        </w:rPr>
      </w:pPr>
      <w:r>
        <w:rPr>
          <w:rFonts w:ascii="Calibri" w:hAnsi="Calibri" w:cs="Calibri"/>
        </w:rPr>
        <w:t>O</w:t>
      </w:r>
      <w:r w:rsidR="00D90921" w:rsidRPr="003A0261">
        <w:rPr>
          <w:rFonts w:ascii="Calibri" w:hAnsi="Calibri" w:cs="Calibri"/>
        </w:rPr>
        <w:t xml:space="preserve">bal </w:t>
      </w:r>
      <w:r w:rsidR="00B7450D" w:rsidRPr="003A0261">
        <w:rPr>
          <w:rFonts w:ascii="Calibri" w:hAnsi="Calibri" w:cs="Calibri"/>
        </w:rPr>
        <w:t xml:space="preserve">každého vitaminového přípravku </w:t>
      </w:r>
      <w:r w:rsidR="00D90921" w:rsidRPr="003A0261">
        <w:rPr>
          <w:rFonts w:ascii="Calibri" w:hAnsi="Calibri" w:cs="Calibri"/>
        </w:rPr>
        <w:t xml:space="preserve">bude obsahovat </w:t>
      </w:r>
      <w:r w:rsidR="00FD2BC9" w:rsidRPr="003A0261">
        <w:rPr>
          <w:rFonts w:ascii="Calibri" w:hAnsi="Calibri" w:cs="Calibri"/>
        </w:rPr>
        <w:t xml:space="preserve">minimálně </w:t>
      </w:r>
      <w:r w:rsidR="00D90921" w:rsidRPr="003A0261">
        <w:rPr>
          <w:rFonts w:ascii="Calibri" w:hAnsi="Calibri" w:cs="Calibri"/>
        </w:rPr>
        <w:t>údaj o expirační době,</w:t>
      </w:r>
      <w:r w:rsidR="00B7450D" w:rsidRPr="003A0261">
        <w:rPr>
          <w:rFonts w:ascii="Calibri" w:hAnsi="Calibri" w:cs="Calibri"/>
        </w:rPr>
        <w:t xml:space="preserve"> obsah</w:t>
      </w:r>
      <w:r>
        <w:rPr>
          <w:rFonts w:ascii="Calibri" w:hAnsi="Calibri" w:cs="Calibri"/>
        </w:rPr>
        <w:t xml:space="preserve">, tj. </w:t>
      </w:r>
      <w:r w:rsidR="00B7450D" w:rsidRPr="003A0261">
        <w:rPr>
          <w:rFonts w:ascii="Calibri" w:hAnsi="Calibri" w:cs="Calibri"/>
        </w:rPr>
        <w:t>poč</w:t>
      </w:r>
      <w:r>
        <w:rPr>
          <w:rFonts w:ascii="Calibri" w:hAnsi="Calibri" w:cs="Calibri"/>
        </w:rPr>
        <w:t>e</w:t>
      </w:r>
      <w:r w:rsidR="00B7450D" w:rsidRPr="003A0261">
        <w:rPr>
          <w:rFonts w:ascii="Calibri" w:hAnsi="Calibri" w:cs="Calibri"/>
        </w:rPr>
        <w:t xml:space="preserve">t ks </w:t>
      </w:r>
      <w:r w:rsidR="00FD2BC9" w:rsidRPr="003A0261">
        <w:rPr>
          <w:rFonts w:ascii="Calibri" w:hAnsi="Calibri" w:cs="Calibri"/>
        </w:rPr>
        <w:t>vitaminového přípravku, složení vitaminového přípravku</w:t>
      </w:r>
      <w:r w:rsidR="00A05381" w:rsidRPr="003A0261">
        <w:rPr>
          <w:rFonts w:ascii="Calibri" w:hAnsi="Calibri" w:cs="Calibri"/>
        </w:rPr>
        <w:t>,</w:t>
      </w:r>
      <w:r w:rsidR="00FD2BC9" w:rsidRPr="003A0261">
        <w:rPr>
          <w:rFonts w:ascii="Calibri" w:hAnsi="Calibri" w:cs="Calibri"/>
        </w:rPr>
        <w:t xml:space="preserve"> </w:t>
      </w:r>
    </w:p>
    <w:p w:rsidR="003A0261" w:rsidRDefault="003A0261" w:rsidP="00E430D5">
      <w:pPr>
        <w:pStyle w:val="Odstavecseseznamem"/>
        <w:widowControl w:val="0"/>
        <w:numPr>
          <w:ilvl w:val="1"/>
          <w:numId w:val="18"/>
        </w:numPr>
        <w:tabs>
          <w:tab w:val="left" w:pos="284"/>
        </w:tabs>
        <w:ind w:left="0" w:firstLine="0"/>
        <w:rPr>
          <w:rFonts w:cs="Calibri"/>
        </w:rPr>
      </w:pPr>
      <w:r w:rsidRPr="003A0261">
        <w:rPr>
          <w:rFonts w:ascii="Calibri" w:hAnsi="Calibri" w:cs="Calibri"/>
        </w:rPr>
        <w:t>O</w:t>
      </w:r>
      <w:r w:rsidR="00842498" w:rsidRPr="003A0261">
        <w:rPr>
          <w:rFonts w:cs="Calibri"/>
        </w:rPr>
        <w:t xml:space="preserve">značení na obalu jednotlivých </w:t>
      </w:r>
      <w:r w:rsidR="00A05381" w:rsidRPr="003A0261">
        <w:rPr>
          <w:rFonts w:cs="Calibri"/>
        </w:rPr>
        <w:t>vitamínových přípravků</w:t>
      </w:r>
      <w:r w:rsidR="0014031D" w:rsidRPr="003A0261">
        <w:rPr>
          <w:rFonts w:cs="Calibri"/>
        </w:rPr>
        <w:t xml:space="preserve"> </w:t>
      </w:r>
      <w:r w:rsidR="00842498" w:rsidRPr="003A0261">
        <w:rPr>
          <w:rFonts w:cs="Calibri"/>
        </w:rPr>
        <w:t>musí splňovat požadavky stanovené platnou legislativou pro tento druh potravinového výrobku – doplňku stravy</w:t>
      </w:r>
      <w:r w:rsidRPr="003A0261">
        <w:rPr>
          <w:rFonts w:cs="Calibri"/>
        </w:rPr>
        <w:t>.</w:t>
      </w:r>
    </w:p>
    <w:p w:rsidR="005C276D" w:rsidRPr="005C276D" w:rsidRDefault="001F509A" w:rsidP="00E430D5">
      <w:pPr>
        <w:pStyle w:val="Odstavecseseznamem"/>
        <w:widowControl w:val="0"/>
        <w:numPr>
          <w:ilvl w:val="1"/>
          <w:numId w:val="14"/>
        </w:numPr>
        <w:tabs>
          <w:tab w:val="left" w:pos="284"/>
        </w:tabs>
        <w:ind w:left="0" w:firstLine="0"/>
        <w:rPr>
          <w:rFonts w:cs="Calibri"/>
        </w:rPr>
      </w:pPr>
      <w:r>
        <w:rPr>
          <w:rFonts w:ascii="Calibri" w:hAnsi="Calibri" w:cs="Calibri"/>
          <w:b/>
        </w:rPr>
        <w:t xml:space="preserve"> </w:t>
      </w:r>
      <w:r w:rsidR="005C276D" w:rsidRPr="005C276D">
        <w:rPr>
          <w:rFonts w:ascii="Calibri" w:hAnsi="Calibri" w:cs="Calibri"/>
          <w:b/>
        </w:rPr>
        <w:t>Obal vitaminového balíčku</w:t>
      </w:r>
    </w:p>
    <w:p w:rsidR="005C276D" w:rsidRPr="005C276D" w:rsidRDefault="005C276D" w:rsidP="00E430D5">
      <w:pPr>
        <w:pStyle w:val="Odstavecseseznamem"/>
        <w:widowControl w:val="0"/>
        <w:numPr>
          <w:ilvl w:val="0"/>
          <w:numId w:val="15"/>
        </w:numPr>
        <w:tabs>
          <w:tab w:val="left" w:pos="284"/>
        </w:tabs>
        <w:ind w:left="0" w:firstLine="0"/>
        <w:rPr>
          <w:rFonts w:cs="Calibri"/>
        </w:rPr>
      </w:pPr>
      <w:r w:rsidRPr="005C276D">
        <w:rPr>
          <w:rFonts w:ascii="Calibri" w:hAnsi="Calibri" w:cs="Calibri"/>
        </w:rPr>
        <w:t xml:space="preserve">Vitaminové přípravky budou dodány v obalu </w:t>
      </w:r>
      <w:r>
        <w:rPr>
          <w:rFonts w:ascii="Calibri" w:hAnsi="Calibri" w:cs="Calibri"/>
        </w:rPr>
        <w:t xml:space="preserve">jako </w:t>
      </w:r>
      <w:r w:rsidRPr="005C276D">
        <w:rPr>
          <w:rFonts w:ascii="Calibri" w:hAnsi="Calibri" w:cs="Calibri"/>
        </w:rPr>
        <w:t>vitamínov</w:t>
      </w:r>
      <w:r>
        <w:rPr>
          <w:rFonts w:ascii="Calibri" w:hAnsi="Calibri" w:cs="Calibri"/>
        </w:rPr>
        <w:t>ý</w:t>
      </w:r>
      <w:r w:rsidRPr="005C276D">
        <w:rPr>
          <w:rFonts w:ascii="Calibri" w:hAnsi="Calibri" w:cs="Calibri"/>
        </w:rPr>
        <w:t xml:space="preserve"> balíč</w:t>
      </w:r>
      <w:r>
        <w:rPr>
          <w:rFonts w:ascii="Calibri" w:hAnsi="Calibri" w:cs="Calibri"/>
        </w:rPr>
        <w:t>e</w:t>
      </w:r>
      <w:r w:rsidRPr="005C276D">
        <w:rPr>
          <w:rFonts w:ascii="Calibri" w:hAnsi="Calibri" w:cs="Calibri"/>
        </w:rPr>
        <w:t>k</w:t>
      </w:r>
      <w:r w:rsidR="009717B0">
        <w:rPr>
          <w:rFonts w:ascii="Calibri" w:hAnsi="Calibri" w:cs="Calibri"/>
        </w:rPr>
        <w:t xml:space="preserve"> spolu s kartičkou identifikující </w:t>
      </w:r>
      <w:r w:rsidR="00862319">
        <w:rPr>
          <w:rFonts w:ascii="Calibri" w:hAnsi="Calibri" w:cs="Calibri"/>
        </w:rPr>
        <w:t>kupujícího</w:t>
      </w:r>
      <w:r>
        <w:rPr>
          <w:rFonts w:ascii="Calibri" w:hAnsi="Calibri" w:cs="Calibri"/>
        </w:rPr>
        <w:t>.</w:t>
      </w:r>
    </w:p>
    <w:p w:rsidR="005C276D" w:rsidRPr="005C276D" w:rsidRDefault="005C276D" w:rsidP="00E430D5">
      <w:pPr>
        <w:pStyle w:val="Odstavecseseznamem"/>
        <w:widowControl w:val="0"/>
        <w:numPr>
          <w:ilvl w:val="0"/>
          <w:numId w:val="15"/>
        </w:numPr>
        <w:tabs>
          <w:tab w:val="left" w:pos="284"/>
        </w:tabs>
        <w:ind w:left="0" w:firstLine="0"/>
        <w:rPr>
          <w:rFonts w:cs="Calibri"/>
          <w:i/>
        </w:rPr>
      </w:pPr>
      <w:r>
        <w:rPr>
          <w:rFonts w:ascii="Calibri" w:hAnsi="Calibri" w:cs="Calibri"/>
        </w:rPr>
        <w:t xml:space="preserve">Obalem je </w:t>
      </w:r>
      <w:r w:rsidR="008B5C36">
        <w:rPr>
          <w:rFonts w:ascii="Calibri" w:hAnsi="Calibri" w:cs="Calibri"/>
        </w:rPr>
        <w:t>uzavíratelný sáček LDPE</w:t>
      </w:r>
    </w:p>
    <w:p w:rsidR="005C276D" w:rsidRPr="005C276D" w:rsidRDefault="005C276D" w:rsidP="00E430D5">
      <w:pPr>
        <w:pStyle w:val="Odstavecseseznamem"/>
        <w:widowControl w:val="0"/>
        <w:numPr>
          <w:ilvl w:val="0"/>
          <w:numId w:val="15"/>
        </w:numPr>
        <w:tabs>
          <w:tab w:val="left" w:pos="284"/>
        </w:tabs>
        <w:ind w:left="0" w:firstLine="0"/>
        <w:rPr>
          <w:rFonts w:cs="Calibri"/>
        </w:rPr>
      </w:pPr>
      <w:r w:rsidRPr="005C276D">
        <w:rPr>
          <w:rFonts w:ascii="Calibri" w:hAnsi="Calibri" w:cs="Calibri"/>
        </w:rPr>
        <w:t>Vitaminové balíčky budou dodány v takových baleních (kartonech), aby s nimi bylo možno snadno manipulovat. Hmotnost balení (kartonu) nepřesáhne 20 kg. Na balení (kartonech) bude uveden obsah a množství balíčků.</w:t>
      </w:r>
    </w:p>
    <w:p w:rsidR="005C276D" w:rsidRPr="005C276D" w:rsidRDefault="001F509A" w:rsidP="00E430D5">
      <w:pPr>
        <w:pStyle w:val="Odstavecseseznamem"/>
        <w:widowControl w:val="0"/>
        <w:numPr>
          <w:ilvl w:val="1"/>
          <w:numId w:val="14"/>
        </w:numPr>
        <w:tabs>
          <w:tab w:val="left" w:pos="284"/>
        </w:tabs>
        <w:ind w:left="0" w:firstLine="0"/>
        <w:rPr>
          <w:rFonts w:cs="Calibri"/>
        </w:rPr>
      </w:pPr>
      <w:r>
        <w:rPr>
          <w:rFonts w:ascii="Calibri" w:hAnsi="Calibri" w:cs="Calibri"/>
          <w:b/>
        </w:rPr>
        <w:t xml:space="preserve"> </w:t>
      </w:r>
      <w:r w:rsidR="005C276D" w:rsidRPr="005C276D">
        <w:rPr>
          <w:rFonts w:ascii="Calibri" w:hAnsi="Calibri" w:cs="Calibri"/>
          <w:b/>
        </w:rPr>
        <w:t>Kartička</w:t>
      </w:r>
    </w:p>
    <w:p w:rsidR="005C276D" w:rsidRPr="005C276D" w:rsidRDefault="005C276D" w:rsidP="00E430D5">
      <w:pPr>
        <w:numPr>
          <w:ilvl w:val="3"/>
          <w:numId w:val="16"/>
        </w:numPr>
        <w:tabs>
          <w:tab w:val="left" w:pos="426"/>
          <w:tab w:val="left" w:pos="1080"/>
        </w:tabs>
        <w:ind w:left="0" w:firstLine="0"/>
        <w:rPr>
          <w:rFonts w:ascii="Calibri" w:hAnsi="Calibri" w:cs="Calibri"/>
        </w:rPr>
      </w:pPr>
      <w:r w:rsidRPr="005C276D">
        <w:rPr>
          <w:rFonts w:ascii="Calibri" w:hAnsi="Calibri" w:cs="Calibri"/>
        </w:rPr>
        <w:t xml:space="preserve">Kartička bude o velikosti cca </w:t>
      </w:r>
      <w:r w:rsidR="009717B0">
        <w:rPr>
          <w:rFonts w:ascii="Calibri" w:hAnsi="Calibri" w:cs="Calibri"/>
        </w:rPr>
        <w:t>8,5</w:t>
      </w:r>
      <w:r w:rsidRPr="005C276D">
        <w:rPr>
          <w:rFonts w:ascii="Calibri" w:hAnsi="Calibri" w:cs="Calibri"/>
        </w:rPr>
        <w:t>x5</w:t>
      </w:r>
      <w:r w:rsidR="009717B0">
        <w:rPr>
          <w:rFonts w:ascii="Calibri" w:hAnsi="Calibri" w:cs="Calibri"/>
        </w:rPr>
        <w:t>,5</w:t>
      </w:r>
      <w:r w:rsidRPr="005C276D">
        <w:rPr>
          <w:rFonts w:ascii="Calibri" w:hAnsi="Calibri" w:cs="Calibri"/>
        </w:rPr>
        <w:t xml:space="preserve"> cm. </w:t>
      </w:r>
    </w:p>
    <w:p w:rsidR="005C276D" w:rsidRPr="005C276D" w:rsidRDefault="005C276D" w:rsidP="00E430D5">
      <w:pPr>
        <w:numPr>
          <w:ilvl w:val="3"/>
          <w:numId w:val="16"/>
        </w:numPr>
        <w:tabs>
          <w:tab w:val="left" w:pos="426"/>
          <w:tab w:val="left" w:pos="1080"/>
        </w:tabs>
        <w:ind w:left="0" w:firstLine="0"/>
        <w:rPr>
          <w:rFonts w:ascii="Calibri" w:hAnsi="Calibri" w:cs="Calibri"/>
        </w:rPr>
      </w:pPr>
      <w:r w:rsidRPr="005C276D">
        <w:rPr>
          <w:rFonts w:ascii="Calibri" w:hAnsi="Calibri" w:cs="Calibri"/>
        </w:rPr>
        <w:t xml:space="preserve">Kartičky </w:t>
      </w:r>
      <w:r>
        <w:rPr>
          <w:rFonts w:ascii="Calibri" w:hAnsi="Calibri" w:cs="Calibri"/>
        </w:rPr>
        <w:t xml:space="preserve">prodávajícímu </w:t>
      </w:r>
      <w:r w:rsidRPr="005C276D">
        <w:rPr>
          <w:rFonts w:ascii="Calibri" w:hAnsi="Calibri" w:cs="Calibri"/>
        </w:rPr>
        <w:t xml:space="preserve">dodá </w:t>
      </w:r>
      <w:r>
        <w:rPr>
          <w:rFonts w:ascii="Calibri" w:hAnsi="Calibri" w:cs="Calibri"/>
        </w:rPr>
        <w:t>kupující</w:t>
      </w:r>
      <w:r w:rsidRPr="005C276D">
        <w:rPr>
          <w:rFonts w:ascii="Calibri" w:hAnsi="Calibri" w:cs="Calibri"/>
        </w:rPr>
        <w:t xml:space="preserve">. </w:t>
      </w:r>
    </w:p>
    <w:p w:rsidR="005C276D" w:rsidRPr="005C276D" w:rsidRDefault="005C276D" w:rsidP="00E430D5">
      <w:pPr>
        <w:numPr>
          <w:ilvl w:val="3"/>
          <w:numId w:val="16"/>
        </w:numPr>
        <w:tabs>
          <w:tab w:val="left" w:pos="426"/>
          <w:tab w:val="left" w:pos="1080"/>
        </w:tabs>
        <w:ind w:left="0" w:firstLine="0"/>
        <w:rPr>
          <w:rFonts w:ascii="Calibri" w:hAnsi="Calibri" w:cs="Calibri"/>
        </w:rPr>
      </w:pPr>
      <w:r>
        <w:rPr>
          <w:rFonts w:ascii="Calibri" w:hAnsi="Calibri" w:cs="Calibri"/>
        </w:rPr>
        <w:t xml:space="preserve">Prodávající </w:t>
      </w:r>
      <w:r w:rsidRPr="005C276D">
        <w:rPr>
          <w:rFonts w:ascii="Calibri" w:hAnsi="Calibri" w:cs="Calibri"/>
        </w:rPr>
        <w:t xml:space="preserve">si vyzvedne </w:t>
      </w:r>
      <w:r>
        <w:rPr>
          <w:rFonts w:ascii="Calibri" w:hAnsi="Calibri" w:cs="Calibri"/>
        </w:rPr>
        <w:t xml:space="preserve">kartičky </w:t>
      </w:r>
      <w:r w:rsidRPr="005C276D">
        <w:rPr>
          <w:rFonts w:ascii="Calibri" w:hAnsi="Calibri" w:cs="Calibri"/>
        </w:rPr>
        <w:t xml:space="preserve">u </w:t>
      </w:r>
      <w:r w:rsidR="00A9612C">
        <w:rPr>
          <w:rFonts w:ascii="Calibri" w:hAnsi="Calibri" w:cs="Calibri"/>
        </w:rPr>
        <w:t>kupujícího</w:t>
      </w:r>
      <w:r w:rsidRPr="005C276D">
        <w:rPr>
          <w:rFonts w:ascii="Calibri" w:hAnsi="Calibri" w:cs="Calibri"/>
        </w:rPr>
        <w:t xml:space="preserve">. </w:t>
      </w:r>
    </w:p>
    <w:p w:rsidR="005C276D" w:rsidRPr="005C276D" w:rsidRDefault="005C276D" w:rsidP="00E430D5">
      <w:pPr>
        <w:numPr>
          <w:ilvl w:val="3"/>
          <w:numId w:val="16"/>
        </w:numPr>
        <w:tabs>
          <w:tab w:val="left" w:pos="426"/>
          <w:tab w:val="left" w:pos="1080"/>
        </w:tabs>
        <w:ind w:left="0" w:firstLine="0"/>
        <w:rPr>
          <w:rFonts w:ascii="Calibri" w:hAnsi="Calibri" w:cs="Calibri"/>
        </w:rPr>
      </w:pPr>
      <w:r w:rsidRPr="005C276D">
        <w:rPr>
          <w:rFonts w:ascii="Calibri" w:hAnsi="Calibri" w:cs="Calibri"/>
        </w:rPr>
        <w:t xml:space="preserve">Dodavatel vloží kartičku do </w:t>
      </w:r>
      <w:r>
        <w:rPr>
          <w:rFonts w:ascii="Calibri" w:hAnsi="Calibri" w:cs="Calibri"/>
        </w:rPr>
        <w:t xml:space="preserve">vitamínového </w:t>
      </w:r>
      <w:r w:rsidRPr="005C276D">
        <w:rPr>
          <w:rFonts w:ascii="Calibri" w:hAnsi="Calibri" w:cs="Calibri"/>
        </w:rPr>
        <w:t>balíčku.</w:t>
      </w:r>
    </w:p>
    <w:p w:rsidR="001F509A" w:rsidRPr="001F509A" w:rsidRDefault="001F509A" w:rsidP="00E430D5">
      <w:pPr>
        <w:pStyle w:val="Odstavecseseznamem"/>
        <w:widowControl w:val="0"/>
        <w:numPr>
          <w:ilvl w:val="1"/>
          <w:numId w:val="14"/>
        </w:numPr>
        <w:tabs>
          <w:tab w:val="left" w:pos="284"/>
        </w:tabs>
        <w:ind w:left="0" w:firstLine="0"/>
        <w:rPr>
          <w:rFonts w:cs="Calibri"/>
        </w:rPr>
      </w:pPr>
      <w:r>
        <w:rPr>
          <w:rFonts w:ascii="Calibri" w:hAnsi="Calibri" w:cs="Calibri"/>
          <w:b/>
        </w:rPr>
        <w:t xml:space="preserve"> </w:t>
      </w:r>
      <w:r w:rsidRPr="001F509A">
        <w:rPr>
          <w:rFonts w:ascii="Calibri" w:hAnsi="Calibri" w:cs="Calibri"/>
          <w:b/>
        </w:rPr>
        <w:t xml:space="preserve">Expirační doba </w:t>
      </w:r>
    </w:p>
    <w:p w:rsidR="008B5C36" w:rsidRPr="008B5C36" w:rsidRDefault="001F509A" w:rsidP="00114D85">
      <w:pPr>
        <w:numPr>
          <w:ilvl w:val="0"/>
          <w:numId w:val="17"/>
        </w:numPr>
        <w:tabs>
          <w:tab w:val="left" w:pos="426"/>
          <w:tab w:val="left" w:pos="1080"/>
        </w:tabs>
        <w:ind w:left="0" w:firstLine="0"/>
        <w:rPr>
          <w:rFonts w:ascii="Calibri" w:hAnsi="Calibri" w:cs="Calibri"/>
          <w:szCs w:val="24"/>
        </w:rPr>
      </w:pPr>
      <w:r w:rsidRPr="008B5C36">
        <w:rPr>
          <w:rFonts w:ascii="Calibri" w:hAnsi="Calibri" w:cs="Calibri"/>
          <w:szCs w:val="24"/>
        </w:rPr>
        <w:t xml:space="preserve">Expirační doba vitaminových přípravků činí </w:t>
      </w:r>
      <w:r w:rsidR="0056018A">
        <w:rPr>
          <w:rFonts w:ascii="Calibri" w:hAnsi="Calibri" w:cs="Calibri"/>
          <w:szCs w:val="24"/>
        </w:rPr>
        <w:t>545 dnů</w:t>
      </w:r>
      <w:r w:rsidR="009B61C1" w:rsidRPr="008B5C36">
        <w:rPr>
          <w:rFonts w:ascii="Calibri" w:hAnsi="Calibri" w:cs="Calibri"/>
          <w:szCs w:val="24"/>
        </w:rPr>
        <w:t xml:space="preserve"> </w:t>
      </w:r>
      <w:r w:rsidRPr="008B5C36">
        <w:rPr>
          <w:rFonts w:ascii="Calibri" w:hAnsi="Calibri" w:cs="Calibri"/>
          <w:szCs w:val="24"/>
        </w:rPr>
        <w:t xml:space="preserve">ode dne  dodání na místo určení. </w:t>
      </w:r>
    </w:p>
    <w:p w:rsidR="001F509A" w:rsidRPr="008B5C36" w:rsidRDefault="001F509A" w:rsidP="00114D85">
      <w:pPr>
        <w:numPr>
          <w:ilvl w:val="0"/>
          <w:numId w:val="17"/>
        </w:numPr>
        <w:tabs>
          <w:tab w:val="left" w:pos="426"/>
          <w:tab w:val="left" w:pos="1080"/>
        </w:tabs>
        <w:ind w:left="0" w:firstLine="0"/>
        <w:rPr>
          <w:rFonts w:ascii="Calibri" w:hAnsi="Calibri" w:cs="Calibri"/>
          <w:szCs w:val="24"/>
        </w:rPr>
      </w:pPr>
      <w:r w:rsidRPr="008B5C36">
        <w:rPr>
          <w:rFonts w:ascii="Calibri" w:hAnsi="Calibri" w:cs="Calibri"/>
          <w:szCs w:val="24"/>
        </w:rPr>
        <w:t>Expirační doba vitaminových přípravků bude uvedena na každém jednotlivém balení vitaminových přípravků.</w:t>
      </w:r>
    </w:p>
    <w:p w:rsidR="00C536F7" w:rsidRPr="00AD5462" w:rsidRDefault="00C536F7" w:rsidP="00C536F7">
      <w:pPr>
        <w:pStyle w:val="Odstavecseseznamem"/>
        <w:numPr>
          <w:ilvl w:val="0"/>
          <w:numId w:val="24"/>
        </w:numPr>
        <w:tabs>
          <w:tab w:val="left" w:pos="426"/>
          <w:tab w:val="left" w:pos="1080"/>
        </w:tabs>
        <w:ind w:left="357" w:hanging="357"/>
        <w:rPr>
          <w:rFonts w:ascii="Calibri" w:hAnsi="Calibri" w:cs="Calibri"/>
        </w:rPr>
      </w:pPr>
      <w:r w:rsidRPr="00AD5462">
        <w:rPr>
          <w:rFonts w:ascii="Calibri" w:hAnsi="Calibri" w:cs="Calibri"/>
          <w:b/>
        </w:rPr>
        <w:t>Množství:</w:t>
      </w:r>
      <w:r w:rsidRPr="00AD5462">
        <w:rPr>
          <w:rFonts w:ascii="Calibri" w:hAnsi="Calibri" w:cs="Calibri"/>
        </w:rPr>
        <w:t xml:space="preserve"> </w:t>
      </w:r>
      <w:r w:rsidRPr="00AD5462">
        <w:rPr>
          <w:rFonts w:cs="Arial"/>
        </w:rPr>
        <w:t>do 1.400 ks balíčků.</w:t>
      </w:r>
    </w:p>
    <w:p w:rsidR="00D90921" w:rsidRPr="006B5CD1" w:rsidRDefault="00D90921" w:rsidP="00D90921">
      <w:pPr>
        <w:widowControl w:val="0"/>
        <w:rPr>
          <w:rFonts w:cs="Calibri"/>
        </w:rPr>
      </w:pPr>
    </w:p>
    <w:p w:rsidR="00D90921" w:rsidRPr="006B5CD1" w:rsidRDefault="00D90921" w:rsidP="00D90921">
      <w:pPr>
        <w:widowControl w:val="0"/>
        <w:jc w:val="center"/>
        <w:rPr>
          <w:rFonts w:cs="Calibri"/>
          <w:b/>
        </w:rPr>
      </w:pPr>
      <w:r>
        <w:rPr>
          <w:rFonts w:cs="Calibri"/>
          <w:b/>
        </w:rPr>
        <w:t>I</w:t>
      </w:r>
      <w:r w:rsidRPr="006B5CD1">
        <w:rPr>
          <w:rFonts w:cs="Calibri"/>
          <w:b/>
        </w:rPr>
        <w:t xml:space="preserve">II. </w:t>
      </w:r>
    </w:p>
    <w:p w:rsidR="00D90921" w:rsidRPr="006B5CD1" w:rsidRDefault="00D90921" w:rsidP="00D90921">
      <w:pPr>
        <w:widowControl w:val="0"/>
        <w:jc w:val="center"/>
        <w:rPr>
          <w:rFonts w:cs="Calibri"/>
          <w:b/>
        </w:rPr>
      </w:pPr>
      <w:r w:rsidRPr="006B5CD1">
        <w:rPr>
          <w:rFonts w:cs="Calibri"/>
          <w:b/>
        </w:rPr>
        <w:t>Kupní cena</w:t>
      </w:r>
    </w:p>
    <w:p w:rsidR="00D90921" w:rsidRPr="004220A4" w:rsidRDefault="00D90921" w:rsidP="00E430D5">
      <w:pPr>
        <w:pStyle w:val="Odstavecseseznamem"/>
        <w:widowControl w:val="0"/>
        <w:numPr>
          <w:ilvl w:val="3"/>
          <w:numId w:val="13"/>
        </w:numPr>
        <w:tabs>
          <w:tab w:val="left" w:pos="284"/>
        </w:tabs>
        <w:ind w:left="0" w:firstLine="0"/>
        <w:rPr>
          <w:rFonts w:cs="Calibri"/>
        </w:rPr>
      </w:pPr>
      <w:r w:rsidRPr="004220A4">
        <w:rPr>
          <w:rFonts w:cs="Calibri"/>
        </w:rPr>
        <w:t>Kupní cena je smluvně sjednána takto:</w:t>
      </w:r>
    </w:p>
    <w:p w:rsidR="00D90921" w:rsidRPr="006B5CD1" w:rsidRDefault="00D90921" w:rsidP="00D90921">
      <w:pPr>
        <w:widowControl w:val="0"/>
        <w:rPr>
          <w:rFonts w:cs="Calibri"/>
          <w:b/>
        </w:rPr>
      </w:pPr>
    </w:p>
    <w:p w:rsidR="00D90921" w:rsidRPr="006B5CD1" w:rsidRDefault="00D90921" w:rsidP="00D90921">
      <w:pPr>
        <w:widowControl w:val="0"/>
        <w:rPr>
          <w:rFonts w:cs="Calibri"/>
          <w:b/>
        </w:rPr>
      </w:pPr>
      <w:r w:rsidRPr="006B5CD1">
        <w:rPr>
          <w:rFonts w:cs="Calibri"/>
          <w:b/>
        </w:rPr>
        <w:t>Cena za</w:t>
      </w:r>
      <w:r w:rsidR="005C3391">
        <w:rPr>
          <w:rFonts w:cs="Calibri"/>
          <w:b/>
        </w:rPr>
        <w:t xml:space="preserve"> 1 ks </w:t>
      </w:r>
      <w:r w:rsidRPr="006B5CD1">
        <w:rPr>
          <w:rFonts w:cs="Calibri"/>
          <w:b/>
        </w:rPr>
        <w:t>bal</w:t>
      </w:r>
      <w:r w:rsidR="00303E88">
        <w:rPr>
          <w:rFonts w:cs="Calibri"/>
          <w:b/>
        </w:rPr>
        <w:t>íčk</w:t>
      </w:r>
      <w:r w:rsidR="005C3391">
        <w:rPr>
          <w:rFonts w:cs="Calibri"/>
          <w:b/>
        </w:rPr>
        <w:t>u</w:t>
      </w:r>
      <w:r w:rsidR="00303E88">
        <w:rPr>
          <w:rFonts w:cs="Calibri"/>
          <w:b/>
        </w:rPr>
        <w:t>:</w:t>
      </w:r>
    </w:p>
    <w:p w:rsidR="00D90921" w:rsidRPr="006B5CD1" w:rsidRDefault="00D90921" w:rsidP="00D90921">
      <w:pPr>
        <w:widowControl w:val="0"/>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2262"/>
        <w:gridCol w:w="2251"/>
        <w:gridCol w:w="2263"/>
      </w:tblGrid>
      <w:tr w:rsidR="00D90921" w:rsidRPr="00377AD6" w:rsidTr="00D90921">
        <w:trPr>
          <w:trHeight w:val="1375"/>
        </w:trPr>
        <w:tc>
          <w:tcPr>
            <w:tcW w:w="2302" w:type="dxa"/>
            <w:vAlign w:val="center"/>
          </w:tcPr>
          <w:p w:rsidR="00D90921" w:rsidRPr="00377AD6" w:rsidRDefault="00D90921" w:rsidP="005C3391">
            <w:pPr>
              <w:widowControl w:val="0"/>
              <w:jc w:val="center"/>
              <w:rPr>
                <w:rFonts w:cs="Calibri"/>
                <w:b/>
              </w:rPr>
            </w:pPr>
            <w:proofErr w:type="gramStart"/>
            <w:r w:rsidRPr="00377AD6">
              <w:rPr>
                <w:rFonts w:cs="Calibri"/>
                <w:b/>
              </w:rPr>
              <w:t xml:space="preserve">Název  </w:t>
            </w:r>
            <w:r w:rsidR="00A33931" w:rsidRPr="00377AD6">
              <w:rPr>
                <w:rFonts w:ascii="Calibri" w:hAnsi="Calibri" w:cs="Calibri"/>
                <w:b/>
                <w:bCs/>
                <w:color w:val="000000"/>
                <w:lang w:eastAsia="cs-CZ"/>
              </w:rPr>
              <w:t>přípravku</w:t>
            </w:r>
            <w:proofErr w:type="gramEnd"/>
          </w:p>
        </w:tc>
        <w:tc>
          <w:tcPr>
            <w:tcW w:w="2302" w:type="dxa"/>
            <w:vAlign w:val="center"/>
          </w:tcPr>
          <w:p w:rsidR="00D90921" w:rsidRPr="00377AD6" w:rsidRDefault="00D90921" w:rsidP="005C3391">
            <w:pPr>
              <w:widowControl w:val="0"/>
              <w:jc w:val="center"/>
              <w:rPr>
                <w:rFonts w:cs="Calibri"/>
                <w:b/>
              </w:rPr>
            </w:pPr>
            <w:r w:rsidRPr="00377AD6">
              <w:rPr>
                <w:rFonts w:cs="Calibri"/>
                <w:b/>
              </w:rPr>
              <w:t>Cena</w:t>
            </w:r>
            <w:r w:rsidR="004D7867" w:rsidRPr="00377AD6">
              <w:rPr>
                <w:rFonts w:cs="Calibri"/>
                <w:b/>
              </w:rPr>
              <w:t xml:space="preserve"> 1 ks </w:t>
            </w:r>
            <w:r w:rsidR="00A33931" w:rsidRPr="00377AD6">
              <w:rPr>
                <w:rFonts w:cs="Calibri"/>
                <w:b/>
              </w:rPr>
              <w:t>přípravku</w:t>
            </w:r>
            <w:r w:rsidR="000E76E3" w:rsidRPr="00377AD6">
              <w:rPr>
                <w:rFonts w:cs="Calibri"/>
                <w:b/>
              </w:rPr>
              <w:t xml:space="preserve"> </w:t>
            </w:r>
            <w:r w:rsidRPr="00377AD6">
              <w:rPr>
                <w:rFonts w:cs="Calibri"/>
                <w:b/>
              </w:rPr>
              <w:t>v</w:t>
            </w:r>
            <w:r w:rsidR="00A33931" w:rsidRPr="00377AD6">
              <w:rPr>
                <w:rFonts w:cs="Calibri"/>
                <w:b/>
              </w:rPr>
              <w:t> </w:t>
            </w:r>
            <w:r w:rsidRPr="00377AD6">
              <w:rPr>
                <w:rFonts w:cs="Calibri"/>
                <w:b/>
              </w:rPr>
              <w:t>Kč</w:t>
            </w:r>
            <w:r w:rsidR="00A33931" w:rsidRPr="00377AD6">
              <w:rPr>
                <w:rFonts w:cs="Calibri"/>
                <w:b/>
              </w:rPr>
              <w:t xml:space="preserve"> bez DPH</w:t>
            </w:r>
          </w:p>
        </w:tc>
        <w:tc>
          <w:tcPr>
            <w:tcW w:w="2303" w:type="dxa"/>
            <w:vAlign w:val="center"/>
          </w:tcPr>
          <w:p w:rsidR="00D90921" w:rsidRPr="00377AD6" w:rsidRDefault="00D90921" w:rsidP="00377AD6">
            <w:pPr>
              <w:widowControl w:val="0"/>
              <w:jc w:val="center"/>
              <w:rPr>
                <w:rFonts w:cs="Calibri"/>
                <w:b/>
                <w:i/>
              </w:rPr>
            </w:pPr>
            <w:r w:rsidRPr="00377AD6">
              <w:rPr>
                <w:rFonts w:cs="Calibri"/>
                <w:b/>
              </w:rPr>
              <w:t xml:space="preserve">DPH </w:t>
            </w:r>
            <w:r w:rsidR="00377AD6">
              <w:rPr>
                <w:rFonts w:cs="Calibri"/>
                <w:b/>
              </w:rPr>
              <w:t>15</w:t>
            </w:r>
            <w:r w:rsidR="00A33931" w:rsidRPr="00377AD6">
              <w:rPr>
                <w:rFonts w:cs="Calibri"/>
                <w:b/>
              </w:rPr>
              <w:t xml:space="preserve"> % </w:t>
            </w:r>
            <w:r w:rsidRPr="00377AD6">
              <w:rPr>
                <w:rFonts w:cs="Calibri"/>
                <w:b/>
              </w:rPr>
              <w:t>v</w:t>
            </w:r>
            <w:r w:rsidR="00A33931" w:rsidRPr="00377AD6">
              <w:rPr>
                <w:rFonts w:cs="Calibri"/>
                <w:b/>
              </w:rPr>
              <w:t> </w:t>
            </w:r>
            <w:r w:rsidRPr="00377AD6">
              <w:rPr>
                <w:rFonts w:cs="Calibri"/>
                <w:b/>
              </w:rPr>
              <w:t>Kč</w:t>
            </w:r>
            <w:r w:rsidR="00A33931" w:rsidRPr="00377AD6">
              <w:rPr>
                <w:rFonts w:cs="Calibri"/>
                <w:b/>
                <w:i/>
              </w:rPr>
              <w:t xml:space="preserve"> </w:t>
            </w:r>
          </w:p>
        </w:tc>
        <w:tc>
          <w:tcPr>
            <w:tcW w:w="2303" w:type="dxa"/>
            <w:vAlign w:val="center"/>
          </w:tcPr>
          <w:p w:rsidR="00D90921" w:rsidRPr="00377AD6" w:rsidRDefault="00D90921" w:rsidP="00E5690E">
            <w:pPr>
              <w:widowControl w:val="0"/>
              <w:jc w:val="center"/>
              <w:rPr>
                <w:rFonts w:cs="Calibri"/>
              </w:rPr>
            </w:pPr>
            <w:r w:rsidRPr="00377AD6">
              <w:rPr>
                <w:rFonts w:cs="Calibri"/>
                <w:b/>
              </w:rPr>
              <w:t xml:space="preserve">Cena </w:t>
            </w:r>
            <w:r w:rsidR="005C3391" w:rsidRPr="00377AD6">
              <w:rPr>
                <w:rFonts w:cs="Calibri"/>
                <w:b/>
              </w:rPr>
              <w:t xml:space="preserve">1 ks přípravku </w:t>
            </w:r>
            <w:r w:rsidRPr="00377AD6">
              <w:rPr>
                <w:rFonts w:cs="Calibri"/>
                <w:b/>
              </w:rPr>
              <w:t>v</w:t>
            </w:r>
            <w:r w:rsidR="00E5690E" w:rsidRPr="00377AD6">
              <w:rPr>
                <w:rFonts w:cs="Calibri"/>
                <w:b/>
              </w:rPr>
              <w:t> </w:t>
            </w:r>
            <w:r w:rsidRPr="00377AD6">
              <w:rPr>
                <w:rFonts w:cs="Calibri"/>
                <w:b/>
              </w:rPr>
              <w:t>Kč</w:t>
            </w:r>
            <w:r w:rsidR="00E5690E" w:rsidRPr="00377AD6">
              <w:rPr>
                <w:rFonts w:cs="Calibri"/>
                <w:b/>
              </w:rPr>
              <w:t xml:space="preserve"> vč. DPH</w:t>
            </w:r>
          </w:p>
        </w:tc>
      </w:tr>
      <w:tr w:rsidR="00D90921" w:rsidRPr="00377AD6" w:rsidTr="00D90921">
        <w:trPr>
          <w:trHeight w:val="558"/>
        </w:trPr>
        <w:tc>
          <w:tcPr>
            <w:tcW w:w="2302" w:type="dxa"/>
          </w:tcPr>
          <w:p w:rsidR="00D90921" w:rsidRPr="0056018A" w:rsidRDefault="00377AD6" w:rsidP="0056018A">
            <w:pPr>
              <w:widowControl w:val="0"/>
              <w:jc w:val="center"/>
              <w:rPr>
                <w:rFonts w:ascii="Calibri" w:hAnsi="Calibri" w:cs="Calibri"/>
                <w:i/>
                <w:iCs/>
                <w:color w:val="000000"/>
                <w:lang w:eastAsia="cs-CZ"/>
              </w:rPr>
            </w:pPr>
            <w:proofErr w:type="spellStart"/>
            <w:r>
              <w:rPr>
                <w:rFonts w:ascii="Calibri" w:hAnsi="Calibri" w:cs="Calibri"/>
                <w:i/>
                <w:iCs/>
                <w:color w:val="000000"/>
                <w:lang w:eastAsia="cs-CZ"/>
              </w:rPr>
              <w:t>MaxiVita</w:t>
            </w:r>
            <w:proofErr w:type="spellEnd"/>
            <w:r>
              <w:rPr>
                <w:rFonts w:ascii="Calibri" w:hAnsi="Calibri" w:cs="Calibri"/>
                <w:i/>
                <w:iCs/>
                <w:color w:val="000000"/>
                <w:lang w:eastAsia="cs-CZ"/>
              </w:rPr>
              <w:t xml:space="preserve"> </w:t>
            </w:r>
            <w:r w:rsidR="0056018A">
              <w:rPr>
                <w:rFonts w:ascii="Calibri" w:hAnsi="Calibri" w:cs="Calibri"/>
                <w:i/>
                <w:iCs/>
                <w:color w:val="000000"/>
                <w:lang w:eastAsia="cs-CZ"/>
              </w:rPr>
              <w:t xml:space="preserve"> </w:t>
            </w:r>
            <w:proofErr w:type="spellStart"/>
            <w:r w:rsidR="0056018A">
              <w:rPr>
                <w:rFonts w:ascii="Calibri" w:hAnsi="Calibri" w:cs="Calibri"/>
                <w:i/>
                <w:iCs/>
                <w:color w:val="000000"/>
                <w:lang w:eastAsia="cs-CZ"/>
              </w:rPr>
              <w:t>Herbal</w:t>
            </w:r>
            <w:proofErr w:type="spellEnd"/>
            <w:r w:rsidR="0056018A">
              <w:rPr>
                <w:rFonts w:ascii="Calibri" w:hAnsi="Calibri" w:cs="Calibri"/>
                <w:i/>
                <w:iCs/>
                <w:color w:val="000000"/>
                <w:lang w:eastAsia="cs-CZ"/>
              </w:rPr>
              <w:t xml:space="preserve">  </w:t>
            </w:r>
            <w:r>
              <w:rPr>
                <w:rFonts w:ascii="Calibri" w:hAnsi="Calibri" w:cs="Calibri"/>
                <w:i/>
                <w:iCs/>
                <w:color w:val="000000"/>
                <w:lang w:eastAsia="cs-CZ"/>
              </w:rPr>
              <w:t>Hlíva ústřičná</w:t>
            </w:r>
          </w:p>
        </w:tc>
        <w:tc>
          <w:tcPr>
            <w:tcW w:w="2302" w:type="dxa"/>
          </w:tcPr>
          <w:p w:rsidR="00D90921" w:rsidRPr="00377AD6" w:rsidRDefault="00377AD6" w:rsidP="00D90921">
            <w:pPr>
              <w:widowControl w:val="0"/>
              <w:jc w:val="center"/>
              <w:rPr>
                <w:rFonts w:cs="Calibri"/>
              </w:rPr>
            </w:pPr>
            <w:r>
              <w:rPr>
                <w:rFonts w:cs="Calibri"/>
                <w:i/>
              </w:rPr>
              <w:t>99,-</w:t>
            </w:r>
          </w:p>
        </w:tc>
        <w:tc>
          <w:tcPr>
            <w:tcW w:w="2303" w:type="dxa"/>
          </w:tcPr>
          <w:p w:rsidR="00D90921" w:rsidRPr="00377AD6" w:rsidRDefault="00DE33F1" w:rsidP="00D90921">
            <w:pPr>
              <w:widowControl w:val="0"/>
              <w:jc w:val="center"/>
              <w:rPr>
                <w:rFonts w:cs="Calibri"/>
              </w:rPr>
            </w:pPr>
            <w:r>
              <w:rPr>
                <w:rFonts w:cs="Calibri"/>
                <w:i/>
              </w:rPr>
              <w:t>14,84</w:t>
            </w:r>
          </w:p>
        </w:tc>
        <w:tc>
          <w:tcPr>
            <w:tcW w:w="2303" w:type="dxa"/>
          </w:tcPr>
          <w:p w:rsidR="00D90921" w:rsidRPr="00377AD6" w:rsidRDefault="00DE33F1" w:rsidP="00D90921">
            <w:pPr>
              <w:widowControl w:val="0"/>
              <w:jc w:val="center"/>
              <w:rPr>
                <w:rFonts w:cs="Calibri"/>
              </w:rPr>
            </w:pPr>
            <w:r>
              <w:rPr>
                <w:rFonts w:cs="Calibri"/>
                <w:i/>
              </w:rPr>
              <w:t>113,84</w:t>
            </w:r>
          </w:p>
        </w:tc>
      </w:tr>
      <w:tr w:rsidR="00A33931" w:rsidRPr="00377AD6" w:rsidTr="00DE33F1">
        <w:trPr>
          <w:trHeight w:val="862"/>
        </w:trPr>
        <w:tc>
          <w:tcPr>
            <w:tcW w:w="2302" w:type="dxa"/>
          </w:tcPr>
          <w:p w:rsidR="00DE33F1" w:rsidRPr="002E1519" w:rsidRDefault="00B70EA2" w:rsidP="00DE33F1">
            <w:pPr>
              <w:spacing w:before="0" w:line="240" w:lineRule="auto"/>
              <w:jc w:val="left"/>
              <w:rPr>
                <w:rFonts w:cs="Calibri"/>
                <w:i/>
                <w:iCs/>
                <w:color w:val="000000"/>
                <w:lang w:eastAsia="cs-CZ"/>
              </w:rPr>
            </w:pPr>
            <w:proofErr w:type="spellStart"/>
            <w:r>
              <w:rPr>
                <w:rFonts w:cs="Calibri"/>
                <w:i/>
                <w:iCs/>
                <w:color w:val="000000"/>
                <w:lang w:eastAsia="cs-CZ"/>
              </w:rPr>
              <w:t>Echinacea</w:t>
            </w:r>
            <w:proofErr w:type="spellEnd"/>
            <w:r>
              <w:rPr>
                <w:rFonts w:cs="Calibri"/>
                <w:i/>
                <w:iCs/>
                <w:color w:val="000000"/>
                <w:lang w:eastAsia="cs-CZ"/>
              </w:rPr>
              <w:t xml:space="preserve"> s Ginkgo </w:t>
            </w:r>
            <w:proofErr w:type="spellStart"/>
            <w:r>
              <w:rPr>
                <w:rFonts w:cs="Calibri"/>
                <w:i/>
                <w:iCs/>
                <w:color w:val="000000"/>
                <w:lang w:eastAsia="cs-CZ"/>
              </w:rPr>
              <w:t>B</w:t>
            </w:r>
            <w:r w:rsidR="00DE33F1" w:rsidRPr="002E1519">
              <w:rPr>
                <w:rFonts w:cs="Calibri"/>
                <w:i/>
                <w:iCs/>
                <w:color w:val="000000"/>
                <w:lang w:eastAsia="cs-CZ"/>
              </w:rPr>
              <w:t>ilobou</w:t>
            </w:r>
            <w:proofErr w:type="spellEnd"/>
            <w:r w:rsidR="00DE33F1" w:rsidRPr="002E1519">
              <w:rPr>
                <w:rFonts w:cs="Calibri"/>
                <w:i/>
                <w:iCs/>
                <w:color w:val="000000"/>
                <w:lang w:eastAsia="cs-CZ"/>
              </w:rPr>
              <w:t xml:space="preserve"> </w:t>
            </w:r>
            <w:r>
              <w:rPr>
                <w:rFonts w:cs="Calibri"/>
                <w:i/>
                <w:iCs/>
                <w:color w:val="000000"/>
                <w:lang w:eastAsia="cs-CZ"/>
              </w:rPr>
              <w:t>na obranyschopnost (porcovaný)</w:t>
            </w:r>
          </w:p>
          <w:p w:rsidR="00A33931" w:rsidRPr="00377AD6" w:rsidRDefault="00A33931" w:rsidP="00842498">
            <w:pPr>
              <w:widowControl w:val="0"/>
              <w:jc w:val="center"/>
              <w:rPr>
                <w:rFonts w:cs="Calibri"/>
                <w:i/>
              </w:rPr>
            </w:pPr>
          </w:p>
        </w:tc>
        <w:tc>
          <w:tcPr>
            <w:tcW w:w="2302" w:type="dxa"/>
          </w:tcPr>
          <w:p w:rsidR="00A33931" w:rsidRPr="00377AD6" w:rsidRDefault="00DE33F1" w:rsidP="00D90921">
            <w:pPr>
              <w:widowControl w:val="0"/>
              <w:jc w:val="center"/>
              <w:rPr>
                <w:rFonts w:cs="Calibri"/>
                <w:i/>
              </w:rPr>
            </w:pPr>
            <w:r>
              <w:rPr>
                <w:rFonts w:cs="Calibri"/>
                <w:i/>
              </w:rPr>
              <w:t>22,60</w:t>
            </w:r>
          </w:p>
        </w:tc>
        <w:tc>
          <w:tcPr>
            <w:tcW w:w="2303" w:type="dxa"/>
          </w:tcPr>
          <w:p w:rsidR="00A33931" w:rsidRPr="00377AD6" w:rsidRDefault="00DE33F1" w:rsidP="00DE33F1">
            <w:pPr>
              <w:widowControl w:val="0"/>
              <w:jc w:val="center"/>
              <w:rPr>
                <w:rFonts w:cs="Calibri"/>
                <w:i/>
              </w:rPr>
            </w:pPr>
            <w:r>
              <w:rPr>
                <w:rFonts w:cs="Calibri"/>
                <w:i/>
              </w:rPr>
              <w:t>3,40</w:t>
            </w:r>
          </w:p>
        </w:tc>
        <w:tc>
          <w:tcPr>
            <w:tcW w:w="2303" w:type="dxa"/>
          </w:tcPr>
          <w:p w:rsidR="00A33931" w:rsidRPr="00377AD6" w:rsidRDefault="00DE33F1" w:rsidP="00DE33F1">
            <w:pPr>
              <w:widowControl w:val="0"/>
              <w:jc w:val="center"/>
              <w:rPr>
                <w:rFonts w:cs="Calibri"/>
                <w:i/>
              </w:rPr>
            </w:pPr>
            <w:r>
              <w:rPr>
                <w:rFonts w:cs="Calibri"/>
                <w:i/>
              </w:rPr>
              <w:t>26,-</w:t>
            </w:r>
          </w:p>
        </w:tc>
      </w:tr>
      <w:tr w:rsidR="00A33931" w:rsidRPr="00377AD6" w:rsidTr="00D90921">
        <w:trPr>
          <w:trHeight w:val="558"/>
        </w:trPr>
        <w:tc>
          <w:tcPr>
            <w:tcW w:w="2302" w:type="dxa"/>
          </w:tcPr>
          <w:p w:rsidR="00A33931" w:rsidRPr="00377AD6" w:rsidRDefault="00DE33F1" w:rsidP="0056018A">
            <w:pPr>
              <w:widowControl w:val="0"/>
              <w:jc w:val="center"/>
              <w:rPr>
                <w:rFonts w:cs="Calibri"/>
                <w:i/>
              </w:rPr>
            </w:pPr>
            <w:r>
              <w:rPr>
                <w:rFonts w:ascii="Calibri" w:hAnsi="Calibri" w:cs="Calibri"/>
                <w:i/>
                <w:iCs/>
                <w:color w:val="000000"/>
                <w:lang w:eastAsia="cs-CZ"/>
              </w:rPr>
              <w:t xml:space="preserve">GS Omega 3 </w:t>
            </w:r>
            <w:r w:rsidR="0056018A">
              <w:rPr>
                <w:rFonts w:ascii="Calibri" w:hAnsi="Calibri" w:cs="Calibri"/>
                <w:i/>
                <w:iCs/>
                <w:color w:val="000000"/>
                <w:lang w:eastAsia="cs-CZ"/>
              </w:rPr>
              <w:t>cirus</w:t>
            </w:r>
          </w:p>
        </w:tc>
        <w:tc>
          <w:tcPr>
            <w:tcW w:w="2302" w:type="dxa"/>
          </w:tcPr>
          <w:p w:rsidR="00A33931" w:rsidRPr="00377AD6" w:rsidRDefault="00DE33F1" w:rsidP="00D90921">
            <w:pPr>
              <w:widowControl w:val="0"/>
              <w:jc w:val="center"/>
              <w:rPr>
                <w:rFonts w:cs="Calibri"/>
                <w:i/>
              </w:rPr>
            </w:pPr>
            <w:r>
              <w:rPr>
                <w:rFonts w:cs="Calibri"/>
                <w:i/>
              </w:rPr>
              <w:t>106,40</w:t>
            </w:r>
          </w:p>
        </w:tc>
        <w:tc>
          <w:tcPr>
            <w:tcW w:w="2303" w:type="dxa"/>
          </w:tcPr>
          <w:p w:rsidR="00A33931" w:rsidRPr="00377AD6" w:rsidRDefault="00DE33F1" w:rsidP="00D90921">
            <w:pPr>
              <w:widowControl w:val="0"/>
              <w:jc w:val="center"/>
              <w:rPr>
                <w:rFonts w:cs="Calibri"/>
                <w:i/>
              </w:rPr>
            </w:pPr>
            <w:r>
              <w:rPr>
                <w:rFonts w:cs="Calibri"/>
                <w:i/>
              </w:rPr>
              <w:t>15,96</w:t>
            </w:r>
          </w:p>
        </w:tc>
        <w:tc>
          <w:tcPr>
            <w:tcW w:w="2303" w:type="dxa"/>
          </w:tcPr>
          <w:p w:rsidR="00A33931" w:rsidRPr="00377AD6" w:rsidRDefault="00DE33F1" w:rsidP="00D90921">
            <w:pPr>
              <w:widowControl w:val="0"/>
              <w:jc w:val="center"/>
              <w:rPr>
                <w:rFonts w:cs="Calibri"/>
                <w:i/>
              </w:rPr>
            </w:pPr>
            <w:r>
              <w:rPr>
                <w:rFonts w:cs="Calibri"/>
                <w:i/>
              </w:rPr>
              <w:t>122,36</w:t>
            </w:r>
          </w:p>
        </w:tc>
      </w:tr>
      <w:tr w:rsidR="00A33931" w:rsidRPr="00377AD6" w:rsidTr="00D90921">
        <w:trPr>
          <w:trHeight w:val="558"/>
        </w:trPr>
        <w:tc>
          <w:tcPr>
            <w:tcW w:w="2302" w:type="dxa"/>
          </w:tcPr>
          <w:p w:rsidR="00A33931" w:rsidRPr="00377AD6" w:rsidRDefault="00A33931" w:rsidP="005C3391">
            <w:pPr>
              <w:widowControl w:val="0"/>
              <w:jc w:val="center"/>
              <w:rPr>
                <w:rFonts w:cs="Calibri"/>
                <w:b/>
              </w:rPr>
            </w:pPr>
            <w:r w:rsidRPr="00377AD6">
              <w:rPr>
                <w:rFonts w:cs="Calibri"/>
                <w:b/>
              </w:rPr>
              <w:t xml:space="preserve">Cena celkem za </w:t>
            </w:r>
            <w:r w:rsidR="005C3391" w:rsidRPr="00377AD6">
              <w:rPr>
                <w:rFonts w:cs="Calibri"/>
                <w:b/>
              </w:rPr>
              <w:t xml:space="preserve">1 ks </w:t>
            </w:r>
            <w:r w:rsidRPr="00377AD6">
              <w:rPr>
                <w:rFonts w:cs="Calibri"/>
                <w:b/>
              </w:rPr>
              <w:t>balíčk</w:t>
            </w:r>
            <w:r w:rsidR="005C3391" w:rsidRPr="00377AD6">
              <w:rPr>
                <w:rFonts w:cs="Calibri"/>
                <w:b/>
              </w:rPr>
              <w:t>u</w:t>
            </w:r>
          </w:p>
        </w:tc>
        <w:tc>
          <w:tcPr>
            <w:tcW w:w="2302" w:type="dxa"/>
          </w:tcPr>
          <w:p w:rsidR="00A33931" w:rsidRPr="00377AD6" w:rsidRDefault="00DE33F1" w:rsidP="00D90921">
            <w:pPr>
              <w:widowControl w:val="0"/>
              <w:jc w:val="center"/>
              <w:rPr>
                <w:rFonts w:cs="Calibri"/>
                <w:i/>
              </w:rPr>
            </w:pPr>
            <w:r>
              <w:rPr>
                <w:rFonts w:cs="Calibri"/>
                <w:i/>
              </w:rPr>
              <w:t>228,-</w:t>
            </w:r>
          </w:p>
        </w:tc>
        <w:tc>
          <w:tcPr>
            <w:tcW w:w="2303" w:type="dxa"/>
          </w:tcPr>
          <w:p w:rsidR="00A33931" w:rsidRPr="00377AD6" w:rsidRDefault="00DE33F1" w:rsidP="00D90921">
            <w:pPr>
              <w:widowControl w:val="0"/>
              <w:jc w:val="center"/>
              <w:rPr>
                <w:rFonts w:cs="Calibri"/>
                <w:i/>
              </w:rPr>
            </w:pPr>
            <w:r>
              <w:rPr>
                <w:rFonts w:cs="Calibri"/>
                <w:i/>
              </w:rPr>
              <w:t>34,2</w:t>
            </w:r>
          </w:p>
        </w:tc>
        <w:tc>
          <w:tcPr>
            <w:tcW w:w="2303" w:type="dxa"/>
          </w:tcPr>
          <w:p w:rsidR="00A33931" w:rsidRPr="00377AD6" w:rsidRDefault="00DE33F1" w:rsidP="00D90921">
            <w:pPr>
              <w:widowControl w:val="0"/>
              <w:jc w:val="center"/>
              <w:rPr>
                <w:rFonts w:cs="Calibri"/>
                <w:i/>
              </w:rPr>
            </w:pPr>
            <w:r>
              <w:rPr>
                <w:rFonts w:cs="Calibri"/>
                <w:i/>
              </w:rPr>
              <w:t>262,20</w:t>
            </w:r>
          </w:p>
        </w:tc>
      </w:tr>
    </w:tbl>
    <w:p w:rsidR="00D90921" w:rsidRPr="006B5CD1" w:rsidRDefault="00D90921" w:rsidP="00D90921">
      <w:pPr>
        <w:widowControl w:val="0"/>
        <w:rPr>
          <w:rFonts w:cs="Calibri"/>
          <w:b/>
          <w:i/>
          <w:u w:val="single"/>
        </w:rPr>
      </w:pPr>
    </w:p>
    <w:p w:rsidR="00D90921" w:rsidRPr="006B5CD1" w:rsidRDefault="00D90921" w:rsidP="00D90921">
      <w:pPr>
        <w:widowControl w:val="0"/>
        <w:rPr>
          <w:rFonts w:cs="Calibri"/>
          <w:b/>
        </w:rPr>
      </w:pPr>
      <w:r w:rsidRPr="006B5CD1">
        <w:rPr>
          <w:rFonts w:cs="Calibri"/>
          <w:b/>
        </w:rPr>
        <w:t xml:space="preserve">Cena za </w:t>
      </w:r>
      <w:r w:rsidR="007D6260">
        <w:rPr>
          <w:rFonts w:cs="Calibri"/>
          <w:b/>
        </w:rPr>
        <w:t>1 4</w:t>
      </w:r>
      <w:r w:rsidR="00071488">
        <w:rPr>
          <w:rFonts w:cs="Calibri"/>
          <w:b/>
        </w:rPr>
        <w:t>00</w:t>
      </w:r>
      <w:r w:rsidRPr="006B5CD1">
        <w:rPr>
          <w:rFonts w:cs="Calibri"/>
          <w:b/>
        </w:rPr>
        <w:t xml:space="preserve"> ks bal</w:t>
      </w:r>
      <w:r w:rsidR="00303E88">
        <w:rPr>
          <w:rFonts w:cs="Calibri"/>
          <w:b/>
        </w:rPr>
        <w:t>íčků:</w:t>
      </w:r>
    </w:p>
    <w:p w:rsidR="00D90921" w:rsidRPr="006B5CD1" w:rsidRDefault="00D90921" w:rsidP="00D90921">
      <w:pPr>
        <w:widowControl w:val="0"/>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2267"/>
        <w:gridCol w:w="2264"/>
        <w:gridCol w:w="2268"/>
      </w:tblGrid>
      <w:tr w:rsidR="00D90921" w:rsidRPr="006B5CD1" w:rsidTr="00D90921">
        <w:trPr>
          <w:trHeight w:val="1375"/>
        </w:trPr>
        <w:tc>
          <w:tcPr>
            <w:tcW w:w="2302" w:type="dxa"/>
            <w:vAlign w:val="center"/>
          </w:tcPr>
          <w:p w:rsidR="00D90921" w:rsidRPr="006B5CD1" w:rsidRDefault="00D90921" w:rsidP="00D27B20">
            <w:pPr>
              <w:widowControl w:val="0"/>
              <w:jc w:val="center"/>
              <w:rPr>
                <w:rFonts w:cs="Calibri"/>
                <w:b/>
              </w:rPr>
            </w:pPr>
            <w:proofErr w:type="gramStart"/>
            <w:r w:rsidRPr="006B5CD1">
              <w:rPr>
                <w:rFonts w:cs="Calibri"/>
                <w:b/>
              </w:rPr>
              <w:t xml:space="preserve">Název  </w:t>
            </w:r>
            <w:r w:rsidR="004D7867">
              <w:rPr>
                <w:rFonts w:cs="Calibri"/>
                <w:b/>
              </w:rPr>
              <w:t>balíčku</w:t>
            </w:r>
            <w:proofErr w:type="gramEnd"/>
          </w:p>
        </w:tc>
        <w:tc>
          <w:tcPr>
            <w:tcW w:w="2302" w:type="dxa"/>
            <w:vAlign w:val="center"/>
          </w:tcPr>
          <w:p w:rsidR="00D90921" w:rsidRPr="006B5CD1" w:rsidRDefault="00D90921" w:rsidP="00D27B20">
            <w:pPr>
              <w:widowControl w:val="0"/>
              <w:jc w:val="center"/>
              <w:rPr>
                <w:rFonts w:cs="Calibri"/>
                <w:b/>
              </w:rPr>
            </w:pPr>
            <w:r w:rsidRPr="006B5CD1">
              <w:rPr>
                <w:rFonts w:cs="Calibri"/>
                <w:b/>
              </w:rPr>
              <w:t xml:space="preserve">Cena </w:t>
            </w:r>
            <w:r w:rsidR="007D6260">
              <w:rPr>
                <w:rFonts w:cs="Calibri"/>
                <w:b/>
              </w:rPr>
              <w:t>1 4</w:t>
            </w:r>
            <w:r w:rsidR="004D7867">
              <w:rPr>
                <w:rFonts w:cs="Calibri"/>
                <w:b/>
              </w:rPr>
              <w:t xml:space="preserve">00 ks balíčků </w:t>
            </w:r>
            <w:r w:rsidRPr="006B5CD1">
              <w:rPr>
                <w:rFonts w:cs="Calibri"/>
                <w:b/>
              </w:rPr>
              <w:t>v</w:t>
            </w:r>
            <w:r w:rsidR="00303E88">
              <w:rPr>
                <w:rFonts w:cs="Calibri"/>
                <w:b/>
              </w:rPr>
              <w:t> </w:t>
            </w:r>
            <w:r w:rsidRPr="006B5CD1">
              <w:rPr>
                <w:rFonts w:cs="Calibri"/>
                <w:b/>
              </w:rPr>
              <w:t>Kč</w:t>
            </w:r>
            <w:r w:rsidR="00303E88">
              <w:rPr>
                <w:rFonts w:cs="Calibri"/>
                <w:b/>
              </w:rPr>
              <w:t xml:space="preserve"> bez DPH</w:t>
            </w:r>
          </w:p>
        </w:tc>
        <w:tc>
          <w:tcPr>
            <w:tcW w:w="2303" w:type="dxa"/>
            <w:vAlign w:val="center"/>
          </w:tcPr>
          <w:p w:rsidR="00D90921" w:rsidRPr="006B5CD1" w:rsidRDefault="00D90921" w:rsidP="00227839">
            <w:pPr>
              <w:widowControl w:val="0"/>
              <w:jc w:val="center"/>
              <w:rPr>
                <w:rFonts w:cs="Calibri"/>
                <w:b/>
              </w:rPr>
            </w:pPr>
            <w:r w:rsidRPr="006B5CD1">
              <w:rPr>
                <w:rFonts w:cs="Calibri"/>
                <w:b/>
              </w:rPr>
              <w:t xml:space="preserve">DPH </w:t>
            </w:r>
            <w:r w:rsidR="00227839">
              <w:rPr>
                <w:rFonts w:cs="Calibri"/>
                <w:b/>
              </w:rPr>
              <w:t>15</w:t>
            </w:r>
            <w:r w:rsidR="00303E88">
              <w:rPr>
                <w:rFonts w:cs="Calibri"/>
                <w:b/>
              </w:rPr>
              <w:t xml:space="preserve"> % </w:t>
            </w:r>
            <w:r w:rsidRPr="006B5CD1">
              <w:rPr>
                <w:rFonts w:cs="Calibri"/>
                <w:b/>
              </w:rPr>
              <w:t>v</w:t>
            </w:r>
            <w:r w:rsidR="00E5690E">
              <w:rPr>
                <w:rFonts w:cs="Calibri"/>
                <w:b/>
              </w:rPr>
              <w:t> </w:t>
            </w:r>
            <w:r w:rsidRPr="006B5CD1">
              <w:rPr>
                <w:rFonts w:cs="Calibri"/>
                <w:b/>
              </w:rPr>
              <w:t>Kč</w:t>
            </w:r>
            <w:r w:rsidR="00E5690E">
              <w:rPr>
                <w:rFonts w:cs="Calibri"/>
                <w:b/>
              </w:rPr>
              <w:t xml:space="preserve"> </w:t>
            </w:r>
          </w:p>
        </w:tc>
        <w:tc>
          <w:tcPr>
            <w:tcW w:w="2303" w:type="dxa"/>
            <w:vAlign w:val="center"/>
          </w:tcPr>
          <w:p w:rsidR="00D90921" w:rsidRPr="006B5CD1" w:rsidRDefault="00D90921" w:rsidP="00E5690E">
            <w:pPr>
              <w:widowControl w:val="0"/>
              <w:jc w:val="center"/>
              <w:rPr>
                <w:rFonts w:cs="Calibri"/>
              </w:rPr>
            </w:pPr>
            <w:r w:rsidRPr="006B5CD1">
              <w:rPr>
                <w:rFonts w:cs="Calibri"/>
                <w:b/>
              </w:rPr>
              <w:t xml:space="preserve">Cena </w:t>
            </w:r>
            <w:r w:rsidR="00D27B20">
              <w:rPr>
                <w:rFonts w:cs="Calibri"/>
                <w:b/>
              </w:rPr>
              <w:t xml:space="preserve">1 400 ks balíčků </w:t>
            </w:r>
            <w:r w:rsidRPr="006B5CD1">
              <w:rPr>
                <w:rFonts w:cs="Calibri"/>
                <w:b/>
              </w:rPr>
              <w:t>v</w:t>
            </w:r>
            <w:r w:rsidR="00E5690E">
              <w:rPr>
                <w:rFonts w:cs="Calibri"/>
                <w:b/>
              </w:rPr>
              <w:t> </w:t>
            </w:r>
            <w:r w:rsidRPr="006B5CD1">
              <w:rPr>
                <w:rFonts w:cs="Calibri"/>
                <w:b/>
              </w:rPr>
              <w:t>Kč</w:t>
            </w:r>
            <w:r w:rsidR="00E5690E">
              <w:rPr>
                <w:rFonts w:cs="Calibri"/>
                <w:b/>
              </w:rPr>
              <w:t xml:space="preserve"> vč. DPH</w:t>
            </w:r>
          </w:p>
        </w:tc>
      </w:tr>
      <w:tr w:rsidR="00D90921" w:rsidRPr="006B5CD1" w:rsidTr="00D90921">
        <w:trPr>
          <w:trHeight w:val="558"/>
        </w:trPr>
        <w:tc>
          <w:tcPr>
            <w:tcW w:w="2302" w:type="dxa"/>
          </w:tcPr>
          <w:p w:rsidR="00D90921" w:rsidRPr="007D6260" w:rsidRDefault="004D7867" w:rsidP="00D90921">
            <w:pPr>
              <w:widowControl w:val="0"/>
              <w:jc w:val="center"/>
              <w:rPr>
                <w:rFonts w:cs="Calibri"/>
              </w:rPr>
            </w:pPr>
            <w:r w:rsidRPr="007D6260">
              <w:rPr>
                <w:rFonts w:cs="Calibri"/>
              </w:rPr>
              <w:t xml:space="preserve">Balíček </w:t>
            </w:r>
            <w:r w:rsidR="007D6260" w:rsidRPr="007D6260">
              <w:rPr>
                <w:rFonts w:cs="Calibri"/>
              </w:rPr>
              <w:t>300</w:t>
            </w:r>
          </w:p>
        </w:tc>
        <w:tc>
          <w:tcPr>
            <w:tcW w:w="2302" w:type="dxa"/>
          </w:tcPr>
          <w:p w:rsidR="00D90921" w:rsidRPr="006B5CD1" w:rsidRDefault="00227839" w:rsidP="00D90921">
            <w:pPr>
              <w:widowControl w:val="0"/>
              <w:jc w:val="center"/>
              <w:rPr>
                <w:rFonts w:cs="Calibri"/>
              </w:rPr>
            </w:pPr>
            <w:r>
              <w:rPr>
                <w:rFonts w:cs="Calibri"/>
                <w:i/>
              </w:rPr>
              <w:t>319 200,-</w:t>
            </w:r>
          </w:p>
        </w:tc>
        <w:tc>
          <w:tcPr>
            <w:tcW w:w="2303" w:type="dxa"/>
          </w:tcPr>
          <w:p w:rsidR="00D90921" w:rsidRPr="006B5CD1" w:rsidRDefault="00227839" w:rsidP="00D90921">
            <w:pPr>
              <w:widowControl w:val="0"/>
              <w:jc w:val="center"/>
              <w:rPr>
                <w:rFonts w:cs="Calibri"/>
              </w:rPr>
            </w:pPr>
            <w:r>
              <w:rPr>
                <w:rFonts w:cs="Calibri"/>
              </w:rPr>
              <w:t>47 880,-</w:t>
            </w:r>
          </w:p>
        </w:tc>
        <w:tc>
          <w:tcPr>
            <w:tcW w:w="2303" w:type="dxa"/>
          </w:tcPr>
          <w:p w:rsidR="00D90921" w:rsidRPr="006B5CD1" w:rsidRDefault="00227839" w:rsidP="00D90921">
            <w:pPr>
              <w:widowControl w:val="0"/>
              <w:jc w:val="center"/>
              <w:rPr>
                <w:rFonts w:cs="Calibri"/>
              </w:rPr>
            </w:pPr>
            <w:r>
              <w:rPr>
                <w:rFonts w:cs="Calibri"/>
              </w:rPr>
              <w:t>367 080,-</w:t>
            </w:r>
          </w:p>
        </w:tc>
      </w:tr>
    </w:tbl>
    <w:p w:rsidR="00D90921" w:rsidRPr="006B5CD1" w:rsidRDefault="00D90921" w:rsidP="00D90921">
      <w:pPr>
        <w:widowControl w:val="0"/>
        <w:rPr>
          <w:rFonts w:cs="Calibri"/>
          <w:b/>
          <w:i/>
          <w:u w:val="single"/>
        </w:rPr>
      </w:pPr>
    </w:p>
    <w:p w:rsidR="00D90921" w:rsidRDefault="000B7C13" w:rsidP="004220A4">
      <w:pPr>
        <w:pStyle w:val="Odstavecseseznamem"/>
        <w:widowControl w:val="0"/>
        <w:tabs>
          <w:tab w:val="left" w:pos="284"/>
        </w:tabs>
        <w:ind w:left="0"/>
        <w:rPr>
          <w:rFonts w:cs="Calibri"/>
        </w:rPr>
      </w:pPr>
      <w:r w:rsidRPr="004220A4">
        <w:rPr>
          <w:rFonts w:cs="Calibri"/>
        </w:rPr>
        <w:t>Cen</w:t>
      </w:r>
      <w:r w:rsidR="004220A4">
        <w:rPr>
          <w:rFonts w:cs="Calibri"/>
        </w:rPr>
        <w:t xml:space="preserve">y </w:t>
      </w:r>
      <w:r w:rsidR="006F6FCD">
        <w:rPr>
          <w:rFonts w:cs="Calibri"/>
        </w:rPr>
        <w:t xml:space="preserve">obsahují veškeré náklady spojené s plněním smlouvy, zejména </w:t>
      </w:r>
      <w:r w:rsidR="006F6FCD" w:rsidRPr="006F6FCD">
        <w:rPr>
          <w:rFonts w:ascii="Calibri" w:eastAsia="Calibri" w:hAnsi="Calibri"/>
        </w:rPr>
        <w:t>dodávk</w:t>
      </w:r>
      <w:r w:rsidR="00831324">
        <w:rPr>
          <w:rFonts w:ascii="Calibri" w:eastAsia="Calibri" w:hAnsi="Calibri"/>
        </w:rPr>
        <w:t>u</w:t>
      </w:r>
      <w:r w:rsidR="006F6FCD" w:rsidRPr="006F6FCD">
        <w:rPr>
          <w:rFonts w:ascii="Calibri" w:eastAsia="Calibri" w:hAnsi="Calibri"/>
        </w:rPr>
        <w:t xml:space="preserve"> obalu balíčku, kompletac</w:t>
      </w:r>
      <w:r w:rsidR="00831324">
        <w:rPr>
          <w:rFonts w:ascii="Calibri" w:eastAsia="Calibri" w:hAnsi="Calibri"/>
        </w:rPr>
        <w:t>i</w:t>
      </w:r>
      <w:r w:rsidR="006F6FCD" w:rsidRPr="006F6FCD">
        <w:rPr>
          <w:rFonts w:ascii="Calibri" w:eastAsia="Calibri" w:hAnsi="Calibri"/>
        </w:rPr>
        <w:t xml:space="preserve"> balíčku (tj. vložení vitamínových přípravků do obalu balíčku), vložení kartičky </w:t>
      </w:r>
      <w:r w:rsidR="00A9612C">
        <w:rPr>
          <w:rFonts w:ascii="Calibri" w:eastAsia="Calibri" w:hAnsi="Calibri"/>
        </w:rPr>
        <w:t>kupujícího</w:t>
      </w:r>
      <w:r w:rsidR="006F6FCD" w:rsidRPr="006F6FCD">
        <w:rPr>
          <w:rFonts w:ascii="Calibri" w:eastAsia="Calibri" w:hAnsi="Calibri"/>
        </w:rPr>
        <w:t xml:space="preserve"> do balíčku, dodávk</w:t>
      </w:r>
      <w:r w:rsidR="00831324">
        <w:rPr>
          <w:rFonts w:ascii="Calibri" w:eastAsia="Calibri" w:hAnsi="Calibri"/>
        </w:rPr>
        <w:t>u</w:t>
      </w:r>
      <w:r w:rsidR="006F6FCD" w:rsidRPr="006F6FCD">
        <w:rPr>
          <w:rFonts w:ascii="Calibri" w:eastAsia="Calibri" w:hAnsi="Calibri"/>
        </w:rPr>
        <w:t xml:space="preserve"> balíčků do místa </w:t>
      </w:r>
      <w:r w:rsidR="00BB25C8">
        <w:rPr>
          <w:rFonts w:ascii="Calibri" w:eastAsia="Calibri" w:hAnsi="Calibri"/>
        </w:rPr>
        <w:t>dodání</w:t>
      </w:r>
      <w:r w:rsidR="006F6FCD" w:rsidRPr="006F6FCD">
        <w:rPr>
          <w:rFonts w:ascii="Calibri" w:eastAsia="Calibri" w:hAnsi="Calibri"/>
        </w:rPr>
        <w:t>.</w:t>
      </w:r>
    </w:p>
    <w:p w:rsidR="00D90921" w:rsidRPr="004220A4" w:rsidRDefault="00D90921" w:rsidP="00E430D5">
      <w:pPr>
        <w:pStyle w:val="Odstavecseseznamem"/>
        <w:widowControl w:val="0"/>
        <w:numPr>
          <w:ilvl w:val="3"/>
          <w:numId w:val="13"/>
        </w:numPr>
        <w:tabs>
          <w:tab w:val="left" w:pos="284"/>
        </w:tabs>
        <w:ind w:left="0" w:firstLine="0"/>
        <w:rPr>
          <w:rFonts w:cs="Calibri"/>
        </w:rPr>
      </w:pPr>
      <w:r w:rsidRPr="004220A4">
        <w:rPr>
          <w:rFonts w:cs="Calibri"/>
        </w:rPr>
        <w:t>Kupující nepřipouští změnu ceny</w:t>
      </w:r>
      <w:r w:rsidR="000B7C13" w:rsidRPr="004220A4">
        <w:rPr>
          <w:rFonts w:cs="Calibri"/>
        </w:rPr>
        <w:t>.</w:t>
      </w:r>
    </w:p>
    <w:p w:rsidR="00D90921" w:rsidRPr="006B5CD1" w:rsidRDefault="00D90921" w:rsidP="00D90921">
      <w:pPr>
        <w:widowControl w:val="0"/>
        <w:rPr>
          <w:rFonts w:cs="Calibri"/>
          <w:b/>
        </w:rPr>
      </w:pPr>
    </w:p>
    <w:p w:rsidR="00D90921" w:rsidRPr="006B5CD1" w:rsidRDefault="00D90921" w:rsidP="00D90921">
      <w:pPr>
        <w:widowControl w:val="0"/>
        <w:jc w:val="center"/>
        <w:rPr>
          <w:rFonts w:cs="Calibri"/>
          <w:b/>
        </w:rPr>
      </w:pPr>
      <w:r w:rsidRPr="006B5CD1">
        <w:rPr>
          <w:rFonts w:cs="Calibri"/>
          <w:b/>
        </w:rPr>
        <w:t>I</w:t>
      </w:r>
      <w:r>
        <w:rPr>
          <w:rFonts w:cs="Calibri"/>
          <w:b/>
        </w:rPr>
        <w:t>V</w:t>
      </w:r>
      <w:r w:rsidRPr="006B5CD1">
        <w:rPr>
          <w:rFonts w:cs="Calibri"/>
          <w:b/>
        </w:rPr>
        <w:t xml:space="preserve">. </w:t>
      </w:r>
    </w:p>
    <w:p w:rsidR="00D90921" w:rsidRPr="006B5CD1" w:rsidRDefault="00D90921" w:rsidP="00D90921">
      <w:pPr>
        <w:widowControl w:val="0"/>
        <w:jc w:val="center"/>
        <w:rPr>
          <w:rFonts w:cs="Calibri"/>
          <w:b/>
        </w:rPr>
      </w:pPr>
      <w:r w:rsidRPr="006B5CD1">
        <w:rPr>
          <w:rFonts w:cs="Calibri"/>
          <w:b/>
        </w:rPr>
        <w:t>Termín a místo dodání</w:t>
      </w:r>
    </w:p>
    <w:p w:rsidR="00C16786" w:rsidRDefault="00D90921" w:rsidP="00C16786">
      <w:pPr>
        <w:pStyle w:val="Odstavecseseznamem"/>
        <w:widowControl w:val="0"/>
        <w:numPr>
          <w:ilvl w:val="0"/>
          <w:numId w:val="9"/>
        </w:numPr>
        <w:tabs>
          <w:tab w:val="left" w:pos="426"/>
        </w:tabs>
        <w:ind w:left="0" w:firstLine="0"/>
        <w:rPr>
          <w:rFonts w:cs="Calibri"/>
        </w:rPr>
      </w:pPr>
      <w:r w:rsidRPr="006B5CD1">
        <w:rPr>
          <w:rFonts w:cs="Calibri"/>
        </w:rPr>
        <w:t xml:space="preserve">Prodávající se na základě písemné objednávky kupujícího zavazuje dodat zboží do </w:t>
      </w:r>
      <w:r w:rsidR="004D7867">
        <w:rPr>
          <w:rFonts w:cs="Calibri"/>
        </w:rPr>
        <w:t>1</w:t>
      </w:r>
      <w:r w:rsidR="00925B54">
        <w:rPr>
          <w:rFonts w:cs="Calibri"/>
        </w:rPr>
        <w:t>4</w:t>
      </w:r>
      <w:r w:rsidRPr="006B5CD1">
        <w:rPr>
          <w:rFonts w:cs="Calibri"/>
        </w:rPr>
        <w:t xml:space="preserve"> pracovních dnů ode dne doručení objednávky.</w:t>
      </w:r>
    </w:p>
    <w:p w:rsidR="007D6260" w:rsidRPr="00C16786" w:rsidRDefault="000B7C13" w:rsidP="00C16786">
      <w:pPr>
        <w:pStyle w:val="Odstavecseseznamem"/>
        <w:widowControl w:val="0"/>
        <w:numPr>
          <w:ilvl w:val="0"/>
          <w:numId w:val="9"/>
        </w:numPr>
        <w:tabs>
          <w:tab w:val="left" w:pos="426"/>
        </w:tabs>
        <w:ind w:left="0" w:firstLine="0"/>
        <w:rPr>
          <w:rFonts w:cs="Calibri"/>
        </w:rPr>
      </w:pPr>
      <w:r w:rsidRPr="00C16786">
        <w:rPr>
          <w:rFonts w:cs="Calibri"/>
          <w:szCs w:val="22"/>
        </w:rPr>
        <w:t xml:space="preserve">Místem dodání </w:t>
      </w:r>
      <w:r w:rsidR="00925B54" w:rsidRPr="00C16786">
        <w:rPr>
          <w:rFonts w:cs="Calibri"/>
          <w:szCs w:val="22"/>
        </w:rPr>
        <w:t xml:space="preserve">vitaminových </w:t>
      </w:r>
      <w:r w:rsidR="004D7867" w:rsidRPr="00C16786">
        <w:rPr>
          <w:rFonts w:cs="Calibri"/>
          <w:szCs w:val="22"/>
        </w:rPr>
        <w:t>balíčků</w:t>
      </w:r>
      <w:r w:rsidR="00925B54" w:rsidRPr="00C16786">
        <w:rPr>
          <w:rFonts w:cs="Calibri"/>
          <w:szCs w:val="22"/>
        </w:rPr>
        <w:t xml:space="preserve"> </w:t>
      </w:r>
      <w:r w:rsidRPr="00C16786">
        <w:rPr>
          <w:rFonts w:cs="Calibri"/>
          <w:szCs w:val="22"/>
        </w:rPr>
        <w:t>j</w:t>
      </w:r>
      <w:r w:rsidR="00C16786" w:rsidRPr="00C16786">
        <w:rPr>
          <w:rFonts w:cs="Calibri"/>
          <w:szCs w:val="22"/>
        </w:rPr>
        <w:t xml:space="preserve">e </w:t>
      </w:r>
      <w:r w:rsidR="007D6260" w:rsidRPr="00C16786">
        <w:rPr>
          <w:rFonts w:cs="Arial"/>
        </w:rPr>
        <w:t>Mohelnice</w:t>
      </w:r>
      <w:r w:rsidR="00C16786" w:rsidRPr="00C16786">
        <w:rPr>
          <w:rFonts w:cs="Arial"/>
        </w:rPr>
        <w:t xml:space="preserve"> a </w:t>
      </w:r>
      <w:r w:rsidR="007D6260" w:rsidRPr="00C16786">
        <w:rPr>
          <w:rFonts w:cs="Arial"/>
        </w:rPr>
        <w:t>Kopřivnice</w:t>
      </w:r>
      <w:r w:rsidR="00C16786" w:rsidRPr="00C16786">
        <w:rPr>
          <w:rFonts w:cs="Arial"/>
        </w:rPr>
        <w:t>.</w:t>
      </w:r>
    </w:p>
    <w:p w:rsidR="00D90921" w:rsidRPr="006B5CD1" w:rsidRDefault="00D90921" w:rsidP="00E430D5">
      <w:pPr>
        <w:pStyle w:val="Odstavecseseznamem"/>
        <w:widowControl w:val="0"/>
        <w:numPr>
          <w:ilvl w:val="0"/>
          <w:numId w:val="9"/>
        </w:numPr>
        <w:tabs>
          <w:tab w:val="left" w:pos="360"/>
        </w:tabs>
        <w:ind w:left="0" w:firstLine="0"/>
        <w:rPr>
          <w:rFonts w:cs="Calibri"/>
          <w:color w:val="000000" w:themeColor="text1"/>
        </w:rPr>
      </w:pPr>
      <w:r w:rsidRPr="006B5CD1">
        <w:rPr>
          <w:rFonts w:cs="Calibri"/>
          <w:color w:val="000000" w:themeColor="text1"/>
          <w:szCs w:val="22"/>
        </w:rPr>
        <w:t xml:space="preserve">Vlastnické právo k dodanému předmětu smlouvy přechází na kupujícího v okamžiku podpisu dokladu o převzetí </w:t>
      </w:r>
      <w:r w:rsidR="00862319">
        <w:rPr>
          <w:rFonts w:cs="Calibri"/>
          <w:color w:val="000000" w:themeColor="text1"/>
          <w:szCs w:val="22"/>
        </w:rPr>
        <w:t>kupujícím</w:t>
      </w:r>
      <w:r w:rsidRPr="006B5CD1">
        <w:rPr>
          <w:rFonts w:cs="Calibri"/>
          <w:color w:val="000000" w:themeColor="text1"/>
          <w:szCs w:val="22"/>
        </w:rPr>
        <w:t xml:space="preserve"> (dodacího listu).</w:t>
      </w:r>
    </w:p>
    <w:p w:rsidR="00D90921" w:rsidRPr="006B5CD1" w:rsidRDefault="00D90921" w:rsidP="00D90921">
      <w:pPr>
        <w:widowControl w:val="0"/>
        <w:rPr>
          <w:rFonts w:cs="Calibri"/>
          <w:b/>
        </w:rPr>
      </w:pPr>
    </w:p>
    <w:p w:rsidR="00D90921" w:rsidRPr="006B5CD1" w:rsidRDefault="00D90921" w:rsidP="00D90921">
      <w:pPr>
        <w:widowControl w:val="0"/>
        <w:jc w:val="center"/>
        <w:rPr>
          <w:rFonts w:cs="Calibri"/>
          <w:b/>
        </w:rPr>
      </w:pPr>
      <w:r w:rsidRPr="006B5CD1">
        <w:rPr>
          <w:rFonts w:cs="Calibri"/>
          <w:b/>
        </w:rPr>
        <w:t xml:space="preserve">V. </w:t>
      </w:r>
    </w:p>
    <w:p w:rsidR="00D90921" w:rsidRPr="006B5CD1" w:rsidRDefault="00D90921" w:rsidP="00D90921">
      <w:pPr>
        <w:widowControl w:val="0"/>
        <w:jc w:val="center"/>
        <w:rPr>
          <w:rFonts w:cs="Calibri"/>
          <w:b/>
        </w:rPr>
      </w:pPr>
      <w:r w:rsidRPr="006B5CD1">
        <w:rPr>
          <w:rFonts w:cs="Calibri"/>
          <w:b/>
        </w:rPr>
        <w:t xml:space="preserve">Platební </w:t>
      </w:r>
      <w:r w:rsidR="006F6FCD">
        <w:rPr>
          <w:rFonts w:cs="Calibri"/>
          <w:b/>
        </w:rPr>
        <w:t>podmínky</w:t>
      </w:r>
    </w:p>
    <w:p w:rsidR="005C3598" w:rsidRDefault="00D90921" w:rsidP="00E430D5">
      <w:pPr>
        <w:widowControl w:val="0"/>
        <w:numPr>
          <w:ilvl w:val="0"/>
          <w:numId w:val="5"/>
        </w:numPr>
        <w:tabs>
          <w:tab w:val="left" w:pos="360"/>
        </w:tabs>
        <w:ind w:left="0" w:firstLine="0"/>
        <w:rPr>
          <w:rFonts w:cs="Calibri"/>
        </w:rPr>
      </w:pPr>
      <w:r w:rsidRPr="006B5CD1">
        <w:rPr>
          <w:rFonts w:cs="Calibri"/>
        </w:rPr>
        <w:t xml:space="preserve">Zálohové platby </w:t>
      </w:r>
      <w:r w:rsidR="00831324">
        <w:rPr>
          <w:rFonts w:cs="Calibri"/>
        </w:rPr>
        <w:t>se neposkytují</w:t>
      </w:r>
      <w:r w:rsidRPr="006B5CD1">
        <w:rPr>
          <w:rFonts w:cs="Calibri"/>
        </w:rPr>
        <w:t>.</w:t>
      </w:r>
    </w:p>
    <w:p w:rsidR="00D90921" w:rsidRPr="006B5CD1" w:rsidRDefault="00D90921" w:rsidP="00E430D5">
      <w:pPr>
        <w:widowControl w:val="0"/>
        <w:numPr>
          <w:ilvl w:val="0"/>
          <w:numId w:val="5"/>
        </w:numPr>
        <w:tabs>
          <w:tab w:val="left" w:pos="360"/>
        </w:tabs>
        <w:ind w:left="0" w:firstLine="0"/>
        <w:rPr>
          <w:rFonts w:cs="Calibri"/>
        </w:rPr>
      </w:pPr>
      <w:r w:rsidRPr="006B5CD1">
        <w:rPr>
          <w:rFonts w:cs="Calibri"/>
        </w:rPr>
        <w:t>Prodávající vystaví na dodané množství výrobku fakturu se splatností do 30 dnů ode dne jejího doručení kupujícímu. Faktura bude vystavena vždy po řádném splnění objednávky.</w:t>
      </w:r>
    </w:p>
    <w:p w:rsidR="00D90921" w:rsidRPr="00BF1BC1" w:rsidRDefault="00D90921" w:rsidP="00E430D5">
      <w:pPr>
        <w:widowControl w:val="0"/>
        <w:numPr>
          <w:ilvl w:val="0"/>
          <w:numId w:val="5"/>
        </w:numPr>
        <w:tabs>
          <w:tab w:val="left" w:pos="360"/>
        </w:tabs>
        <w:ind w:left="0" w:firstLine="0"/>
        <w:rPr>
          <w:rFonts w:cs="Calibri"/>
        </w:rPr>
      </w:pPr>
      <w:r w:rsidRPr="006B5CD1">
        <w:rPr>
          <w:rFonts w:cs="Calibri"/>
        </w:rPr>
        <w:t xml:space="preserve">Každá faktura musí obsahovat náležitosti stanovené zákony č. 563/1991 Sb. o účetnictví a zákona </w:t>
      </w:r>
      <w:r w:rsidRPr="00BF1BC1">
        <w:rPr>
          <w:rFonts w:cs="Calibri"/>
        </w:rPr>
        <w:t>č. 235/2004 Sb., o dani z přidané hodnoty, v platném znění.</w:t>
      </w:r>
    </w:p>
    <w:p w:rsidR="00D90921" w:rsidRPr="006B5CD1" w:rsidRDefault="00D90921" w:rsidP="00E430D5">
      <w:pPr>
        <w:widowControl w:val="0"/>
        <w:numPr>
          <w:ilvl w:val="0"/>
          <w:numId w:val="5"/>
        </w:numPr>
        <w:tabs>
          <w:tab w:val="left" w:pos="360"/>
        </w:tabs>
        <w:ind w:left="0" w:firstLine="0"/>
        <w:rPr>
          <w:rFonts w:cs="Calibri"/>
        </w:rPr>
      </w:pPr>
      <w:r w:rsidRPr="006B5CD1">
        <w:rPr>
          <w:rFonts w:cs="Calibri"/>
        </w:rPr>
        <w:t xml:space="preserve">Faktura bude kupujícímu doručena dvojmo (originál + kopie). </w:t>
      </w:r>
    </w:p>
    <w:p w:rsidR="00D90921" w:rsidRPr="006B5CD1" w:rsidRDefault="00D90921" w:rsidP="00E430D5">
      <w:pPr>
        <w:widowControl w:val="0"/>
        <w:numPr>
          <w:ilvl w:val="0"/>
          <w:numId w:val="5"/>
        </w:numPr>
        <w:tabs>
          <w:tab w:val="left" w:pos="360"/>
        </w:tabs>
        <w:ind w:left="0" w:firstLine="0"/>
        <w:rPr>
          <w:rFonts w:cs="Calibri"/>
        </w:rPr>
      </w:pPr>
      <w:r w:rsidRPr="006B5CD1">
        <w:rPr>
          <w:rFonts w:cs="Calibri"/>
        </w:rPr>
        <w:t>Součástí faktury bude zástupci obou smluvních stran podepsaný doklad o předání a převzetí zboží (dodací list).</w:t>
      </w:r>
    </w:p>
    <w:p w:rsidR="00D90921" w:rsidRPr="006B5CD1" w:rsidRDefault="00D90921" w:rsidP="00E430D5">
      <w:pPr>
        <w:widowControl w:val="0"/>
        <w:numPr>
          <w:ilvl w:val="0"/>
          <w:numId w:val="5"/>
        </w:numPr>
        <w:tabs>
          <w:tab w:val="left" w:pos="360"/>
        </w:tabs>
        <w:ind w:left="0" w:firstLine="0"/>
        <w:rPr>
          <w:rFonts w:cs="Calibri"/>
        </w:rPr>
      </w:pPr>
      <w:r w:rsidRPr="006B5CD1">
        <w:rPr>
          <w:rFonts w:cs="Calibri"/>
        </w:rPr>
        <w:t>Kupující je oprávněn před uplynutím lhůty splatnosti vrátit bez zaplacení fakturu, která neobsahuje výše uvedené náležitosti nebo má jiné závady v obsahu podle této smlouvy nebo příslušných právních předpisů. Ve vrácené faktuře musí vyznačit důvod vrácení. Prodávající je povinen podle povahy nesprávnosti fakturu opravit nebo nově vyhotovit. Oprávněným vrácením faktury přestává běžet původní lhůta splatnosti. Celá lhůta běží znovu ode dne doručení opravené nebo nově vyhotovené faktury kupujícímu.</w:t>
      </w:r>
    </w:p>
    <w:p w:rsidR="00D90921" w:rsidRPr="006B5CD1" w:rsidRDefault="00D90921" w:rsidP="00E430D5">
      <w:pPr>
        <w:widowControl w:val="0"/>
        <w:numPr>
          <w:ilvl w:val="0"/>
          <w:numId w:val="5"/>
        </w:numPr>
        <w:tabs>
          <w:tab w:val="left" w:pos="360"/>
        </w:tabs>
        <w:ind w:left="0" w:firstLine="0"/>
        <w:rPr>
          <w:rFonts w:cs="Calibri"/>
        </w:rPr>
      </w:pPr>
      <w:r w:rsidRPr="006B5CD1">
        <w:rPr>
          <w:rFonts w:cs="Calibri"/>
        </w:rPr>
        <w:t xml:space="preserve">Kupující se zavazuje uhradit fakturu na účet prodávajícího v ní uvedený. </w:t>
      </w:r>
    </w:p>
    <w:p w:rsidR="00D90921" w:rsidRPr="006B5CD1" w:rsidRDefault="00D90921" w:rsidP="00E430D5">
      <w:pPr>
        <w:widowControl w:val="0"/>
        <w:numPr>
          <w:ilvl w:val="0"/>
          <w:numId w:val="5"/>
        </w:numPr>
        <w:tabs>
          <w:tab w:val="left" w:pos="360"/>
        </w:tabs>
        <w:ind w:left="0" w:firstLine="0"/>
        <w:rPr>
          <w:rFonts w:cs="Calibri"/>
          <w:color w:val="000000"/>
        </w:rPr>
      </w:pPr>
      <w:r w:rsidRPr="006B5CD1">
        <w:rPr>
          <w:rFonts w:cs="Calibri"/>
          <w:bCs/>
          <w:color w:val="000000"/>
        </w:rPr>
        <w:t>Faktury se budou proplácet na základě skutečně dodaného množství vitaminů.</w:t>
      </w:r>
    </w:p>
    <w:p w:rsidR="00B06DA7" w:rsidRDefault="00B06DA7" w:rsidP="00D90921">
      <w:pPr>
        <w:widowControl w:val="0"/>
        <w:jc w:val="center"/>
        <w:rPr>
          <w:rFonts w:cs="Calibri"/>
          <w:b/>
        </w:rPr>
      </w:pPr>
    </w:p>
    <w:p w:rsidR="00D90921" w:rsidRPr="006B5CD1" w:rsidRDefault="00D90921" w:rsidP="00D90921">
      <w:pPr>
        <w:widowControl w:val="0"/>
        <w:jc w:val="center"/>
        <w:rPr>
          <w:rFonts w:cs="Calibri"/>
          <w:b/>
        </w:rPr>
      </w:pPr>
      <w:r w:rsidRPr="006B5CD1">
        <w:rPr>
          <w:rFonts w:cs="Calibri"/>
          <w:b/>
        </w:rPr>
        <w:t>V</w:t>
      </w:r>
      <w:r>
        <w:rPr>
          <w:rFonts w:cs="Calibri"/>
          <w:b/>
        </w:rPr>
        <w:t>I</w:t>
      </w:r>
      <w:r w:rsidRPr="006B5CD1">
        <w:rPr>
          <w:rFonts w:cs="Calibri"/>
          <w:b/>
        </w:rPr>
        <w:t xml:space="preserve">. </w:t>
      </w:r>
    </w:p>
    <w:p w:rsidR="00D90921" w:rsidRPr="006B5CD1" w:rsidRDefault="00D90921" w:rsidP="00D90921">
      <w:pPr>
        <w:widowControl w:val="0"/>
        <w:jc w:val="center"/>
        <w:rPr>
          <w:rFonts w:cs="Calibri"/>
          <w:b/>
        </w:rPr>
      </w:pPr>
      <w:r w:rsidRPr="006B5CD1">
        <w:rPr>
          <w:rFonts w:cs="Calibri"/>
          <w:b/>
        </w:rPr>
        <w:t>Povinnosti smluvních stran</w:t>
      </w:r>
    </w:p>
    <w:p w:rsidR="00D90921" w:rsidRPr="006B5CD1" w:rsidRDefault="00D90921" w:rsidP="00E430D5">
      <w:pPr>
        <w:widowControl w:val="0"/>
        <w:numPr>
          <w:ilvl w:val="0"/>
          <w:numId w:val="4"/>
        </w:numPr>
        <w:ind w:left="0" w:firstLine="0"/>
        <w:rPr>
          <w:rFonts w:cs="Calibri"/>
        </w:rPr>
      </w:pPr>
      <w:r w:rsidRPr="006B5CD1">
        <w:rPr>
          <w:rFonts w:cs="Calibri"/>
        </w:rPr>
        <w:t>Prodávající je povinen:</w:t>
      </w:r>
    </w:p>
    <w:p w:rsidR="00D90921" w:rsidRPr="006B5CD1" w:rsidRDefault="00D90921" w:rsidP="00E430D5">
      <w:pPr>
        <w:widowControl w:val="0"/>
        <w:numPr>
          <w:ilvl w:val="0"/>
          <w:numId w:val="8"/>
        </w:numPr>
        <w:tabs>
          <w:tab w:val="left" w:pos="426"/>
        </w:tabs>
        <w:ind w:left="0" w:firstLine="0"/>
        <w:rPr>
          <w:rFonts w:cs="Calibri"/>
          <w:color w:val="000000"/>
        </w:rPr>
      </w:pPr>
      <w:r w:rsidRPr="006B5CD1">
        <w:rPr>
          <w:rFonts w:cs="Calibri"/>
          <w:color w:val="000000"/>
        </w:rPr>
        <w:t xml:space="preserve">dodat kupujícímu </w:t>
      </w:r>
      <w:r w:rsidR="00831324">
        <w:rPr>
          <w:rFonts w:cs="Calibri"/>
          <w:color w:val="000000"/>
        </w:rPr>
        <w:t xml:space="preserve">zboží </w:t>
      </w:r>
      <w:r w:rsidRPr="006B5CD1">
        <w:rPr>
          <w:rFonts w:cs="Calibri"/>
          <w:color w:val="000000"/>
        </w:rPr>
        <w:t xml:space="preserve">ve sjednané lhůtě a vyložit zboží </w:t>
      </w:r>
      <w:r w:rsidR="00B06DA7">
        <w:rPr>
          <w:rFonts w:cs="Calibri"/>
          <w:color w:val="000000"/>
        </w:rPr>
        <w:t>v míst</w:t>
      </w:r>
      <w:r w:rsidR="000E76E3">
        <w:rPr>
          <w:rFonts w:cs="Calibri"/>
          <w:color w:val="000000"/>
        </w:rPr>
        <w:t>ě</w:t>
      </w:r>
      <w:r w:rsidR="00B06DA7">
        <w:rPr>
          <w:rFonts w:cs="Calibri"/>
          <w:color w:val="000000"/>
        </w:rPr>
        <w:t xml:space="preserve"> dodání</w:t>
      </w:r>
    </w:p>
    <w:p w:rsidR="00D90921" w:rsidRPr="006B5CD1" w:rsidRDefault="00D90921" w:rsidP="00E430D5">
      <w:pPr>
        <w:widowControl w:val="0"/>
        <w:numPr>
          <w:ilvl w:val="0"/>
          <w:numId w:val="8"/>
        </w:numPr>
        <w:tabs>
          <w:tab w:val="left" w:pos="426"/>
        </w:tabs>
        <w:ind w:left="0" w:firstLine="0"/>
        <w:rPr>
          <w:rFonts w:cs="Calibri"/>
          <w:color w:val="000000"/>
        </w:rPr>
      </w:pPr>
      <w:r w:rsidRPr="006B5CD1">
        <w:rPr>
          <w:rFonts w:cs="Calibri"/>
          <w:color w:val="000000"/>
        </w:rPr>
        <w:t xml:space="preserve">dodat zboží nové, nepoužívané ve sjednaném množství, provedení, jakosti a kvalitě, zabalené, </w:t>
      </w:r>
      <w:r w:rsidRPr="006B5CD1">
        <w:rPr>
          <w:rFonts w:cs="Calibri"/>
          <w:color w:val="000000"/>
        </w:rPr>
        <w:lastRenderedPageBreak/>
        <w:t>vyhovující hygienickým a bezpečnostním normám a předpisům výrobce</w:t>
      </w:r>
    </w:p>
    <w:p w:rsidR="00D90921" w:rsidRDefault="00D90921" w:rsidP="00E430D5">
      <w:pPr>
        <w:widowControl w:val="0"/>
        <w:numPr>
          <w:ilvl w:val="0"/>
          <w:numId w:val="4"/>
        </w:numPr>
        <w:ind w:left="0" w:firstLine="0"/>
        <w:rPr>
          <w:rFonts w:cs="Calibri"/>
        </w:rPr>
      </w:pPr>
      <w:r w:rsidRPr="006B5CD1">
        <w:rPr>
          <w:rFonts w:cs="Calibri"/>
        </w:rPr>
        <w:t>Kupující je povinen zaslat objednávku (forma e-mailu)</w:t>
      </w:r>
      <w:r w:rsidR="00117CC7">
        <w:rPr>
          <w:rFonts w:cs="Calibri"/>
        </w:rPr>
        <w:t xml:space="preserve">, </w:t>
      </w:r>
      <w:r w:rsidRPr="006B5CD1">
        <w:rPr>
          <w:rFonts w:cs="Calibri"/>
        </w:rPr>
        <w:t>kter</w:t>
      </w:r>
      <w:r w:rsidR="00B06DA7">
        <w:rPr>
          <w:rFonts w:cs="Calibri"/>
        </w:rPr>
        <w:t>á</w:t>
      </w:r>
      <w:r w:rsidR="00E07595">
        <w:rPr>
          <w:rFonts w:cs="Calibri"/>
        </w:rPr>
        <w:t xml:space="preserve"> </w:t>
      </w:r>
      <w:r w:rsidRPr="006B5CD1">
        <w:rPr>
          <w:rFonts w:cs="Calibri"/>
        </w:rPr>
        <w:t xml:space="preserve">bude obsahovat </w:t>
      </w:r>
      <w:r w:rsidR="00B06DA7">
        <w:rPr>
          <w:rFonts w:cs="Calibri"/>
        </w:rPr>
        <w:t>minimálně místo dodání a poče</w:t>
      </w:r>
      <w:r w:rsidR="00117CC7">
        <w:rPr>
          <w:rFonts w:cs="Calibri"/>
        </w:rPr>
        <w:t>t</w:t>
      </w:r>
      <w:r w:rsidR="00B06DA7">
        <w:rPr>
          <w:rFonts w:cs="Calibri"/>
        </w:rPr>
        <w:t xml:space="preserve"> kusů</w:t>
      </w:r>
      <w:r w:rsidRPr="006B5CD1">
        <w:rPr>
          <w:rFonts w:cs="Calibri"/>
        </w:rPr>
        <w:t>.</w:t>
      </w:r>
    </w:p>
    <w:p w:rsidR="00B06DA7" w:rsidRPr="006B5CD1" w:rsidRDefault="00B06DA7" w:rsidP="00E430D5">
      <w:pPr>
        <w:widowControl w:val="0"/>
        <w:numPr>
          <w:ilvl w:val="0"/>
          <w:numId w:val="4"/>
        </w:numPr>
        <w:ind w:left="0" w:firstLine="0"/>
        <w:rPr>
          <w:rFonts w:cs="Calibri"/>
        </w:rPr>
      </w:pPr>
      <w:r>
        <w:rPr>
          <w:rFonts w:cs="Calibri"/>
        </w:rPr>
        <w:t>Prodávající je povinen doručení objednávky kupujícímu písemně potvrdit.</w:t>
      </w:r>
    </w:p>
    <w:p w:rsidR="00D90921" w:rsidRPr="006B5CD1" w:rsidRDefault="00D90921" w:rsidP="00D90921">
      <w:pPr>
        <w:widowControl w:val="0"/>
        <w:rPr>
          <w:rFonts w:cs="Calibri"/>
          <w:b/>
        </w:rPr>
      </w:pPr>
    </w:p>
    <w:p w:rsidR="00D90921" w:rsidRPr="006B5CD1" w:rsidRDefault="00D90921" w:rsidP="00D90921">
      <w:pPr>
        <w:widowControl w:val="0"/>
        <w:jc w:val="center"/>
        <w:rPr>
          <w:rFonts w:cs="Calibri"/>
          <w:b/>
        </w:rPr>
      </w:pPr>
      <w:r w:rsidRPr="006B5CD1">
        <w:rPr>
          <w:rFonts w:cs="Calibri"/>
          <w:b/>
        </w:rPr>
        <w:t>V</w:t>
      </w:r>
      <w:r>
        <w:rPr>
          <w:rFonts w:cs="Calibri"/>
          <w:b/>
        </w:rPr>
        <w:t>I</w:t>
      </w:r>
      <w:r w:rsidRPr="006B5CD1">
        <w:rPr>
          <w:rFonts w:cs="Calibri"/>
          <w:b/>
        </w:rPr>
        <w:t xml:space="preserve">I. </w:t>
      </w:r>
    </w:p>
    <w:p w:rsidR="00D90921" w:rsidRPr="006B5CD1" w:rsidRDefault="00D90921" w:rsidP="00D90921">
      <w:pPr>
        <w:widowControl w:val="0"/>
        <w:jc w:val="center"/>
        <w:rPr>
          <w:rFonts w:cs="Calibri"/>
          <w:b/>
        </w:rPr>
      </w:pPr>
      <w:r w:rsidRPr="006B5CD1">
        <w:rPr>
          <w:rFonts w:cs="Calibri"/>
          <w:b/>
        </w:rPr>
        <w:t>Odpovědnost za vady</w:t>
      </w:r>
    </w:p>
    <w:p w:rsidR="00B06DA7" w:rsidRPr="00B06DA7" w:rsidRDefault="00B06DA7" w:rsidP="00E430D5">
      <w:pPr>
        <w:pStyle w:val="Odstavecseseznamem"/>
        <w:numPr>
          <w:ilvl w:val="0"/>
          <w:numId w:val="11"/>
        </w:numPr>
        <w:tabs>
          <w:tab w:val="left" w:pos="284"/>
        </w:tabs>
        <w:ind w:left="0" w:firstLine="0"/>
        <w:rPr>
          <w:rFonts w:cs="Calibri"/>
        </w:rPr>
      </w:pPr>
      <w:r w:rsidRPr="00B06DA7">
        <w:rPr>
          <w:rFonts w:cs="Calibri"/>
        </w:rPr>
        <w:t xml:space="preserve">Prodávající se zavazuje dodávat kupujícímu výrobky s garantovanou expirační dobou v délce minimálně 18 měsíců v den dodání na místo dodání. Na výrobky s kratší expirační dobou je pohlíženo jako na výrobky vadné s nárokem na jejich výměnu za výrobky bezvadné, a to ve lhůtě do 14 dnů ode dne doručení písemného oznámení o vadách výrobku a jejich vrácení prodávajícímu. Totéž platí pro případ jiných vad výrobků. </w:t>
      </w:r>
    </w:p>
    <w:p w:rsidR="00D90921" w:rsidRPr="00B06DA7" w:rsidRDefault="00D90921" w:rsidP="00E430D5">
      <w:pPr>
        <w:pStyle w:val="Odstavecseseznamem"/>
        <w:numPr>
          <w:ilvl w:val="0"/>
          <w:numId w:val="11"/>
        </w:numPr>
        <w:tabs>
          <w:tab w:val="left" w:pos="284"/>
        </w:tabs>
        <w:ind w:left="0" w:firstLine="0"/>
        <w:rPr>
          <w:rFonts w:cs="Calibri"/>
        </w:rPr>
      </w:pPr>
      <w:r w:rsidRPr="00B06DA7">
        <w:rPr>
          <w:rFonts w:cs="Calibri"/>
        </w:rPr>
        <w:t xml:space="preserve">Kupující je povinen písemně reklamovat veškeré zjištěné zjevné vady v termínu do </w:t>
      </w:r>
      <w:r w:rsidR="00B06DA7" w:rsidRPr="00B06DA7">
        <w:rPr>
          <w:rFonts w:cs="Calibri"/>
        </w:rPr>
        <w:t>1</w:t>
      </w:r>
      <w:r w:rsidRPr="00B06DA7">
        <w:rPr>
          <w:rFonts w:cs="Calibri"/>
        </w:rPr>
        <w:t>5 pracovních dnů od převzetí zboží. Taková reklamace je považována za včasnou.</w:t>
      </w:r>
    </w:p>
    <w:p w:rsidR="00D90921" w:rsidRPr="006B5CD1" w:rsidRDefault="00D90921" w:rsidP="00D90921">
      <w:pPr>
        <w:widowControl w:val="0"/>
        <w:tabs>
          <w:tab w:val="left" w:pos="426"/>
        </w:tabs>
        <w:rPr>
          <w:rFonts w:cs="Calibri"/>
          <w:b/>
          <w:bCs/>
        </w:rPr>
      </w:pPr>
    </w:p>
    <w:p w:rsidR="00D90921" w:rsidRPr="006B5CD1" w:rsidRDefault="00D90921" w:rsidP="00D90921">
      <w:pPr>
        <w:widowControl w:val="0"/>
        <w:tabs>
          <w:tab w:val="left" w:pos="426"/>
        </w:tabs>
        <w:jc w:val="center"/>
        <w:rPr>
          <w:rFonts w:cs="Calibri"/>
          <w:b/>
          <w:bCs/>
        </w:rPr>
      </w:pPr>
      <w:r w:rsidRPr="006B5CD1">
        <w:rPr>
          <w:rFonts w:cs="Calibri"/>
          <w:b/>
          <w:bCs/>
        </w:rPr>
        <w:t>V</w:t>
      </w:r>
      <w:r>
        <w:rPr>
          <w:rFonts w:cs="Calibri"/>
          <w:b/>
          <w:bCs/>
        </w:rPr>
        <w:t>I</w:t>
      </w:r>
      <w:r w:rsidRPr="006B5CD1">
        <w:rPr>
          <w:rFonts w:cs="Calibri"/>
          <w:b/>
          <w:bCs/>
        </w:rPr>
        <w:t xml:space="preserve">II. </w:t>
      </w:r>
    </w:p>
    <w:p w:rsidR="00D90921" w:rsidRPr="006B5CD1" w:rsidRDefault="00831324" w:rsidP="00D90921">
      <w:pPr>
        <w:widowControl w:val="0"/>
        <w:tabs>
          <w:tab w:val="left" w:pos="426"/>
        </w:tabs>
        <w:jc w:val="center"/>
        <w:rPr>
          <w:rFonts w:cs="Calibri"/>
          <w:b/>
          <w:bCs/>
        </w:rPr>
      </w:pPr>
      <w:r>
        <w:rPr>
          <w:rFonts w:cs="Calibri"/>
          <w:b/>
          <w:bCs/>
        </w:rPr>
        <w:t>Odstoupení od smlouvy</w:t>
      </w:r>
    </w:p>
    <w:p w:rsidR="00D90921" w:rsidRPr="00D45554" w:rsidRDefault="00D90921" w:rsidP="00117CC7">
      <w:pPr>
        <w:widowControl w:val="0"/>
        <w:tabs>
          <w:tab w:val="left" w:pos="426"/>
        </w:tabs>
        <w:rPr>
          <w:rFonts w:cs="Calibri"/>
          <w:bCs/>
        </w:rPr>
      </w:pPr>
      <w:r w:rsidRPr="00D45554">
        <w:rPr>
          <w:rFonts w:cs="Calibri"/>
          <w:bCs/>
        </w:rPr>
        <w:t xml:space="preserve">Kupující má právo odstoupit od smlouvy bez uplatnění jakékoliv sankce ze strany dodavatele v případě, že </w:t>
      </w:r>
      <w:r w:rsidR="00750D47">
        <w:rPr>
          <w:rFonts w:cs="Calibri"/>
          <w:bCs/>
        </w:rPr>
        <w:t xml:space="preserve">došlo ke změně </w:t>
      </w:r>
      <w:r w:rsidRPr="00D45554">
        <w:rPr>
          <w:rFonts w:cs="Calibri"/>
          <w:bCs/>
        </w:rPr>
        <w:t>podmín</w:t>
      </w:r>
      <w:r w:rsidR="00750D47">
        <w:rPr>
          <w:rFonts w:cs="Calibri"/>
          <w:bCs/>
        </w:rPr>
        <w:t>e</w:t>
      </w:r>
      <w:r w:rsidRPr="00D45554">
        <w:rPr>
          <w:rFonts w:cs="Calibri"/>
          <w:bCs/>
        </w:rPr>
        <w:t>k</w:t>
      </w:r>
      <w:r w:rsidR="00750D47">
        <w:rPr>
          <w:rFonts w:cs="Calibri"/>
          <w:bCs/>
        </w:rPr>
        <w:t>, které</w:t>
      </w:r>
      <w:r w:rsidRPr="00D45554">
        <w:rPr>
          <w:rFonts w:cs="Calibri"/>
          <w:bCs/>
        </w:rPr>
        <w:t xml:space="preserve"> neumožní realizovat </w:t>
      </w:r>
      <w:r w:rsidR="00750D47">
        <w:rPr>
          <w:rFonts w:cs="Calibri"/>
          <w:bCs/>
        </w:rPr>
        <w:t>smlouvu.</w:t>
      </w:r>
    </w:p>
    <w:p w:rsidR="00D90921" w:rsidRPr="006B5CD1" w:rsidRDefault="00D90921" w:rsidP="00D90921">
      <w:pPr>
        <w:widowControl w:val="0"/>
        <w:rPr>
          <w:rFonts w:cs="Calibri"/>
          <w:b/>
        </w:rPr>
      </w:pPr>
    </w:p>
    <w:p w:rsidR="00D90921" w:rsidRPr="006B5CD1" w:rsidRDefault="00D90921" w:rsidP="00D90921">
      <w:pPr>
        <w:widowControl w:val="0"/>
        <w:jc w:val="center"/>
        <w:rPr>
          <w:rFonts w:cs="Calibri"/>
          <w:b/>
        </w:rPr>
      </w:pPr>
      <w:r>
        <w:rPr>
          <w:rFonts w:cs="Calibri"/>
          <w:b/>
        </w:rPr>
        <w:t>IX</w:t>
      </w:r>
      <w:r w:rsidRPr="006B5CD1">
        <w:rPr>
          <w:rFonts w:cs="Calibri"/>
          <w:b/>
        </w:rPr>
        <w:t xml:space="preserve">. </w:t>
      </w:r>
    </w:p>
    <w:p w:rsidR="00D90921" w:rsidRPr="006B5CD1" w:rsidRDefault="00D90921" w:rsidP="00D90921">
      <w:pPr>
        <w:widowControl w:val="0"/>
        <w:jc w:val="center"/>
        <w:rPr>
          <w:rFonts w:cs="Calibri"/>
          <w:b/>
        </w:rPr>
      </w:pPr>
      <w:r w:rsidRPr="006B5CD1">
        <w:rPr>
          <w:rFonts w:cs="Calibri"/>
          <w:b/>
        </w:rPr>
        <w:t>Sankční ujednání</w:t>
      </w:r>
    </w:p>
    <w:p w:rsidR="00D90921" w:rsidRPr="006B5CD1" w:rsidRDefault="00D90921" w:rsidP="00E430D5">
      <w:pPr>
        <w:numPr>
          <w:ilvl w:val="0"/>
          <w:numId w:val="6"/>
        </w:numPr>
        <w:tabs>
          <w:tab w:val="clear" w:pos="720"/>
          <w:tab w:val="left" w:pos="426"/>
        </w:tabs>
        <w:ind w:left="0" w:firstLine="0"/>
        <w:rPr>
          <w:rFonts w:cs="Calibri"/>
        </w:rPr>
      </w:pPr>
      <w:r w:rsidRPr="006B5CD1">
        <w:rPr>
          <w:rFonts w:cs="Calibri"/>
        </w:rPr>
        <w:t xml:space="preserve"> Nedodržením termínu splnění objednávky ze strany prodávajícího vzniká kupujícímu právo na zaplacení smluvní pokuty ve výši 10.000 Kč</w:t>
      </w:r>
      <w:r w:rsidRPr="006B5CD1">
        <w:rPr>
          <w:rFonts w:cs="Calibri"/>
          <w:color w:val="FF0000"/>
        </w:rPr>
        <w:t xml:space="preserve"> </w:t>
      </w:r>
      <w:r w:rsidRPr="006B5CD1">
        <w:rPr>
          <w:rFonts w:cs="Calibri"/>
        </w:rPr>
        <w:t>za každý den prodlení, Ujednáním o smluvní pokutě není dotčeno právo kupujícího na náhradu škody.</w:t>
      </w:r>
      <w:r w:rsidRPr="006B5CD1">
        <w:rPr>
          <w:rFonts w:cs="Calibri"/>
          <w:b/>
          <w:bCs/>
          <w:highlight w:val="green"/>
        </w:rPr>
        <w:t xml:space="preserve"> </w:t>
      </w:r>
    </w:p>
    <w:p w:rsidR="00D90921" w:rsidRPr="006B5CD1" w:rsidRDefault="00D90921" w:rsidP="00D90921">
      <w:pPr>
        <w:widowControl w:val="0"/>
        <w:tabs>
          <w:tab w:val="left" w:pos="426"/>
        </w:tabs>
        <w:rPr>
          <w:rFonts w:cs="Calibri"/>
        </w:rPr>
      </w:pPr>
      <w:r w:rsidRPr="006B5CD1">
        <w:rPr>
          <w:rFonts w:cs="Calibri"/>
        </w:rPr>
        <w:t xml:space="preserve"> 2.  V případě prodlení kupujícího se zaplacením faktury je prodávající oprávněn vyúčtovat úrok z prodlení ve výši 0,01 % z nezaplacené částky předmětné faktury za každý den prodlení.</w:t>
      </w:r>
    </w:p>
    <w:p w:rsidR="00D90921" w:rsidRPr="006B5CD1" w:rsidRDefault="00D90921" w:rsidP="00D90921">
      <w:pPr>
        <w:widowControl w:val="0"/>
        <w:rPr>
          <w:rFonts w:cs="Calibri"/>
          <w:b/>
        </w:rPr>
      </w:pPr>
    </w:p>
    <w:p w:rsidR="00D90921" w:rsidRPr="006B5CD1" w:rsidRDefault="00D90921" w:rsidP="00D90921">
      <w:pPr>
        <w:widowControl w:val="0"/>
        <w:jc w:val="center"/>
        <w:rPr>
          <w:rFonts w:cs="Calibri"/>
          <w:b/>
        </w:rPr>
      </w:pPr>
      <w:r w:rsidRPr="006B5CD1">
        <w:rPr>
          <w:rFonts w:cs="Calibri"/>
          <w:b/>
        </w:rPr>
        <w:t xml:space="preserve">X. </w:t>
      </w:r>
    </w:p>
    <w:p w:rsidR="00D90921" w:rsidRPr="006B5CD1" w:rsidRDefault="00D90921" w:rsidP="00D90921">
      <w:pPr>
        <w:widowControl w:val="0"/>
        <w:jc w:val="center"/>
        <w:rPr>
          <w:rFonts w:cs="Calibri"/>
          <w:b/>
        </w:rPr>
      </w:pPr>
      <w:r w:rsidRPr="006B5CD1">
        <w:rPr>
          <w:rFonts w:cs="Calibri"/>
          <w:b/>
        </w:rPr>
        <w:t>Závěrečná ustanovení</w:t>
      </w:r>
    </w:p>
    <w:p w:rsidR="00480320" w:rsidRPr="00480320" w:rsidRDefault="00480320" w:rsidP="00480320">
      <w:pPr>
        <w:pStyle w:val="Odstavecseseznamem"/>
        <w:numPr>
          <w:ilvl w:val="0"/>
          <w:numId w:val="3"/>
        </w:numPr>
        <w:tabs>
          <w:tab w:val="left" w:pos="284"/>
        </w:tabs>
        <w:ind w:left="0" w:firstLine="0"/>
        <w:rPr>
          <w:rFonts w:eastAsia="Calibri"/>
          <w:szCs w:val="22"/>
          <w:lang w:bidi="en-US"/>
        </w:rPr>
      </w:pPr>
      <w:r w:rsidRPr="00480320">
        <w:rPr>
          <w:rFonts w:eastAsia="Calibri"/>
          <w:szCs w:val="22"/>
          <w:lang w:bidi="en-US"/>
        </w:rPr>
        <w:t>Seznam (subdodavatelské schéma) osob, pomocí nichž dodavatel plní část předmětu smlouvy, nebo které dodavateli poskytují k plnění předmětu smlouvy určité věci či práva (dále i „subdodavatel“), tvoří přílohu č. 1 této smlouvy. Změna subdodavatele je možná pouze na základě vážného důvodu, po předložení návrhu subdodavatelského schématu a předchozím písemném souhlasu objednatele.</w:t>
      </w:r>
    </w:p>
    <w:p w:rsidR="00657178" w:rsidRPr="00657178" w:rsidRDefault="00DB25F5" w:rsidP="00E430D5">
      <w:pPr>
        <w:widowControl w:val="0"/>
        <w:numPr>
          <w:ilvl w:val="0"/>
          <w:numId w:val="3"/>
        </w:numPr>
        <w:tabs>
          <w:tab w:val="left" w:pos="426"/>
        </w:tabs>
        <w:ind w:left="0" w:firstLine="0"/>
        <w:rPr>
          <w:rFonts w:cs="Calibri"/>
        </w:rPr>
      </w:pPr>
      <w:r>
        <w:lastRenderedPageBreak/>
        <w:t>Prodávající</w:t>
      </w:r>
      <w:r w:rsidRPr="0074521E">
        <w:t xml:space="preserve"> je povinen zachovávat mlčenlivost o všech skutečnostech, které se dozvěděl při realizaci smlouvy a v souvislosti s ní a které jsou chráněny příslušnými právními předpisy (zejména obchodní tajemství, osobní údaje, utajované informace) nebo které objednatel prohlásil za důvěrné. Povinnost </w:t>
      </w:r>
      <w:r w:rsidRPr="00C619EC">
        <w:t xml:space="preserve">mlčenlivosti trvá i po skončení platnosti této smlouvy. Tyto povinnosti se </w:t>
      </w:r>
      <w:r>
        <w:t>prodávající</w:t>
      </w:r>
      <w:r w:rsidRPr="00C619EC">
        <w:t xml:space="preserve"> zavazuje zajistit i u všech svých zaměstnanců, případně jiných osob, které </w:t>
      </w:r>
      <w:r>
        <w:t>prodávající</w:t>
      </w:r>
      <w:r w:rsidRPr="00C619EC">
        <w:t xml:space="preserve"> k realizaci této smlouvy použije</w:t>
      </w:r>
    </w:p>
    <w:p w:rsidR="00EA3464" w:rsidRPr="00EA3464" w:rsidRDefault="00657178" w:rsidP="00E430D5">
      <w:pPr>
        <w:widowControl w:val="0"/>
        <w:numPr>
          <w:ilvl w:val="0"/>
          <w:numId w:val="3"/>
        </w:numPr>
        <w:tabs>
          <w:tab w:val="left" w:pos="426"/>
        </w:tabs>
        <w:ind w:left="0" w:firstLine="0"/>
        <w:rPr>
          <w:rFonts w:cs="Calibri"/>
        </w:rPr>
      </w:pPr>
      <w:r>
        <w:t xml:space="preserve">Prodávající </w:t>
      </w:r>
      <w:r w:rsidRPr="00C619EC">
        <w:t>výslovn</w:t>
      </w:r>
      <w:r>
        <w:t>ě</w:t>
      </w:r>
      <w:r w:rsidRPr="00C619EC">
        <w:t xml:space="preserve"> souhlasí s uveřejněním této smlouvy v jejím plném rozsahu včetně příloh a dodatků v Registru smluv Ministerstva vnitra ČR. Plněním povinnosti uveřejnit tuto smlouvu podle zákona č. 340/2015 Sb., o registru smluv, je pověřen </w:t>
      </w:r>
      <w:r w:rsidR="006B2161">
        <w:t>kupující</w:t>
      </w:r>
      <w:r w:rsidRPr="00C619EC">
        <w:t>.</w:t>
      </w:r>
    </w:p>
    <w:p w:rsidR="00EA3464" w:rsidRPr="00EA3464" w:rsidRDefault="00EA3464" w:rsidP="00E430D5">
      <w:pPr>
        <w:widowControl w:val="0"/>
        <w:numPr>
          <w:ilvl w:val="0"/>
          <w:numId w:val="3"/>
        </w:numPr>
        <w:tabs>
          <w:tab w:val="left" w:pos="426"/>
        </w:tabs>
        <w:ind w:left="0" w:firstLine="0"/>
        <w:rPr>
          <w:rFonts w:cs="Calibri"/>
        </w:rPr>
      </w:pPr>
      <w:r>
        <w:t>Prodávající</w:t>
      </w:r>
      <w:r w:rsidRPr="00C619EC">
        <w:t xml:space="preserve"> není oprávněn postoupit pohledávku plynoucí z této smlouvy třetí osobě bez</w:t>
      </w:r>
      <w:r w:rsidRPr="00847EB2">
        <w:t xml:space="preserve"> předchozího písemného souhlasu </w:t>
      </w:r>
      <w:r>
        <w:t>kupujícího</w:t>
      </w:r>
      <w:r w:rsidRPr="00847EB2">
        <w:t>.</w:t>
      </w:r>
    </w:p>
    <w:p w:rsidR="00EA3464" w:rsidRPr="00EA3464" w:rsidRDefault="00EA3464" w:rsidP="00E430D5">
      <w:pPr>
        <w:widowControl w:val="0"/>
        <w:numPr>
          <w:ilvl w:val="0"/>
          <w:numId w:val="3"/>
        </w:numPr>
        <w:tabs>
          <w:tab w:val="left" w:pos="426"/>
        </w:tabs>
        <w:ind w:left="0" w:firstLine="0"/>
        <w:rPr>
          <w:rFonts w:cs="Calibri"/>
        </w:rPr>
      </w:pPr>
      <w:r w:rsidRPr="00CC4E5E">
        <w:t>Strany si nepřejí, aby nad rámec výslovných ustanovení této smlouvy byla jakákoliv práva a povinnosti dovozovány z dosavadní či budoucí praxe zavedené mezi stranami či zvyk</w:t>
      </w:r>
      <w:r w:rsidRPr="00332625">
        <w:t>lostí zachovávaných obecně či v odvětví týkajícím se předmětu plnění této smlouvy</w:t>
      </w:r>
      <w:r w:rsidRPr="0074521E">
        <w:t>, ledaže je ve smlouvě výslovně sjednáno jinak. Vedle shora uvedeného si strany potvrzují, že si nejsou vědomy žádných dosud mezi nimi zavedených obchodních zvyklostí či praxe.</w:t>
      </w:r>
    </w:p>
    <w:p w:rsidR="00EA3464" w:rsidRPr="00EA3464" w:rsidRDefault="00EA3464" w:rsidP="00E430D5">
      <w:pPr>
        <w:widowControl w:val="0"/>
        <w:numPr>
          <w:ilvl w:val="0"/>
          <w:numId w:val="3"/>
        </w:numPr>
        <w:tabs>
          <w:tab w:val="left" w:pos="426"/>
        </w:tabs>
        <w:ind w:left="0" w:firstLine="0"/>
        <w:rPr>
          <w:rFonts w:cs="Calibri"/>
        </w:rPr>
      </w:pPr>
      <w:r w:rsidRPr="0074521E">
        <w:t>Práva smluvních stran vyplývající z této smlouvy či jejího porušení se promlčují ve lhůtě 10 let ode dne, kdy právo mohlo být uplatněno poprvé.</w:t>
      </w:r>
    </w:p>
    <w:p w:rsidR="00EA3464" w:rsidRPr="00EA3464" w:rsidRDefault="00EA3464" w:rsidP="00E430D5">
      <w:pPr>
        <w:widowControl w:val="0"/>
        <w:numPr>
          <w:ilvl w:val="0"/>
          <w:numId w:val="3"/>
        </w:numPr>
        <w:tabs>
          <w:tab w:val="left" w:pos="426"/>
        </w:tabs>
        <w:ind w:left="0" w:firstLine="0"/>
        <w:rPr>
          <w:rFonts w:cs="Calibri"/>
        </w:rPr>
      </w:pPr>
      <w:r w:rsidRPr="0074521E">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EA3464" w:rsidRPr="00EA3464" w:rsidRDefault="00EA3464" w:rsidP="00E430D5">
      <w:pPr>
        <w:widowControl w:val="0"/>
        <w:numPr>
          <w:ilvl w:val="0"/>
          <w:numId w:val="3"/>
        </w:numPr>
        <w:tabs>
          <w:tab w:val="left" w:pos="426"/>
        </w:tabs>
        <w:ind w:left="0" w:firstLine="0"/>
        <w:rPr>
          <w:rFonts w:cs="Calibri"/>
        </w:rPr>
      </w:pPr>
      <w:r w:rsidRPr="0074521E">
        <w:t>Strany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EA3464" w:rsidRPr="00EA3464" w:rsidRDefault="00EA3464" w:rsidP="00E430D5">
      <w:pPr>
        <w:widowControl w:val="0"/>
        <w:numPr>
          <w:ilvl w:val="0"/>
          <w:numId w:val="3"/>
        </w:numPr>
        <w:tabs>
          <w:tab w:val="left" w:pos="426"/>
        </w:tabs>
        <w:ind w:left="0" w:firstLine="0"/>
        <w:rPr>
          <w:rFonts w:cs="Calibri"/>
        </w:rPr>
      </w:pPr>
      <w:r w:rsidRPr="0074521E">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EA3464" w:rsidRPr="00EA3464" w:rsidRDefault="00EA3464" w:rsidP="00E430D5">
      <w:pPr>
        <w:widowControl w:val="0"/>
        <w:numPr>
          <w:ilvl w:val="0"/>
          <w:numId w:val="3"/>
        </w:numPr>
        <w:tabs>
          <w:tab w:val="left" w:pos="426"/>
        </w:tabs>
        <w:ind w:left="0" w:firstLine="0"/>
        <w:rPr>
          <w:rFonts w:cs="Calibri"/>
        </w:rPr>
      </w:pPr>
      <w:r w:rsidRPr="0074521E">
        <w:t>Neplatnost</w:t>
      </w:r>
      <w:r>
        <w:t>, neúčinnost nebo nevynutitelnost</w:t>
      </w:r>
      <w:r w:rsidRPr="0074521E">
        <w:t xml:space="preserve"> </w:t>
      </w:r>
      <w:r>
        <w:t xml:space="preserve">jakéhokoliv </w:t>
      </w:r>
      <w:r w:rsidRPr="0074521E">
        <w:t>ustanovení smlouvy nemá za následek neplatnost</w:t>
      </w:r>
      <w:r>
        <w:t>, neúčinnost nebo nevynutitelnost ostatních ustanovení smlouvy</w:t>
      </w:r>
      <w:r w:rsidRPr="0074521E">
        <w:t>.</w:t>
      </w:r>
    </w:p>
    <w:p w:rsidR="00EA3464" w:rsidRPr="00EA3464" w:rsidRDefault="00EA3464" w:rsidP="00E430D5">
      <w:pPr>
        <w:widowControl w:val="0"/>
        <w:numPr>
          <w:ilvl w:val="0"/>
          <w:numId w:val="3"/>
        </w:numPr>
        <w:tabs>
          <w:tab w:val="left" w:pos="426"/>
        </w:tabs>
        <w:ind w:left="0" w:firstLine="0"/>
        <w:rPr>
          <w:rFonts w:cs="Calibri"/>
        </w:rPr>
      </w:pPr>
      <w:r>
        <w:t xml:space="preserve">Obsah této smlouvy se vykládá v prvé řadě vždy podle jazykového vyjádření jednotlivých ujednání smlouvy. K úmyslu jednajícího lze přihlédnout jen, není-li v rozporu s jazykovým vyjádřením. K tomu, co předcházelo nebo následovalo po uzavření smlouvy, se v takovém případě nepřihlíží. Teprve v případě nejasností ohledně významu jazykového vyjádření jednotlivých ujednání se použijí ostatní zákonná výkladová pravidla. K tomu, co předcházelo nebo následovalo po uzavření smlouvy, se </w:t>
      </w:r>
      <w:r>
        <w:lastRenderedPageBreak/>
        <w:t>v takovém případě přihlíží.</w:t>
      </w:r>
    </w:p>
    <w:p w:rsidR="00EA3464" w:rsidRPr="00EA3464" w:rsidRDefault="00EA3464" w:rsidP="00E430D5">
      <w:pPr>
        <w:widowControl w:val="0"/>
        <w:numPr>
          <w:ilvl w:val="0"/>
          <w:numId w:val="3"/>
        </w:numPr>
        <w:tabs>
          <w:tab w:val="left" w:pos="426"/>
        </w:tabs>
        <w:ind w:left="0" w:firstLine="0"/>
        <w:rPr>
          <w:rFonts w:cs="Calibri"/>
        </w:rPr>
      </w:pPr>
      <w:r w:rsidRPr="0074521E">
        <w:t>Smluvní strany se zavazují veškeré spory vzniklé z této smlouvy primárně řešit smírnou cestou.</w:t>
      </w:r>
    </w:p>
    <w:p w:rsidR="00EA3464" w:rsidRPr="00EA3464" w:rsidRDefault="00EA3464" w:rsidP="00E430D5">
      <w:pPr>
        <w:widowControl w:val="0"/>
        <w:numPr>
          <w:ilvl w:val="0"/>
          <w:numId w:val="3"/>
        </w:numPr>
        <w:tabs>
          <w:tab w:val="left" w:pos="426"/>
        </w:tabs>
        <w:ind w:left="0" w:firstLine="0"/>
        <w:rPr>
          <w:rFonts w:cs="Calibri"/>
        </w:rPr>
      </w:pPr>
      <w:r>
        <w:t>S</w:t>
      </w:r>
      <w:r w:rsidRPr="0074521E">
        <w:t>mlouvu lze měnit pouze písemným oboustranně potvrzeným ujednáním výslovně nazvaným Dodatek ke smlouvě.</w:t>
      </w:r>
    </w:p>
    <w:p w:rsidR="00EA3464" w:rsidRPr="00EA3464" w:rsidRDefault="00EA3464" w:rsidP="00E430D5">
      <w:pPr>
        <w:widowControl w:val="0"/>
        <w:numPr>
          <w:ilvl w:val="0"/>
          <w:numId w:val="3"/>
        </w:numPr>
        <w:tabs>
          <w:tab w:val="left" w:pos="426"/>
        </w:tabs>
        <w:ind w:left="0" w:firstLine="0"/>
        <w:rPr>
          <w:rFonts w:cs="Calibri"/>
        </w:rPr>
      </w:pPr>
      <w:r>
        <w:t>Smluvní strany pro jejich právní vztahy vylučují úpravu smlouvy uzavíranou adhezním způsobem obsaženou v § 1799 a § 1800 občanského zákoníku.</w:t>
      </w:r>
    </w:p>
    <w:p w:rsidR="00EA3464" w:rsidRPr="00EA3464" w:rsidRDefault="00EA3464" w:rsidP="00E430D5">
      <w:pPr>
        <w:widowControl w:val="0"/>
        <w:numPr>
          <w:ilvl w:val="0"/>
          <w:numId w:val="3"/>
        </w:numPr>
        <w:tabs>
          <w:tab w:val="left" w:pos="426"/>
        </w:tabs>
        <w:ind w:left="0" w:firstLine="0"/>
        <w:rPr>
          <w:rFonts w:cs="Calibri"/>
        </w:rPr>
      </w:pPr>
      <w:r>
        <w:t>Smluvní strany výslovně prohlašují, že jednotlivá ustanovení smlouv</w:t>
      </w:r>
      <w:r w:rsidR="009717B0">
        <w:t>y</w:t>
      </w:r>
      <w:r>
        <w:t xml:space="preserve"> vč. jejich práv a povinností jsou jim srozumitelná, pochopitelná a že je jim jejich význam znám, případně, že pro žádnou smluvní stranu nejsou zvlášť nevýhodná.</w:t>
      </w:r>
    </w:p>
    <w:p w:rsidR="00EA3464" w:rsidRPr="00EA3464" w:rsidRDefault="00EA3464" w:rsidP="00E430D5">
      <w:pPr>
        <w:widowControl w:val="0"/>
        <w:numPr>
          <w:ilvl w:val="0"/>
          <w:numId w:val="3"/>
        </w:numPr>
        <w:tabs>
          <w:tab w:val="left" w:pos="426"/>
        </w:tabs>
        <w:ind w:left="0" w:firstLine="0"/>
        <w:rPr>
          <w:rFonts w:cs="Calibri"/>
        </w:rPr>
      </w:pPr>
      <w:r>
        <w:t>Kupující</w:t>
      </w:r>
      <w:r w:rsidRPr="0074521E">
        <w:t xml:space="preserve"> a </w:t>
      </w:r>
      <w:r>
        <w:t>prodávající</w:t>
      </w:r>
      <w:r w:rsidRPr="0074521E">
        <w:t xml:space="preserve"> se zavazují, že obchodní a technické informace, které jim byly svěřeny smluvním partnerem, nezpřístupní třetím osobám bez písemného souhlasu druhé strany a nepoužijí tyto informace ani pro jiné účely, ne</w:t>
      </w:r>
      <w:r>
        <w:t>ž pro plnění podle této smlouvy.</w:t>
      </w:r>
    </w:p>
    <w:p w:rsidR="00EA3464" w:rsidRPr="00EA3464" w:rsidRDefault="00EA3464" w:rsidP="00E430D5">
      <w:pPr>
        <w:widowControl w:val="0"/>
        <w:numPr>
          <w:ilvl w:val="0"/>
          <w:numId w:val="3"/>
        </w:numPr>
        <w:tabs>
          <w:tab w:val="left" w:pos="426"/>
        </w:tabs>
        <w:ind w:left="0" w:firstLine="0"/>
        <w:rPr>
          <w:rFonts w:cs="Calibri"/>
        </w:rPr>
      </w:pPr>
      <w:r>
        <w:t>S</w:t>
      </w:r>
      <w:r w:rsidRPr="0074521E">
        <w:t xml:space="preserve">mlouva je vyhotovena ve třech stejnopisech, z nichž </w:t>
      </w:r>
      <w:r w:rsidR="009717B0">
        <w:t xml:space="preserve">kupující </w:t>
      </w:r>
      <w:r w:rsidRPr="0074521E">
        <w:t xml:space="preserve">obdrží dvě vyhotovení a </w:t>
      </w:r>
      <w:r w:rsidR="009717B0">
        <w:t xml:space="preserve">prodávající </w:t>
      </w:r>
      <w:r w:rsidRPr="0074521E">
        <w:t>jedno.</w:t>
      </w:r>
    </w:p>
    <w:p w:rsidR="00D90921" w:rsidRPr="006B5CD1" w:rsidRDefault="00D90921" w:rsidP="00E430D5">
      <w:pPr>
        <w:widowControl w:val="0"/>
        <w:numPr>
          <w:ilvl w:val="0"/>
          <w:numId w:val="3"/>
        </w:numPr>
        <w:tabs>
          <w:tab w:val="left" w:pos="426"/>
        </w:tabs>
        <w:ind w:left="0" w:firstLine="0"/>
        <w:rPr>
          <w:rFonts w:cs="Calibri"/>
        </w:rPr>
      </w:pPr>
      <w:r w:rsidRPr="006B5CD1">
        <w:rPr>
          <w:rFonts w:cs="Calibri"/>
        </w:rPr>
        <w:t>Přílohy smlouvy: příloha č. 1 smlouvy – subdodavatelské schéma</w:t>
      </w:r>
    </w:p>
    <w:p w:rsidR="00D90921" w:rsidRPr="006B5CD1" w:rsidRDefault="00D90921" w:rsidP="00D90921">
      <w:pPr>
        <w:widowControl w:val="0"/>
        <w:rPr>
          <w:rFonts w:cs="Calibri"/>
        </w:rPr>
      </w:pPr>
    </w:p>
    <w:p w:rsidR="00D90921" w:rsidRPr="006B5CD1" w:rsidRDefault="00D90921" w:rsidP="00D90921">
      <w:pPr>
        <w:widowControl w:val="0"/>
        <w:rPr>
          <w:rFonts w:cs="Calibri"/>
        </w:rPr>
      </w:pPr>
    </w:p>
    <w:p w:rsidR="000E60D4" w:rsidRPr="008B6A9E" w:rsidRDefault="000E60D4" w:rsidP="000E60D4">
      <w:pPr>
        <w:widowControl w:val="0"/>
        <w:rPr>
          <w:rFonts w:ascii="Calibri" w:hAnsi="Calibri" w:cs="Calibri"/>
        </w:rPr>
      </w:pPr>
    </w:p>
    <w:p w:rsidR="000E60D4" w:rsidRPr="006B5CD1" w:rsidRDefault="000E60D4" w:rsidP="000E60D4">
      <w:pPr>
        <w:widowControl w:val="0"/>
        <w:rPr>
          <w:rFonts w:cs="Calibri"/>
        </w:rPr>
      </w:pPr>
      <w:r w:rsidRPr="00AB5A98">
        <w:rPr>
          <w:rFonts w:cs="Calibri"/>
        </w:rPr>
        <w:t xml:space="preserve">V Praze dne  </w:t>
      </w:r>
      <w:r>
        <w:rPr>
          <w:rFonts w:cs="Calibri"/>
        </w:rPr>
        <w:t xml:space="preserve">4. 11. 2016 </w:t>
      </w:r>
      <w:r w:rsidRPr="006B5CD1">
        <w:rPr>
          <w:rFonts w:cs="Calibri"/>
        </w:rPr>
        <w:tab/>
      </w:r>
      <w:r w:rsidRPr="006B5CD1">
        <w:rPr>
          <w:rFonts w:cs="Calibri"/>
        </w:rPr>
        <w:tab/>
        <w:t xml:space="preserve">              </w:t>
      </w:r>
      <w:r>
        <w:rPr>
          <w:rFonts w:cs="Calibri"/>
        </w:rPr>
        <w:t xml:space="preserve">                                </w:t>
      </w:r>
      <w:r w:rsidRPr="006B5CD1">
        <w:rPr>
          <w:rFonts w:cs="Calibri"/>
        </w:rPr>
        <w:t xml:space="preserve"> V Ostravě dne </w:t>
      </w:r>
      <w:proofErr w:type="gramStart"/>
      <w:r w:rsidR="000B0EF8">
        <w:rPr>
          <w:rFonts w:cs="Calibri"/>
        </w:rPr>
        <w:t>25.11.2016</w:t>
      </w:r>
      <w:proofErr w:type="gramEnd"/>
    </w:p>
    <w:p w:rsidR="000E60D4" w:rsidRPr="006B5CD1" w:rsidRDefault="000E60D4" w:rsidP="000E60D4">
      <w:pPr>
        <w:widowControl w:val="0"/>
        <w:rPr>
          <w:rFonts w:cs="Calibri"/>
        </w:rPr>
      </w:pPr>
    </w:p>
    <w:p w:rsidR="000E60D4" w:rsidRPr="006B5CD1" w:rsidRDefault="000E60D4" w:rsidP="000E60D4">
      <w:pPr>
        <w:widowControl w:val="0"/>
        <w:rPr>
          <w:rFonts w:cs="Calibri"/>
        </w:rPr>
      </w:pPr>
    </w:p>
    <w:p w:rsidR="000E60D4" w:rsidRPr="006B5CD1" w:rsidRDefault="000E60D4" w:rsidP="000E60D4">
      <w:pPr>
        <w:widowControl w:val="0"/>
        <w:rPr>
          <w:rFonts w:cs="Calibri"/>
        </w:rPr>
      </w:pPr>
    </w:p>
    <w:p w:rsidR="000E60D4" w:rsidRPr="006B5CD1" w:rsidRDefault="000E60D4" w:rsidP="000E60D4">
      <w:pPr>
        <w:widowControl w:val="0"/>
        <w:rPr>
          <w:rFonts w:cs="Calibri"/>
        </w:rPr>
      </w:pPr>
      <w:r w:rsidRPr="00AB5A98">
        <w:rPr>
          <w:rFonts w:cs="Calibri"/>
        </w:rPr>
        <w:t>………………….……………</w:t>
      </w:r>
      <w:r>
        <w:rPr>
          <w:rFonts w:cs="Calibri"/>
        </w:rPr>
        <w:t>……….</w:t>
      </w:r>
      <w:r>
        <w:rPr>
          <w:rFonts w:cs="Calibri"/>
        </w:rPr>
        <w:tab/>
      </w:r>
      <w:r>
        <w:rPr>
          <w:rFonts w:cs="Calibri"/>
        </w:rPr>
        <w:tab/>
      </w:r>
      <w:r>
        <w:rPr>
          <w:rFonts w:cs="Calibri"/>
        </w:rPr>
        <w:tab/>
      </w:r>
      <w:r>
        <w:rPr>
          <w:rFonts w:cs="Calibri"/>
        </w:rPr>
        <w:tab/>
      </w:r>
      <w:r>
        <w:rPr>
          <w:rFonts w:cs="Calibri"/>
        </w:rPr>
        <w:tab/>
        <w:t xml:space="preserve">       </w:t>
      </w:r>
      <w:r w:rsidRPr="006B5CD1">
        <w:rPr>
          <w:rFonts w:cs="Calibri"/>
        </w:rPr>
        <w:t>………………………………</w:t>
      </w:r>
      <w:r>
        <w:rPr>
          <w:rFonts w:cs="Calibri"/>
        </w:rPr>
        <w:t>………</w:t>
      </w:r>
    </w:p>
    <w:p w:rsidR="000E60D4" w:rsidRDefault="000E60D4" w:rsidP="000E60D4">
      <w:pPr>
        <w:widowControl w:val="0"/>
        <w:rPr>
          <w:rFonts w:cs="Calibri"/>
        </w:rPr>
      </w:pPr>
      <w:r w:rsidRPr="006B5CD1">
        <w:rPr>
          <w:rFonts w:cs="Calibri"/>
        </w:rPr>
        <w:t xml:space="preserve">   </w:t>
      </w:r>
      <w:r w:rsidRPr="00AB5A98">
        <w:rPr>
          <w:rFonts w:cs="Calibri"/>
        </w:rPr>
        <w:t>za prodávajícího</w:t>
      </w:r>
      <w:r w:rsidRPr="006B5CD1">
        <w:rPr>
          <w:rFonts w:cs="Calibri"/>
        </w:rPr>
        <w:tab/>
      </w:r>
      <w:r w:rsidRPr="006B5CD1">
        <w:rPr>
          <w:rFonts w:cs="Calibri"/>
        </w:rPr>
        <w:tab/>
      </w:r>
      <w:r w:rsidRPr="006B5CD1">
        <w:rPr>
          <w:rFonts w:cs="Calibri"/>
        </w:rPr>
        <w:tab/>
      </w:r>
      <w:r w:rsidRPr="006B5CD1">
        <w:rPr>
          <w:rFonts w:cs="Calibri"/>
        </w:rPr>
        <w:tab/>
      </w:r>
      <w:r w:rsidRPr="006B5CD1">
        <w:rPr>
          <w:rFonts w:cs="Calibri"/>
        </w:rPr>
        <w:tab/>
      </w:r>
      <w:r w:rsidRPr="006B5CD1">
        <w:rPr>
          <w:rFonts w:cs="Calibri"/>
        </w:rPr>
        <w:tab/>
      </w:r>
      <w:r w:rsidRPr="006B5CD1">
        <w:rPr>
          <w:rFonts w:cs="Calibri"/>
        </w:rPr>
        <w:tab/>
        <w:t xml:space="preserve">       </w:t>
      </w:r>
      <w:r>
        <w:rPr>
          <w:rFonts w:cs="Calibri"/>
        </w:rPr>
        <w:t>za</w:t>
      </w:r>
      <w:r w:rsidRPr="006B5CD1">
        <w:rPr>
          <w:rFonts w:cs="Calibri"/>
        </w:rPr>
        <w:t xml:space="preserve"> kupující</w:t>
      </w:r>
      <w:r>
        <w:rPr>
          <w:rFonts w:cs="Calibri"/>
        </w:rPr>
        <w:t>ho</w:t>
      </w:r>
    </w:p>
    <w:p w:rsidR="000E60D4" w:rsidRDefault="000E60D4" w:rsidP="000E60D4">
      <w:pPr>
        <w:widowControl w:val="0"/>
        <w:rPr>
          <w:rFonts w:cs="Calibri"/>
        </w:rPr>
      </w:pPr>
      <w:r>
        <w:rPr>
          <w:rFonts w:cs="Calibri"/>
        </w:rPr>
        <w:t xml:space="preserve">    Eduard </w:t>
      </w:r>
      <w:proofErr w:type="spellStart"/>
      <w:r>
        <w:rPr>
          <w:rFonts w:cs="Calibri"/>
        </w:rPr>
        <w:t>Šmigura</w:t>
      </w:r>
      <w:proofErr w:type="spellEnd"/>
      <w:r>
        <w:rPr>
          <w:rFonts w:cs="Calibri"/>
        </w:rPr>
        <w:t xml:space="preserve">                                                                                             </w:t>
      </w:r>
      <w:r>
        <w:rPr>
          <w:rFonts w:ascii="Calibri" w:hAnsi="Calibri"/>
          <w:szCs w:val="24"/>
          <w:lang w:eastAsia="cs-CZ"/>
        </w:rPr>
        <w:t xml:space="preserve">    </w:t>
      </w:r>
      <w:r w:rsidRPr="006A0CA4">
        <w:rPr>
          <w:rFonts w:ascii="Calibri" w:hAnsi="Calibri"/>
          <w:szCs w:val="24"/>
          <w:lang w:eastAsia="cs-CZ"/>
        </w:rPr>
        <w:t>JUDr. Petr Vaněk, Ph.D.</w:t>
      </w:r>
    </w:p>
    <w:p w:rsidR="000E60D4" w:rsidRDefault="000E60D4" w:rsidP="000E60D4">
      <w:pPr>
        <w:widowControl w:val="0"/>
        <w:rPr>
          <w:rFonts w:ascii="Calibri" w:hAnsi="Calibri"/>
          <w:szCs w:val="24"/>
          <w:lang w:eastAsia="cs-CZ"/>
        </w:rPr>
      </w:pPr>
      <w:r>
        <w:rPr>
          <w:rFonts w:cs="Calibri"/>
        </w:rPr>
        <w:t xml:space="preserve">          </w:t>
      </w:r>
      <w:proofErr w:type="gramStart"/>
      <w:r>
        <w:rPr>
          <w:rFonts w:cs="Calibri"/>
        </w:rPr>
        <w:t xml:space="preserve">jednatel                                                                                                                 </w:t>
      </w:r>
      <w:r w:rsidRPr="006A0CA4">
        <w:rPr>
          <w:rFonts w:ascii="Calibri" w:hAnsi="Calibri"/>
          <w:szCs w:val="24"/>
          <w:lang w:eastAsia="cs-CZ"/>
        </w:rPr>
        <w:t>generální</w:t>
      </w:r>
      <w:proofErr w:type="gramEnd"/>
      <w:r w:rsidRPr="006A0CA4">
        <w:rPr>
          <w:rFonts w:ascii="Calibri" w:hAnsi="Calibri"/>
          <w:szCs w:val="24"/>
          <w:lang w:eastAsia="cs-CZ"/>
        </w:rPr>
        <w:t xml:space="preserve"> ředite</w:t>
      </w:r>
      <w:r>
        <w:rPr>
          <w:rFonts w:ascii="Calibri" w:hAnsi="Calibri"/>
          <w:szCs w:val="24"/>
          <w:lang w:eastAsia="cs-CZ"/>
        </w:rPr>
        <w:t>l</w:t>
      </w:r>
    </w:p>
    <w:p w:rsidR="000E60D4" w:rsidRPr="00AB5A98" w:rsidRDefault="000E60D4" w:rsidP="000E60D4">
      <w:pPr>
        <w:widowControl w:val="0"/>
        <w:rPr>
          <w:rFonts w:ascii="Calibri" w:hAnsi="Calibri"/>
          <w:szCs w:val="24"/>
          <w:lang w:eastAsia="cs-CZ"/>
        </w:rPr>
      </w:pPr>
      <w:proofErr w:type="spellStart"/>
      <w:r>
        <w:rPr>
          <w:rFonts w:ascii="Calibri" w:hAnsi="Calibri"/>
          <w:szCs w:val="24"/>
          <w:lang w:eastAsia="cs-CZ"/>
        </w:rPr>
        <w:t>Maxpharma</w:t>
      </w:r>
      <w:proofErr w:type="spellEnd"/>
      <w:r>
        <w:rPr>
          <w:rFonts w:ascii="Calibri" w:hAnsi="Calibri"/>
          <w:szCs w:val="24"/>
          <w:lang w:eastAsia="cs-CZ"/>
        </w:rPr>
        <w:t xml:space="preserve"> servis s.r.o.                                                                     </w:t>
      </w:r>
      <w:r w:rsidRPr="006A0CA4">
        <w:rPr>
          <w:rFonts w:ascii="Calibri" w:hAnsi="Calibri"/>
          <w:szCs w:val="24"/>
          <w:lang w:eastAsia="cs-CZ"/>
        </w:rPr>
        <w:t>České průmyslové zdravotní pojišťovny</w:t>
      </w:r>
    </w:p>
    <w:p w:rsidR="000E60D4" w:rsidRPr="006B5CD1" w:rsidRDefault="000E60D4" w:rsidP="000E60D4">
      <w:pPr>
        <w:widowControl w:val="0"/>
        <w:rPr>
          <w:rFonts w:cs="Calibri"/>
        </w:rPr>
      </w:pPr>
    </w:p>
    <w:p w:rsidR="000E60D4" w:rsidRPr="006B5CD1" w:rsidRDefault="000E60D4" w:rsidP="000E60D4">
      <w:pPr>
        <w:widowControl w:val="0"/>
        <w:rPr>
          <w:rFonts w:cs="Calibri"/>
          <w:b/>
          <w:bCs/>
        </w:rPr>
        <w:sectPr w:rsidR="000E60D4" w:rsidRPr="006B5CD1" w:rsidSect="00670C49">
          <w:headerReference w:type="default" r:id="rId8"/>
          <w:footerReference w:type="default" r:id="rId9"/>
          <w:headerReference w:type="first" r:id="rId10"/>
          <w:footerReference w:type="first" r:id="rId11"/>
          <w:pgSz w:w="11906" w:h="16838"/>
          <w:pgMar w:top="1418" w:right="1418" w:bottom="1418" w:left="1418" w:header="708" w:footer="708" w:gutter="0"/>
          <w:cols w:space="708"/>
          <w:docGrid w:linePitch="360"/>
        </w:sectPr>
      </w:pPr>
    </w:p>
    <w:p w:rsidR="00D90921" w:rsidRDefault="00D90921" w:rsidP="00D90921">
      <w:pPr>
        <w:widowControl w:val="0"/>
        <w:rPr>
          <w:rFonts w:ascii="Calibri" w:hAnsi="Calibri" w:cs="Calibri"/>
          <w:b/>
          <w:bCs/>
        </w:rPr>
      </w:pPr>
      <w:r>
        <w:rPr>
          <w:rFonts w:ascii="Calibri" w:hAnsi="Calibri" w:cs="Calibri"/>
          <w:b/>
          <w:bCs/>
        </w:rPr>
        <w:lastRenderedPageBreak/>
        <w:t>příloha č. 1 smlouvy - subdodavatelské schéma</w:t>
      </w:r>
    </w:p>
    <w:p w:rsidR="00D90921" w:rsidRPr="00117CC7" w:rsidRDefault="00D90921" w:rsidP="00D90921">
      <w:pPr>
        <w:widowControl w:val="0"/>
        <w:jc w:val="center"/>
        <w:rPr>
          <w:rFonts w:ascii="Calibri" w:hAnsi="Calibri" w:cs="Calibri"/>
          <w:b/>
          <w:bCs/>
          <w:sz w:val="44"/>
          <w:szCs w:val="44"/>
        </w:rPr>
      </w:pPr>
      <w:r w:rsidRPr="00117CC7">
        <w:rPr>
          <w:rFonts w:ascii="Calibri" w:hAnsi="Calibri" w:cs="Calibri"/>
          <w:b/>
          <w:bCs/>
          <w:sz w:val="44"/>
          <w:szCs w:val="44"/>
        </w:rPr>
        <w:t>Subdodavatelské schéma</w:t>
      </w:r>
    </w:p>
    <w:p w:rsidR="00D90921" w:rsidRDefault="00D90921" w:rsidP="00D90921">
      <w:pPr>
        <w:pStyle w:val="Zkladntext"/>
        <w:tabs>
          <w:tab w:val="left" w:pos="0"/>
          <w:tab w:val="left" w:pos="360"/>
          <w:tab w:val="left" w:pos="540"/>
          <w:tab w:val="left" w:pos="4820"/>
        </w:tabs>
        <w:rPr>
          <w:rFonts w:ascii="Calibri" w:hAnsi="Calibri" w:cs="Calibri"/>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left w:w="70" w:type="dxa"/>
          <w:bottom w:w="85" w:type="dxa"/>
          <w:right w:w="70" w:type="dxa"/>
        </w:tblCellMar>
        <w:tblLook w:val="04A0" w:firstRow="1" w:lastRow="0" w:firstColumn="1" w:lastColumn="0" w:noHBand="0" w:noVBand="1"/>
      </w:tblPr>
      <w:tblGrid>
        <w:gridCol w:w="1311"/>
        <w:gridCol w:w="1184"/>
        <w:gridCol w:w="3455"/>
        <w:gridCol w:w="2694"/>
        <w:gridCol w:w="2382"/>
        <w:gridCol w:w="2966"/>
      </w:tblGrid>
      <w:tr w:rsidR="00D90921" w:rsidRPr="004A3262" w:rsidTr="00D90921">
        <w:trPr>
          <w:trHeight w:val="20"/>
          <w:jc w:val="center"/>
        </w:trPr>
        <w:tc>
          <w:tcPr>
            <w:tcW w:w="1312" w:type="dxa"/>
            <w:vAlign w:val="center"/>
          </w:tcPr>
          <w:p w:rsidR="00D90921" w:rsidRPr="004A3262" w:rsidRDefault="00D90921" w:rsidP="00D90921">
            <w:pPr>
              <w:spacing w:before="0" w:line="240" w:lineRule="auto"/>
              <w:jc w:val="center"/>
              <w:rPr>
                <w:rFonts w:ascii="Calibri" w:hAnsi="Calibri"/>
                <w:b/>
                <w:bCs/>
                <w:color w:val="000000"/>
                <w:lang w:eastAsia="cs-CZ"/>
              </w:rPr>
            </w:pPr>
            <w:r w:rsidRPr="004A3262">
              <w:rPr>
                <w:rFonts w:ascii="Calibri" w:hAnsi="Calibri"/>
                <w:b/>
                <w:bCs/>
                <w:color w:val="000000"/>
                <w:lang w:eastAsia="cs-CZ"/>
              </w:rPr>
              <w:t>pořadové číslo subdodávky</w:t>
            </w:r>
          </w:p>
        </w:tc>
        <w:tc>
          <w:tcPr>
            <w:tcW w:w="1202" w:type="dxa"/>
            <w:vAlign w:val="center"/>
          </w:tcPr>
          <w:p w:rsidR="00D90921" w:rsidRPr="004A3262" w:rsidRDefault="00D90921" w:rsidP="00D90921">
            <w:pPr>
              <w:spacing w:before="0" w:line="240" w:lineRule="auto"/>
              <w:jc w:val="center"/>
              <w:rPr>
                <w:rFonts w:ascii="Calibri" w:hAnsi="Calibri"/>
                <w:b/>
                <w:bCs/>
                <w:color w:val="000000"/>
                <w:lang w:eastAsia="cs-CZ"/>
              </w:rPr>
            </w:pPr>
            <w:r w:rsidRPr="004A3262">
              <w:rPr>
                <w:rFonts w:ascii="Calibri" w:hAnsi="Calibri"/>
                <w:b/>
                <w:bCs/>
                <w:color w:val="000000"/>
                <w:lang w:eastAsia="cs-CZ"/>
              </w:rPr>
              <w:t>IČ</w:t>
            </w:r>
            <w:r w:rsidR="00AD5462">
              <w:rPr>
                <w:rFonts w:ascii="Calibri" w:hAnsi="Calibri"/>
                <w:b/>
                <w:bCs/>
                <w:color w:val="000000"/>
                <w:lang w:eastAsia="cs-CZ"/>
              </w:rPr>
              <w:t>O</w:t>
            </w:r>
          </w:p>
        </w:tc>
        <w:tc>
          <w:tcPr>
            <w:tcW w:w="3499" w:type="dxa"/>
            <w:vAlign w:val="center"/>
          </w:tcPr>
          <w:p w:rsidR="00D90921" w:rsidRPr="004A3262" w:rsidRDefault="00D90921" w:rsidP="00D90921">
            <w:pPr>
              <w:spacing w:before="0" w:line="240" w:lineRule="auto"/>
              <w:jc w:val="center"/>
              <w:rPr>
                <w:rFonts w:ascii="Calibri" w:hAnsi="Calibri"/>
                <w:b/>
                <w:bCs/>
                <w:color w:val="000000"/>
                <w:lang w:eastAsia="cs-CZ"/>
              </w:rPr>
            </w:pPr>
            <w:r w:rsidRPr="004A3262">
              <w:rPr>
                <w:rFonts w:ascii="Calibri" w:hAnsi="Calibri"/>
                <w:b/>
                <w:bCs/>
                <w:color w:val="000000"/>
                <w:lang w:eastAsia="cs-CZ"/>
              </w:rPr>
              <w:t>název nebo obchodní firma/u fyzické osoby jméno, příjmení subdodavatele</w:t>
            </w:r>
          </w:p>
        </w:tc>
        <w:tc>
          <w:tcPr>
            <w:tcW w:w="2724" w:type="dxa"/>
            <w:vAlign w:val="center"/>
          </w:tcPr>
          <w:p w:rsidR="00D90921" w:rsidRPr="004A3262" w:rsidRDefault="00D90921" w:rsidP="00D90921">
            <w:pPr>
              <w:spacing w:before="0" w:line="240" w:lineRule="auto"/>
              <w:jc w:val="center"/>
              <w:rPr>
                <w:rFonts w:ascii="Calibri" w:hAnsi="Calibri"/>
                <w:b/>
                <w:bCs/>
                <w:color w:val="000000"/>
                <w:lang w:eastAsia="cs-CZ"/>
              </w:rPr>
            </w:pPr>
            <w:r w:rsidRPr="004A3262">
              <w:rPr>
                <w:rFonts w:ascii="Calibri" w:hAnsi="Calibri"/>
                <w:b/>
                <w:bCs/>
                <w:color w:val="000000"/>
                <w:lang w:eastAsia="cs-CZ"/>
              </w:rPr>
              <w:t>země sídla, místo podnikání nebo bydliště subdodavatele</w:t>
            </w:r>
          </w:p>
        </w:tc>
        <w:tc>
          <w:tcPr>
            <w:tcW w:w="2400" w:type="dxa"/>
            <w:vAlign w:val="center"/>
          </w:tcPr>
          <w:p w:rsidR="00D90921" w:rsidRPr="004A3262" w:rsidRDefault="00D90921" w:rsidP="00D90921">
            <w:pPr>
              <w:spacing w:before="0" w:line="240" w:lineRule="auto"/>
              <w:jc w:val="center"/>
              <w:rPr>
                <w:rFonts w:ascii="Calibri" w:hAnsi="Calibri"/>
                <w:b/>
                <w:bCs/>
                <w:color w:val="000000"/>
                <w:lang w:eastAsia="cs-CZ"/>
              </w:rPr>
            </w:pPr>
            <w:r w:rsidRPr="004A3262">
              <w:rPr>
                <w:rFonts w:ascii="Calibri" w:hAnsi="Calibri"/>
                <w:b/>
                <w:bCs/>
                <w:color w:val="000000"/>
                <w:lang w:eastAsia="cs-CZ"/>
              </w:rPr>
              <w:t>popis části předmětu plnění subdodavatelem</w:t>
            </w:r>
          </w:p>
        </w:tc>
        <w:tc>
          <w:tcPr>
            <w:tcW w:w="3005" w:type="dxa"/>
            <w:vAlign w:val="center"/>
          </w:tcPr>
          <w:p w:rsidR="00D90921" w:rsidRPr="004A3262" w:rsidRDefault="00D90921" w:rsidP="00D90921">
            <w:pPr>
              <w:spacing w:before="0" w:line="240" w:lineRule="auto"/>
              <w:jc w:val="center"/>
              <w:rPr>
                <w:rFonts w:ascii="Calibri" w:hAnsi="Calibri"/>
                <w:b/>
                <w:bCs/>
                <w:color w:val="000000"/>
                <w:lang w:eastAsia="cs-CZ"/>
              </w:rPr>
            </w:pPr>
            <w:r w:rsidRPr="004A3262">
              <w:rPr>
                <w:rFonts w:ascii="Calibri" w:hAnsi="Calibri"/>
                <w:b/>
                <w:bCs/>
                <w:color w:val="000000"/>
                <w:lang w:eastAsia="cs-CZ"/>
              </w:rPr>
              <w:t xml:space="preserve">podíl v % na celkovém finančním plnění </w:t>
            </w:r>
            <w:r w:rsidRPr="004A3262">
              <w:rPr>
                <w:rFonts w:ascii="Calibri" w:hAnsi="Calibri"/>
                <w:color w:val="000000"/>
                <w:lang w:eastAsia="cs-CZ"/>
              </w:rPr>
              <w:t>(zaokrouhlena na 2 desetinná místa)</w:t>
            </w:r>
          </w:p>
        </w:tc>
      </w:tr>
      <w:tr w:rsidR="00D90921" w:rsidRPr="004A3262" w:rsidTr="00D90921">
        <w:trPr>
          <w:trHeight w:val="20"/>
          <w:jc w:val="center"/>
        </w:trPr>
        <w:tc>
          <w:tcPr>
            <w:tcW w:w="1312" w:type="dxa"/>
            <w:shd w:val="clear" w:color="auto" w:fill="FFFF00"/>
            <w:vAlign w:val="center"/>
          </w:tcPr>
          <w:p w:rsidR="00D90921" w:rsidRPr="004A3262" w:rsidRDefault="00D90921" w:rsidP="00D90921">
            <w:pPr>
              <w:spacing w:before="0" w:line="240" w:lineRule="auto"/>
              <w:jc w:val="center"/>
              <w:rPr>
                <w:rFonts w:ascii="Calibri" w:hAnsi="Calibri"/>
                <w:color w:val="000000"/>
                <w:lang w:eastAsia="cs-CZ"/>
              </w:rPr>
            </w:pPr>
            <w:r>
              <w:rPr>
                <w:rFonts w:ascii="Calibri" w:hAnsi="Calibri"/>
                <w:color w:val="000000"/>
                <w:lang w:eastAsia="cs-CZ"/>
              </w:rPr>
              <w:t>1</w:t>
            </w:r>
          </w:p>
        </w:tc>
        <w:tc>
          <w:tcPr>
            <w:tcW w:w="1202" w:type="dxa"/>
            <w:shd w:val="clear" w:color="auto" w:fill="FFFF00"/>
            <w:vAlign w:val="center"/>
          </w:tcPr>
          <w:p w:rsidR="00D90921" w:rsidRPr="004A3262" w:rsidRDefault="00D90921" w:rsidP="00D90921">
            <w:pPr>
              <w:spacing w:before="0" w:line="240" w:lineRule="auto"/>
              <w:jc w:val="center"/>
              <w:rPr>
                <w:rFonts w:ascii="Calibri" w:hAnsi="Calibri"/>
                <w:color w:val="000000"/>
                <w:lang w:eastAsia="cs-CZ"/>
              </w:rPr>
            </w:pPr>
          </w:p>
        </w:tc>
        <w:tc>
          <w:tcPr>
            <w:tcW w:w="3499" w:type="dxa"/>
            <w:shd w:val="clear" w:color="auto" w:fill="FFFF00"/>
            <w:vAlign w:val="center"/>
          </w:tcPr>
          <w:p w:rsidR="00D90921" w:rsidRPr="004A3262" w:rsidRDefault="00D90921" w:rsidP="00D90921">
            <w:pPr>
              <w:spacing w:before="0" w:line="240" w:lineRule="auto"/>
              <w:jc w:val="left"/>
              <w:rPr>
                <w:rFonts w:ascii="Calibri" w:hAnsi="Calibri"/>
                <w:color w:val="000000"/>
                <w:lang w:eastAsia="cs-CZ"/>
              </w:rPr>
            </w:pPr>
            <w:r w:rsidRPr="004A3262">
              <w:rPr>
                <w:rFonts w:ascii="Calibri" w:hAnsi="Calibri"/>
                <w:color w:val="000000"/>
                <w:lang w:eastAsia="cs-CZ"/>
              </w:rPr>
              <w:t> </w:t>
            </w:r>
            <w:r w:rsidR="000E60D4">
              <w:rPr>
                <w:rFonts w:ascii="Calibri" w:hAnsi="Calibri"/>
                <w:color w:val="000000"/>
                <w:lang w:eastAsia="cs-CZ"/>
              </w:rPr>
              <w:t>BEZ SUBDODAVATELE</w:t>
            </w:r>
          </w:p>
        </w:tc>
        <w:tc>
          <w:tcPr>
            <w:tcW w:w="2724" w:type="dxa"/>
            <w:shd w:val="clear" w:color="auto" w:fill="FFFF00"/>
            <w:vAlign w:val="center"/>
          </w:tcPr>
          <w:p w:rsidR="00D90921" w:rsidRPr="004A3262" w:rsidRDefault="00D90921" w:rsidP="00D90921">
            <w:pPr>
              <w:spacing w:before="0" w:line="240" w:lineRule="auto"/>
              <w:jc w:val="left"/>
              <w:rPr>
                <w:rFonts w:ascii="Calibri" w:hAnsi="Calibri"/>
                <w:color w:val="000000"/>
                <w:lang w:eastAsia="cs-CZ"/>
              </w:rPr>
            </w:pPr>
            <w:r w:rsidRPr="004A3262">
              <w:rPr>
                <w:rFonts w:ascii="Calibri" w:hAnsi="Calibri"/>
                <w:color w:val="000000"/>
                <w:lang w:eastAsia="cs-CZ"/>
              </w:rPr>
              <w:t> </w:t>
            </w:r>
          </w:p>
        </w:tc>
        <w:tc>
          <w:tcPr>
            <w:tcW w:w="2400" w:type="dxa"/>
            <w:shd w:val="clear" w:color="auto" w:fill="FFFF00"/>
            <w:vAlign w:val="center"/>
          </w:tcPr>
          <w:p w:rsidR="00D90921" w:rsidRPr="004A3262" w:rsidRDefault="00D90921" w:rsidP="00D90921">
            <w:pPr>
              <w:spacing w:before="0" w:line="240" w:lineRule="auto"/>
              <w:jc w:val="left"/>
              <w:rPr>
                <w:rFonts w:ascii="Calibri" w:hAnsi="Calibri"/>
                <w:color w:val="000000"/>
                <w:lang w:eastAsia="cs-CZ"/>
              </w:rPr>
            </w:pPr>
            <w:r w:rsidRPr="004A3262">
              <w:rPr>
                <w:rFonts w:ascii="Calibri" w:hAnsi="Calibri"/>
                <w:color w:val="000000"/>
                <w:lang w:eastAsia="cs-CZ"/>
              </w:rPr>
              <w:t> </w:t>
            </w:r>
          </w:p>
        </w:tc>
        <w:tc>
          <w:tcPr>
            <w:tcW w:w="3005" w:type="dxa"/>
            <w:shd w:val="clear" w:color="auto" w:fill="FFFF00"/>
            <w:vAlign w:val="center"/>
          </w:tcPr>
          <w:p w:rsidR="00D90921" w:rsidRPr="004A3262" w:rsidRDefault="00D90921" w:rsidP="00D90921">
            <w:pPr>
              <w:spacing w:before="0" w:line="240" w:lineRule="auto"/>
              <w:jc w:val="center"/>
              <w:rPr>
                <w:rFonts w:ascii="Calibri" w:hAnsi="Calibri"/>
                <w:color w:val="000000"/>
                <w:lang w:eastAsia="cs-CZ"/>
              </w:rPr>
            </w:pPr>
          </w:p>
        </w:tc>
      </w:tr>
      <w:tr w:rsidR="00D90921" w:rsidRPr="004A3262" w:rsidTr="00D90921">
        <w:trPr>
          <w:trHeight w:val="20"/>
          <w:jc w:val="center"/>
        </w:trPr>
        <w:tc>
          <w:tcPr>
            <w:tcW w:w="1312" w:type="dxa"/>
            <w:shd w:val="clear" w:color="auto" w:fill="FFFF00"/>
            <w:vAlign w:val="center"/>
          </w:tcPr>
          <w:p w:rsidR="00D90921" w:rsidRPr="004A3262" w:rsidRDefault="00D90921" w:rsidP="00D90921">
            <w:pPr>
              <w:spacing w:before="0" w:line="240" w:lineRule="auto"/>
              <w:jc w:val="center"/>
              <w:rPr>
                <w:rFonts w:ascii="Calibri" w:hAnsi="Calibri"/>
                <w:color w:val="000000"/>
                <w:lang w:eastAsia="cs-CZ"/>
              </w:rPr>
            </w:pPr>
            <w:r>
              <w:rPr>
                <w:rFonts w:ascii="Calibri" w:hAnsi="Calibri"/>
                <w:color w:val="000000"/>
                <w:lang w:eastAsia="cs-CZ"/>
              </w:rPr>
              <w:t>2</w:t>
            </w:r>
          </w:p>
        </w:tc>
        <w:tc>
          <w:tcPr>
            <w:tcW w:w="1202" w:type="dxa"/>
            <w:shd w:val="clear" w:color="auto" w:fill="FFFF00"/>
            <w:vAlign w:val="center"/>
          </w:tcPr>
          <w:p w:rsidR="00D90921" w:rsidRPr="004A3262" w:rsidRDefault="00D90921" w:rsidP="00D90921">
            <w:pPr>
              <w:spacing w:before="0" w:line="240" w:lineRule="auto"/>
              <w:jc w:val="center"/>
              <w:rPr>
                <w:rFonts w:ascii="Calibri" w:hAnsi="Calibri"/>
                <w:color w:val="000000"/>
                <w:lang w:eastAsia="cs-CZ"/>
              </w:rPr>
            </w:pPr>
          </w:p>
        </w:tc>
        <w:tc>
          <w:tcPr>
            <w:tcW w:w="3499" w:type="dxa"/>
            <w:shd w:val="clear" w:color="auto" w:fill="FFFF00"/>
            <w:vAlign w:val="center"/>
          </w:tcPr>
          <w:p w:rsidR="00D90921" w:rsidRPr="004A3262" w:rsidRDefault="00D90921" w:rsidP="00D90921">
            <w:pPr>
              <w:spacing w:before="0" w:line="240" w:lineRule="auto"/>
              <w:jc w:val="left"/>
              <w:rPr>
                <w:rFonts w:ascii="Calibri" w:hAnsi="Calibri"/>
                <w:color w:val="000000"/>
                <w:lang w:eastAsia="cs-CZ"/>
              </w:rPr>
            </w:pPr>
            <w:r w:rsidRPr="004A3262">
              <w:rPr>
                <w:rFonts w:ascii="Calibri" w:hAnsi="Calibri"/>
                <w:color w:val="000000"/>
                <w:lang w:eastAsia="cs-CZ"/>
              </w:rPr>
              <w:t> </w:t>
            </w:r>
          </w:p>
        </w:tc>
        <w:tc>
          <w:tcPr>
            <w:tcW w:w="2724" w:type="dxa"/>
            <w:shd w:val="clear" w:color="auto" w:fill="FFFF00"/>
            <w:vAlign w:val="center"/>
          </w:tcPr>
          <w:p w:rsidR="00D90921" w:rsidRPr="004A3262" w:rsidRDefault="00D90921" w:rsidP="00D90921">
            <w:pPr>
              <w:spacing w:before="0" w:line="240" w:lineRule="auto"/>
              <w:jc w:val="left"/>
              <w:rPr>
                <w:rFonts w:ascii="Calibri" w:hAnsi="Calibri"/>
                <w:color w:val="000000"/>
                <w:lang w:eastAsia="cs-CZ"/>
              </w:rPr>
            </w:pPr>
            <w:r w:rsidRPr="004A3262">
              <w:rPr>
                <w:rFonts w:ascii="Calibri" w:hAnsi="Calibri"/>
                <w:color w:val="000000"/>
                <w:lang w:eastAsia="cs-CZ"/>
              </w:rPr>
              <w:t> </w:t>
            </w:r>
          </w:p>
        </w:tc>
        <w:tc>
          <w:tcPr>
            <w:tcW w:w="2400" w:type="dxa"/>
            <w:shd w:val="clear" w:color="auto" w:fill="FFFF00"/>
            <w:vAlign w:val="center"/>
          </w:tcPr>
          <w:p w:rsidR="00D90921" w:rsidRPr="004A3262" w:rsidRDefault="00D90921" w:rsidP="00D90921">
            <w:pPr>
              <w:spacing w:before="0" w:line="240" w:lineRule="auto"/>
              <w:jc w:val="left"/>
              <w:rPr>
                <w:rFonts w:ascii="Calibri" w:hAnsi="Calibri"/>
                <w:color w:val="000000"/>
                <w:lang w:eastAsia="cs-CZ"/>
              </w:rPr>
            </w:pPr>
            <w:r w:rsidRPr="004A3262">
              <w:rPr>
                <w:rFonts w:ascii="Calibri" w:hAnsi="Calibri"/>
                <w:color w:val="000000"/>
                <w:lang w:eastAsia="cs-CZ"/>
              </w:rPr>
              <w:t> </w:t>
            </w:r>
          </w:p>
        </w:tc>
        <w:tc>
          <w:tcPr>
            <w:tcW w:w="3005" w:type="dxa"/>
            <w:shd w:val="clear" w:color="auto" w:fill="FFFF00"/>
            <w:vAlign w:val="center"/>
          </w:tcPr>
          <w:p w:rsidR="00D90921" w:rsidRPr="004A3262" w:rsidRDefault="00D90921" w:rsidP="00D90921">
            <w:pPr>
              <w:spacing w:before="0" w:line="240" w:lineRule="auto"/>
              <w:jc w:val="center"/>
              <w:rPr>
                <w:rFonts w:ascii="Calibri" w:hAnsi="Calibri"/>
                <w:color w:val="000000"/>
                <w:lang w:eastAsia="cs-CZ"/>
              </w:rPr>
            </w:pPr>
          </w:p>
        </w:tc>
      </w:tr>
      <w:tr w:rsidR="00D90921" w:rsidRPr="004A3262" w:rsidTr="00D90921">
        <w:trPr>
          <w:trHeight w:val="20"/>
          <w:jc w:val="center"/>
        </w:trPr>
        <w:tc>
          <w:tcPr>
            <w:tcW w:w="1312" w:type="dxa"/>
            <w:shd w:val="clear" w:color="auto" w:fill="FFFF00"/>
            <w:vAlign w:val="center"/>
          </w:tcPr>
          <w:p w:rsidR="00D90921" w:rsidRPr="004A3262" w:rsidRDefault="00D90921" w:rsidP="00D90921">
            <w:pPr>
              <w:spacing w:before="0" w:line="240" w:lineRule="auto"/>
              <w:jc w:val="center"/>
              <w:rPr>
                <w:rFonts w:ascii="Calibri" w:hAnsi="Calibri"/>
                <w:color w:val="000000"/>
                <w:lang w:eastAsia="cs-CZ"/>
              </w:rPr>
            </w:pPr>
            <w:r>
              <w:rPr>
                <w:rFonts w:ascii="Calibri" w:hAnsi="Calibri"/>
                <w:color w:val="000000"/>
                <w:lang w:eastAsia="cs-CZ"/>
              </w:rPr>
              <w:t>3</w:t>
            </w:r>
          </w:p>
        </w:tc>
        <w:tc>
          <w:tcPr>
            <w:tcW w:w="1202" w:type="dxa"/>
            <w:shd w:val="clear" w:color="auto" w:fill="FFFF00"/>
            <w:vAlign w:val="center"/>
          </w:tcPr>
          <w:p w:rsidR="00D90921" w:rsidRPr="004A3262" w:rsidRDefault="00D90921" w:rsidP="00D90921">
            <w:pPr>
              <w:spacing w:before="0" w:line="240" w:lineRule="auto"/>
              <w:jc w:val="center"/>
              <w:rPr>
                <w:rFonts w:ascii="Calibri" w:hAnsi="Calibri"/>
                <w:color w:val="000000"/>
                <w:lang w:eastAsia="cs-CZ"/>
              </w:rPr>
            </w:pPr>
          </w:p>
        </w:tc>
        <w:tc>
          <w:tcPr>
            <w:tcW w:w="3499" w:type="dxa"/>
            <w:shd w:val="clear" w:color="auto" w:fill="FFFF00"/>
            <w:vAlign w:val="center"/>
          </w:tcPr>
          <w:p w:rsidR="00D90921" w:rsidRPr="004A3262" w:rsidRDefault="00D90921" w:rsidP="00D90921">
            <w:pPr>
              <w:spacing w:before="0" w:line="240" w:lineRule="auto"/>
              <w:jc w:val="left"/>
              <w:rPr>
                <w:rFonts w:ascii="Calibri" w:hAnsi="Calibri"/>
                <w:color w:val="000000"/>
                <w:lang w:eastAsia="cs-CZ"/>
              </w:rPr>
            </w:pPr>
            <w:r w:rsidRPr="004A3262">
              <w:rPr>
                <w:rFonts w:ascii="Calibri" w:hAnsi="Calibri"/>
                <w:color w:val="000000"/>
                <w:lang w:eastAsia="cs-CZ"/>
              </w:rPr>
              <w:t> </w:t>
            </w:r>
          </w:p>
        </w:tc>
        <w:tc>
          <w:tcPr>
            <w:tcW w:w="2724" w:type="dxa"/>
            <w:shd w:val="clear" w:color="auto" w:fill="FFFF00"/>
            <w:vAlign w:val="center"/>
          </w:tcPr>
          <w:p w:rsidR="00D90921" w:rsidRPr="004A3262" w:rsidRDefault="00D90921" w:rsidP="00D90921">
            <w:pPr>
              <w:spacing w:before="0" w:line="240" w:lineRule="auto"/>
              <w:jc w:val="left"/>
              <w:rPr>
                <w:rFonts w:ascii="Calibri" w:hAnsi="Calibri"/>
                <w:color w:val="000000"/>
                <w:lang w:eastAsia="cs-CZ"/>
              </w:rPr>
            </w:pPr>
            <w:r w:rsidRPr="004A3262">
              <w:rPr>
                <w:rFonts w:ascii="Calibri" w:hAnsi="Calibri"/>
                <w:color w:val="000000"/>
                <w:lang w:eastAsia="cs-CZ"/>
              </w:rPr>
              <w:t> </w:t>
            </w:r>
          </w:p>
        </w:tc>
        <w:tc>
          <w:tcPr>
            <w:tcW w:w="2400" w:type="dxa"/>
            <w:shd w:val="clear" w:color="auto" w:fill="FFFF00"/>
            <w:vAlign w:val="center"/>
          </w:tcPr>
          <w:p w:rsidR="00D90921" w:rsidRPr="004A3262" w:rsidRDefault="00D90921" w:rsidP="00D90921">
            <w:pPr>
              <w:spacing w:before="0" w:line="240" w:lineRule="auto"/>
              <w:jc w:val="left"/>
              <w:rPr>
                <w:rFonts w:ascii="Calibri" w:hAnsi="Calibri"/>
                <w:color w:val="000000"/>
                <w:lang w:eastAsia="cs-CZ"/>
              </w:rPr>
            </w:pPr>
            <w:r w:rsidRPr="004A3262">
              <w:rPr>
                <w:rFonts w:ascii="Calibri" w:hAnsi="Calibri"/>
                <w:color w:val="000000"/>
                <w:lang w:eastAsia="cs-CZ"/>
              </w:rPr>
              <w:t> </w:t>
            </w:r>
          </w:p>
        </w:tc>
        <w:tc>
          <w:tcPr>
            <w:tcW w:w="3005" w:type="dxa"/>
            <w:shd w:val="clear" w:color="auto" w:fill="FFFF00"/>
            <w:vAlign w:val="center"/>
          </w:tcPr>
          <w:p w:rsidR="00D90921" w:rsidRPr="004A3262" w:rsidRDefault="00D90921" w:rsidP="00D90921">
            <w:pPr>
              <w:spacing w:before="0" w:line="240" w:lineRule="auto"/>
              <w:jc w:val="center"/>
              <w:rPr>
                <w:rFonts w:ascii="Calibri" w:hAnsi="Calibri"/>
                <w:color w:val="000000"/>
                <w:lang w:eastAsia="cs-CZ"/>
              </w:rPr>
            </w:pPr>
          </w:p>
        </w:tc>
      </w:tr>
      <w:tr w:rsidR="00D90921" w:rsidRPr="004A3262" w:rsidTr="00D90921">
        <w:trPr>
          <w:trHeight w:val="20"/>
          <w:jc w:val="center"/>
        </w:trPr>
        <w:tc>
          <w:tcPr>
            <w:tcW w:w="11137" w:type="dxa"/>
            <w:gridSpan w:val="5"/>
            <w:vAlign w:val="center"/>
          </w:tcPr>
          <w:p w:rsidR="00D90921" w:rsidRPr="004A3262" w:rsidRDefault="00D90921" w:rsidP="00D90921">
            <w:pPr>
              <w:spacing w:before="0" w:line="240" w:lineRule="auto"/>
              <w:jc w:val="right"/>
              <w:rPr>
                <w:rFonts w:ascii="Calibri" w:hAnsi="Calibri"/>
                <w:b/>
                <w:bCs/>
                <w:color w:val="000000"/>
                <w:lang w:eastAsia="cs-CZ"/>
              </w:rPr>
            </w:pPr>
            <w:r w:rsidRPr="004A3262">
              <w:rPr>
                <w:rFonts w:ascii="Calibri" w:hAnsi="Calibri"/>
                <w:b/>
                <w:bCs/>
                <w:color w:val="000000"/>
                <w:lang w:eastAsia="cs-CZ"/>
              </w:rPr>
              <w:t xml:space="preserve">celkový podíl subdodávek v %:  </w:t>
            </w:r>
          </w:p>
        </w:tc>
        <w:tc>
          <w:tcPr>
            <w:tcW w:w="3005" w:type="dxa"/>
            <w:shd w:val="clear" w:color="auto" w:fill="FFFF00"/>
            <w:vAlign w:val="center"/>
          </w:tcPr>
          <w:p w:rsidR="00D90921" w:rsidRPr="004A3262" w:rsidRDefault="00D90921" w:rsidP="00D90921">
            <w:pPr>
              <w:spacing w:before="0" w:line="240" w:lineRule="auto"/>
              <w:jc w:val="center"/>
              <w:rPr>
                <w:rFonts w:ascii="Calibri" w:hAnsi="Calibri"/>
                <w:color w:val="000000"/>
                <w:lang w:eastAsia="cs-CZ"/>
              </w:rPr>
            </w:pPr>
          </w:p>
        </w:tc>
      </w:tr>
    </w:tbl>
    <w:p w:rsidR="00D90921" w:rsidRPr="004A3262" w:rsidRDefault="00D90921" w:rsidP="00D90921">
      <w:pPr>
        <w:rPr>
          <w:rFonts w:ascii="Calibri" w:hAnsi="Calibri"/>
          <w:i/>
        </w:rPr>
      </w:pPr>
      <w:r w:rsidRPr="004A3262">
        <w:rPr>
          <w:rFonts w:ascii="Calibri" w:hAnsi="Calibri"/>
          <w:i/>
          <w:highlight w:val="yellow"/>
        </w:rPr>
        <w:t>*pozn. dodavatel doplní požadované údaje do tabulky</w:t>
      </w:r>
    </w:p>
    <w:p w:rsidR="00D90921" w:rsidRDefault="00D90921" w:rsidP="00D90921">
      <w:pPr>
        <w:pStyle w:val="Zkladntext"/>
        <w:tabs>
          <w:tab w:val="left" w:pos="0"/>
          <w:tab w:val="left" w:pos="360"/>
          <w:tab w:val="left" w:pos="540"/>
          <w:tab w:val="left" w:pos="4820"/>
        </w:tabs>
        <w:rPr>
          <w:rFonts w:ascii="Calibri" w:hAnsi="Calibri" w:cs="Calibri"/>
        </w:rPr>
      </w:pPr>
    </w:p>
    <w:p w:rsidR="000E60D4" w:rsidRPr="008B6A9E" w:rsidRDefault="000E60D4" w:rsidP="000E60D4">
      <w:pPr>
        <w:widowControl w:val="0"/>
        <w:tabs>
          <w:tab w:val="left" w:pos="0"/>
          <w:tab w:val="left" w:pos="360"/>
          <w:tab w:val="left" w:pos="540"/>
          <w:tab w:val="left" w:pos="4820"/>
        </w:tabs>
        <w:suppressAutoHyphens/>
        <w:spacing w:line="240" w:lineRule="auto"/>
        <w:rPr>
          <w:rFonts w:ascii="Calibri" w:hAnsi="Calibri" w:cs="Calibri"/>
          <w:szCs w:val="24"/>
          <w:lang w:eastAsia="cs-CZ"/>
        </w:rPr>
      </w:pPr>
      <w:r w:rsidRPr="008B6A9E">
        <w:rPr>
          <w:rFonts w:ascii="Calibri" w:hAnsi="Calibri" w:cs="Calibri"/>
          <w:szCs w:val="24"/>
          <w:lang w:eastAsia="cs-CZ"/>
        </w:rPr>
        <w:t>V Ostravě dne</w:t>
      </w:r>
      <w:r w:rsidR="000B0EF8">
        <w:rPr>
          <w:rFonts w:ascii="Calibri" w:hAnsi="Calibri" w:cs="Calibri"/>
          <w:szCs w:val="24"/>
          <w:lang w:eastAsia="cs-CZ"/>
        </w:rPr>
        <w:t xml:space="preserve"> 25.11.2016</w:t>
      </w:r>
      <w:bookmarkStart w:id="0" w:name="_GoBack"/>
      <w:bookmarkEnd w:id="0"/>
      <w:r w:rsidRPr="008B6A9E">
        <w:rPr>
          <w:rFonts w:ascii="Calibri" w:hAnsi="Calibri" w:cs="Calibri"/>
          <w:szCs w:val="24"/>
          <w:lang w:eastAsia="cs-CZ"/>
        </w:rPr>
        <w:tab/>
        <w:t xml:space="preserve">      </w:t>
      </w:r>
      <w:r w:rsidRPr="008B6A9E">
        <w:rPr>
          <w:rFonts w:ascii="Calibri" w:hAnsi="Calibri" w:cs="Calibri"/>
          <w:szCs w:val="24"/>
          <w:lang w:eastAsia="cs-CZ"/>
        </w:rPr>
        <w:tab/>
      </w:r>
      <w:r w:rsidRPr="008B6A9E">
        <w:rPr>
          <w:rFonts w:ascii="Calibri" w:hAnsi="Calibri" w:cs="Calibri"/>
          <w:szCs w:val="24"/>
          <w:lang w:eastAsia="cs-CZ"/>
        </w:rPr>
        <w:tab/>
      </w:r>
      <w:r w:rsidRPr="008B6A9E">
        <w:rPr>
          <w:rFonts w:ascii="Calibri" w:hAnsi="Calibri" w:cs="Calibri"/>
          <w:szCs w:val="24"/>
          <w:lang w:eastAsia="cs-CZ"/>
        </w:rPr>
        <w:tab/>
      </w:r>
      <w:r w:rsidRPr="008B6A9E">
        <w:rPr>
          <w:rFonts w:ascii="Calibri" w:hAnsi="Calibri" w:cs="Calibri"/>
          <w:szCs w:val="24"/>
          <w:lang w:eastAsia="cs-CZ"/>
        </w:rPr>
        <w:tab/>
      </w:r>
      <w:r w:rsidRPr="008B6A9E">
        <w:rPr>
          <w:rFonts w:ascii="Calibri" w:hAnsi="Calibri" w:cs="Calibri"/>
          <w:szCs w:val="24"/>
          <w:lang w:eastAsia="cs-CZ"/>
        </w:rPr>
        <w:tab/>
      </w:r>
      <w:r w:rsidRPr="008B6A9E">
        <w:rPr>
          <w:rFonts w:ascii="Calibri" w:hAnsi="Calibri" w:cs="Calibri"/>
          <w:szCs w:val="24"/>
          <w:lang w:eastAsia="cs-CZ"/>
        </w:rPr>
        <w:tab/>
      </w:r>
      <w:r w:rsidRPr="008B6A9E">
        <w:rPr>
          <w:rFonts w:ascii="Calibri" w:hAnsi="Calibri" w:cs="Calibri"/>
          <w:szCs w:val="24"/>
          <w:lang w:eastAsia="cs-CZ"/>
        </w:rPr>
        <w:tab/>
        <w:t xml:space="preserve"> </w:t>
      </w:r>
      <w:r w:rsidRPr="003F1B76">
        <w:rPr>
          <w:rFonts w:ascii="Calibri" w:hAnsi="Calibri" w:cs="Calibri"/>
          <w:szCs w:val="24"/>
          <w:lang w:eastAsia="cs-CZ"/>
        </w:rPr>
        <w:t>V</w:t>
      </w:r>
      <w:r>
        <w:rPr>
          <w:rFonts w:ascii="Calibri" w:hAnsi="Calibri" w:cs="Calibri"/>
          <w:szCs w:val="24"/>
          <w:lang w:eastAsia="cs-CZ"/>
        </w:rPr>
        <w:t xml:space="preserve"> Praze </w:t>
      </w:r>
      <w:r w:rsidRPr="003F1B76">
        <w:rPr>
          <w:rFonts w:ascii="Calibri" w:hAnsi="Calibri" w:cs="Calibri"/>
          <w:szCs w:val="24"/>
          <w:lang w:eastAsia="cs-CZ"/>
        </w:rPr>
        <w:t>dne</w:t>
      </w:r>
      <w:r>
        <w:rPr>
          <w:rFonts w:ascii="Calibri" w:hAnsi="Calibri" w:cs="Calibri"/>
          <w:szCs w:val="24"/>
          <w:lang w:eastAsia="cs-CZ"/>
        </w:rPr>
        <w:t xml:space="preserve"> 4. 11. 2016</w:t>
      </w:r>
    </w:p>
    <w:p w:rsidR="000E60D4" w:rsidRPr="008B6A9E" w:rsidRDefault="000E60D4" w:rsidP="000E60D4">
      <w:pPr>
        <w:widowControl w:val="0"/>
        <w:tabs>
          <w:tab w:val="left" w:pos="0"/>
          <w:tab w:val="left" w:pos="360"/>
          <w:tab w:val="left" w:pos="540"/>
          <w:tab w:val="left" w:pos="4820"/>
        </w:tabs>
        <w:suppressAutoHyphens/>
        <w:spacing w:line="240" w:lineRule="auto"/>
        <w:ind w:left="360" w:hanging="180"/>
        <w:rPr>
          <w:rFonts w:ascii="Calibri" w:hAnsi="Calibri" w:cs="Calibri"/>
          <w:szCs w:val="24"/>
          <w:lang w:eastAsia="cs-CZ"/>
        </w:rPr>
      </w:pPr>
    </w:p>
    <w:p w:rsidR="000E60D4" w:rsidRPr="003F1B76" w:rsidRDefault="000E60D4" w:rsidP="000E60D4">
      <w:pPr>
        <w:tabs>
          <w:tab w:val="left" w:pos="567"/>
          <w:tab w:val="left" w:pos="1701"/>
        </w:tabs>
        <w:spacing w:line="240" w:lineRule="auto"/>
        <w:rPr>
          <w:rFonts w:ascii="Calibri" w:hAnsi="Calibri" w:cs="Calibri"/>
          <w:b/>
          <w:bCs/>
        </w:rPr>
      </w:pPr>
      <w:r w:rsidRPr="008B6A9E">
        <w:rPr>
          <w:rFonts w:ascii="Calibri" w:hAnsi="Calibri" w:cs="Calibri"/>
        </w:rPr>
        <w:t xml:space="preserve">____________________________                                 </w:t>
      </w:r>
      <w:r w:rsidRPr="008B6A9E">
        <w:rPr>
          <w:rFonts w:ascii="Calibri" w:hAnsi="Calibri" w:cs="Calibri"/>
        </w:rPr>
        <w:tab/>
      </w:r>
      <w:r w:rsidRPr="008B6A9E">
        <w:rPr>
          <w:rFonts w:ascii="Calibri" w:hAnsi="Calibri" w:cs="Calibri"/>
        </w:rPr>
        <w:tab/>
      </w:r>
      <w:r w:rsidRPr="008B6A9E">
        <w:rPr>
          <w:rFonts w:ascii="Calibri" w:hAnsi="Calibri" w:cs="Calibri"/>
        </w:rPr>
        <w:tab/>
      </w:r>
      <w:r w:rsidRPr="008B6A9E">
        <w:rPr>
          <w:rFonts w:ascii="Calibri" w:hAnsi="Calibri" w:cs="Calibri"/>
        </w:rPr>
        <w:tab/>
      </w:r>
      <w:r w:rsidRPr="008B6A9E">
        <w:rPr>
          <w:rFonts w:ascii="Calibri" w:hAnsi="Calibri" w:cs="Calibri"/>
        </w:rPr>
        <w:tab/>
      </w:r>
      <w:r w:rsidRPr="008B6A9E">
        <w:rPr>
          <w:rFonts w:ascii="Calibri" w:hAnsi="Calibri" w:cs="Calibri"/>
        </w:rPr>
        <w:tab/>
      </w:r>
      <w:r w:rsidRPr="008B6A9E">
        <w:rPr>
          <w:rFonts w:ascii="Calibri" w:hAnsi="Calibri" w:cs="Calibri"/>
        </w:rPr>
        <w:tab/>
      </w:r>
      <w:r w:rsidRPr="008B6A9E">
        <w:rPr>
          <w:rFonts w:ascii="Calibri" w:hAnsi="Calibri" w:cs="Calibri"/>
        </w:rPr>
        <w:tab/>
        <w:t xml:space="preserve"> </w:t>
      </w:r>
      <w:r w:rsidRPr="003F1B76">
        <w:rPr>
          <w:rFonts w:ascii="Calibri" w:hAnsi="Calibri" w:cs="Calibri"/>
        </w:rPr>
        <w:t>___________________________</w:t>
      </w:r>
    </w:p>
    <w:p w:rsidR="000E60D4" w:rsidRPr="008B6A9E" w:rsidRDefault="000E60D4" w:rsidP="000E60D4">
      <w:pPr>
        <w:tabs>
          <w:tab w:val="left" w:pos="567"/>
          <w:tab w:val="left" w:pos="1701"/>
        </w:tabs>
        <w:spacing w:line="240" w:lineRule="auto"/>
        <w:rPr>
          <w:rFonts w:ascii="Calibri" w:hAnsi="Calibri" w:cs="Calibri"/>
        </w:rPr>
      </w:pPr>
      <w:r w:rsidRPr="003F1B76">
        <w:rPr>
          <w:rFonts w:ascii="Calibri" w:hAnsi="Calibri" w:cs="Calibri"/>
          <w:i/>
          <w:iCs/>
        </w:rPr>
        <w:t xml:space="preserve">                </w:t>
      </w:r>
      <w:r w:rsidRPr="003F1B76">
        <w:rPr>
          <w:rFonts w:ascii="Calibri" w:hAnsi="Calibri" w:cs="Calibri"/>
        </w:rPr>
        <w:t>za kupujícího</w:t>
      </w:r>
      <w:r w:rsidRPr="003F1B76">
        <w:rPr>
          <w:rFonts w:ascii="Calibri" w:hAnsi="Calibri" w:cs="Calibri"/>
          <w:i/>
          <w:iCs/>
        </w:rPr>
        <w:t xml:space="preserve">                                                                    </w:t>
      </w:r>
      <w:r w:rsidRPr="003F1B76">
        <w:rPr>
          <w:rFonts w:ascii="Calibri" w:hAnsi="Calibri" w:cs="Calibri"/>
          <w:i/>
          <w:iCs/>
        </w:rPr>
        <w:tab/>
      </w:r>
      <w:r w:rsidRPr="003F1B76">
        <w:rPr>
          <w:rFonts w:ascii="Calibri" w:hAnsi="Calibri" w:cs="Calibri"/>
          <w:i/>
          <w:iCs/>
        </w:rPr>
        <w:tab/>
      </w:r>
      <w:r w:rsidRPr="003F1B76">
        <w:rPr>
          <w:rFonts w:ascii="Calibri" w:hAnsi="Calibri" w:cs="Calibri"/>
          <w:i/>
          <w:iCs/>
        </w:rPr>
        <w:tab/>
      </w:r>
      <w:r w:rsidRPr="003F1B76">
        <w:rPr>
          <w:rFonts w:ascii="Calibri" w:hAnsi="Calibri" w:cs="Calibri"/>
          <w:i/>
          <w:iCs/>
        </w:rPr>
        <w:tab/>
      </w:r>
      <w:r w:rsidRPr="003F1B76">
        <w:rPr>
          <w:rFonts w:ascii="Calibri" w:hAnsi="Calibri" w:cs="Calibri"/>
          <w:i/>
          <w:iCs/>
        </w:rPr>
        <w:tab/>
      </w:r>
      <w:r w:rsidRPr="003F1B76">
        <w:rPr>
          <w:rFonts w:ascii="Calibri" w:hAnsi="Calibri" w:cs="Calibri"/>
          <w:i/>
          <w:iCs/>
        </w:rPr>
        <w:tab/>
      </w:r>
      <w:r w:rsidRPr="003F1B76">
        <w:rPr>
          <w:rFonts w:ascii="Calibri" w:hAnsi="Calibri" w:cs="Calibri"/>
          <w:i/>
          <w:iCs/>
        </w:rPr>
        <w:tab/>
      </w:r>
      <w:r w:rsidRPr="003F1B76">
        <w:rPr>
          <w:rFonts w:ascii="Calibri" w:hAnsi="Calibri" w:cs="Calibri"/>
          <w:i/>
          <w:iCs/>
        </w:rPr>
        <w:tab/>
      </w:r>
      <w:r w:rsidRPr="003F1B76">
        <w:rPr>
          <w:rFonts w:ascii="Calibri" w:hAnsi="Calibri" w:cs="Calibri"/>
        </w:rPr>
        <w:t>za prodávajícího</w:t>
      </w:r>
    </w:p>
    <w:p w:rsidR="000E60D4" w:rsidRPr="008B6A9E" w:rsidRDefault="000E60D4" w:rsidP="000E60D4">
      <w:pPr>
        <w:spacing w:line="240" w:lineRule="auto"/>
        <w:rPr>
          <w:rFonts w:ascii="Calibri" w:hAnsi="Calibri"/>
          <w:szCs w:val="24"/>
          <w:lang w:eastAsia="cs-CZ"/>
        </w:rPr>
      </w:pPr>
      <w:r w:rsidRPr="008B6A9E">
        <w:rPr>
          <w:rFonts w:ascii="Calibri" w:hAnsi="Calibri"/>
          <w:szCs w:val="24"/>
          <w:lang w:eastAsia="cs-CZ"/>
        </w:rPr>
        <w:t xml:space="preserve">           JUDr. Petr Vaněk, Ph.D.</w:t>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t xml:space="preserve">               Eduard </w:t>
      </w:r>
      <w:proofErr w:type="spellStart"/>
      <w:r>
        <w:rPr>
          <w:rFonts w:ascii="Calibri" w:hAnsi="Calibri"/>
          <w:szCs w:val="24"/>
          <w:lang w:eastAsia="cs-CZ"/>
        </w:rPr>
        <w:t>Šmigura</w:t>
      </w:r>
      <w:proofErr w:type="spellEnd"/>
    </w:p>
    <w:p w:rsidR="000E60D4" w:rsidRPr="008B6A9E" w:rsidRDefault="000E60D4" w:rsidP="000E60D4">
      <w:pPr>
        <w:spacing w:line="240" w:lineRule="auto"/>
        <w:rPr>
          <w:rFonts w:ascii="Calibri" w:hAnsi="Calibri"/>
          <w:szCs w:val="24"/>
          <w:lang w:eastAsia="cs-CZ"/>
        </w:rPr>
      </w:pPr>
      <w:r w:rsidRPr="008B6A9E">
        <w:rPr>
          <w:rFonts w:ascii="Calibri" w:hAnsi="Calibri"/>
          <w:szCs w:val="24"/>
          <w:lang w:eastAsia="cs-CZ"/>
        </w:rPr>
        <w:t xml:space="preserve">               generální ředitel</w:t>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t xml:space="preserve">      </w:t>
      </w:r>
      <w:r>
        <w:rPr>
          <w:rFonts w:ascii="Calibri" w:hAnsi="Calibri"/>
          <w:szCs w:val="24"/>
          <w:lang w:eastAsia="cs-CZ"/>
        </w:rPr>
        <w:tab/>
      </w:r>
      <w:r>
        <w:rPr>
          <w:rFonts w:ascii="Calibri" w:hAnsi="Calibri"/>
          <w:szCs w:val="24"/>
          <w:lang w:eastAsia="cs-CZ"/>
        </w:rPr>
        <w:tab/>
        <w:t xml:space="preserve">        jednatel</w:t>
      </w:r>
    </w:p>
    <w:p w:rsidR="000E60D4" w:rsidRPr="003A0E42" w:rsidRDefault="000E60D4" w:rsidP="000E60D4">
      <w:pPr>
        <w:spacing w:line="240" w:lineRule="auto"/>
      </w:pPr>
      <w:r w:rsidRPr="008B6A9E">
        <w:rPr>
          <w:rFonts w:ascii="Calibri" w:hAnsi="Calibri"/>
          <w:szCs w:val="24"/>
          <w:lang w:eastAsia="cs-CZ"/>
        </w:rPr>
        <w:t>České průmyslové zdravotní pojišťovny</w:t>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t xml:space="preserve">          </w:t>
      </w:r>
      <w:proofErr w:type="spellStart"/>
      <w:r>
        <w:rPr>
          <w:rFonts w:ascii="Calibri" w:hAnsi="Calibri"/>
          <w:szCs w:val="24"/>
          <w:lang w:eastAsia="cs-CZ"/>
        </w:rPr>
        <w:t>Maxpharma</w:t>
      </w:r>
      <w:proofErr w:type="spellEnd"/>
      <w:r>
        <w:rPr>
          <w:rFonts w:ascii="Calibri" w:hAnsi="Calibri"/>
          <w:szCs w:val="24"/>
          <w:lang w:eastAsia="cs-CZ"/>
        </w:rPr>
        <w:t xml:space="preserve"> servis s.r.o.</w:t>
      </w:r>
    </w:p>
    <w:p w:rsidR="000E60D4" w:rsidRDefault="000E60D4" w:rsidP="000E60D4">
      <w:pPr>
        <w:widowControl w:val="0"/>
        <w:tabs>
          <w:tab w:val="left" w:pos="0"/>
          <w:tab w:val="left" w:pos="360"/>
          <w:tab w:val="left" w:pos="540"/>
          <w:tab w:val="left" w:pos="4820"/>
        </w:tabs>
        <w:suppressAutoHyphens/>
        <w:spacing w:line="240" w:lineRule="auto"/>
      </w:pPr>
    </w:p>
    <w:p w:rsidR="00D90921" w:rsidRPr="00974CA1" w:rsidRDefault="00D90921" w:rsidP="000E60D4">
      <w:pPr>
        <w:pStyle w:val="Zkladntext"/>
        <w:tabs>
          <w:tab w:val="left" w:pos="0"/>
          <w:tab w:val="left" w:pos="360"/>
          <w:tab w:val="left" w:pos="540"/>
          <w:tab w:val="left" w:pos="4820"/>
        </w:tabs>
        <w:rPr>
          <w:rFonts w:ascii="Calibri" w:hAnsi="Calibri"/>
        </w:rPr>
      </w:pPr>
    </w:p>
    <w:sectPr w:rsidR="00D90921" w:rsidRPr="00974CA1" w:rsidSect="0070404E">
      <w:headerReference w:type="first" r:id="rId12"/>
      <w:footerReference w:type="first" r:id="rId13"/>
      <w:pgSz w:w="16838" w:h="11906" w:orient="landscape"/>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0AD" w:rsidRDefault="005250AD">
      <w:pPr>
        <w:spacing w:line="240" w:lineRule="auto"/>
      </w:pPr>
      <w:r>
        <w:separator/>
      </w:r>
    </w:p>
  </w:endnote>
  <w:endnote w:type="continuationSeparator" w:id="0">
    <w:p w:rsidR="005250AD" w:rsidRDefault="00525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Black">
    <w:panose1 w:val="020B0A040201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0D4" w:rsidRDefault="000E60D4">
    <w:pPr>
      <w:pStyle w:val="Zpat"/>
    </w:pPr>
    <w:r>
      <w:tab/>
    </w:r>
    <w:r>
      <w:tab/>
    </w:r>
    <w:r>
      <w:fldChar w:fldCharType="begin"/>
    </w:r>
    <w:r>
      <w:instrText>PAGE   \* MERGEFORMAT</w:instrText>
    </w:r>
    <w:r>
      <w:fldChar w:fldCharType="separate"/>
    </w:r>
    <w:r w:rsidR="000B0EF8">
      <w:rPr>
        <w:noProof/>
      </w:rPr>
      <w:t>10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0D4" w:rsidRPr="002C22DF" w:rsidRDefault="000E60D4" w:rsidP="00FC218E">
    <w:pPr>
      <w:pStyle w:val="Zpat"/>
      <w:rPr>
        <w:szCs w:val="16"/>
      </w:rPr>
    </w:pPr>
    <w:r w:rsidRPr="002C22DF">
      <w:rPr>
        <w:szCs w:val="16"/>
      </w:rPr>
      <w:t xml:space="preserve">Strana </w:t>
    </w:r>
    <w:r w:rsidR="005250AD">
      <w:fldChar w:fldCharType="begin"/>
    </w:r>
    <w:r w:rsidR="005250AD">
      <w:instrText xml:space="preserve"> NUMPAGES  \* Arabic  \* MERGEFORMAT </w:instrText>
    </w:r>
    <w:r w:rsidR="005250AD">
      <w:fldChar w:fldCharType="separate"/>
    </w:r>
    <w:r w:rsidR="00EB0FCE" w:rsidRPr="00EB0FCE">
      <w:rPr>
        <w:noProof/>
        <w:szCs w:val="16"/>
      </w:rPr>
      <w:t>10</w:t>
    </w:r>
    <w:r w:rsidR="005250AD">
      <w:rPr>
        <w:noProof/>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507" w:rsidRPr="002C22DF" w:rsidRDefault="00236507" w:rsidP="006A1881">
    <w:pPr>
      <w:pStyle w:val="Zpat"/>
      <w:rPr>
        <w:szCs w:val="16"/>
      </w:rPr>
    </w:pPr>
    <w:r w:rsidRPr="002C22DF">
      <w:rPr>
        <w:szCs w:val="16"/>
      </w:rPr>
      <w:t>Zadávací dokumentace: Vybudování nové jazykové a počítačové učebny a zajištění bezbariérovosti v ZŠ Radslavice</w:t>
    </w:r>
    <w:r w:rsidRPr="002C22DF">
      <w:rPr>
        <w:szCs w:val="16"/>
      </w:rPr>
      <w:tab/>
      <w:t xml:space="preserve">Strana </w:t>
    </w:r>
    <w:r w:rsidR="005250AD">
      <w:fldChar w:fldCharType="begin"/>
    </w:r>
    <w:r w:rsidR="005250AD">
      <w:instrText xml:space="preserve"> NUMPAGES  \* Arabic  \* MERGEFORMAT </w:instrText>
    </w:r>
    <w:r w:rsidR="005250AD">
      <w:fldChar w:fldCharType="separate"/>
    </w:r>
    <w:r w:rsidR="00EB0FCE" w:rsidRPr="00EB0FCE">
      <w:rPr>
        <w:noProof/>
        <w:szCs w:val="16"/>
      </w:rPr>
      <w:t>10</w:t>
    </w:r>
    <w:r w:rsidR="005250AD">
      <w:rPr>
        <w:noProof/>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0AD" w:rsidRDefault="005250AD">
      <w:pPr>
        <w:spacing w:line="240" w:lineRule="auto"/>
      </w:pPr>
      <w:r>
        <w:separator/>
      </w:r>
    </w:p>
  </w:footnote>
  <w:footnote w:type="continuationSeparator" w:id="0">
    <w:p w:rsidR="005250AD" w:rsidRDefault="005250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0D4" w:rsidRDefault="009746F4" w:rsidP="009746F4">
    <w:pPr>
      <w:pStyle w:val="Zhlav"/>
      <w:tabs>
        <w:tab w:val="clear" w:pos="4536"/>
        <w:tab w:val="clear" w:pos="9072"/>
        <w:tab w:val="left" w:pos="3348"/>
      </w:tabs>
    </w:pPr>
    <w:r>
      <w:tab/>
    </w:r>
  </w:p>
  <w:p w:rsidR="009746F4" w:rsidRDefault="009746F4" w:rsidP="009746F4">
    <w:pPr>
      <w:pStyle w:val="Zhlav"/>
      <w:tabs>
        <w:tab w:val="clear" w:pos="4536"/>
        <w:tab w:val="clear" w:pos="9072"/>
        <w:tab w:val="left" w:pos="3348"/>
      </w:tabs>
    </w:pPr>
  </w:p>
  <w:p w:rsidR="00EB0FCE" w:rsidRDefault="00EB0FCE" w:rsidP="009746F4">
    <w:pPr>
      <w:pStyle w:val="Zhlav"/>
      <w:tabs>
        <w:tab w:val="clear" w:pos="4536"/>
        <w:tab w:val="clear" w:pos="9072"/>
        <w:tab w:val="left" w:pos="3348"/>
      </w:tabs>
    </w:pPr>
  </w:p>
  <w:p w:rsidR="00EB0FCE" w:rsidRPr="009746F4" w:rsidRDefault="00EB0FCE" w:rsidP="009746F4">
    <w:pPr>
      <w:pStyle w:val="Zhlav"/>
      <w:tabs>
        <w:tab w:val="clear" w:pos="4536"/>
        <w:tab w:val="clear" w:pos="9072"/>
        <w:tab w:val="left" w:pos="334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0D4" w:rsidRDefault="000E60D4" w:rsidP="00FC218E">
    <w:pPr>
      <w:pStyle w:val="Zhlav"/>
      <w:jc w:val="center"/>
    </w:pPr>
    <w:r>
      <w:rPr>
        <w:noProof/>
        <w:lang w:eastAsia="cs-CZ"/>
      </w:rPr>
      <w:drawing>
        <wp:inline distT="0" distB="0" distL="0" distR="0" wp14:anchorId="3E82BC5F" wp14:editId="388155C3">
          <wp:extent cx="2784475" cy="436245"/>
          <wp:effectExtent l="0" t="0" r="0" b="1905"/>
          <wp:docPr id="2" name="Obrázek 9" descr="logo_rop_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logo_rop_2.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4475" cy="43624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507" w:rsidRDefault="00236507" w:rsidP="006A1881">
    <w:pPr>
      <w:pStyle w:val="Zhlav"/>
      <w:jc w:val="center"/>
    </w:pPr>
    <w:r>
      <w:rPr>
        <w:noProof/>
        <w:lang w:eastAsia="cs-CZ"/>
      </w:rPr>
      <w:drawing>
        <wp:inline distT="0" distB="0" distL="0" distR="0" wp14:anchorId="5EF44CAD" wp14:editId="5D2E7904">
          <wp:extent cx="2791460" cy="436245"/>
          <wp:effectExtent l="0" t="0" r="8890" b="1905"/>
          <wp:docPr id="45" name="Obrázek 9" descr="logo_rop_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logo_rop_2.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1460" cy="4362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741BC"/>
    <w:multiLevelType w:val="hybridMultilevel"/>
    <w:tmpl w:val="F972264E"/>
    <w:lvl w:ilvl="0" w:tplc="E66C49E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CDA0FDC">
      <w:start w:val="1"/>
      <w:numFmt w:val="decimal"/>
      <w:lvlText w:val="%4."/>
      <w:lvlJc w:val="left"/>
      <w:pPr>
        <w:ind w:left="2880" w:hanging="360"/>
      </w:pPr>
      <w:rPr>
        <w:rFonts w:hint="default"/>
        <w:sz w:val="24"/>
        <w:szCs w:val="24"/>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0B0F4A"/>
    <w:multiLevelType w:val="hybridMultilevel"/>
    <w:tmpl w:val="A1DA9B62"/>
    <w:lvl w:ilvl="0" w:tplc="ECDA0FDC">
      <w:start w:val="1"/>
      <w:numFmt w:val="decimal"/>
      <w:lvlText w:val="%1."/>
      <w:lvlJc w:val="left"/>
      <w:pPr>
        <w:tabs>
          <w:tab w:val="num" w:pos="360"/>
        </w:tabs>
        <w:ind w:left="360" w:hanging="360"/>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123178"/>
    <w:multiLevelType w:val="hybridMultilevel"/>
    <w:tmpl w:val="273ECF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BFD27F56">
      <w:start w:val="1"/>
      <w:numFmt w:val="lowerLetter"/>
      <w:lvlText w:val="%4."/>
      <w:lvlJc w:val="left"/>
      <w:pPr>
        <w:ind w:left="2880" w:hanging="360"/>
      </w:pPr>
      <w:rPr>
        <w:rFonts w:ascii="Calibri" w:eastAsia="Times New Roman" w:hAnsi="Calibri" w:cs="Calibr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7374E2"/>
    <w:multiLevelType w:val="hybridMultilevel"/>
    <w:tmpl w:val="7FAE98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2F1518"/>
    <w:multiLevelType w:val="hybridMultilevel"/>
    <w:tmpl w:val="D4708526"/>
    <w:lvl w:ilvl="0" w:tplc="AA32C998">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34320F"/>
    <w:multiLevelType w:val="hybridMultilevel"/>
    <w:tmpl w:val="7E145EE2"/>
    <w:lvl w:ilvl="0" w:tplc="A156CDF4">
      <w:start w:val="1"/>
      <w:numFmt w:val="lowerLetter"/>
      <w:lvlText w:val="%1."/>
      <w:lvlJc w:val="left"/>
      <w:pPr>
        <w:ind w:left="720" w:hanging="360"/>
      </w:pPr>
      <w:rPr>
        <w:rFonts w:hint="default"/>
        <w:b w:val="0"/>
        <w:i w:val="0"/>
        <w:caps w:val="0"/>
        <w:strike w:val="0"/>
        <w:dstrike w:val="0"/>
        <w:vanish w:val="0"/>
        <w:color w:val="auto"/>
        <w:sz w:val="22"/>
        <w:szCs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8E5D18"/>
    <w:multiLevelType w:val="hybridMultilevel"/>
    <w:tmpl w:val="773242C0"/>
    <w:lvl w:ilvl="0" w:tplc="BFD27F56">
      <w:start w:val="1"/>
      <w:numFmt w:val="lowerLetter"/>
      <w:lvlText w:val="%1."/>
      <w:lvlJc w:val="left"/>
      <w:pPr>
        <w:ind w:left="720" w:hanging="360"/>
      </w:pPr>
      <w:rPr>
        <w:rFonts w:ascii="Calibri" w:eastAsia="Times New Roman" w:hAnsi="Calibri" w:cs="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7B5B6A"/>
    <w:multiLevelType w:val="hybridMultilevel"/>
    <w:tmpl w:val="E2AA1304"/>
    <w:lvl w:ilvl="0" w:tplc="ECDA0FDC">
      <w:start w:val="1"/>
      <w:numFmt w:val="decimal"/>
      <w:lvlText w:val="%1."/>
      <w:lvlJc w:val="left"/>
      <w:pPr>
        <w:ind w:left="720" w:hanging="360"/>
      </w:pPr>
      <w:rPr>
        <w:rFonts w:hint="default"/>
        <w:sz w:val="24"/>
        <w:szCs w:val="24"/>
      </w:rPr>
    </w:lvl>
    <w:lvl w:ilvl="1" w:tplc="BC2EE8C0">
      <w:start w:val="1"/>
      <w:numFmt w:val="decimal"/>
      <w:lvlText w:val="%2."/>
      <w:lvlJc w:val="left"/>
      <w:pPr>
        <w:ind w:left="1440" w:hanging="360"/>
      </w:pPr>
      <w:rPr>
        <w:rFonts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29061C"/>
    <w:multiLevelType w:val="hybridMultilevel"/>
    <w:tmpl w:val="7CBE227A"/>
    <w:lvl w:ilvl="0" w:tplc="79B24168">
      <w:start w:val="1"/>
      <w:numFmt w:val="decimal"/>
      <w:pStyle w:val="Nadpis1"/>
      <w:suff w:val="space"/>
      <w:lvlText w:val="Čl. %1."/>
      <w:lvlJc w:val="left"/>
      <w:pPr>
        <w:ind w:left="0" w:firstLine="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3037592E"/>
    <w:multiLevelType w:val="multilevel"/>
    <w:tmpl w:val="292E54F0"/>
    <w:styleLink w:val="slovnodstavc"/>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99A14AC"/>
    <w:multiLevelType w:val="hybridMultilevel"/>
    <w:tmpl w:val="5F50052A"/>
    <w:lvl w:ilvl="0" w:tplc="BFD27F56">
      <w:start w:val="1"/>
      <w:numFmt w:val="lowerLetter"/>
      <w:lvlText w:val="%1."/>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B1099D"/>
    <w:multiLevelType w:val="hybridMultilevel"/>
    <w:tmpl w:val="D9F8A82A"/>
    <w:lvl w:ilvl="0" w:tplc="E970302C">
      <w:start w:val="1"/>
      <w:numFmt w:val="lowerLetter"/>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260484"/>
    <w:multiLevelType w:val="hybridMultilevel"/>
    <w:tmpl w:val="EAAE93FC"/>
    <w:lvl w:ilvl="0" w:tplc="F798240E">
      <w:start w:val="10"/>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F13E13"/>
    <w:multiLevelType w:val="hybridMultilevel"/>
    <w:tmpl w:val="97E491EE"/>
    <w:lvl w:ilvl="0" w:tplc="D634132C">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8D6696"/>
    <w:multiLevelType w:val="hybridMultilevel"/>
    <w:tmpl w:val="C3DA0C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FC18E2"/>
    <w:multiLevelType w:val="hybridMultilevel"/>
    <w:tmpl w:val="993058AE"/>
    <w:lvl w:ilvl="0" w:tplc="ECDA0FDC">
      <w:start w:val="1"/>
      <w:numFmt w:val="decimal"/>
      <w:lvlText w:val="%1."/>
      <w:lvlJc w:val="left"/>
      <w:pPr>
        <w:ind w:left="720" w:hanging="360"/>
      </w:pPr>
      <w:rPr>
        <w:rFonts w:hint="default"/>
        <w:sz w:val="24"/>
        <w:szCs w:val="24"/>
      </w:rPr>
    </w:lvl>
    <w:lvl w:ilvl="1" w:tplc="BFD27F56">
      <w:start w:val="1"/>
      <w:numFmt w:val="lowerLetter"/>
      <w:lvlText w:val="%2."/>
      <w:lvlJc w:val="left"/>
      <w:pPr>
        <w:ind w:left="1440" w:hanging="360"/>
      </w:pPr>
      <w:rPr>
        <w:rFonts w:ascii="Calibri" w:eastAsia="Times New Roman" w:hAnsi="Calibri" w:cs="Calibri"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1D5AC9"/>
    <w:multiLevelType w:val="hybridMultilevel"/>
    <w:tmpl w:val="3C10AE4A"/>
    <w:lvl w:ilvl="0" w:tplc="BFD27F56">
      <w:start w:val="1"/>
      <w:numFmt w:val="lowerLetter"/>
      <w:lvlText w:val="%1."/>
      <w:lvlJc w:val="left"/>
      <w:pPr>
        <w:ind w:left="720" w:hanging="360"/>
      </w:pPr>
      <w:rPr>
        <w:rFonts w:ascii="Calibri" w:eastAsia="Times New Roman" w:hAnsi="Calibri" w:cs="Calibr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245BD4"/>
    <w:multiLevelType w:val="hybridMultilevel"/>
    <w:tmpl w:val="5A38B1D0"/>
    <w:lvl w:ilvl="0" w:tplc="7ABCF306">
      <w:start w:val="1"/>
      <w:numFmt w:val="upperRoman"/>
      <w:pStyle w:val="OPlnky"/>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60A855DD"/>
    <w:multiLevelType w:val="hybridMultilevel"/>
    <w:tmpl w:val="74CA0960"/>
    <w:lvl w:ilvl="0" w:tplc="ECDA0FDC">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AF1A1F"/>
    <w:multiLevelType w:val="multilevel"/>
    <w:tmpl w:val="454AB9AC"/>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605"/>
        </w:tabs>
        <w:ind w:left="605" w:hanging="425"/>
      </w:pPr>
      <w:rPr>
        <w:rFonts w:cs="Times New Roman"/>
        <w:i w:val="0"/>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0" w15:restartNumberingAfterBreak="0">
    <w:nsid w:val="6BAC7716"/>
    <w:multiLevelType w:val="hybridMultilevel"/>
    <w:tmpl w:val="B9129704"/>
    <w:lvl w:ilvl="0" w:tplc="4008C890">
      <w:start w:val="10"/>
      <w:numFmt w:val="lowerLetter"/>
      <w:lvlText w:val="%1."/>
      <w:lvlJc w:val="left"/>
      <w:pPr>
        <w:ind w:left="720" w:hanging="360"/>
      </w:pPr>
      <w:rPr>
        <w:rFonts w:ascii="Calibri" w:eastAsia="Times New Roman"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2FC7A30"/>
    <w:multiLevelType w:val="hybridMultilevel"/>
    <w:tmpl w:val="7534B6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41238E7"/>
    <w:multiLevelType w:val="hybridMultilevel"/>
    <w:tmpl w:val="3C10AE4A"/>
    <w:lvl w:ilvl="0" w:tplc="BFD27F56">
      <w:start w:val="1"/>
      <w:numFmt w:val="lowerLetter"/>
      <w:lvlText w:val="%1."/>
      <w:lvlJc w:val="left"/>
      <w:pPr>
        <w:ind w:left="720" w:hanging="360"/>
      </w:pPr>
      <w:rPr>
        <w:rFonts w:ascii="Calibri" w:eastAsia="Times New Roman" w:hAnsi="Calibri" w:cs="Calibr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8E0771B"/>
    <w:multiLevelType w:val="hybridMultilevel"/>
    <w:tmpl w:val="1C7C04D6"/>
    <w:lvl w:ilvl="0" w:tplc="ECDA0FDC">
      <w:start w:val="1"/>
      <w:numFmt w:val="decimal"/>
      <w:lvlText w:val="%1."/>
      <w:lvlJc w:val="left"/>
      <w:pPr>
        <w:tabs>
          <w:tab w:val="num" w:pos="720"/>
        </w:tabs>
        <w:ind w:left="720" w:hanging="360"/>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17"/>
  </w:num>
  <w:num w:numId="3">
    <w:abstractNumId w:val="21"/>
  </w:num>
  <w:num w:numId="4">
    <w:abstractNumId w:val="1"/>
  </w:num>
  <w:num w:numId="5">
    <w:abstractNumId w:val="14"/>
  </w:num>
  <w:num w:numId="6">
    <w:abstractNumId w:val="23"/>
  </w:num>
  <w:num w:numId="7">
    <w:abstractNumId w:val="19"/>
  </w:num>
  <w:num w:numId="8">
    <w:abstractNumId w:val="5"/>
  </w:num>
  <w:num w:numId="9">
    <w:abstractNumId w:val="3"/>
  </w:num>
  <w:num w:numId="10">
    <w:abstractNumId w:val="9"/>
  </w:num>
  <w:num w:numId="11">
    <w:abstractNumId w:val="18"/>
  </w:num>
  <w:num w:numId="12">
    <w:abstractNumId w:val="4"/>
  </w:num>
  <w:num w:numId="13">
    <w:abstractNumId w:val="0"/>
  </w:num>
  <w:num w:numId="14">
    <w:abstractNumId w:val="7"/>
  </w:num>
  <w:num w:numId="15">
    <w:abstractNumId w:val="11"/>
  </w:num>
  <w:num w:numId="16">
    <w:abstractNumId w:val="2"/>
  </w:num>
  <w:num w:numId="17">
    <w:abstractNumId w:val="10"/>
  </w:num>
  <w:num w:numId="18">
    <w:abstractNumId w:val="15"/>
  </w:num>
  <w:num w:numId="19">
    <w:abstractNumId w:val="22"/>
  </w:num>
  <w:num w:numId="20">
    <w:abstractNumId w:val="16"/>
  </w:num>
  <w:num w:numId="21">
    <w:abstractNumId w:val="6"/>
  </w:num>
  <w:num w:numId="22">
    <w:abstractNumId w:val="20"/>
  </w:num>
  <w:num w:numId="23">
    <w:abstractNumId w:val="13"/>
  </w:num>
  <w:num w:numId="2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B7B"/>
    <w:rsid w:val="000019E9"/>
    <w:rsid w:val="00010B63"/>
    <w:rsid w:val="0001537D"/>
    <w:rsid w:val="000243D3"/>
    <w:rsid w:val="0002508B"/>
    <w:rsid w:val="0002592E"/>
    <w:rsid w:val="00025AC8"/>
    <w:rsid w:val="000277ED"/>
    <w:rsid w:val="0003216E"/>
    <w:rsid w:val="00033886"/>
    <w:rsid w:val="00035856"/>
    <w:rsid w:val="00035B2A"/>
    <w:rsid w:val="00036A25"/>
    <w:rsid w:val="000419F7"/>
    <w:rsid w:val="00053652"/>
    <w:rsid w:val="00054106"/>
    <w:rsid w:val="000556EC"/>
    <w:rsid w:val="000672CA"/>
    <w:rsid w:val="00067F1E"/>
    <w:rsid w:val="00071488"/>
    <w:rsid w:val="00076124"/>
    <w:rsid w:val="0007798C"/>
    <w:rsid w:val="00077B0D"/>
    <w:rsid w:val="00082B83"/>
    <w:rsid w:val="0008303E"/>
    <w:rsid w:val="0008408E"/>
    <w:rsid w:val="00084310"/>
    <w:rsid w:val="00084C59"/>
    <w:rsid w:val="00090959"/>
    <w:rsid w:val="00093DD4"/>
    <w:rsid w:val="000A176B"/>
    <w:rsid w:val="000A452D"/>
    <w:rsid w:val="000B0EF8"/>
    <w:rsid w:val="000B2B29"/>
    <w:rsid w:val="000B3155"/>
    <w:rsid w:val="000B652A"/>
    <w:rsid w:val="000B6CFA"/>
    <w:rsid w:val="000B7C13"/>
    <w:rsid w:val="000C019D"/>
    <w:rsid w:val="000C0DA6"/>
    <w:rsid w:val="000C4F61"/>
    <w:rsid w:val="000D54A2"/>
    <w:rsid w:val="000E0AB9"/>
    <w:rsid w:val="000E49CD"/>
    <w:rsid w:val="000E60D4"/>
    <w:rsid w:val="000E72AE"/>
    <w:rsid w:val="000E76E3"/>
    <w:rsid w:val="000F1ED8"/>
    <w:rsid w:val="00103B3E"/>
    <w:rsid w:val="00104811"/>
    <w:rsid w:val="00110391"/>
    <w:rsid w:val="0011428F"/>
    <w:rsid w:val="00117BCB"/>
    <w:rsid w:val="00117CC7"/>
    <w:rsid w:val="0013255D"/>
    <w:rsid w:val="00137F10"/>
    <w:rsid w:val="0014031D"/>
    <w:rsid w:val="00140FF5"/>
    <w:rsid w:val="00142820"/>
    <w:rsid w:val="00145F9A"/>
    <w:rsid w:val="00153F88"/>
    <w:rsid w:val="00160F96"/>
    <w:rsid w:val="00161D47"/>
    <w:rsid w:val="001623B7"/>
    <w:rsid w:val="00166C90"/>
    <w:rsid w:val="0017426B"/>
    <w:rsid w:val="00180E20"/>
    <w:rsid w:val="00181112"/>
    <w:rsid w:val="00181926"/>
    <w:rsid w:val="00182A5F"/>
    <w:rsid w:val="00184512"/>
    <w:rsid w:val="00187282"/>
    <w:rsid w:val="00191FEC"/>
    <w:rsid w:val="001922D1"/>
    <w:rsid w:val="001A26C3"/>
    <w:rsid w:val="001A732E"/>
    <w:rsid w:val="001B057F"/>
    <w:rsid w:val="001B241D"/>
    <w:rsid w:val="001B29B1"/>
    <w:rsid w:val="001B29DB"/>
    <w:rsid w:val="001B2BAF"/>
    <w:rsid w:val="001C2531"/>
    <w:rsid w:val="001C327B"/>
    <w:rsid w:val="001C5B36"/>
    <w:rsid w:val="001D477C"/>
    <w:rsid w:val="001D5636"/>
    <w:rsid w:val="001E3B4F"/>
    <w:rsid w:val="001E3E81"/>
    <w:rsid w:val="001F39BD"/>
    <w:rsid w:val="001F45D7"/>
    <w:rsid w:val="001F4D3F"/>
    <w:rsid w:val="001F509A"/>
    <w:rsid w:val="001F62E5"/>
    <w:rsid w:val="0020517F"/>
    <w:rsid w:val="002066A9"/>
    <w:rsid w:val="00206F28"/>
    <w:rsid w:val="0020707D"/>
    <w:rsid w:val="00216F99"/>
    <w:rsid w:val="002170B6"/>
    <w:rsid w:val="002235D8"/>
    <w:rsid w:val="002237EF"/>
    <w:rsid w:val="002257FF"/>
    <w:rsid w:val="00226BC1"/>
    <w:rsid w:val="00227839"/>
    <w:rsid w:val="002313DF"/>
    <w:rsid w:val="00233B47"/>
    <w:rsid w:val="00234787"/>
    <w:rsid w:val="00236507"/>
    <w:rsid w:val="002370D4"/>
    <w:rsid w:val="00242A5B"/>
    <w:rsid w:val="002517F0"/>
    <w:rsid w:val="00253EBD"/>
    <w:rsid w:val="00263BC4"/>
    <w:rsid w:val="0026418B"/>
    <w:rsid w:val="00266C20"/>
    <w:rsid w:val="00267D0D"/>
    <w:rsid w:val="002708FB"/>
    <w:rsid w:val="00271E1D"/>
    <w:rsid w:val="00273686"/>
    <w:rsid w:val="00274BAE"/>
    <w:rsid w:val="00277D0B"/>
    <w:rsid w:val="0028154A"/>
    <w:rsid w:val="00285C13"/>
    <w:rsid w:val="00290103"/>
    <w:rsid w:val="00294330"/>
    <w:rsid w:val="00296E4B"/>
    <w:rsid w:val="002A34AA"/>
    <w:rsid w:val="002A5639"/>
    <w:rsid w:val="002B1592"/>
    <w:rsid w:val="002B1909"/>
    <w:rsid w:val="002B3CA7"/>
    <w:rsid w:val="002B61C2"/>
    <w:rsid w:val="002C09CA"/>
    <w:rsid w:val="002C1CCD"/>
    <w:rsid w:val="002C1D41"/>
    <w:rsid w:val="002C5CEC"/>
    <w:rsid w:val="002C654A"/>
    <w:rsid w:val="002C7FFA"/>
    <w:rsid w:val="002D270B"/>
    <w:rsid w:val="002D30D7"/>
    <w:rsid w:val="002D3460"/>
    <w:rsid w:val="002D5EAC"/>
    <w:rsid w:val="002D6757"/>
    <w:rsid w:val="002E49DD"/>
    <w:rsid w:val="002E78CA"/>
    <w:rsid w:val="002F25C6"/>
    <w:rsid w:val="002F4BAD"/>
    <w:rsid w:val="002F53CA"/>
    <w:rsid w:val="00300155"/>
    <w:rsid w:val="00303901"/>
    <w:rsid w:val="00303E88"/>
    <w:rsid w:val="003041EC"/>
    <w:rsid w:val="00316ED9"/>
    <w:rsid w:val="00317D73"/>
    <w:rsid w:val="00321B67"/>
    <w:rsid w:val="00321E16"/>
    <w:rsid w:val="00325856"/>
    <w:rsid w:val="00331667"/>
    <w:rsid w:val="0033201C"/>
    <w:rsid w:val="00335BC0"/>
    <w:rsid w:val="00346B02"/>
    <w:rsid w:val="003530EE"/>
    <w:rsid w:val="00355A4A"/>
    <w:rsid w:val="00360D77"/>
    <w:rsid w:val="00363432"/>
    <w:rsid w:val="003654ED"/>
    <w:rsid w:val="00370B72"/>
    <w:rsid w:val="00372AC1"/>
    <w:rsid w:val="00377AD6"/>
    <w:rsid w:val="00380A58"/>
    <w:rsid w:val="00380B98"/>
    <w:rsid w:val="00381D2A"/>
    <w:rsid w:val="0038490F"/>
    <w:rsid w:val="00385374"/>
    <w:rsid w:val="00395F88"/>
    <w:rsid w:val="003A0261"/>
    <w:rsid w:val="003A369D"/>
    <w:rsid w:val="003A4118"/>
    <w:rsid w:val="003A6BCE"/>
    <w:rsid w:val="003B04D2"/>
    <w:rsid w:val="003B25C6"/>
    <w:rsid w:val="003B4870"/>
    <w:rsid w:val="003C0DB7"/>
    <w:rsid w:val="003C1F4D"/>
    <w:rsid w:val="003C4D06"/>
    <w:rsid w:val="003D0262"/>
    <w:rsid w:val="003D1691"/>
    <w:rsid w:val="003D3E5B"/>
    <w:rsid w:val="003D4779"/>
    <w:rsid w:val="003E037E"/>
    <w:rsid w:val="003F4ADD"/>
    <w:rsid w:val="003F4E85"/>
    <w:rsid w:val="004141A3"/>
    <w:rsid w:val="00415B95"/>
    <w:rsid w:val="00415E21"/>
    <w:rsid w:val="00417468"/>
    <w:rsid w:val="00417E58"/>
    <w:rsid w:val="004203AC"/>
    <w:rsid w:val="00420DC0"/>
    <w:rsid w:val="004220A4"/>
    <w:rsid w:val="00426E4C"/>
    <w:rsid w:val="0042749F"/>
    <w:rsid w:val="00433638"/>
    <w:rsid w:val="0043514D"/>
    <w:rsid w:val="00447E8A"/>
    <w:rsid w:val="00450D67"/>
    <w:rsid w:val="00456EC5"/>
    <w:rsid w:val="004617B3"/>
    <w:rsid w:val="004653C3"/>
    <w:rsid w:val="004716F4"/>
    <w:rsid w:val="004725D2"/>
    <w:rsid w:val="00474155"/>
    <w:rsid w:val="00474EAD"/>
    <w:rsid w:val="00475802"/>
    <w:rsid w:val="00476864"/>
    <w:rsid w:val="00477F61"/>
    <w:rsid w:val="00480320"/>
    <w:rsid w:val="0048237E"/>
    <w:rsid w:val="00483880"/>
    <w:rsid w:val="00484880"/>
    <w:rsid w:val="00490955"/>
    <w:rsid w:val="00493B10"/>
    <w:rsid w:val="00495097"/>
    <w:rsid w:val="004A3262"/>
    <w:rsid w:val="004A4137"/>
    <w:rsid w:val="004A564E"/>
    <w:rsid w:val="004B4252"/>
    <w:rsid w:val="004B5231"/>
    <w:rsid w:val="004B6111"/>
    <w:rsid w:val="004B6D5A"/>
    <w:rsid w:val="004B774E"/>
    <w:rsid w:val="004B7E72"/>
    <w:rsid w:val="004C0C62"/>
    <w:rsid w:val="004C1382"/>
    <w:rsid w:val="004C5800"/>
    <w:rsid w:val="004C6CEF"/>
    <w:rsid w:val="004D4189"/>
    <w:rsid w:val="004D6880"/>
    <w:rsid w:val="004D7867"/>
    <w:rsid w:val="004D78D4"/>
    <w:rsid w:val="004E0EDB"/>
    <w:rsid w:val="004E29A0"/>
    <w:rsid w:val="004E5D7A"/>
    <w:rsid w:val="004E6D02"/>
    <w:rsid w:val="004E7B7B"/>
    <w:rsid w:val="004F0094"/>
    <w:rsid w:val="004F34F9"/>
    <w:rsid w:val="004F3B9D"/>
    <w:rsid w:val="004F7970"/>
    <w:rsid w:val="00500647"/>
    <w:rsid w:val="00502B3D"/>
    <w:rsid w:val="0050480E"/>
    <w:rsid w:val="00515250"/>
    <w:rsid w:val="0051568F"/>
    <w:rsid w:val="00516B7F"/>
    <w:rsid w:val="00523D47"/>
    <w:rsid w:val="005250AD"/>
    <w:rsid w:val="00526BBB"/>
    <w:rsid w:val="005301AA"/>
    <w:rsid w:val="00531931"/>
    <w:rsid w:val="005342D7"/>
    <w:rsid w:val="00535107"/>
    <w:rsid w:val="00537075"/>
    <w:rsid w:val="00543E81"/>
    <w:rsid w:val="00544C3B"/>
    <w:rsid w:val="00546AEF"/>
    <w:rsid w:val="00547EE6"/>
    <w:rsid w:val="0055277D"/>
    <w:rsid w:val="0055473E"/>
    <w:rsid w:val="0056018A"/>
    <w:rsid w:val="005604A2"/>
    <w:rsid w:val="00564E7C"/>
    <w:rsid w:val="0056540E"/>
    <w:rsid w:val="00565BB7"/>
    <w:rsid w:val="00567774"/>
    <w:rsid w:val="005677CC"/>
    <w:rsid w:val="00571254"/>
    <w:rsid w:val="00586F77"/>
    <w:rsid w:val="005918DD"/>
    <w:rsid w:val="005945E7"/>
    <w:rsid w:val="005A3437"/>
    <w:rsid w:val="005A596C"/>
    <w:rsid w:val="005B4A41"/>
    <w:rsid w:val="005C276D"/>
    <w:rsid w:val="005C3391"/>
    <w:rsid w:val="005C3598"/>
    <w:rsid w:val="005C4A6A"/>
    <w:rsid w:val="005C7D4F"/>
    <w:rsid w:val="005D0E75"/>
    <w:rsid w:val="005D4528"/>
    <w:rsid w:val="005D4DE9"/>
    <w:rsid w:val="005D5319"/>
    <w:rsid w:val="005D671A"/>
    <w:rsid w:val="005E0E03"/>
    <w:rsid w:val="005E5BD2"/>
    <w:rsid w:val="005F030A"/>
    <w:rsid w:val="005F08CC"/>
    <w:rsid w:val="005F520F"/>
    <w:rsid w:val="00600287"/>
    <w:rsid w:val="00604A13"/>
    <w:rsid w:val="00605B1D"/>
    <w:rsid w:val="006139E0"/>
    <w:rsid w:val="00620E65"/>
    <w:rsid w:val="0062174B"/>
    <w:rsid w:val="00621E73"/>
    <w:rsid w:val="00624A0E"/>
    <w:rsid w:val="0062552A"/>
    <w:rsid w:val="006331EC"/>
    <w:rsid w:val="00644CA0"/>
    <w:rsid w:val="00646AAC"/>
    <w:rsid w:val="006505A7"/>
    <w:rsid w:val="006520AC"/>
    <w:rsid w:val="00656225"/>
    <w:rsid w:val="00657178"/>
    <w:rsid w:val="006647BC"/>
    <w:rsid w:val="00665555"/>
    <w:rsid w:val="006672F6"/>
    <w:rsid w:val="006674B0"/>
    <w:rsid w:val="00667D8C"/>
    <w:rsid w:val="00670008"/>
    <w:rsid w:val="00670C49"/>
    <w:rsid w:val="006756F1"/>
    <w:rsid w:val="0067705D"/>
    <w:rsid w:val="0068370D"/>
    <w:rsid w:val="00684604"/>
    <w:rsid w:val="00685F8D"/>
    <w:rsid w:val="00686E4F"/>
    <w:rsid w:val="00693A1A"/>
    <w:rsid w:val="00694A75"/>
    <w:rsid w:val="00697680"/>
    <w:rsid w:val="006A0CA4"/>
    <w:rsid w:val="006A170A"/>
    <w:rsid w:val="006A1881"/>
    <w:rsid w:val="006A5D96"/>
    <w:rsid w:val="006A69B9"/>
    <w:rsid w:val="006B2161"/>
    <w:rsid w:val="006B3D88"/>
    <w:rsid w:val="006B5CD1"/>
    <w:rsid w:val="006B6A7F"/>
    <w:rsid w:val="006C2AA3"/>
    <w:rsid w:val="006D00E6"/>
    <w:rsid w:val="006D01D6"/>
    <w:rsid w:val="006D0DA4"/>
    <w:rsid w:val="006D48DA"/>
    <w:rsid w:val="006E2991"/>
    <w:rsid w:val="006E3C11"/>
    <w:rsid w:val="006E3C95"/>
    <w:rsid w:val="006F0404"/>
    <w:rsid w:val="006F22A2"/>
    <w:rsid w:val="006F509B"/>
    <w:rsid w:val="006F667F"/>
    <w:rsid w:val="006F6E85"/>
    <w:rsid w:val="006F6FCD"/>
    <w:rsid w:val="00702B84"/>
    <w:rsid w:val="0070314C"/>
    <w:rsid w:val="0070404E"/>
    <w:rsid w:val="00704317"/>
    <w:rsid w:val="007066CE"/>
    <w:rsid w:val="00706D86"/>
    <w:rsid w:val="00706F17"/>
    <w:rsid w:val="007136B7"/>
    <w:rsid w:val="00714A49"/>
    <w:rsid w:val="00716735"/>
    <w:rsid w:val="00716C5B"/>
    <w:rsid w:val="00717384"/>
    <w:rsid w:val="00720E73"/>
    <w:rsid w:val="00731E13"/>
    <w:rsid w:val="0073486A"/>
    <w:rsid w:val="00744EA9"/>
    <w:rsid w:val="00750705"/>
    <w:rsid w:val="00750D47"/>
    <w:rsid w:val="00757DDD"/>
    <w:rsid w:val="0076392B"/>
    <w:rsid w:val="0076396B"/>
    <w:rsid w:val="007650C2"/>
    <w:rsid w:val="00766A25"/>
    <w:rsid w:val="00767922"/>
    <w:rsid w:val="0077245F"/>
    <w:rsid w:val="00772F9D"/>
    <w:rsid w:val="0077307B"/>
    <w:rsid w:val="007821E2"/>
    <w:rsid w:val="0078722D"/>
    <w:rsid w:val="00787B54"/>
    <w:rsid w:val="007901BF"/>
    <w:rsid w:val="007920B6"/>
    <w:rsid w:val="007921DA"/>
    <w:rsid w:val="007A4048"/>
    <w:rsid w:val="007A74F5"/>
    <w:rsid w:val="007B36B4"/>
    <w:rsid w:val="007C145E"/>
    <w:rsid w:val="007C14A9"/>
    <w:rsid w:val="007C2912"/>
    <w:rsid w:val="007C3703"/>
    <w:rsid w:val="007C6495"/>
    <w:rsid w:val="007C7272"/>
    <w:rsid w:val="007C74E0"/>
    <w:rsid w:val="007D02B4"/>
    <w:rsid w:val="007D2E38"/>
    <w:rsid w:val="007D6260"/>
    <w:rsid w:val="007E5112"/>
    <w:rsid w:val="007F00A9"/>
    <w:rsid w:val="007F1385"/>
    <w:rsid w:val="007F421A"/>
    <w:rsid w:val="007F6B5B"/>
    <w:rsid w:val="0080004D"/>
    <w:rsid w:val="0080189D"/>
    <w:rsid w:val="0080364D"/>
    <w:rsid w:val="008066D5"/>
    <w:rsid w:val="008072B1"/>
    <w:rsid w:val="00814F4C"/>
    <w:rsid w:val="00815F97"/>
    <w:rsid w:val="008167C4"/>
    <w:rsid w:val="00821EFD"/>
    <w:rsid w:val="00822D22"/>
    <w:rsid w:val="0083058C"/>
    <w:rsid w:val="00830E5F"/>
    <w:rsid w:val="00831324"/>
    <w:rsid w:val="0083174E"/>
    <w:rsid w:val="00833498"/>
    <w:rsid w:val="0083418D"/>
    <w:rsid w:val="00842498"/>
    <w:rsid w:val="0084277A"/>
    <w:rsid w:val="00850BA7"/>
    <w:rsid w:val="0085120D"/>
    <w:rsid w:val="008515BC"/>
    <w:rsid w:val="00853ADF"/>
    <w:rsid w:val="008574FA"/>
    <w:rsid w:val="00860018"/>
    <w:rsid w:val="00862319"/>
    <w:rsid w:val="00862F85"/>
    <w:rsid w:val="00863376"/>
    <w:rsid w:val="008640EC"/>
    <w:rsid w:val="0086459E"/>
    <w:rsid w:val="00864B66"/>
    <w:rsid w:val="00865A95"/>
    <w:rsid w:val="00866D25"/>
    <w:rsid w:val="00867529"/>
    <w:rsid w:val="008713B1"/>
    <w:rsid w:val="00871E5E"/>
    <w:rsid w:val="00872ADF"/>
    <w:rsid w:val="008761C7"/>
    <w:rsid w:val="008803AA"/>
    <w:rsid w:val="00882933"/>
    <w:rsid w:val="00884021"/>
    <w:rsid w:val="00884C55"/>
    <w:rsid w:val="00884E4F"/>
    <w:rsid w:val="008850BF"/>
    <w:rsid w:val="00886453"/>
    <w:rsid w:val="00891A85"/>
    <w:rsid w:val="008A00B2"/>
    <w:rsid w:val="008A2D46"/>
    <w:rsid w:val="008A3C19"/>
    <w:rsid w:val="008A5B9F"/>
    <w:rsid w:val="008A62F9"/>
    <w:rsid w:val="008B1E71"/>
    <w:rsid w:val="008B5B2D"/>
    <w:rsid w:val="008B5C36"/>
    <w:rsid w:val="008C3EF1"/>
    <w:rsid w:val="008C3F70"/>
    <w:rsid w:val="008D4B91"/>
    <w:rsid w:val="008D4F11"/>
    <w:rsid w:val="008D7970"/>
    <w:rsid w:val="008D7CB4"/>
    <w:rsid w:val="008E2D88"/>
    <w:rsid w:val="008E55EC"/>
    <w:rsid w:val="008F37F6"/>
    <w:rsid w:val="008F66BB"/>
    <w:rsid w:val="0090126E"/>
    <w:rsid w:val="00901F6A"/>
    <w:rsid w:val="009037C1"/>
    <w:rsid w:val="00903FC4"/>
    <w:rsid w:val="0090575F"/>
    <w:rsid w:val="009070B8"/>
    <w:rsid w:val="00910946"/>
    <w:rsid w:val="009113EE"/>
    <w:rsid w:val="0091150F"/>
    <w:rsid w:val="00913CF9"/>
    <w:rsid w:val="00920871"/>
    <w:rsid w:val="00921D57"/>
    <w:rsid w:val="00925B54"/>
    <w:rsid w:val="009268DF"/>
    <w:rsid w:val="00930559"/>
    <w:rsid w:val="00933361"/>
    <w:rsid w:val="00934E9A"/>
    <w:rsid w:val="00937ABC"/>
    <w:rsid w:val="00947854"/>
    <w:rsid w:val="009502FF"/>
    <w:rsid w:val="009538DA"/>
    <w:rsid w:val="00956328"/>
    <w:rsid w:val="009563D9"/>
    <w:rsid w:val="0095686B"/>
    <w:rsid w:val="00970982"/>
    <w:rsid w:val="009717B0"/>
    <w:rsid w:val="009746F4"/>
    <w:rsid w:val="00974CA1"/>
    <w:rsid w:val="00975103"/>
    <w:rsid w:val="009806A0"/>
    <w:rsid w:val="00982740"/>
    <w:rsid w:val="0098309B"/>
    <w:rsid w:val="00984C39"/>
    <w:rsid w:val="00986434"/>
    <w:rsid w:val="0099099E"/>
    <w:rsid w:val="00991113"/>
    <w:rsid w:val="009914E3"/>
    <w:rsid w:val="00992404"/>
    <w:rsid w:val="00992439"/>
    <w:rsid w:val="00997DC5"/>
    <w:rsid w:val="009B04B4"/>
    <w:rsid w:val="009B3320"/>
    <w:rsid w:val="009B4B04"/>
    <w:rsid w:val="009B61C1"/>
    <w:rsid w:val="009C19A6"/>
    <w:rsid w:val="009C32EE"/>
    <w:rsid w:val="009C624D"/>
    <w:rsid w:val="009D492E"/>
    <w:rsid w:val="009E54AB"/>
    <w:rsid w:val="009E570C"/>
    <w:rsid w:val="009E5A07"/>
    <w:rsid w:val="009E5F7F"/>
    <w:rsid w:val="009E62AA"/>
    <w:rsid w:val="009E643F"/>
    <w:rsid w:val="009E7573"/>
    <w:rsid w:val="009F1F40"/>
    <w:rsid w:val="009F235E"/>
    <w:rsid w:val="009F6634"/>
    <w:rsid w:val="00A00886"/>
    <w:rsid w:val="00A01996"/>
    <w:rsid w:val="00A03CF8"/>
    <w:rsid w:val="00A05381"/>
    <w:rsid w:val="00A1052A"/>
    <w:rsid w:val="00A10781"/>
    <w:rsid w:val="00A11ABE"/>
    <w:rsid w:val="00A1288F"/>
    <w:rsid w:val="00A16903"/>
    <w:rsid w:val="00A23340"/>
    <w:rsid w:val="00A261CC"/>
    <w:rsid w:val="00A305AB"/>
    <w:rsid w:val="00A33931"/>
    <w:rsid w:val="00A41A6D"/>
    <w:rsid w:val="00A439E9"/>
    <w:rsid w:val="00A46D53"/>
    <w:rsid w:val="00A477F1"/>
    <w:rsid w:val="00A47889"/>
    <w:rsid w:val="00A505D9"/>
    <w:rsid w:val="00A5611A"/>
    <w:rsid w:val="00A572A4"/>
    <w:rsid w:val="00A63497"/>
    <w:rsid w:val="00A635C7"/>
    <w:rsid w:val="00A72668"/>
    <w:rsid w:val="00A74D94"/>
    <w:rsid w:val="00A8119C"/>
    <w:rsid w:val="00A84AE0"/>
    <w:rsid w:val="00A908AC"/>
    <w:rsid w:val="00A93F4B"/>
    <w:rsid w:val="00A94D85"/>
    <w:rsid w:val="00A955C3"/>
    <w:rsid w:val="00A9612C"/>
    <w:rsid w:val="00AA174C"/>
    <w:rsid w:val="00AA26C2"/>
    <w:rsid w:val="00AA3925"/>
    <w:rsid w:val="00AA4ABF"/>
    <w:rsid w:val="00AA4E37"/>
    <w:rsid w:val="00AB0F36"/>
    <w:rsid w:val="00AB4A0F"/>
    <w:rsid w:val="00AB66DF"/>
    <w:rsid w:val="00AC011E"/>
    <w:rsid w:val="00AC1438"/>
    <w:rsid w:val="00AC21B5"/>
    <w:rsid w:val="00AC6BF9"/>
    <w:rsid w:val="00AD5462"/>
    <w:rsid w:val="00AD6C33"/>
    <w:rsid w:val="00AD7E19"/>
    <w:rsid w:val="00AE02D3"/>
    <w:rsid w:val="00AE33B4"/>
    <w:rsid w:val="00AE3997"/>
    <w:rsid w:val="00AE43C7"/>
    <w:rsid w:val="00AF7590"/>
    <w:rsid w:val="00AF7CD9"/>
    <w:rsid w:val="00B01A9B"/>
    <w:rsid w:val="00B06DA7"/>
    <w:rsid w:val="00B13F10"/>
    <w:rsid w:val="00B1417C"/>
    <w:rsid w:val="00B1491D"/>
    <w:rsid w:val="00B15652"/>
    <w:rsid w:val="00B22F7E"/>
    <w:rsid w:val="00B2337F"/>
    <w:rsid w:val="00B318A0"/>
    <w:rsid w:val="00B31CFF"/>
    <w:rsid w:val="00B35098"/>
    <w:rsid w:val="00B40EDE"/>
    <w:rsid w:val="00B43CB9"/>
    <w:rsid w:val="00B43CE9"/>
    <w:rsid w:val="00B449AE"/>
    <w:rsid w:val="00B45150"/>
    <w:rsid w:val="00B4710F"/>
    <w:rsid w:val="00B5134F"/>
    <w:rsid w:val="00B53AE8"/>
    <w:rsid w:val="00B53C85"/>
    <w:rsid w:val="00B54CEC"/>
    <w:rsid w:val="00B70EA2"/>
    <w:rsid w:val="00B73315"/>
    <w:rsid w:val="00B7450D"/>
    <w:rsid w:val="00B759E2"/>
    <w:rsid w:val="00B80FB1"/>
    <w:rsid w:val="00B82EA9"/>
    <w:rsid w:val="00B83926"/>
    <w:rsid w:val="00B87870"/>
    <w:rsid w:val="00B947DF"/>
    <w:rsid w:val="00B97597"/>
    <w:rsid w:val="00BA008D"/>
    <w:rsid w:val="00BA12DB"/>
    <w:rsid w:val="00BA21AD"/>
    <w:rsid w:val="00BA2D93"/>
    <w:rsid w:val="00BA52B9"/>
    <w:rsid w:val="00BA5913"/>
    <w:rsid w:val="00BB05AE"/>
    <w:rsid w:val="00BB21C1"/>
    <w:rsid w:val="00BB25C8"/>
    <w:rsid w:val="00BB277B"/>
    <w:rsid w:val="00BB2F79"/>
    <w:rsid w:val="00BC4DA8"/>
    <w:rsid w:val="00BC5AFD"/>
    <w:rsid w:val="00BD1796"/>
    <w:rsid w:val="00BD4AD6"/>
    <w:rsid w:val="00BD7CAE"/>
    <w:rsid w:val="00BE20E9"/>
    <w:rsid w:val="00BE21C8"/>
    <w:rsid w:val="00BE399D"/>
    <w:rsid w:val="00BE5D86"/>
    <w:rsid w:val="00BE7287"/>
    <w:rsid w:val="00BF0F6A"/>
    <w:rsid w:val="00BF1BC1"/>
    <w:rsid w:val="00BF25FF"/>
    <w:rsid w:val="00BF6DB4"/>
    <w:rsid w:val="00C04DE4"/>
    <w:rsid w:val="00C0702F"/>
    <w:rsid w:val="00C076B2"/>
    <w:rsid w:val="00C1165B"/>
    <w:rsid w:val="00C15B32"/>
    <w:rsid w:val="00C16786"/>
    <w:rsid w:val="00C177B2"/>
    <w:rsid w:val="00C41893"/>
    <w:rsid w:val="00C42926"/>
    <w:rsid w:val="00C47457"/>
    <w:rsid w:val="00C5102E"/>
    <w:rsid w:val="00C536F7"/>
    <w:rsid w:val="00C554AA"/>
    <w:rsid w:val="00C57979"/>
    <w:rsid w:val="00C70AE3"/>
    <w:rsid w:val="00C74F24"/>
    <w:rsid w:val="00C82F37"/>
    <w:rsid w:val="00C840A5"/>
    <w:rsid w:val="00C86139"/>
    <w:rsid w:val="00C965C3"/>
    <w:rsid w:val="00CA26D2"/>
    <w:rsid w:val="00CA4FDE"/>
    <w:rsid w:val="00CB011A"/>
    <w:rsid w:val="00CB1C6C"/>
    <w:rsid w:val="00CB5A12"/>
    <w:rsid w:val="00CC2084"/>
    <w:rsid w:val="00CC4DBB"/>
    <w:rsid w:val="00CD5975"/>
    <w:rsid w:val="00CD5DFF"/>
    <w:rsid w:val="00CD6A5D"/>
    <w:rsid w:val="00CD72C6"/>
    <w:rsid w:val="00CE276B"/>
    <w:rsid w:val="00CE32F7"/>
    <w:rsid w:val="00CF045B"/>
    <w:rsid w:val="00CF3CA6"/>
    <w:rsid w:val="00CF5C8F"/>
    <w:rsid w:val="00CF6593"/>
    <w:rsid w:val="00CF6E13"/>
    <w:rsid w:val="00CF7969"/>
    <w:rsid w:val="00D000B0"/>
    <w:rsid w:val="00D0610B"/>
    <w:rsid w:val="00D06F11"/>
    <w:rsid w:val="00D14850"/>
    <w:rsid w:val="00D15429"/>
    <w:rsid w:val="00D224E6"/>
    <w:rsid w:val="00D23D22"/>
    <w:rsid w:val="00D23F9F"/>
    <w:rsid w:val="00D25C23"/>
    <w:rsid w:val="00D27B20"/>
    <w:rsid w:val="00D305FC"/>
    <w:rsid w:val="00D31A7F"/>
    <w:rsid w:val="00D36C4B"/>
    <w:rsid w:val="00D43831"/>
    <w:rsid w:val="00D45554"/>
    <w:rsid w:val="00D667E8"/>
    <w:rsid w:val="00D70468"/>
    <w:rsid w:val="00D70D56"/>
    <w:rsid w:val="00D74C52"/>
    <w:rsid w:val="00D8554C"/>
    <w:rsid w:val="00D87D55"/>
    <w:rsid w:val="00D90921"/>
    <w:rsid w:val="00D93E03"/>
    <w:rsid w:val="00D943CE"/>
    <w:rsid w:val="00D966B4"/>
    <w:rsid w:val="00D96792"/>
    <w:rsid w:val="00DA0173"/>
    <w:rsid w:val="00DB25F5"/>
    <w:rsid w:val="00DB2984"/>
    <w:rsid w:val="00DB71C6"/>
    <w:rsid w:val="00DD2A13"/>
    <w:rsid w:val="00DE33F1"/>
    <w:rsid w:val="00DE3782"/>
    <w:rsid w:val="00DE7711"/>
    <w:rsid w:val="00DF2A79"/>
    <w:rsid w:val="00DF3496"/>
    <w:rsid w:val="00DF533D"/>
    <w:rsid w:val="00E01B54"/>
    <w:rsid w:val="00E033C7"/>
    <w:rsid w:val="00E07595"/>
    <w:rsid w:val="00E12532"/>
    <w:rsid w:val="00E1511C"/>
    <w:rsid w:val="00E20A4F"/>
    <w:rsid w:val="00E23877"/>
    <w:rsid w:val="00E24764"/>
    <w:rsid w:val="00E25332"/>
    <w:rsid w:val="00E26EA8"/>
    <w:rsid w:val="00E341F7"/>
    <w:rsid w:val="00E34741"/>
    <w:rsid w:val="00E357CA"/>
    <w:rsid w:val="00E361A7"/>
    <w:rsid w:val="00E36FBB"/>
    <w:rsid w:val="00E40C07"/>
    <w:rsid w:val="00E430D5"/>
    <w:rsid w:val="00E47F1D"/>
    <w:rsid w:val="00E50D73"/>
    <w:rsid w:val="00E5196B"/>
    <w:rsid w:val="00E5690E"/>
    <w:rsid w:val="00E579E9"/>
    <w:rsid w:val="00E6166C"/>
    <w:rsid w:val="00E658A0"/>
    <w:rsid w:val="00E71F67"/>
    <w:rsid w:val="00E723BE"/>
    <w:rsid w:val="00E72EE0"/>
    <w:rsid w:val="00E7341F"/>
    <w:rsid w:val="00E735F6"/>
    <w:rsid w:val="00E7410E"/>
    <w:rsid w:val="00E75457"/>
    <w:rsid w:val="00E80894"/>
    <w:rsid w:val="00E809D4"/>
    <w:rsid w:val="00E9746B"/>
    <w:rsid w:val="00EA2B56"/>
    <w:rsid w:val="00EA2CF5"/>
    <w:rsid w:val="00EA3464"/>
    <w:rsid w:val="00EA484C"/>
    <w:rsid w:val="00EA5E0A"/>
    <w:rsid w:val="00EB0FCE"/>
    <w:rsid w:val="00EB231D"/>
    <w:rsid w:val="00EB4550"/>
    <w:rsid w:val="00EC26DF"/>
    <w:rsid w:val="00EC53BA"/>
    <w:rsid w:val="00EC57DB"/>
    <w:rsid w:val="00EC58BA"/>
    <w:rsid w:val="00EE11A9"/>
    <w:rsid w:val="00EE2E36"/>
    <w:rsid w:val="00EE538B"/>
    <w:rsid w:val="00EE5621"/>
    <w:rsid w:val="00EF041F"/>
    <w:rsid w:val="00EF127E"/>
    <w:rsid w:val="00EF2A65"/>
    <w:rsid w:val="00EF4A22"/>
    <w:rsid w:val="00EF50A9"/>
    <w:rsid w:val="00EF5AAD"/>
    <w:rsid w:val="00EF5EDB"/>
    <w:rsid w:val="00EF7FBB"/>
    <w:rsid w:val="00F003E7"/>
    <w:rsid w:val="00F04E3F"/>
    <w:rsid w:val="00F109D7"/>
    <w:rsid w:val="00F12111"/>
    <w:rsid w:val="00F127AA"/>
    <w:rsid w:val="00F13522"/>
    <w:rsid w:val="00F17A0E"/>
    <w:rsid w:val="00F21BE7"/>
    <w:rsid w:val="00F24028"/>
    <w:rsid w:val="00F244FB"/>
    <w:rsid w:val="00F26225"/>
    <w:rsid w:val="00F27B4A"/>
    <w:rsid w:val="00F35835"/>
    <w:rsid w:val="00F36464"/>
    <w:rsid w:val="00F36AE2"/>
    <w:rsid w:val="00F47EF5"/>
    <w:rsid w:val="00F512B4"/>
    <w:rsid w:val="00F52015"/>
    <w:rsid w:val="00F57007"/>
    <w:rsid w:val="00F608E3"/>
    <w:rsid w:val="00F60B2C"/>
    <w:rsid w:val="00F62A00"/>
    <w:rsid w:val="00F64EB9"/>
    <w:rsid w:val="00F6600C"/>
    <w:rsid w:val="00F72760"/>
    <w:rsid w:val="00F859AD"/>
    <w:rsid w:val="00F8726D"/>
    <w:rsid w:val="00F95ABA"/>
    <w:rsid w:val="00F97312"/>
    <w:rsid w:val="00FA1E32"/>
    <w:rsid w:val="00FA3BB5"/>
    <w:rsid w:val="00FA61ED"/>
    <w:rsid w:val="00FB7651"/>
    <w:rsid w:val="00FC0094"/>
    <w:rsid w:val="00FC0D33"/>
    <w:rsid w:val="00FC1FFF"/>
    <w:rsid w:val="00FC218E"/>
    <w:rsid w:val="00FC59B8"/>
    <w:rsid w:val="00FC7AF7"/>
    <w:rsid w:val="00FD00A1"/>
    <w:rsid w:val="00FD05F6"/>
    <w:rsid w:val="00FD1BAA"/>
    <w:rsid w:val="00FD2BC9"/>
    <w:rsid w:val="00FD2F6B"/>
    <w:rsid w:val="00FD35FE"/>
    <w:rsid w:val="00FD5828"/>
    <w:rsid w:val="00FD6429"/>
    <w:rsid w:val="00FD6695"/>
    <w:rsid w:val="00FE074F"/>
    <w:rsid w:val="00FE4C62"/>
    <w:rsid w:val="00FE50FD"/>
    <w:rsid w:val="00FF2D93"/>
    <w:rsid w:val="00FF6150"/>
    <w:rsid w:val="00FF70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D70970-525D-4D08-8339-852CD62E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7711"/>
    <w:pPr>
      <w:spacing w:before="120" w:line="276" w:lineRule="auto"/>
      <w:jc w:val="both"/>
    </w:pPr>
    <w:rPr>
      <w:rFonts w:asciiTheme="minorHAnsi" w:hAnsiTheme="minorHAnsi"/>
      <w:sz w:val="22"/>
      <w:szCs w:val="22"/>
      <w:lang w:eastAsia="en-US"/>
    </w:rPr>
  </w:style>
  <w:style w:type="paragraph" w:styleId="Nadpis1">
    <w:name w:val="heading 1"/>
    <w:basedOn w:val="Normln"/>
    <w:next w:val="Normln"/>
    <w:link w:val="Nadpis1Char"/>
    <w:uiPriority w:val="9"/>
    <w:qFormat/>
    <w:rsid w:val="00A1288F"/>
    <w:pPr>
      <w:keepNext/>
      <w:keepLines/>
      <w:numPr>
        <w:numId w:val="1"/>
      </w:numPr>
      <w:pBdr>
        <w:top w:val="single" w:sz="4" w:space="4" w:color="auto"/>
        <w:bottom w:val="single" w:sz="4" w:space="5" w:color="auto"/>
      </w:pBdr>
      <w:tabs>
        <w:tab w:val="left" w:pos="964"/>
      </w:tabs>
      <w:spacing w:before="360" w:after="240" w:line="240" w:lineRule="auto"/>
      <w:jc w:val="left"/>
      <w:outlineLvl w:val="0"/>
    </w:pPr>
    <w:rPr>
      <w:rFonts w:asciiTheme="majorHAnsi" w:hAnsiTheme="majorHAnsi"/>
      <w:b/>
      <w:bCs/>
      <w:sz w:val="30"/>
      <w:szCs w:val="28"/>
    </w:rPr>
  </w:style>
  <w:style w:type="paragraph" w:styleId="Nadpis2">
    <w:name w:val="heading 2"/>
    <w:basedOn w:val="Normln"/>
    <w:next w:val="Normln"/>
    <w:link w:val="Nadpis2Char"/>
    <w:uiPriority w:val="1"/>
    <w:qFormat/>
    <w:rsid w:val="00974CA1"/>
    <w:pPr>
      <w:keepNext/>
      <w:keepLines/>
      <w:pageBreakBefore/>
      <w:tabs>
        <w:tab w:val="left" w:pos="57"/>
      </w:tabs>
      <w:spacing w:before="0" w:after="240" w:line="240" w:lineRule="auto"/>
      <w:jc w:val="left"/>
      <w:outlineLvl w:val="1"/>
    </w:pPr>
    <w:rPr>
      <w:b/>
      <w:bCs/>
      <w:szCs w:val="26"/>
    </w:rPr>
  </w:style>
  <w:style w:type="paragraph" w:styleId="Nadpis3">
    <w:name w:val="heading 3"/>
    <w:basedOn w:val="Normln"/>
    <w:next w:val="Normln"/>
    <w:link w:val="Nadpis3Char"/>
    <w:rsid w:val="004E7B7B"/>
    <w:pPr>
      <w:keepNext/>
      <w:keepLines/>
      <w:spacing w:before="200"/>
      <w:outlineLvl w:val="2"/>
    </w:pPr>
    <w:rPr>
      <w:b/>
      <w:bCs/>
      <w:color w:val="4F81BD"/>
    </w:rPr>
  </w:style>
  <w:style w:type="paragraph" w:styleId="Nadpis4">
    <w:name w:val="heading 4"/>
    <w:basedOn w:val="Normln"/>
    <w:next w:val="Normln"/>
    <w:link w:val="Nadpis4Char"/>
    <w:rsid w:val="004E7B7B"/>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A1288F"/>
    <w:rPr>
      <w:rFonts w:asciiTheme="majorHAnsi" w:hAnsiTheme="majorHAnsi"/>
      <w:b/>
      <w:bCs/>
      <w:sz w:val="30"/>
      <w:szCs w:val="28"/>
      <w:lang w:eastAsia="en-US"/>
    </w:rPr>
  </w:style>
  <w:style w:type="character" w:customStyle="1" w:styleId="Nadpis2Char">
    <w:name w:val="Nadpis 2 Char"/>
    <w:link w:val="Nadpis2"/>
    <w:uiPriority w:val="1"/>
    <w:locked/>
    <w:rsid w:val="0062174B"/>
    <w:rPr>
      <w:rFonts w:asciiTheme="minorHAnsi" w:hAnsiTheme="minorHAnsi"/>
      <w:b/>
      <w:bCs/>
      <w:sz w:val="22"/>
      <w:szCs w:val="26"/>
      <w:lang w:eastAsia="en-US"/>
    </w:rPr>
  </w:style>
  <w:style w:type="character" w:customStyle="1" w:styleId="Nadpis3Char">
    <w:name w:val="Nadpis 3 Char"/>
    <w:link w:val="Nadpis3"/>
    <w:semiHidden/>
    <w:locked/>
    <w:rsid w:val="004E7B7B"/>
    <w:rPr>
      <w:b/>
      <w:bCs/>
      <w:color w:val="4F81BD"/>
      <w:sz w:val="24"/>
      <w:szCs w:val="22"/>
      <w:lang w:val="cs-CZ" w:eastAsia="en-US" w:bidi="ar-SA"/>
    </w:rPr>
  </w:style>
  <w:style w:type="character" w:customStyle="1" w:styleId="Nadpis4Char">
    <w:name w:val="Nadpis 4 Char"/>
    <w:link w:val="Nadpis4"/>
    <w:semiHidden/>
    <w:locked/>
    <w:rsid w:val="004E7B7B"/>
    <w:rPr>
      <w:rFonts w:ascii="Cambria" w:hAnsi="Cambria"/>
      <w:b/>
      <w:bCs/>
      <w:i/>
      <w:iCs/>
      <w:color w:val="4F81BD"/>
      <w:sz w:val="24"/>
      <w:szCs w:val="22"/>
      <w:lang w:val="cs-CZ" w:eastAsia="en-US" w:bidi="ar-SA"/>
    </w:rPr>
  </w:style>
  <w:style w:type="paragraph" w:styleId="Nzev">
    <w:name w:val="Title"/>
    <w:basedOn w:val="Normln"/>
    <w:next w:val="Normln"/>
    <w:link w:val="NzevChar"/>
    <w:qFormat/>
    <w:rsid w:val="004E7B7B"/>
    <w:pPr>
      <w:spacing w:line="240" w:lineRule="auto"/>
      <w:contextualSpacing/>
      <w:jc w:val="center"/>
    </w:pPr>
    <w:rPr>
      <w:b/>
      <w:caps/>
      <w:spacing w:val="5"/>
      <w:kern w:val="28"/>
      <w:sz w:val="44"/>
      <w:szCs w:val="52"/>
    </w:rPr>
  </w:style>
  <w:style w:type="character" w:customStyle="1" w:styleId="NzevChar">
    <w:name w:val="Název Char"/>
    <w:link w:val="Nzev"/>
    <w:locked/>
    <w:rsid w:val="004E7B7B"/>
    <w:rPr>
      <w:b/>
      <w:caps/>
      <w:spacing w:val="5"/>
      <w:kern w:val="28"/>
      <w:sz w:val="44"/>
      <w:szCs w:val="52"/>
      <w:lang w:val="cs-CZ" w:eastAsia="en-US" w:bidi="ar-SA"/>
    </w:rPr>
  </w:style>
  <w:style w:type="paragraph" w:styleId="Podtitul">
    <w:name w:val="Subtitle"/>
    <w:basedOn w:val="Normln"/>
    <w:next w:val="Normln"/>
    <w:link w:val="PodtitulChar"/>
    <w:rsid w:val="004E7B7B"/>
    <w:pPr>
      <w:numPr>
        <w:ilvl w:val="1"/>
      </w:numPr>
      <w:spacing w:line="240" w:lineRule="auto"/>
      <w:jc w:val="center"/>
    </w:pPr>
    <w:rPr>
      <w:i/>
      <w:iCs/>
      <w:spacing w:val="15"/>
      <w:sz w:val="32"/>
      <w:szCs w:val="24"/>
    </w:rPr>
  </w:style>
  <w:style w:type="character" w:customStyle="1" w:styleId="PodtitulChar">
    <w:name w:val="Podtitul Char"/>
    <w:link w:val="Podtitul"/>
    <w:uiPriority w:val="11"/>
    <w:locked/>
    <w:rsid w:val="004E7B7B"/>
    <w:rPr>
      <w:i/>
      <w:iCs/>
      <w:spacing w:val="15"/>
      <w:sz w:val="32"/>
      <w:szCs w:val="24"/>
      <w:lang w:val="cs-CZ" w:eastAsia="en-US" w:bidi="ar-SA"/>
    </w:rPr>
  </w:style>
  <w:style w:type="paragraph" w:customStyle="1" w:styleId="NzevVZ">
    <w:name w:val="Název VZ"/>
    <w:basedOn w:val="Normln"/>
    <w:link w:val="NzevVZChar"/>
    <w:rsid w:val="004E7B7B"/>
    <w:pPr>
      <w:pBdr>
        <w:top w:val="single" w:sz="8" w:space="4" w:color="auto" w:shadow="1"/>
        <w:left w:val="single" w:sz="8" w:space="4" w:color="auto" w:shadow="1"/>
        <w:bottom w:val="single" w:sz="8" w:space="4" w:color="auto" w:shadow="1"/>
        <w:right w:val="single" w:sz="8" w:space="4" w:color="auto" w:shadow="1"/>
      </w:pBdr>
      <w:spacing w:before="360"/>
      <w:jc w:val="center"/>
    </w:pPr>
    <w:rPr>
      <w:b/>
      <w:sz w:val="36"/>
      <w14:shadow w14:blurRad="50800" w14:dist="38100" w14:dir="2700000" w14:sx="100000" w14:sy="100000" w14:kx="0" w14:ky="0" w14:algn="tl">
        <w14:srgbClr w14:val="000000">
          <w14:alpha w14:val="60000"/>
        </w14:srgbClr>
      </w14:shadow>
    </w:rPr>
  </w:style>
  <w:style w:type="character" w:customStyle="1" w:styleId="NzevVZChar">
    <w:name w:val="Název VZ Char"/>
    <w:link w:val="NzevVZ"/>
    <w:locked/>
    <w:rsid w:val="004E7B7B"/>
    <w:rPr>
      <w:b/>
      <w:sz w:val="36"/>
      <w:szCs w:val="22"/>
      <w:lang w:val="cs-CZ" w:eastAsia="en-US" w:bidi="ar-SA"/>
      <w14:shadow w14:blurRad="50800" w14:dist="38100" w14:dir="2700000" w14:sx="100000" w14:sy="100000" w14:kx="0" w14:ky="0" w14:algn="tl">
        <w14:srgbClr w14:val="000000">
          <w14:alpha w14:val="60000"/>
        </w14:srgbClr>
      </w14:shadow>
    </w:rPr>
  </w:style>
  <w:style w:type="paragraph" w:styleId="Textbubliny">
    <w:name w:val="Balloon Text"/>
    <w:basedOn w:val="Normln"/>
    <w:link w:val="TextbublinyChar"/>
    <w:semiHidden/>
    <w:rsid w:val="004E7B7B"/>
    <w:pPr>
      <w:spacing w:line="240" w:lineRule="auto"/>
    </w:pPr>
    <w:rPr>
      <w:rFonts w:ascii="Tahoma" w:hAnsi="Tahoma" w:cs="Tahoma"/>
      <w:sz w:val="16"/>
      <w:szCs w:val="16"/>
    </w:rPr>
  </w:style>
  <w:style w:type="character" w:customStyle="1" w:styleId="TextbublinyChar">
    <w:name w:val="Text bubliny Char"/>
    <w:link w:val="Textbubliny"/>
    <w:semiHidden/>
    <w:locked/>
    <w:rsid w:val="004E7B7B"/>
    <w:rPr>
      <w:rFonts w:ascii="Tahoma" w:hAnsi="Tahoma" w:cs="Tahoma"/>
      <w:sz w:val="16"/>
      <w:szCs w:val="16"/>
      <w:lang w:val="cs-CZ" w:eastAsia="en-US" w:bidi="ar-SA"/>
    </w:rPr>
  </w:style>
  <w:style w:type="paragraph" w:customStyle="1" w:styleId="Nadpisobsahu1">
    <w:name w:val="Nadpis obsahu1"/>
    <w:basedOn w:val="Nadpis1"/>
    <w:next w:val="Normln"/>
    <w:rsid w:val="004E7B7B"/>
    <w:pPr>
      <w:numPr>
        <w:numId w:val="0"/>
      </w:numPr>
      <w:pBdr>
        <w:top w:val="none" w:sz="0" w:space="0" w:color="auto"/>
        <w:bottom w:val="none" w:sz="0" w:space="0" w:color="auto"/>
      </w:pBdr>
      <w:spacing w:before="480" w:after="0" w:line="276" w:lineRule="auto"/>
      <w:outlineLvl w:val="9"/>
    </w:pPr>
    <w:rPr>
      <w:color w:val="365F91"/>
      <w:sz w:val="28"/>
    </w:rPr>
  </w:style>
  <w:style w:type="paragraph" w:styleId="Obsah1">
    <w:name w:val="toc 1"/>
    <w:basedOn w:val="Normln"/>
    <w:next w:val="Normln"/>
    <w:autoRedefine/>
    <w:uiPriority w:val="39"/>
    <w:rsid w:val="004E7B7B"/>
    <w:pPr>
      <w:tabs>
        <w:tab w:val="left" w:pos="1540"/>
        <w:tab w:val="right" w:leader="dot" w:pos="9062"/>
      </w:tabs>
      <w:spacing w:after="100"/>
    </w:pPr>
  </w:style>
  <w:style w:type="character" w:styleId="Hypertextovodkaz">
    <w:name w:val="Hyperlink"/>
    <w:uiPriority w:val="99"/>
    <w:rsid w:val="004E7B7B"/>
    <w:rPr>
      <w:rFonts w:cs="Times New Roman"/>
      <w:color w:val="0000FF"/>
      <w:u w:val="single"/>
    </w:rPr>
  </w:style>
  <w:style w:type="paragraph" w:customStyle="1" w:styleId="lovn">
    <w:name w:val="Číšlování"/>
    <w:basedOn w:val="Normln"/>
    <w:link w:val="lovnChar"/>
    <w:qFormat/>
    <w:rsid w:val="009E7573"/>
    <w:pPr>
      <w:tabs>
        <w:tab w:val="left" w:pos="397"/>
      </w:tabs>
    </w:pPr>
  </w:style>
  <w:style w:type="character" w:customStyle="1" w:styleId="lovnChar">
    <w:name w:val="Číšlování Char"/>
    <w:link w:val="lovn"/>
    <w:locked/>
    <w:rsid w:val="009E7573"/>
    <w:rPr>
      <w:rFonts w:asciiTheme="minorHAnsi" w:hAnsiTheme="minorHAnsi"/>
      <w:sz w:val="22"/>
      <w:szCs w:val="22"/>
      <w:lang w:eastAsia="en-US"/>
    </w:rPr>
  </w:style>
  <w:style w:type="paragraph" w:styleId="Zhlav">
    <w:name w:val="header"/>
    <w:basedOn w:val="Normln"/>
    <w:link w:val="ZhlavChar"/>
    <w:uiPriority w:val="99"/>
    <w:rsid w:val="00543E81"/>
    <w:pPr>
      <w:tabs>
        <w:tab w:val="center" w:pos="4536"/>
        <w:tab w:val="right" w:pos="9072"/>
      </w:tabs>
      <w:spacing w:before="0" w:after="720"/>
      <w:contextualSpacing/>
      <w:jc w:val="left"/>
    </w:pPr>
    <w:rPr>
      <w:b/>
      <w:sz w:val="16"/>
    </w:rPr>
  </w:style>
  <w:style w:type="character" w:customStyle="1" w:styleId="ZhlavChar">
    <w:name w:val="Záhlaví Char"/>
    <w:link w:val="Zhlav"/>
    <w:uiPriority w:val="99"/>
    <w:locked/>
    <w:rsid w:val="00543E81"/>
    <w:rPr>
      <w:rFonts w:asciiTheme="minorHAnsi" w:hAnsiTheme="minorHAnsi"/>
      <w:b/>
      <w:sz w:val="16"/>
      <w:szCs w:val="22"/>
      <w:lang w:eastAsia="en-US"/>
    </w:rPr>
  </w:style>
  <w:style w:type="paragraph" w:styleId="Zpat">
    <w:name w:val="footer"/>
    <w:basedOn w:val="Normln"/>
    <w:link w:val="ZpatChar"/>
    <w:uiPriority w:val="99"/>
    <w:rsid w:val="003041EC"/>
    <w:pPr>
      <w:tabs>
        <w:tab w:val="center" w:pos="4536"/>
        <w:tab w:val="right" w:pos="9072"/>
      </w:tabs>
      <w:spacing w:before="480"/>
      <w:contextualSpacing/>
      <w:jc w:val="left"/>
    </w:pPr>
    <w:rPr>
      <w:sz w:val="16"/>
    </w:rPr>
  </w:style>
  <w:style w:type="character" w:customStyle="1" w:styleId="ZpatChar">
    <w:name w:val="Zápatí Char"/>
    <w:link w:val="Zpat"/>
    <w:uiPriority w:val="99"/>
    <w:locked/>
    <w:rsid w:val="003041EC"/>
    <w:rPr>
      <w:rFonts w:asciiTheme="minorHAnsi" w:hAnsiTheme="minorHAnsi"/>
      <w:sz w:val="16"/>
      <w:szCs w:val="22"/>
      <w:lang w:eastAsia="en-US"/>
    </w:rPr>
  </w:style>
  <w:style w:type="paragraph" w:customStyle="1" w:styleId="Odstavecseseznamem1">
    <w:name w:val="Odstavec se seznamem1"/>
    <w:basedOn w:val="Normln"/>
    <w:rsid w:val="004E7B7B"/>
    <w:pPr>
      <w:ind w:left="720"/>
      <w:contextualSpacing/>
    </w:pPr>
  </w:style>
  <w:style w:type="paragraph" w:styleId="Obsah2">
    <w:name w:val="toc 2"/>
    <w:basedOn w:val="Normln"/>
    <w:next w:val="Normln"/>
    <w:autoRedefine/>
    <w:uiPriority w:val="39"/>
    <w:rsid w:val="004E7B7B"/>
    <w:pPr>
      <w:spacing w:after="100"/>
      <w:ind w:left="240"/>
    </w:pPr>
  </w:style>
  <w:style w:type="paragraph" w:styleId="Obsah3">
    <w:name w:val="toc 3"/>
    <w:basedOn w:val="Normln"/>
    <w:next w:val="Normln"/>
    <w:autoRedefine/>
    <w:rsid w:val="004E7B7B"/>
    <w:pPr>
      <w:spacing w:after="100"/>
      <w:ind w:left="440"/>
      <w:jc w:val="left"/>
    </w:pPr>
    <w:rPr>
      <w:lang w:eastAsia="cs-CZ"/>
    </w:rPr>
  </w:style>
  <w:style w:type="paragraph" w:styleId="Obsah4">
    <w:name w:val="toc 4"/>
    <w:basedOn w:val="Normln"/>
    <w:next w:val="Normln"/>
    <w:autoRedefine/>
    <w:rsid w:val="004E7B7B"/>
    <w:pPr>
      <w:spacing w:after="100"/>
      <w:ind w:left="660"/>
      <w:jc w:val="left"/>
    </w:pPr>
    <w:rPr>
      <w:lang w:eastAsia="cs-CZ"/>
    </w:rPr>
  </w:style>
  <w:style w:type="paragraph" w:styleId="Obsah5">
    <w:name w:val="toc 5"/>
    <w:basedOn w:val="Normln"/>
    <w:next w:val="Normln"/>
    <w:autoRedefine/>
    <w:rsid w:val="004E7B7B"/>
    <w:pPr>
      <w:spacing w:after="100"/>
      <w:ind w:left="880"/>
      <w:jc w:val="left"/>
    </w:pPr>
    <w:rPr>
      <w:lang w:eastAsia="cs-CZ"/>
    </w:rPr>
  </w:style>
  <w:style w:type="paragraph" w:styleId="Obsah6">
    <w:name w:val="toc 6"/>
    <w:basedOn w:val="Normln"/>
    <w:next w:val="Normln"/>
    <w:autoRedefine/>
    <w:rsid w:val="004E7B7B"/>
    <w:pPr>
      <w:spacing w:after="100"/>
      <w:ind w:left="1100"/>
      <w:jc w:val="left"/>
    </w:pPr>
    <w:rPr>
      <w:lang w:eastAsia="cs-CZ"/>
    </w:rPr>
  </w:style>
  <w:style w:type="paragraph" w:styleId="Obsah7">
    <w:name w:val="toc 7"/>
    <w:basedOn w:val="Normln"/>
    <w:next w:val="Normln"/>
    <w:autoRedefine/>
    <w:rsid w:val="004E7B7B"/>
    <w:pPr>
      <w:spacing w:after="100"/>
      <w:ind w:left="1320"/>
      <w:jc w:val="left"/>
    </w:pPr>
    <w:rPr>
      <w:lang w:eastAsia="cs-CZ"/>
    </w:rPr>
  </w:style>
  <w:style w:type="paragraph" w:styleId="Obsah8">
    <w:name w:val="toc 8"/>
    <w:basedOn w:val="Normln"/>
    <w:next w:val="Normln"/>
    <w:autoRedefine/>
    <w:rsid w:val="004E7B7B"/>
    <w:pPr>
      <w:spacing w:after="100"/>
      <w:ind w:left="1540"/>
      <w:jc w:val="left"/>
    </w:pPr>
    <w:rPr>
      <w:lang w:eastAsia="cs-CZ"/>
    </w:rPr>
  </w:style>
  <w:style w:type="paragraph" w:styleId="Obsah9">
    <w:name w:val="toc 9"/>
    <w:basedOn w:val="Normln"/>
    <w:next w:val="Normln"/>
    <w:autoRedefine/>
    <w:rsid w:val="004E7B7B"/>
    <w:pPr>
      <w:spacing w:after="100"/>
      <w:ind w:left="1760"/>
      <w:jc w:val="left"/>
    </w:pPr>
    <w:rPr>
      <w:lang w:eastAsia="cs-CZ"/>
    </w:rPr>
  </w:style>
  <w:style w:type="paragraph" w:customStyle="1" w:styleId="OPlnky">
    <w:name w:val="OP články"/>
    <w:basedOn w:val="Normln"/>
    <w:next w:val="Normln"/>
    <w:link w:val="OPlnkyChar"/>
    <w:rsid w:val="004E7B7B"/>
    <w:pPr>
      <w:numPr>
        <w:numId w:val="2"/>
      </w:numPr>
      <w:jc w:val="center"/>
    </w:pPr>
    <w:rPr>
      <w:b/>
    </w:rPr>
  </w:style>
  <w:style w:type="character" w:customStyle="1" w:styleId="OPlnkyChar">
    <w:name w:val="OP články Char"/>
    <w:link w:val="OPlnky"/>
    <w:locked/>
    <w:rsid w:val="004E7B7B"/>
    <w:rPr>
      <w:rFonts w:asciiTheme="minorHAnsi" w:hAnsiTheme="minorHAnsi"/>
      <w:b/>
      <w:sz w:val="22"/>
      <w:szCs w:val="22"/>
      <w:lang w:eastAsia="en-US"/>
    </w:rPr>
  </w:style>
  <w:style w:type="paragraph" w:customStyle="1" w:styleId="Nadpisplohy">
    <w:name w:val="Nadpis přílohy"/>
    <w:basedOn w:val="Normln"/>
    <w:link w:val="NadpisplohyChar"/>
    <w:qFormat/>
    <w:rsid w:val="004E7B7B"/>
    <w:pPr>
      <w:jc w:val="center"/>
    </w:pPr>
    <w:rPr>
      <w:b/>
      <w:sz w:val="48"/>
      <w14:shadow w14:blurRad="50800" w14:dist="38100" w14:dir="2700000" w14:sx="100000" w14:sy="100000" w14:kx="0" w14:ky="0" w14:algn="tl">
        <w14:srgbClr w14:val="000000">
          <w14:alpha w14:val="60000"/>
        </w14:srgbClr>
      </w14:shadow>
    </w:rPr>
  </w:style>
  <w:style w:type="character" w:customStyle="1" w:styleId="NadpisplohyChar">
    <w:name w:val="Nadpis přílohy Char"/>
    <w:link w:val="Nadpisplohy"/>
    <w:locked/>
    <w:rsid w:val="004E7B7B"/>
    <w:rPr>
      <w:b/>
      <w:sz w:val="48"/>
      <w:szCs w:val="22"/>
      <w:lang w:val="cs-CZ" w:eastAsia="en-US" w:bidi="ar-SA"/>
      <w14:shadow w14:blurRad="50800" w14:dist="38100" w14:dir="2700000" w14:sx="100000" w14:sy="100000" w14:kx="0" w14:ky="0" w14:algn="tl">
        <w14:srgbClr w14:val="000000">
          <w14:alpha w14:val="60000"/>
        </w14:srgbClr>
      </w14:shadow>
    </w:rPr>
  </w:style>
  <w:style w:type="paragraph" w:styleId="Prosttext">
    <w:name w:val="Plain Text"/>
    <w:basedOn w:val="Normln"/>
    <w:link w:val="ProsttextChar"/>
    <w:semiHidden/>
    <w:rsid w:val="004E7B7B"/>
    <w:pPr>
      <w:spacing w:line="240" w:lineRule="auto"/>
      <w:jc w:val="left"/>
    </w:pPr>
    <w:rPr>
      <w:rFonts w:ascii="Consolas" w:hAnsi="Consolas"/>
      <w:sz w:val="21"/>
      <w:szCs w:val="21"/>
    </w:rPr>
  </w:style>
  <w:style w:type="character" w:customStyle="1" w:styleId="ProsttextChar">
    <w:name w:val="Prostý text Char"/>
    <w:link w:val="Prosttext"/>
    <w:semiHidden/>
    <w:locked/>
    <w:rsid w:val="004E7B7B"/>
    <w:rPr>
      <w:rFonts w:ascii="Consolas" w:hAnsi="Consolas"/>
      <w:sz w:val="21"/>
      <w:szCs w:val="21"/>
      <w:lang w:val="cs-CZ" w:eastAsia="en-US" w:bidi="ar-SA"/>
    </w:rPr>
  </w:style>
  <w:style w:type="paragraph" w:customStyle="1" w:styleId="CharCharCharChar">
    <w:name w:val="Char Char Char Char"/>
    <w:basedOn w:val="Normln"/>
    <w:rsid w:val="004E7B7B"/>
    <w:pPr>
      <w:spacing w:after="160" w:line="240" w:lineRule="exact"/>
      <w:jc w:val="left"/>
    </w:pPr>
    <w:rPr>
      <w:rFonts w:ascii="Verdana" w:hAnsi="Verdana" w:cs="Verdana"/>
      <w:sz w:val="20"/>
      <w:szCs w:val="20"/>
      <w:lang w:val="en-US"/>
    </w:rPr>
  </w:style>
  <w:style w:type="paragraph" w:customStyle="1" w:styleId="Smlouva-slo">
    <w:name w:val="Smlouva-číslo"/>
    <w:basedOn w:val="Normln"/>
    <w:rsid w:val="004E7B7B"/>
    <w:pPr>
      <w:overflowPunct w:val="0"/>
      <w:autoSpaceDE w:val="0"/>
      <w:autoSpaceDN w:val="0"/>
      <w:adjustRightInd w:val="0"/>
      <w:spacing w:line="240" w:lineRule="atLeast"/>
      <w:textAlignment w:val="baseline"/>
    </w:pPr>
    <w:rPr>
      <w:szCs w:val="24"/>
      <w:lang w:eastAsia="cs-CZ"/>
    </w:rPr>
  </w:style>
  <w:style w:type="character" w:styleId="Odkaznakoment">
    <w:name w:val="annotation reference"/>
    <w:semiHidden/>
    <w:rsid w:val="004E7B7B"/>
    <w:rPr>
      <w:rFonts w:cs="Times New Roman"/>
      <w:sz w:val="16"/>
      <w:szCs w:val="16"/>
    </w:rPr>
  </w:style>
  <w:style w:type="paragraph" w:styleId="Textkomente">
    <w:name w:val="annotation text"/>
    <w:basedOn w:val="Normln"/>
    <w:link w:val="TextkomenteChar"/>
    <w:semiHidden/>
    <w:rsid w:val="004E7B7B"/>
    <w:rPr>
      <w:sz w:val="20"/>
      <w:szCs w:val="20"/>
    </w:rPr>
  </w:style>
  <w:style w:type="character" w:customStyle="1" w:styleId="TextkomenteChar">
    <w:name w:val="Text komentáře Char"/>
    <w:link w:val="Textkomente"/>
    <w:semiHidden/>
    <w:locked/>
    <w:rsid w:val="004E7B7B"/>
    <w:rPr>
      <w:lang w:val="cs-CZ" w:eastAsia="en-US" w:bidi="ar-SA"/>
    </w:rPr>
  </w:style>
  <w:style w:type="paragraph" w:styleId="Pedmtkomente">
    <w:name w:val="annotation subject"/>
    <w:basedOn w:val="Textkomente"/>
    <w:next w:val="Textkomente"/>
    <w:link w:val="PedmtkomenteChar"/>
    <w:semiHidden/>
    <w:rsid w:val="004E7B7B"/>
    <w:rPr>
      <w:b/>
      <w:bCs/>
    </w:rPr>
  </w:style>
  <w:style w:type="character" w:customStyle="1" w:styleId="PedmtkomenteChar">
    <w:name w:val="Předmět komentáře Char"/>
    <w:link w:val="Pedmtkomente"/>
    <w:semiHidden/>
    <w:locked/>
    <w:rsid w:val="004E7B7B"/>
    <w:rPr>
      <w:b/>
      <w:bCs/>
      <w:lang w:val="cs-CZ" w:eastAsia="en-US" w:bidi="ar-SA"/>
    </w:rPr>
  </w:style>
  <w:style w:type="paragraph" w:styleId="Zkladntext">
    <w:name w:val="Body Text"/>
    <w:aliases w:val="Char"/>
    <w:basedOn w:val="Normln"/>
    <w:link w:val="ZkladntextChar"/>
    <w:rsid w:val="004E7B7B"/>
    <w:pPr>
      <w:widowControl w:val="0"/>
      <w:suppressAutoHyphens/>
      <w:spacing w:line="240" w:lineRule="auto"/>
      <w:jc w:val="left"/>
    </w:pPr>
    <w:rPr>
      <w:rFonts w:cs="Tahoma"/>
      <w:szCs w:val="24"/>
      <w:lang w:eastAsia="cs-CZ"/>
    </w:rPr>
  </w:style>
  <w:style w:type="character" w:customStyle="1" w:styleId="ZkladntextChar">
    <w:name w:val="Základní text Char"/>
    <w:aliases w:val="Char Char"/>
    <w:link w:val="Zkladntext"/>
    <w:locked/>
    <w:rsid w:val="004E7B7B"/>
    <w:rPr>
      <w:rFonts w:cs="Tahoma"/>
      <w:sz w:val="24"/>
      <w:szCs w:val="24"/>
      <w:lang w:val="cs-CZ" w:eastAsia="cs-CZ" w:bidi="ar-SA"/>
    </w:rPr>
  </w:style>
  <w:style w:type="paragraph" w:customStyle="1" w:styleId="Normaln">
    <w:name w:val="Normalní"/>
    <w:basedOn w:val="Normln"/>
    <w:link w:val="NormalnChar"/>
    <w:rsid w:val="004E7B7B"/>
    <w:pPr>
      <w:tabs>
        <w:tab w:val="left" w:pos="7020"/>
        <w:tab w:val="left" w:pos="7560"/>
        <w:tab w:val="left" w:pos="7740"/>
      </w:tabs>
      <w:spacing w:line="240" w:lineRule="auto"/>
      <w:jc w:val="left"/>
    </w:pPr>
    <w:rPr>
      <w:rFonts w:hAnsi="Symbol"/>
      <w:szCs w:val="24"/>
      <w:lang w:eastAsia="cs-CZ"/>
    </w:rPr>
  </w:style>
  <w:style w:type="character" w:customStyle="1" w:styleId="NormalnChar">
    <w:name w:val="Normalní Char"/>
    <w:link w:val="Normaln"/>
    <w:locked/>
    <w:rsid w:val="004E7B7B"/>
    <w:rPr>
      <w:rFonts w:hAnsi="Symbol"/>
      <w:sz w:val="24"/>
      <w:szCs w:val="24"/>
      <w:lang w:val="cs-CZ" w:eastAsia="cs-CZ" w:bidi="ar-SA"/>
    </w:rPr>
  </w:style>
  <w:style w:type="paragraph" w:customStyle="1" w:styleId="default">
    <w:name w:val="default"/>
    <w:basedOn w:val="Normln"/>
    <w:rsid w:val="004E7B7B"/>
    <w:pPr>
      <w:spacing w:line="240" w:lineRule="auto"/>
      <w:jc w:val="left"/>
    </w:pPr>
    <w:rPr>
      <w:rFonts w:ascii="Arial Black" w:hAnsi="Arial Black"/>
      <w:color w:val="000000"/>
      <w:szCs w:val="24"/>
      <w:lang w:eastAsia="cs-CZ"/>
    </w:rPr>
  </w:style>
  <w:style w:type="character" w:styleId="Znakapoznpodarou">
    <w:name w:val="footnote reference"/>
    <w:rsid w:val="004E7B7B"/>
    <w:rPr>
      <w:rFonts w:cs="Times New Roman"/>
      <w:vertAlign w:val="superscript"/>
    </w:rPr>
  </w:style>
  <w:style w:type="paragraph" w:styleId="Normlnweb">
    <w:name w:val="Normal (Web)"/>
    <w:basedOn w:val="Normln"/>
    <w:rsid w:val="004E7B7B"/>
    <w:pPr>
      <w:spacing w:before="100" w:beforeAutospacing="1" w:after="100" w:afterAutospacing="1" w:line="240" w:lineRule="auto"/>
      <w:jc w:val="left"/>
    </w:pPr>
    <w:rPr>
      <w:rFonts w:ascii="Arial Unicode MS" w:hAnsi="Arial Unicode MS" w:cs="Arial Unicode MS"/>
      <w:szCs w:val="24"/>
      <w:lang w:eastAsia="cs-CZ"/>
    </w:rPr>
  </w:style>
  <w:style w:type="character" w:styleId="Siln">
    <w:name w:val="Strong"/>
    <w:uiPriority w:val="22"/>
    <w:qFormat/>
    <w:rsid w:val="004E7B7B"/>
    <w:rPr>
      <w:rFonts w:cs="Times New Roman"/>
      <w:b/>
      <w:bCs/>
    </w:rPr>
  </w:style>
  <w:style w:type="paragraph" w:styleId="Textpoznpodarou">
    <w:name w:val="footnote text"/>
    <w:aliases w:val="Char1"/>
    <w:basedOn w:val="Normln"/>
    <w:link w:val="TextpoznpodarouChar"/>
    <w:rsid w:val="004E7B7B"/>
    <w:pPr>
      <w:spacing w:line="240" w:lineRule="auto"/>
      <w:jc w:val="left"/>
    </w:pPr>
    <w:rPr>
      <w:sz w:val="20"/>
      <w:szCs w:val="20"/>
      <w:lang w:eastAsia="cs-CZ"/>
    </w:rPr>
  </w:style>
  <w:style w:type="character" w:customStyle="1" w:styleId="TextpoznpodarouChar">
    <w:name w:val="Text pozn. pod čarou Char"/>
    <w:aliases w:val="Char1 Char"/>
    <w:link w:val="Textpoznpodarou"/>
    <w:locked/>
    <w:rsid w:val="004E7B7B"/>
    <w:rPr>
      <w:lang w:val="cs-CZ" w:eastAsia="cs-CZ" w:bidi="ar-SA"/>
    </w:rPr>
  </w:style>
  <w:style w:type="paragraph" w:customStyle="1" w:styleId="CharCharCharChar1">
    <w:name w:val="Char Char Char Char1"/>
    <w:basedOn w:val="Normln"/>
    <w:rsid w:val="004E7B7B"/>
    <w:pPr>
      <w:spacing w:after="160" w:line="240" w:lineRule="exact"/>
      <w:jc w:val="left"/>
    </w:pPr>
    <w:rPr>
      <w:rFonts w:ascii="Verdana" w:hAnsi="Verdana"/>
      <w:sz w:val="20"/>
      <w:szCs w:val="20"/>
      <w:lang w:val="en-US"/>
    </w:rPr>
  </w:style>
  <w:style w:type="paragraph" w:styleId="Odstavecseseznamem">
    <w:name w:val="List Paragraph"/>
    <w:basedOn w:val="Normln"/>
    <w:link w:val="OdstavecseseznamemChar"/>
    <w:uiPriority w:val="34"/>
    <w:qFormat/>
    <w:rsid w:val="004E7B7B"/>
    <w:pPr>
      <w:ind w:left="720"/>
    </w:pPr>
    <w:rPr>
      <w:szCs w:val="24"/>
    </w:rPr>
  </w:style>
  <w:style w:type="paragraph" w:styleId="Zkladntextodsazen">
    <w:name w:val="Body Text Indent"/>
    <w:basedOn w:val="Normln"/>
    <w:link w:val="ZkladntextodsazenChar"/>
    <w:rsid w:val="004E7B7B"/>
    <w:pPr>
      <w:ind w:left="283"/>
    </w:pPr>
  </w:style>
  <w:style w:type="character" w:customStyle="1" w:styleId="ZkladntextodsazenChar">
    <w:name w:val="Základní text odsazený Char"/>
    <w:link w:val="Zkladntextodsazen"/>
    <w:rsid w:val="004E7B7B"/>
    <w:rPr>
      <w:sz w:val="24"/>
      <w:szCs w:val="22"/>
      <w:lang w:val="cs-CZ" w:eastAsia="en-US" w:bidi="ar-SA"/>
    </w:rPr>
  </w:style>
  <w:style w:type="paragraph" w:styleId="Zkladntextodsazen2">
    <w:name w:val="Body Text Indent 2"/>
    <w:basedOn w:val="Normln"/>
    <w:link w:val="Zkladntextodsazen2Char"/>
    <w:rsid w:val="004E7B7B"/>
    <w:pPr>
      <w:spacing w:line="480" w:lineRule="auto"/>
      <w:ind w:left="283"/>
    </w:pPr>
  </w:style>
  <w:style w:type="character" w:customStyle="1" w:styleId="Zkladntextodsazen2Char">
    <w:name w:val="Základní text odsazený 2 Char"/>
    <w:link w:val="Zkladntextodsazen2"/>
    <w:rsid w:val="004E7B7B"/>
    <w:rPr>
      <w:sz w:val="24"/>
      <w:szCs w:val="22"/>
      <w:lang w:val="cs-CZ" w:eastAsia="en-US" w:bidi="ar-SA"/>
    </w:rPr>
  </w:style>
  <w:style w:type="paragraph" w:styleId="Zkladntext2">
    <w:name w:val="Body Text 2"/>
    <w:basedOn w:val="Normln"/>
    <w:link w:val="Zkladntext2Char"/>
    <w:unhideWhenUsed/>
    <w:rsid w:val="004E7B7B"/>
    <w:pPr>
      <w:spacing w:line="480" w:lineRule="auto"/>
    </w:pPr>
    <w:rPr>
      <w:szCs w:val="24"/>
      <w:lang w:eastAsia="cs-CZ"/>
    </w:rPr>
  </w:style>
  <w:style w:type="character" w:customStyle="1" w:styleId="Zkladntext2Char">
    <w:name w:val="Základní text 2 Char"/>
    <w:link w:val="Zkladntext2"/>
    <w:rsid w:val="004E7B7B"/>
    <w:rPr>
      <w:sz w:val="22"/>
      <w:szCs w:val="24"/>
      <w:lang w:val="cs-CZ" w:eastAsia="cs-CZ" w:bidi="ar-SA"/>
    </w:rPr>
  </w:style>
  <w:style w:type="paragraph" w:customStyle="1" w:styleId="lnky">
    <w:name w:val="články"/>
    <w:basedOn w:val="Normln"/>
    <w:next w:val="Normln"/>
    <w:rsid w:val="004E7B7B"/>
    <w:pPr>
      <w:widowControl w:val="0"/>
      <w:pBdr>
        <w:top w:val="single" w:sz="8" w:space="1" w:color="auto" w:shadow="1"/>
        <w:left w:val="single" w:sz="8" w:space="4" w:color="auto" w:shadow="1"/>
        <w:bottom w:val="single" w:sz="8" w:space="1" w:color="auto" w:shadow="1"/>
        <w:right w:val="single" w:sz="8" w:space="4" w:color="auto" w:shadow="1"/>
      </w:pBdr>
      <w:tabs>
        <w:tab w:val="num" w:pos="0"/>
      </w:tabs>
      <w:spacing w:before="480" w:after="240" w:line="240" w:lineRule="auto"/>
    </w:pPr>
    <w:rPr>
      <w:rFonts w:ascii="Garamond" w:hAnsi="Garamond"/>
      <w:b/>
      <w:sz w:val="28"/>
      <w:szCs w:val="28"/>
      <w:lang w:eastAsia="cs-CZ"/>
    </w:rPr>
  </w:style>
  <w:style w:type="paragraph" w:customStyle="1" w:styleId="1styltextu">
    <w:name w:val="1. styl textu"/>
    <w:basedOn w:val="Normln"/>
    <w:rsid w:val="004E7B7B"/>
    <w:pPr>
      <w:spacing w:line="360" w:lineRule="auto"/>
      <w:ind w:firstLine="709"/>
    </w:pPr>
    <w:rPr>
      <w:szCs w:val="20"/>
      <w:lang w:eastAsia="cs-CZ"/>
    </w:rPr>
  </w:style>
  <w:style w:type="paragraph" w:customStyle="1" w:styleId="Textodstavce">
    <w:name w:val="Text odstavce"/>
    <w:basedOn w:val="Normln"/>
    <w:rsid w:val="004E7B7B"/>
    <w:pPr>
      <w:numPr>
        <w:numId w:val="7"/>
      </w:numPr>
      <w:tabs>
        <w:tab w:val="left" w:pos="851"/>
      </w:tabs>
      <w:spacing w:line="240" w:lineRule="auto"/>
      <w:outlineLvl w:val="6"/>
    </w:pPr>
    <w:rPr>
      <w:szCs w:val="20"/>
      <w:lang w:eastAsia="cs-CZ"/>
    </w:rPr>
  </w:style>
  <w:style w:type="paragraph" w:customStyle="1" w:styleId="Textbodu">
    <w:name w:val="Text bodu"/>
    <w:basedOn w:val="Normln"/>
    <w:rsid w:val="004E7B7B"/>
    <w:pPr>
      <w:numPr>
        <w:ilvl w:val="2"/>
        <w:numId w:val="7"/>
      </w:numPr>
      <w:spacing w:line="240" w:lineRule="auto"/>
      <w:outlineLvl w:val="8"/>
    </w:pPr>
    <w:rPr>
      <w:szCs w:val="20"/>
      <w:lang w:eastAsia="cs-CZ"/>
    </w:rPr>
  </w:style>
  <w:style w:type="paragraph" w:customStyle="1" w:styleId="Textpsmene">
    <w:name w:val="Text písmene"/>
    <w:basedOn w:val="Normln"/>
    <w:rsid w:val="004E7B7B"/>
    <w:pPr>
      <w:numPr>
        <w:ilvl w:val="1"/>
        <w:numId w:val="7"/>
      </w:numPr>
      <w:spacing w:line="240" w:lineRule="auto"/>
      <w:outlineLvl w:val="7"/>
    </w:pPr>
    <w:rPr>
      <w:szCs w:val="20"/>
      <w:lang w:eastAsia="cs-CZ"/>
    </w:rPr>
  </w:style>
  <w:style w:type="character" w:customStyle="1" w:styleId="skyblue">
    <w:name w:val="skyblue"/>
    <w:basedOn w:val="Standardnpsmoodstavce"/>
    <w:rsid w:val="004E7B7B"/>
  </w:style>
  <w:style w:type="paragraph" w:customStyle="1" w:styleId="Tabulka-Normal">
    <w:name w:val="Tabulka - Normal"/>
    <w:basedOn w:val="Normln"/>
    <w:autoRedefine/>
    <w:qFormat/>
    <w:rsid w:val="004C1382"/>
    <w:pPr>
      <w:spacing w:line="240" w:lineRule="auto"/>
      <w:ind w:right="113"/>
      <w:jc w:val="left"/>
    </w:pPr>
    <w:rPr>
      <w:rFonts w:ascii="Arial" w:hAnsi="Arial"/>
      <w:sz w:val="16"/>
      <w:szCs w:val="24"/>
      <w:lang w:eastAsia="cs-CZ"/>
    </w:rPr>
  </w:style>
  <w:style w:type="paragraph" w:customStyle="1" w:styleId="slovanodstavectextu">
    <w:name w:val="Číslovaný odstavec textu"/>
    <w:basedOn w:val="Normln"/>
    <w:uiPriority w:val="99"/>
    <w:qFormat/>
    <w:rsid w:val="006674B0"/>
    <w:pPr>
      <w:tabs>
        <w:tab w:val="left" w:pos="454"/>
        <w:tab w:val="left" w:pos="907"/>
        <w:tab w:val="left" w:pos="1361"/>
        <w:tab w:val="left" w:pos="1814"/>
      </w:tabs>
      <w:spacing w:after="40"/>
    </w:pPr>
    <w:rPr>
      <w:rFonts w:ascii="Calibri" w:eastAsia="Calibri" w:hAnsi="Calibri"/>
      <w:lang w:val="x-none" w:bidi="en-US"/>
    </w:rPr>
  </w:style>
  <w:style w:type="character" w:customStyle="1" w:styleId="platne">
    <w:name w:val="platne"/>
    <w:rsid w:val="00670C49"/>
  </w:style>
  <w:style w:type="numbering" w:customStyle="1" w:styleId="slovnodstavc">
    <w:name w:val="Číslování odstavců"/>
    <w:uiPriority w:val="99"/>
    <w:rsid w:val="00AD6C33"/>
    <w:pPr>
      <w:numPr>
        <w:numId w:val="10"/>
      </w:numPr>
    </w:pPr>
  </w:style>
  <w:style w:type="paragraph" w:customStyle="1" w:styleId="neNadpis">
    <w:name w:val="neNadpis"/>
    <w:basedOn w:val="Nadpis1"/>
    <w:next w:val="Normln"/>
    <w:link w:val="neNadpisChar"/>
    <w:qFormat/>
    <w:rsid w:val="00B318A0"/>
    <w:pPr>
      <w:pageBreakBefore/>
      <w:numPr>
        <w:numId w:val="0"/>
      </w:numPr>
    </w:pPr>
    <w:rPr>
      <w:lang w:bidi="en-US"/>
    </w:rPr>
  </w:style>
  <w:style w:type="character" w:customStyle="1" w:styleId="neNadpisChar">
    <w:name w:val="neNadpis Char"/>
    <w:basedOn w:val="Nadpis1Char"/>
    <w:link w:val="neNadpis"/>
    <w:rsid w:val="00B318A0"/>
    <w:rPr>
      <w:rFonts w:asciiTheme="majorHAnsi" w:hAnsiTheme="majorHAnsi"/>
      <w:b/>
      <w:bCs/>
      <w:sz w:val="30"/>
      <w:szCs w:val="28"/>
      <w:lang w:eastAsia="en-US" w:bidi="en-US"/>
    </w:rPr>
  </w:style>
  <w:style w:type="character" w:customStyle="1" w:styleId="OdstavecseseznamemChar">
    <w:name w:val="Odstavec se seznamem Char"/>
    <w:link w:val="Odstavecseseznamem"/>
    <w:uiPriority w:val="34"/>
    <w:locked/>
    <w:rsid w:val="00884E4F"/>
    <w:rPr>
      <w:rFonts w:asciiTheme="minorHAnsi" w:hAnsiTheme="minorHAnsi"/>
      <w:sz w:val="22"/>
      <w:szCs w:val="24"/>
      <w:lang w:eastAsia="en-US"/>
    </w:rPr>
  </w:style>
  <w:style w:type="paragraph" w:customStyle="1" w:styleId="Nadpispodrun">
    <w:name w:val="Nadpis podružný"/>
    <w:basedOn w:val="Odstavecseseznamem"/>
    <w:qFormat/>
    <w:rsid w:val="00884E4F"/>
    <w:pPr>
      <w:tabs>
        <w:tab w:val="left" w:pos="284"/>
      </w:tabs>
      <w:ind w:left="0"/>
    </w:pPr>
    <w:rPr>
      <w:rFonts w:eastAsia="Calibri"/>
      <w:b/>
      <w:noProof/>
      <w:szCs w:val="22"/>
      <w:lang w:bidi="en-US"/>
    </w:rPr>
  </w:style>
  <w:style w:type="paragraph" w:customStyle="1" w:styleId="Styl3">
    <w:name w:val="Styl3"/>
    <w:basedOn w:val="Odstavecseseznamem"/>
    <w:link w:val="Styl3Char"/>
    <w:qFormat/>
    <w:rsid w:val="009C32EE"/>
    <w:pPr>
      <w:tabs>
        <w:tab w:val="left" w:pos="284"/>
      </w:tabs>
      <w:ind w:left="0"/>
    </w:pPr>
    <w:rPr>
      <w:rFonts w:eastAsia="Calibri"/>
      <w:szCs w:val="22"/>
      <w:lang w:bidi="en-US"/>
    </w:rPr>
  </w:style>
  <w:style w:type="character" w:customStyle="1" w:styleId="Styl3Char">
    <w:name w:val="Styl3 Char"/>
    <w:basedOn w:val="OdstavecseseznamemChar"/>
    <w:link w:val="Styl3"/>
    <w:rsid w:val="009C32EE"/>
    <w:rPr>
      <w:rFonts w:asciiTheme="minorHAnsi" w:eastAsia="Calibri" w:hAnsiTheme="minorHAnsi"/>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79271">
      <w:bodyDiv w:val="1"/>
      <w:marLeft w:val="0"/>
      <w:marRight w:val="0"/>
      <w:marTop w:val="0"/>
      <w:marBottom w:val="0"/>
      <w:divBdr>
        <w:top w:val="none" w:sz="0" w:space="0" w:color="auto"/>
        <w:left w:val="none" w:sz="0" w:space="0" w:color="auto"/>
        <w:bottom w:val="none" w:sz="0" w:space="0" w:color="auto"/>
        <w:right w:val="none" w:sz="0" w:space="0" w:color="auto"/>
      </w:divBdr>
    </w:div>
    <w:div w:id="759256246">
      <w:bodyDiv w:val="1"/>
      <w:marLeft w:val="0"/>
      <w:marRight w:val="0"/>
      <w:marTop w:val="0"/>
      <w:marBottom w:val="0"/>
      <w:divBdr>
        <w:top w:val="none" w:sz="0" w:space="0" w:color="auto"/>
        <w:left w:val="none" w:sz="0" w:space="0" w:color="auto"/>
        <w:bottom w:val="none" w:sz="0" w:space="0" w:color="auto"/>
        <w:right w:val="none" w:sz="0" w:space="0" w:color="auto"/>
      </w:divBdr>
    </w:div>
    <w:div w:id="881020419">
      <w:bodyDiv w:val="1"/>
      <w:marLeft w:val="0"/>
      <w:marRight w:val="0"/>
      <w:marTop w:val="0"/>
      <w:marBottom w:val="0"/>
      <w:divBdr>
        <w:top w:val="none" w:sz="0" w:space="0" w:color="auto"/>
        <w:left w:val="none" w:sz="0" w:space="0" w:color="auto"/>
        <w:bottom w:val="none" w:sz="0" w:space="0" w:color="auto"/>
        <w:right w:val="none" w:sz="0" w:space="0" w:color="auto"/>
      </w:divBdr>
    </w:div>
    <w:div w:id="901865907">
      <w:bodyDiv w:val="1"/>
      <w:marLeft w:val="0"/>
      <w:marRight w:val="0"/>
      <w:marTop w:val="0"/>
      <w:marBottom w:val="0"/>
      <w:divBdr>
        <w:top w:val="none" w:sz="0" w:space="0" w:color="auto"/>
        <w:left w:val="none" w:sz="0" w:space="0" w:color="auto"/>
        <w:bottom w:val="none" w:sz="0" w:space="0" w:color="auto"/>
        <w:right w:val="none" w:sz="0" w:space="0" w:color="auto"/>
      </w:divBdr>
    </w:div>
    <w:div w:id="1228029116">
      <w:bodyDiv w:val="1"/>
      <w:marLeft w:val="0"/>
      <w:marRight w:val="0"/>
      <w:marTop w:val="0"/>
      <w:marBottom w:val="0"/>
      <w:divBdr>
        <w:top w:val="none" w:sz="0" w:space="0" w:color="auto"/>
        <w:left w:val="none" w:sz="0" w:space="0" w:color="auto"/>
        <w:bottom w:val="none" w:sz="0" w:space="0" w:color="auto"/>
        <w:right w:val="none" w:sz="0" w:space="0" w:color="auto"/>
      </w:divBdr>
      <w:divsChild>
        <w:div w:id="162211407">
          <w:marLeft w:val="0"/>
          <w:marRight w:val="0"/>
          <w:marTop w:val="0"/>
          <w:marBottom w:val="0"/>
          <w:divBdr>
            <w:top w:val="none" w:sz="0" w:space="0" w:color="auto"/>
            <w:left w:val="none" w:sz="0" w:space="0" w:color="auto"/>
            <w:bottom w:val="none" w:sz="0" w:space="0" w:color="auto"/>
            <w:right w:val="none" w:sz="0" w:space="0" w:color="auto"/>
          </w:divBdr>
          <w:divsChild>
            <w:div w:id="1556428781">
              <w:marLeft w:val="0"/>
              <w:marRight w:val="0"/>
              <w:marTop w:val="0"/>
              <w:marBottom w:val="0"/>
              <w:divBdr>
                <w:top w:val="none" w:sz="0" w:space="0" w:color="auto"/>
                <w:left w:val="none" w:sz="0" w:space="0" w:color="auto"/>
                <w:bottom w:val="none" w:sz="0" w:space="0" w:color="auto"/>
                <w:right w:val="none" w:sz="0" w:space="0" w:color="auto"/>
              </w:divBdr>
              <w:divsChild>
                <w:div w:id="927272766">
                  <w:marLeft w:val="0"/>
                  <w:marRight w:val="0"/>
                  <w:marTop w:val="0"/>
                  <w:marBottom w:val="0"/>
                  <w:divBdr>
                    <w:top w:val="none" w:sz="0" w:space="0" w:color="auto"/>
                    <w:left w:val="none" w:sz="0" w:space="0" w:color="auto"/>
                    <w:bottom w:val="none" w:sz="0" w:space="0" w:color="auto"/>
                    <w:right w:val="none" w:sz="0" w:space="0" w:color="auto"/>
                  </w:divBdr>
                  <w:divsChild>
                    <w:div w:id="23363251">
                      <w:marLeft w:val="0"/>
                      <w:marRight w:val="0"/>
                      <w:marTop w:val="0"/>
                      <w:marBottom w:val="0"/>
                      <w:divBdr>
                        <w:top w:val="none" w:sz="0" w:space="0" w:color="auto"/>
                        <w:left w:val="none" w:sz="0" w:space="0" w:color="auto"/>
                        <w:bottom w:val="none" w:sz="0" w:space="0" w:color="auto"/>
                        <w:right w:val="none" w:sz="0" w:space="0" w:color="auto"/>
                      </w:divBdr>
                      <w:divsChild>
                        <w:div w:id="1152940000">
                          <w:marLeft w:val="0"/>
                          <w:marRight w:val="0"/>
                          <w:marTop w:val="0"/>
                          <w:marBottom w:val="0"/>
                          <w:divBdr>
                            <w:top w:val="none" w:sz="0" w:space="0" w:color="auto"/>
                            <w:left w:val="none" w:sz="0" w:space="0" w:color="auto"/>
                            <w:bottom w:val="none" w:sz="0" w:space="0" w:color="auto"/>
                            <w:right w:val="none" w:sz="0" w:space="0" w:color="auto"/>
                          </w:divBdr>
                          <w:divsChild>
                            <w:div w:id="1309823277">
                              <w:marLeft w:val="0"/>
                              <w:marRight w:val="0"/>
                              <w:marTop w:val="0"/>
                              <w:marBottom w:val="0"/>
                              <w:divBdr>
                                <w:top w:val="none" w:sz="0" w:space="0" w:color="auto"/>
                                <w:left w:val="none" w:sz="0" w:space="0" w:color="auto"/>
                                <w:bottom w:val="none" w:sz="0" w:space="0" w:color="auto"/>
                                <w:right w:val="none" w:sz="0" w:space="0" w:color="auto"/>
                              </w:divBdr>
                              <w:divsChild>
                                <w:div w:id="626086252">
                                  <w:marLeft w:val="0"/>
                                  <w:marRight w:val="0"/>
                                  <w:marTop w:val="0"/>
                                  <w:marBottom w:val="0"/>
                                  <w:divBdr>
                                    <w:top w:val="none" w:sz="0" w:space="0" w:color="auto"/>
                                    <w:left w:val="none" w:sz="0" w:space="0" w:color="auto"/>
                                    <w:bottom w:val="none" w:sz="0" w:space="0" w:color="auto"/>
                                    <w:right w:val="none" w:sz="0" w:space="0" w:color="auto"/>
                                  </w:divBdr>
                                  <w:divsChild>
                                    <w:div w:id="554466310">
                                      <w:marLeft w:val="0"/>
                                      <w:marRight w:val="0"/>
                                      <w:marTop w:val="0"/>
                                      <w:marBottom w:val="0"/>
                                      <w:divBdr>
                                        <w:top w:val="none" w:sz="0" w:space="0" w:color="auto"/>
                                        <w:left w:val="none" w:sz="0" w:space="0" w:color="auto"/>
                                        <w:bottom w:val="none" w:sz="0" w:space="0" w:color="auto"/>
                                        <w:right w:val="none" w:sz="0" w:space="0" w:color="auto"/>
                                      </w:divBdr>
                                      <w:divsChild>
                                        <w:div w:id="101287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832248">
      <w:bodyDiv w:val="1"/>
      <w:marLeft w:val="0"/>
      <w:marRight w:val="0"/>
      <w:marTop w:val="0"/>
      <w:marBottom w:val="0"/>
      <w:divBdr>
        <w:top w:val="none" w:sz="0" w:space="0" w:color="auto"/>
        <w:left w:val="none" w:sz="0" w:space="0" w:color="auto"/>
        <w:bottom w:val="none" w:sz="0" w:space="0" w:color="auto"/>
        <w:right w:val="none" w:sz="0" w:space="0" w:color="auto"/>
      </w:divBdr>
    </w:div>
    <w:div w:id="1503351014">
      <w:bodyDiv w:val="1"/>
      <w:marLeft w:val="0"/>
      <w:marRight w:val="0"/>
      <w:marTop w:val="0"/>
      <w:marBottom w:val="0"/>
      <w:divBdr>
        <w:top w:val="none" w:sz="0" w:space="0" w:color="auto"/>
        <w:left w:val="none" w:sz="0" w:space="0" w:color="auto"/>
        <w:bottom w:val="none" w:sz="0" w:space="0" w:color="auto"/>
        <w:right w:val="none" w:sz="0" w:space="0" w:color="auto"/>
      </w:divBdr>
    </w:div>
    <w:div w:id="1513300976">
      <w:bodyDiv w:val="1"/>
      <w:marLeft w:val="0"/>
      <w:marRight w:val="0"/>
      <w:marTop w:val="0"/>
      <w:marBottom w:val="0"/>
      <w:divBdr>
        <w:top w:val="none" w:sz="0" w:space="0" w:color="auto"/>
        <w:left w:val="none" w:sz="0" w:space="0" w:color="auto"/>
        <w:bottom w:val="none" w:sz="0" w:space="0" w:color="auto"/>
        <w:right w:val="none" w:sz="0" w:space="0" w:color="auto"/>
      </w:divBdr>
    </w:div>
    <w:div w:id="1611431327">
      <w:bodyDiv w:val="1"/>
      <w:marLeft w:val="0"/>
      <w:marRight w:val="0"/>
      <w:marTop w:val="0"/>
      <w:marBottom w:val="0"/>
      <w:divBdr>
        <w:top w:val="none" w:sz="0" w:space="0" w:color="auto"/>
        <w:left w:val="none" w:sz="0" w:space="0" w:color="auto"/>
        <w:bottom w:val="none" w:sz="0" w:space="0" w:color="auto"/>
        <w:right w:val="none" w:sz="0" w:space="0" w:color="auto"/>
      </w:divBdr>
      <w:divsChild>
        <w:div w:id="1022515669">
          <w:marLeft w:val="0"/>
          <w:marRight w:val="0"/>
          <w:marTop w:val="0"/>
          <w:marBottom w:val="0"/>
          <w:divBdr>
            <w:top w:val="none" w:sz="0" w:space="0" w:color="auto"/>
            <w:left w:val="none" w:sz="0" w:space="0" w:color="auto"/>
            <w:bottom w:val="none" w:sz="0" w:space="0" w:color="auto"/>
            <w:right w:val="none" w:sz="0" w:space="0" w:color="auto"/>
          </w:divBdr>
          <w:divsChild>
            <w:div w:id="1220360678">
              <w:marLeft w:val="0"/>
              <w:marRight w:val="0"/>
              <w:marTop w:val="0"/>
              <w:marBottom w:val="0"/>
              <w:divBdr>
                <w:top w:val="none" w:sz="0" w:space="0" w:color="auto"/>
                <w:left w:val="none" w:sz="0" w:space="0" w:color="auto"/>
                <w:bottom w:val="none" w:sz="0" w:space="0" w:color="auto"/>
                <w:right w:val="none" w:sz="0" w:space="0" w:color="auto"/>
              </w:divBdr>
              <w:divsChild>
                <w:div w:id="2268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06790">
      <w:bodyDiv w:val="1"/>
      <w:marLeft w:val="0"/>
      <w:marRight w:val="0"/>
      <w:marTop w:val="0"/>
      <w:marBottom w:val="0"/>
      <w:divBdr>
        <w:top w:val="none" w:sz="0" w:space="0" w:color="auto"/>
        <w:left w:val="none" w:sz="0" w:space="0" w:color="auto"/>
        <w:bottom w:val="none" w:sz="0" w:space="0" w:color="auto"/>
        <w:right w:val="none" w:sz="0" w:space="0" w:color="auto"/>
      </w:divBdr>
    </w:div>
    <w:div w:id="20218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ožený">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C56EF-0A47-4F64-BACB-701D6E8EC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2139</Words>
  <Characters>12623</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ATC</Company>
  <LinksUpToDate>false</LinksUpToDate>
  <CharactersWithSpaces>14733</CharactersWithSpaces>
  <SharedDoc>false</SharedDoc>
  <HLinks>
    <vt:vector size="144" baseType="variant">
      <vt:variant>
        <vt:i4>6684723</vt:i4>
      </vt:variant>
      <vt:variant>
        <vt:i4>147</vt:i4>
      </vt:variant>
      <vt:variant>
        <vt:i4>0</vt:i4>
      </vt:variant>
      <vt:variant>
        <vt:i4>5</vt:i4>
      </vt:variant>
      <vt:variant>
        <vt:lpwstr>http://www.cpzp.cz/</vt:lpwstr>
      </vt:variant>
      <vt:variant>
        <vt:lpwstr/>
      </vt:variant>
      <vt:variant>
        <vt:i4>1441840</vt:i4>
      </vt:variant>
      <vt:variant>
        <vt:i4>140</vt:i4>
      </vt:variant>
      <vt:variant>
        <vt:i4>0</vt:i4>
      </vt:variant>
      <vt:variant>
        <vt:i4>5</vt:i4>
      </vt:variant>
      <vt:variant>
        <vt:lpwstr/>
      </vt:variant>
      <vt:variant>
        <vt:lpwstr>_Toc414567627</vt:lpwstr>
      </vt:variant>
      <vt:variant>
        <vt:i4>1441840</vt:i4>
      </vt:variant>
      <vt:variant>
        <vt:i4>134</vt:i4>
      </vt:variant>
      <vt:variant>
        <vt:i4>0</vt:i4>
      </vt:variant>
      <vt:variant>
        <vt:i4>5</vt:i4>
      </vt:variant>
      <vt:variant>
        <vt:lpwstr/>
      </vt:variant>
      <vt:variant>
        <vt:lpwstr>_Toc414567626</vt:lpwstr>
      </vt:variant>
      <vt:variant>
        <vt:i4>1441840</vt:i4>
      </vt:variant>
      <vt:variant>
        <vt:i4>128</vt:i4>
      </vt:variant>
      <vt:variant>
        <vt:i4>0</vt:i4>
      </vt:variant>
      <vt:variant>
        <vt:i4>5</vt:i4>
      </vt:variant>
      <vt:variant>
        <vt:lpwstr/>
      </vt:variant>
      <vt:variant>
        <vt:lpwstr>_Toc414567625</vt:lpwstr>
      </vt:variant>
      <vt:variant>
        <vt:i4>1441840</vt:i4>
      </vt:variant>
      <vt:variant>
        <vt:i4>122</vt:i4>
      </vt:variant>
      <vt:variant>
        <vt:i4>0</vt:i4>
      </vt:variant>
      <vt:variant>
        <vt:i4>5</vt:i4>
      </vt:variant>
      <vt:variant>
        <vt:lpwstr/>
      </vt:variant>
      <vt:variant>
        <vt:lpwstr>_Toc414567624</vt:lpwstr>
      </vt:variant>
      <vt:variant>
        <vt:i4>1441840</vt:i4>
      </vt:variant>
      <vt:variant>
        <vt:i4>116</vt:i4>
      </vt:variant>
      <vt:variant>
        <vt:i4>0</vt:i4>
      </vt:variant>
      <vt:variant>
        <vt:i4>5</vt:i4>
      </vt:variant>
      <vt:variant>
        <vt:lpwstr/>
      </vt:variant>
      <vt:variant>
        <vt:lpwstr>_Toc414567623</vt:lpwstr>
      </vt:variant>
      <vt:variant>
        <vt:i4>5111909</vt:i4>
      </vt:variant>
      <vt:variant>
        <vt:i4>111</vt:i4>
      </vt:variant>
      <vt:variant>
        <vt:i4>0</vt:i4>
      </vt:variant>
      <vt:variant>
        <vt:i4>5</vt:i4>
      </vt:variant>
      <vt:variant>
        <vt:lpwstr>https://www.fio.cz/scgi-bin/hermes/dz-pohyby.cgi?ID_ucet=2000687112</vt:lpwstr>
      </vt:variant>
      <vt:variant>
        <vt:lpwstr/>
      </vt:variant>
      <vt:variant>
        <vt:i4>1114160</vt:i4>
      </vt:variant>
      <vt:variant>
        <vt:i4>98</vt:i4>
      </vt:variant>
      <vt:variant>
        <vt:i4>0</vt:i4>
      </vt:variant>
      <vt:variant>
        <vt:i4>5</vt:i4>
      </vt:variant>
      <vt:variant>
        <vt:lpwstr/>
      </vt:variant>
      <vt:variant>
        <vt:lpwstr>_Toc414567650</vt:lpwstr>
      </vt:variant>
      <vt:variant>
        <vt:i4>1048624</vt:i4>
      </vt:variant>
      <vt:variant>
        <vt:i4>92</vt:i4>
      </vt:variant>
      <vt:variant>
        <vt:i4>0</vt:i4>
      </vt:variant>
      <vt:variant>
        <vt:i4>5</vt:i4>
      </vt:variant>
      <vt:variant>
        <vt:lpwstr/>
      </vt:variant>
      <vt:variant>
        <vt:lpwstr>_Toc414567649</vt:lpwstr>
      </vt:variant>
      <vt:variant>
        <vt:i4>1048624</vt:i4>
      </vt:variant>
      <vt:variant>
        <vt:i4>86</vt:i4>
      </vt:variant>
      <vt:variant>
        <vt:i4>0</vt:i4>
      </vt:variant>
      <vt:variant>
        <vt:i4>5</vt:i4>
      </vt:variant>
      <vt:variant>
        <vt:lpwstr/>
      </vt:variant>
      <vt:variant>
        <vt:lpwstr>_Toc414567648</vt:lpwstr>
      </vt:variant>
      <vt:variant>
        <vt:i4>1048624</vt:i4>
      </vt:variant>
      <vt:variant>
        <vt:i4>80</vt:i4>
      </vt:variant>
      <vt:variant>
        <vt:i4>0</vt:i4>
      </vt:variant>
      <vt:variant>
        <vt:i4>5</vt:i4>
      </vt:variant>
      <vt:variant>
        <vt:lpwstr/>
      </vt:variant>
      <vt:variant>
        <vt:lpwstr>_Toc414567647</vt:lpwstr>
      </vt:variant>
      <vt:variant>
        <vt:i4>1048624</vt:i4>
      </vt:variant>
      <vt:variant>
        <vt:i4>74</vt:i4>
      </vt:variant>
      <vt:variant>
        <vt:i4>0</vt:i4>
      </vt:variant>
      <vt:variant>
        <vt:i4>5</vt:i4>
      </vt:variant>
      <vt:variant>
        <vt:lpwstr/>
      </vt:variant>
      <vt:variant>
        <vt:lpwstr>_Toc414567646</vt:lpwstr>
      </vt:variant>
      <vt:variant>
        <vt:i4>1048624</vt:i4>
      </vt:variant>
      <vt:variant>
        <vt:i4>68</vt:i4>
      </vt:variant>
      <vt:variant>
        <vt:i4>0</vt:i4>
      </vt:variant>
      <vt:variant>
        <vt:i4>5</vt:i4>
      </vt:variant>
      <vt:variant>
        <vt:lpwstr/>
      </vt:variant>
      <vt:variant>
        <vt:lpwstr>_Toc414567645</vt:lpwstr>
      </vt:variant>
      <vt:variant>
        <vt:i4>1048624</vt:i4>
      </vt:variant>
      <vt:variant>
        <vt:i4>62</vt:i4>
      </vt:variant>
      <vt:variant>
        <vt:i4>0</vt:i4>
      </vt:variant>
      <vt:variant>
        <vt:i4>5</vt:i4>
      </vt:variant>
      <vt:variant>
        <vt:lpwstr/>
      </vt:variant>
      <vt:variant>
        <vt:lpwstr>_Toc414567644</vt:lpwstr>
      </vt:variant>
      <vt:variant>
        <vt:i4>1048624</vt:i4>
      </vt:variant>
      <vt:variant>
        <vt:i4>56</vt:i4>
      </vt:variant>
      <vt:variant>
        <vt:i4>0</vt:i4>
      </vt:variant>
      <vt:variant>
        <vt:i4>5</vt:i4>
      </vt:variant>
      <vt:variant>
        <vt:lpwstr/>
      </vt:variant>
      <vt:variant>
        <vt:lpwstr>_Toc414567643</vt:lpwstr>
      </vt:variant>
      <vt:variant>
        <vt:i4>1048624</vt:i4>
      </vt:variant>
      <vt:variant>
        <vt:i4>50</vt:i4>
      </vt:variant>
      <vt:variant>
        <vt:i4>0</vt:i4>
      </vt:variant>
      <vt:variant>
        <vt:i4>5</vt:i4>
      </vt:variant>
      <vt:variant>
        <vt:lpwstr/>
      </vt:variant>
      <vt:variant>
        <vt:lpwstr>_Toc414567642</vt:lpwstr>
      </vt:variant>
      <vt:variant>
        <vt:i4>1048624</vt:i4>
      </vt:variant>
      <vt:variant>
        <vt:i4>44</vt:i4>
      </vt:variant>
      <vt:variant>
        <vt:i4>0</vt:i4>
      </vt:variant>
      <vt:variant>
        <vt:i4>5</vt:i4>
      </vt:variant>
      <vt:variant>
        <vt:lpwstr/>
      </vt:variant>
      <vt:variant>
        <vt:lpwstr>_Toc414567641</vt:lpwstr>
      </vt:variant>
      <vt:variant>
        <vt:i4>1048624</vt:i4>
      </vt:variant>
      <vt:variant>
        <vt:i4>38</vt:i4>
      </vt:variant>
      <vt:variant>
        <vt:i4>0</vt:i4>
      </vt:variant>
      <vt:variant>
        <vt:i4>5</vt:i4>
      </vt:variant>
      <vt:variant>
        <vt:lpwstr/>
      </vt:variant>
      <vt:variant>
        <vt:lpwstr>_Toc414567640</vt:lpwstr>
      </vt:variant>
      <vt:variant>
        <vt:i4>1507376</vt:i4>
      </vt:variant>
      <vt:variant>
        <vt:i4>32</vt:i4>
      </vt:variant>
      <vt:variant>
        <vt:i4>0</vt:i4>
      </vt:variant>
      <vt:variant>
        <vt:i4>5</vt:i4>
      </vt:variant>
      <vt:variant>
        <vt:lpwstr/>
      </vt:variant>
      <vt:variant>
        <vt:lpwstr>_Toc414567639</vt:lpwstr>
      </vt:variant>
      <vt:variant>
        <vt:i4>1507376</vt:i4>
      </vt:variant>
      <vt:variant>
        <vt:i4>26</vt:i4>
      </vt:variant>
      <vt:variant>
        <vt:i4>0</vt:i4>
      </vt:variant>
      <vt:variant>
        <vt:i4>5</vt:i4>
      </vt:variant>
      <vt:variant>
        <vt:lpwstr/>
      </vt:variant>
      <vt:variant>
        <vt:lpwstr>_Toc414567638</vt:lpwstr>
      </vt:variant>
      <vt:variant>
        <vt:i4>1507376</vt:i4>
      </vt:variant>
      <vt:variant>
        <vt:i4>20</vt:i4>
      </vt:variant>
      <vt:variant>
        <vt:i4>0</vt:i4>
      </vt:variant>
      <vt:variant>
        <vt:i4>5</vt:i4>
      </vt:variant>
      <vt:variant>
        <vt:lpwstr/>
      </vt:variant>
      <vt:variant>
        <vt:lpwstr>_Toc414567637</vt:lpwstr>
      </vt:variant>
      <vt:variant>
        <vt:i4>1507376</vt:i4>
      </vt:variant>
      <vt:variant>
        <vt:i4>14</vt:i4>
      </vt:variant>
      <vt:variant>
        <vt:i4>0</vt:i4>
      </vt:variant>
      <vt:variant>
        <vt:i4>5</vt:i4>
      </vt:variant>
      <vt:variant>
        <vt:lpwstr/>
      </vt:variant>
      <vt:variant>
        <vt:lpwstr>_Toc414567636</vt:lpwstr>
      </vt:variant>
      <vt:variant>
        <vt:i4>1507376</vt:i4>
      </vt:variant>
      <vt:variant>
        <vt:i4>8</vt:i4>
      </vt:variant>
      <vt:variant>
        <vt:i4>0</vt:i4>
      </vt:variant>
      <vt:variant>
        <vt:i4>5</vt:i4>
      </vt:variant>
      <vt:variant>
        <vt:lpwstr/>
      </vt:variant>
      <vt:variant>
        <vt:lpwstr>_Toc414567635</vt:lpwstr>
      </vt:variant>
      <vt:variant>
        <vt:i4>1507376</vt:i4>
      </vt:variant>
      <vt:variant>
        <vt:i4>2</vt:i4>
      </vt:variant>
      <vt:variant>
        <vt:i4>0</vt:i4>
      </vt:variant>
      <vt:variant>
        <vt:i4>5</vt:i4>
      </vt:variant>
      <vt:variant>
        <vt:lpwstr/>
      </vt:variant>
      <vt:variant>
        <vt:lpwstr>_Toc414567634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dc:creator>
  <cp:lastModifiedBy>Mlýnková Lada</cp:lastModifiedBy>
  <cp:revision>3</cp:revision>
  <cp:lastPrinted>2016-11-24T17:33:00Z</cp:lastPrinted>
  <dcterms:created xsi:type="dcterms:W3CDTF">2016-12-01T08:27:00Z</dcterms:created>
  <dcterms:modified xsi:type="dcterms:W3CDTF">2016-12-01T08:37:00Z</dcterms:modified>
</cp:coreProperties>
</file>