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91" w:rsidRDefault="00C547A8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1049020</wp:posOffset>
            </wp:positionH>
            <wp:positionV relativeFrom="margin">
              <wp:posOffset>0</wp:posOffset>
            </wp:positionV>
            <wp:extent cx="6089650" cy="13652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8965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3791" w:rsidRDefault="00EE3791">
      <w:pPr>
        <w:spacing w:line="360" w:lineRule="exact"/>
      </w:pPr>
    </w:p>
    <w:p w:rsidR="00EE3791" w:rsidRDefault="00EE3791">
      <w:pPr>
        <w:spacing w:line="360" w:lineRule="exact"/>
      </w:pPr>
    </w:p>
    <w:p w:rsidR="00EE3791" w:rsidRDefault="00EE3791">
      <w:pPr>
        <w:spacing w:line="360" w:lineRule="exact"/>
      </w:pPr>
    </w:p>
    <w:p w:rsidR="00EE3791" w:rsidRDefault="00EE3791">
      <w:pPr>
        <w:spacing w:after="705" w:line="1" w:lineRule="exact"/>
      </w:pPr>
    </w:p>
    <w:p w:rsidR="00EE3791" w:rsidRDefault="00EE3791">
      <w:pPr>
        <w:spacing w:line="1" w:lineRule="exact"/>
        <w:sectPr w:rsidR="00EE3791">
          <w:footerReference w:type="default" r:id="rId8"/>
          <w:footerReference w:type="first" r:id="rId9"/>
          <w:pgSz w:w="11900" w:h="16840"/>
          <w:pgMar w:top="751" w:right="657" w:bottom="2377" w:left="1652" w:header="0" w:footer="3" w:gutter="0"/>
          <w:pgNumType w:start="1"/>
          <w:cols w:space="720"/>
          <w:noEndnote/>
          <w:titlePg/>
          <w:docGrid w:linePitch="360"/>
        </w:sectPr>
      </w:pPr>
    </w:p>
    <w:p w:rsidR="00EE3791" w:rsidRDefault="00EE3791">
      <w:pPr>
        <w:spacing w:before="39" w:after="39" w:line="240" w:lineRule="exact"/>
        <w:rPr>
          <w:sz w:val="19"/>
          <w:szCs w:val="19"/>
        </w:rPr>
      </w:pPr>
    </w:p>
    <w:p w:rsidR="00EE3791" w:rsidRDefault="00EE3791">
      <w:pPr>
        <w:spacing w:line="1" w:lineRule="exact"/>
        <w:sectPr w:rsidR="00EE3791">
          <w:type w:val="continuous"/>
          <w:pgSz w:w="11900" w:h="16840"/>
          <w:pgMar w:top="1727" w:right="0" w:bottom="1928" w:left="0" w:header="0" w:footer="3" w:gutter="0"/>
          <w:cols w:space="720"/>
          <w:noEndnote/>
          <w:docGrid w:linePitch="360"/>
        </w:sectPr>
      </w:pPr>
    </w:p>
    <w:p w:rsidR="00EE3791" w:rsidRDefault="00C547A8">
      <w:pPr>
        <w:pStyle w:val="Zkladntext20"/>
        <w:shd w:val="clear" w:color="auto" w:fill="auto"/>
      </w:pPr>
      <w:r>
        <w:lastRenderedPageBreak/>
        <w:t>o dodávce a odběru tepla</w:t>
      </w:r>
    </w:p>
    <w:p w:rsidR="00EE3791" w:rsidRDefault="00C547A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KAREL HOLOUBEK - </w:t>
      </w:r>
      <w:r>
        <w:rPr>
          <w:sz w:val="22"/>
          <w:szCs w:val="22"/>
          <w:lang w:val="en-US" w:eastAsia="en-US" w:bidi="en-US"/>
        </w:rPr>
        <w:t xml:space="preserve">Trade Group </w:t>
      </w:r>
      <w:r>
        <w:rPr>
          <w:sz w:val="22"/>
          <w:szCs w:val="22"/>
        </w:rPr>
        <w:t>a.s.</w:t>
      </w:r>
    </w:p>
    <w:p w:rsidR="00EE3791" w:rsidRDefault="00C547A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Vodičkova 20, 110 00 Praha 1</w:t>
      </w:r>
    </w:p>
    <w:p w:rsidR="00EE3791" w:rsidRDefault="00C547A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KAREL HOLOUBEK - </w:t>
      </w:r>
      <w:r>
        <w:rPr>
          <w:sz w:val="22"/>
          <w:szCs w:val="22"/>
          <w:lang w:val="en-US" w:eastAsia="en-US" w:bidi="en-US"/>
        </w:rPr>
        <w:t xml:space="preserve">Trade Group </w:t>
      </w:r>
      <w:r>
        <w:rPr>
          <w:sz w:val="22"/>
          <w:szCs w:val="22"/>
        </w:rPr>
        <w:t>a.s., odštěpný závod Teplárna Karlovy Vary</w:t>
      </w:r>
    </w:p>
    <w:p w:rsidR="00EE3791" w:rsidRDefault="00C547A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Na Výšině 348/26, 360 04 Karlovy Vary</w:t>
      </w:r>
    </w:p>
    <w:p w:rsidR="00EE3791" w:rsidRDefault="00C547A8">
      <w:pPr>
        <w:pStyle w:val="Zkladntext1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 xml:space="preserve">Zapsána v </w:t>
      </w:r>
      <w:r>
        <w:rPr>
          <w:sz w:val="22"/>
          <w:szCs w:val="22"/>
          <w:lang w:val="en-US" w:eastAsia="en-US" w:bidi="en-US"/>
        </w:rPr>
        <w:t xml:space="preserve">OR </w:t>
      </w:r>
      <w:r>
        <w:rPr>
          <w:sz w:val="22"/>
          <w:szCs w:val="22"/>
        </w:rPr>
        <w:t xml:space="preserve">MS Praha, oddíl B, vložka 4017 a v </w:t>
      </w:r>
      <w:r>
        <w:rPr>
          <w:sz w:val="22"/>
          <w:szCs w:val="22"/>
          <w:lang w:val="en-US" w:eastAsia="en-US" w:bidi="en-US"/>
        </w:rPr>
        <w:t xml:space="preserve">OR </w:t>
      </w:r>
      <w:r>
        <w:rPr>
          <w:sz w:val="22"/>
          <w:szCs w:val="22"/>
        </w:rPr>
        <w:t>u KS Plzeň, oddíl A, vložka 28380 zastoupená: ing. Romanem Miarkou, vedoucím odštěpného závodu</w:t>
      </w:r>
    </w:p>
    <w:p w:rsidR="00EE3791" w:rsidRDefault="00C547A8">
      <w:pPr>
        <w:pStyle w:val="Zkladntext1"/>
        <w:shd w:val="clear" w:color="auto" w:fill="auto"/>
        <w:tabs>
          <w:tab w:val="left" w:pos="3014"/>
        </w:tabs>
        <w:spacing w:after="260"/>
        <w:rPr>
          <w:sz w:val="22"/>
          <w:szCs w:val="22"/>
        </w:rPr>
      </w:pPr>
      <w:r>
        <w:rPr>
          <w:sz w:val="22"/>
          <w:szCs w:val="22"/>
        </w:rPr>
        <w:t>IC: 25060996</w:t>
      </w:r>
      <w:r>
        <w:rPr>
          <w:sz w:val="22"/>
          <w:szCs w:val="22"/>
        </w:rPr>
        <w:tab/>
        <w:t xml:space="preserve">bankovní spojení: </w:t>
      </w:r>
      <w:r>
        <w:rPr>
          <w:sz w:val="22"/>
          <w:szCs w:val="22"/>
          <w:lang w:val="en-US" w:eastAsia="en-US" w:bidi="en-US"/>
        </w:rPr>
        <w:t xml:space="preserve">Raiffeisenbank, </w:t>
      </w:r>
      <w:r>
        <w:rPr>
          <w:sz w:val="22"/>
          <w:szCs w:val="22"/>
        </w:rPr>
        <w:t>a.s.</w:t>
      </w:r>
    </w:p>
    <w:p w:rsidR="00EE3791" w:rsidRDefault="00C547A8">
      <w:pPr>
        <w:pStyle w:val="Zkladntext1"/>
        <w:shd w:val="clear" w:color="auto" w:fill="auto"/>
        <w:spacing w:after="260"/>
        <w:rPr>
          <w:sz w:val="22"/>
          <w:szCs w:val="22"/>
        </w:rPr>
      </w:pPr>
      <w:r>
        <w:rPr>
          <w:sz w:val="22"/>
          <w:szCs w:val="22"/>
        </w:rPr>
        <w:t>kontakt: fa—gtol</w:t>
      </w:r>
    </w:p>
    <w:p w:rsidR="00EE3791" w:rsidRDefault="00C547A8">
      <w:pPr>
        <w:pStyle w:val="Zkladntext1"/>
        <w:shd w:val="clear" w:color="auto" w:fill="auto"/>
        <w:spacing w:after="860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711200</wp:posOffset>
                </wp:positionV>
                <wp:extent cx="1301750" cy="20027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E3791" w:rsidRDefault="00C547A8">
                            <w:pPr>
                              <w:pStyle w:val="Zkladntext1"/>
                              <w:shd w:val="clear" w:color="auto" w:fill="auto"/>
                              <w:spacing w:after="560"/>
                            </w:pPr>
                            <w:r>
                              <w:t>Jméno (Firma):</w:t>
                            </w:r>
                          </w:p>
                          <w:p w:rsidR="00EE3791" w:rsidRDefault="00C547A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Sídlo:</w:t>
                            </w:r>
                          </w:p>
                          <w:p w:rsidR="00EE3791" w:rsidRDefault="00C547A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EE3791" w:rsidRDefault="00C547A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bankovní spojení: číslo účtu: zastoupená: kontaktní osoba, tel.: e-mail:</w:t>
                            </w:r>
                          </w:p>
                          <w:p w:rsidR="00EE3791" w:rsidRDefault="00C547A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zasílací adresa: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5.pt;margin-top:56.pt;width:102.5pt;height:157.69999999999999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Jméno (Firma):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bankovní spojení: číslo účtu: zastoupená: kontaktní osoba, tel.: e-mail: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zasílací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dále jen dodavatel</w:t>
      </w:r>
    </w:p>
    <w:p w:rsidR="00EE3791" w:rsidRDefault="00C547A8">
      <w:pPr>
        <w:pStyle w:val="Zkladntext1"/>
        <w:shd w:val="clear" w:color="auto" w:fill="auto"/>
        <w:spacing w:after="260" w:line="264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Střední zdravotnická škola a vyšší odborná škola </w:t>
      </w:r>
      <w:r>
        <w:rPr>
          <w:b/>
          <w:bCs/>
          <w:sz w:val="22"/>
          <w:szCs w:val="22"/>
        </w:rPr>
        <w:t>zdravotnická Karlovy Vary</w:t>
      </w:r>
      <w:r>
        <w:rPr>
          <w:b/>
          <w:bCs/>
          <w:sz w:val="22"/>
          <w:szCs w:val="22"/>
          <w:vertAlign w:val="superscript"/>
        </w:rPr>
        <w:t>7</w:t>
      </w:r>
    </w:p>
    <w:p w:rsidR="00EE3791" w:rsidRDefault="00C547A8">
      <w:pPr>
        <w:pStyle w:val="Zkladntext1"/>
        <w:shd w:val="clear" w:color="auto" w:fill="auto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Poděbradská 2, 360 01 Karlovy Vary' 00 66 97 09</w:t>
      </w:r>
    </w:p>
    <w:p w:rsidR="00EE3791" w:rsidRDefault="00C547A8">
      <w:pPr>
        <w:pStyle w:val="Zkladntext1"/>
        <w:shd w:val="clear" w:color="auto" w:fill="auto"/>
        <w:spacing w:after="260"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Komerční banka a.s.</w:t>
      </w:r>
    </w:p>
    <w:p w:rsidR="00EE3791" w:rsidRDefault="00C547A8">
      <w:pPr>
        <w:pStyle w:val="Nadpis10"/>
        <w:keepNext/>
        <w:keepLines/>
        <w:shd w:val="clear" w:color="auto" w:fill="auto"/>
        <w:spacing w:after="260" w:line="276" w:lineRule="auto"/>
        <w:jc w:val="left"/>
      </w:pPr>
      <w:r>
        <w:rPr>
          <w:noProof/>
          <w:lang w:bidi="ar-SA"/>
        </w:rP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2515235</wp:posOffset>
            </wp:positionH>
            <wp:positionV relativeFrom="paragraph">
              <wp:posOffset>355600</wp:posOffset>
            </wp:positionV>
            <wp:extent cx="1828800" cy="18923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2880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ookmark0"/>
      <w:bookmarkStart w:id="2" w:name="bookmark1"/>
      <w:r>
        <w:rPr>
          <w:u w:val="none"/>
        </w:rPr>
        <w:t>Mgr. Hanou Svejstilovou, ředitelkou školy</w:t>
      </w:r>
      <w:bookmarkEnd w:id="1"/>
      <w:bookmarkEnd w:id="2"/>
    </w:p>
    <w:p w:rsidR="00EE3791" w:rsidRDefault="00C547A8">
      <w:pPr>
        <w:pStyle w:val="Zkladntext1"/>
        <w:shd w:val="clear" w:color="auto" w:fill="auto"/>
        <w:spacing w:after="540"/>
        <w:ind w:left="2220" w:hanging="2220"/>
      </w:pPr>
      <w:r>
        <w:t>Střední zdravotnická škola a vyšší odborná škola zdravotnická Poděbradská 2, 360 01 Karlovy Vary</w:t>
      </w:r>
    </w:p>
    <w:p w:rsidR="00EE3791" w:rsidRDefault="00C547A8">
      <w:pPr>
        <w:pStyle w:val="Zkladntext1"/>
        <w:shd w:val="clear" w:color="auto" w:fill="auto"/>
        <w:spacing w:after="580"/>
      </w:pPr>
      <w:r>
        <w:t>dále jen odběratel</w:t>
      </w:r>
    </w:p>
    <w:p w:rsidR="00EE3791" w:rsidRDefault="00C547A8">
      <w:pPr>
        <w:pStyle w:val="Nadpis10"/>
        <w:keepNext/>
        <w:keepLines/>
        <w:shd w:val="clear" w:color="auto" w:fill="auto"/>
        <w:spacing w:after="260" w:line="259" w:lineRule="auto"/>
      </w:pPr>
      <w:bookmarkStart w:id="3" w:name="bookmark2"/>
      <w:bookmarkStart w:id="4" w:name="bookmark3"/>
      <w:r>
        <w:rPr>
          <w:u w:val="none"/>
        </w:rPr>
        <w:t>sjednávají</w:t>
      </w:r>
      <w:bookmarkEnd w:id="3"/>
      <w:bookmarkEnd w:id="4"/>
    </w:p>
    <w:p w:rsidR="00EE3791" w:rsidRDefault="00C547A8">
      <w:pPr>
        <w:pStyle w:val="Zkladntext1"/>
        <w:shd w:val="clear" w:color="auto" w:fill="auto"/>
        <w:spacing w:after="260"/>
        <w:ind w:firstLine="360"/>
      </w:pPr>
      <w:r>
        <w:t>v souladu se zákonem č. 89/2012 Sb. občanský zákoník a se zákonem č.458/2000 Sb. o podmínkách podnikání a výkonu státní správy v energetických odvětvích případně ve znění předpisů je doplňujících:</w:t>
      </w:r>
    </w:p>
    <w:p w:rsidR="00EE3791" w:rsidRDefault="00C547A8">
      <w:pPr>
        <w:pStyle w:val="Zkladntext1"/>
        <w:shd w:val="clear" w:color="auto" w:fill="auto"/>
        <w:spacing w:line="26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Čl.I</w:t>
      </w:r>
    </w:p>
    <w:p w:rsidR="00EE3791" w:rsidRDefault="00C547A8">
      <w:pPr>
        <w:pStyle w:val="Nadpis10"/>
        <w:keepNext/>
        <w:keepLines/>
        <w:shd w:val="clear" w:color="auto" w:fill="auto"/>
        <w:spacing w:after="260" w:line="269" w:lineRule="auto"/>
      </w:pPr>
      <w:bookmarkStart w:id="5" w:name="bookmark4"/>
      <w:bookmarkStart w:id="6" w:name="bookmark5"/>
      <w:r>
        <w:lastRenderedPageBreak/>
        <w:t>Základní ustanovení</w:t>
      </w:r>
      <w:bookmarkEnd w:id="5"/>
      <w:bookmarkEnd w:id="6"/>
    </w:p>
    <w:p w:rsidR="00EE3791" w:rsidRDefault="00C547A8">
      <w:pPr>
        <w:pStyle w:val="Zkladntext1"/>
        <w:numPr>
          <w:ilvl w:val="0"/>
          <w:numId w:val="1"/>
        </w:numPr>
        <w:shd w:val="clear" w:color="auto" w:fill="auto"/>
        <w:tabs>
          <w:tab w:val="left" w:pos="282"/>
        </w:tabs>
        <w:ind w:left="280" w:hanging="280"/>
        <w:jc w:val="both"/>
      </w:pPr>
      <w:r>
        <w:t xml:space="preserve">Předmětem smlouvy je dodávka a odběr tepla ze soustavy dodavatele do odběrného zařízení odběratele, specifikovaného v </w:t>
      </w:r>
      <w:r>
        <w:rPr>
          <w:b/>
          <w:bCs/>
          <w:sz w:val="22"/>
          <w:szCs w:val="22"/>
        </w:rPr>
        <w:t xml:space="preserve">příloze č.2. smlouvy - "Přihláška k odběru tepla", </w:t>
      </w:r>
      <w:r>
        <w:t>která tvoří nedílnou součást této smlouvy.</w:t>
      </w:r>
    </w:p>
    <w:p w:rsidR="00EE3791" w:rsidRDefault="00C547A8">
      <w:pPr>
        <w:pStyle w:val="Zkladntext1"/>
        <w:numPr>
          <w:ilvl w:val="0"/>
          <w:numId w:val="1"/>
        </w:numPr>
        <w:shd w:val="clear" w:color="auto" w:fill="auto"/>
        <w:tabs>
          <w:tab w:val="left" w:pos="306"/>
        </w:tabs>
        <w:ind w:left="280" w:hanging="280"/>
        <w:jc w:val="both"/>
      </w:pPr>
      <w:r>
        <w:t xml:space="preserve">Za splnění dodávky se považuje přechod </w:t>
      </w:r>
      <w:r>
        <w:t>teplonosného media ze zařízení dodavatele do zařízení odběratele. K přechodu vlastnictví dodávaného tepla mezi smluvními stranami dochází při vstupu tepla teplonosným mediem do zařízení odběratele v místě předání dodávky.</w:t>
      </w:r>
    </w:p>
    <w:p w:rsidR="00EE3791" w:rsidRDefault="00C547A8">
      <w:pPr>
        <w:pStyle w:val="Zkladntext1"/>
        <w:numPr>
          <w:ilvl w:val="0"/>
          <w:numId w:val="1"/>
        </w:numPr>
        <w:shd w:val="clear" w:color="auto" w:fill="auto"/>
        <w:tabs>
          <w:tab w:val="left" w:pos="306"/>
        </w:tabs>
        <w:spacing w:after="260"/>
        <w:ind w:left="280" w:hanging="280"/>
        <w:jc w:val="both"/>
      </w:pPr>
      <w:r>
        <w:t>Místem předání dodávky tepla je vs</w:t>
      </w:r>
      <w:r>
        <w:t>tup do odběrného zařízení odběratele v místě definovaném v bodu 11. přílohy č.2 smlouvy "Přihláška k odběru tepla".</w:t>
      </w:r>
    </w:p>
    <w:p w:rsidR="00EE3791" w:rsidRDefault="00C547A8">
      <w:pPr>
        <w:pStyle w:val="Zkladntext1"/>
        <w:shd w:val="clear" w:color="auto" w:fill="auto"/>
        <w:spacing w:line="269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ČI. II</w:t>
      </w:r>
    </w:p>
    <w:p w:rsidR="00EE3791" w:rsidRDefault="00C547A8">
      <w:pPr>
        <w:pStyle w:val="Nadpis10"/>
        <w:keepNext/>
        <w:keepLines/>
        <w:shd w:val="clear" w:color="auto" w:fill="auto"/>
        <w:spacing w:after="260" w:line="269" w:lineRule="auto"/>
      </w:pPr>
      <w:bookmarkStart w:id="7" w:name="bookmark6"/>
      <w:bookmarkStart w:id="8" w:name="bookmark7"/>
      <w:r>
        <w:t>Podmínky dodávek</w:t>
      </w:r>
      <w:bookmarkEnd w:id="7"/>
      <w:bookmarkEnd w:id="8"/>
    </w:p>
    <w:p w:rsidR="00EE3791" w:rsidRDefault="00C547A8">
      <w:pPr>
        <w:pStyle w:val="Zkladntext1"/>
        <w:shd w:val="clear" w:color="auto" w:fill="auto"/>
        <w:jc w:val="both"/>
      </w:pPr>
      <w:r>
        <w:t>Dodávku tepla zajistí dodavatel v souladu splatnými předpisy , upravujícími podmínky dodávky a hospodaření s teplem.</w:t>
      </w:r>
    </w:p>
    <w:p w:rsidR="00EE3791" w:rsidRDefault="00C547A8">
      <w:pPr>
        <w:pStyle w:val="Zkladntext1"/>
        <w:numPr>
          <w:ilvl w:val="0"/>
          <w:numId w:val="2"/>
        </w:numPr>
        <w:shd w:val="clear" w:color="auto" w:fill="auto"/>
        <w:tabs>
          <w:tab w:val="left" w:pos="282"/>
        </w:tabs>
        <w:spacing w:line="257" w:lineRule="auto"/>
        <w:ind w:left="280" w:hanging="280"/>
        <w:jc w:val="both"/>
      </w:pPr>
      <w:r>
        <w:t xml:space="preserve">Při plnění této smlouvy se obě smluvní strany zavazují postupovat </w:t>
      </w:r>
      <w:r>
        <w:rPr>
          <w:b/>
          <w:bCs/>
          <w:sz w:val="22"/>
          <w:szCs w:val="22"/>
        </w:rPr>
        <w:t xml:space="preserve">dle přílohy č.l - "Obchodní a technické podmínky dodávek tepla ", </w:t>
      </w:r>
      <w:r>
        <w:t>která je nedílnou součástí této smlouvy.</w:t>
      </w:r>
    </w:p>
    <w:p w:rsidR="00EE3791" w:rsidRDefault="00C547A8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ind w:left="280" w:hanging="280"/>
        <w:jc w:val="both"/>
      </w:pPr>
      <w:r>
        <w:t xml:space="preserve">Parametry dodávky tepla dle Zákona č.458/2000 Sb. § 76 odst.3 ) b) jsou stanoveny </w:t>
      </w:r>
      <w:r>
        <w:t xml:space="preserve">v příloze č.l - „Obchodní a technické podmínky“ část C ). Odběrná množství dodávek tepla a jejich časová plnění jsou stanoveny v odst. 4 a 5 </w:t>
      </w:r>
      <w:r>
        <w:rPr>
          <w:b/>
          <w:bCs/>
          <w:sz w:val="22"/>
          <w:szCs w:val="22"/>
        </w:rPr>
        <w:t xml:space="preserve">přílohy č.3 " Odběrový diagram ”, </w:t>
      </w:r>
      <w:r>
        <w:t>která je nedílnou součástí této smlouvy.</w:t>
      </w:r>
    </w:p>
    <w:p w:rsidR="00EE3791" w:rsidRDefault="00C547A8">
      <w:pPr>
        <w:pStyle w:val="Zkladntext1"/>
        <w:numPr>
          <w:ilvl w:val="0"/>
          <w:numId w:val="2"/>
        </w:numPr>
        <w:shd w:val="clear" w:color="auto" w:fill="auto"/>
        <w:tabs>
          <w:tab w:val="left" w:pos="306"/>
        </w:tabs>
        <w:ind w:left="280" w:hanging="280"/>
        <w:jc w:val="both"/>
      </w:pPr>
      <w:r>
        <w:t>Přípustná tolerance ročního odběru tepla</w:t>
      </w:r>
      <w:r>
        <w:t xml:space="preserve"> proti sjednanému množství uvedeném v odst. 4 přílohy č. 3 smlouvy “Odběrový diagram" činí ve smluvním období - 10 %, pokud nebude dohodnuto jinak .</w:t>
      </w:r>
    </w:p>
    <w:p w:rsidR="00EE3791" w:rsidRDefault="00C547A8">
      <w:pPr>
        <w:pStyle w:val="Zkladntext1"/>
        <w:numPr>
          <w:ilvl w:val="0"/>
          <w:numId w:val="2"/>
        </w:numPr>
        <w:shd w:val="clear" w:color="auto" w:fill="auto"/>
        <w:tabs>
          <w:tab w:val="left" w:pos="316"/>
        </w:tabs>
        <w:ind w:left="280" w:hanging="280"/>
        <w:jc w:val="both"/>
      </w:pPr>
      <w:r>
        <w:t xml:space="preserve">Dodavatel neodpovídá za nedostatky v dodávce tepla, způsobené technickým stavem odběrného zařízení nebo </w:t>
      </w:r>
      <w:r>
        <w:t>části rozvodu před místem předání, které jsou v majetku, ve správě, nájmu či užívání odběratele.</w:t>
      </w:r>
    </w:p>
    <w:p w:rsidR="00EE3791" w:rsidRDefault="00C547A8">
      <w:pPr>
        <w:pStyle w:val="Zkladntext1"/>
        <w:numPr>
          <w:ilvl w:val="0"/>
          <w:numId w:val="2"/>
        </w:numPr>
        <w:shd w:val="clear" w:color="auto" w:fill="auto"/>
        <w:tabs>
          <w:tab w:val="left" w:pos="316"/>
        </w:tabs>
        <w:ind w:left="280" w:hanging="280"/>
        <w:jc w:val="both"/>
      </w:pPr>
      <w:r>
        <w:t>Odběratel souhlasí s tím, že dodavatel řídí provoz celé soustavy po vstup do zařízení odběratele.</w:t>
      </w:r>
    </w:p>
    <w:p w:rsidR="00EE3791" w:rsidRDefault="00C547A8">
      <w:pPr>
        <w:pStyle w:val="Zkladntext1"/>
        <w:numPr>
          <w:ilvl w:val="0"/>
          <w:numId w:val="2"/>
        </w:numPr>
        <w:shd w:val="clear" w:color="auto" w:fill="auto"/>
        <w:tabs>
          <w:tab w:val="left" w:pos="316"/>
        </w:tabs>
        <w:ind w:left="280" w:hanging="280"/>
        <w:jc w:val="both"/>
      </w:pPr>
      <w:r>
        <w:t>Dodavatel je oprávněn uplatnit regulační opatření, t.j. omeze</w:t>
      </w:r>
      <w:r>
        <w:t>ní dodávky tepla, v případech stanovených zákonem 458/2000 Sb. § 76 , odst. 4) a § 88, nebo v případech daných plánem uvedeným v příloze č. 3 této smlouvy .</w:t>
      </w:r>
    </w:p>
    <w:p w:rsidR="00EE3791" w:rsidRDefault="00C547A8">
      <w:pPr>
        <w:pStyle w:val="Zkladntext1"/>
        <w:numPr>
          <w:ilvl w:val="0"/>
          <w:numId w:val="2"/>
        </w:numPr>
        <w:shd w:val="clear" w:color="auto" w:fill="auto"/>
        <w:tabs>
          <w:tab w:val="left" w:pos="316"/>
        </w:tabs>
        <w:ind w:left="280" w:hanging="280"/>
        <w:jc w:val="both"/>
      </w:pPr>
      <w:r>
        <w:t>Pro účely styku dodavatele s odběratelem a pro účely řešení provozních stavů, regulace, přístupu do</w:t>
      </w:r>
      <w:r>
        <w:t xml:space="preserve"> odběratelského zařízení určuje dodavatel a odběratel jmenovitě pověřené zástupce pro účely - viz bod 6. přílohy č.2. smlouvy. Pověřený zástupce je v případě nedosažitelnosti povinen zajistit za sebe náhradu. Při změnách pověřených osob a spojení je odběra</w:t>
      </w:r>
      <w:r>
        <w:t>tel toto bezodkladně povinen dodavateli ohlásit.</w:t>
      </w:r>
    </w:p>
    <w:p w:rsidR="00EE3791" w:rsidRDefault="00C547A8">
      <w:pPr>
        <w:pStyle w:val="Zkladntext1"/>
        <w:numPr>
          <w:ilvl w:val="0"/>
          <w:numId w:val="2"/>
        </w:numPr>
        <w:shd w:val="clear" w:color="auto" w:fill="auto"/>
        <w:tabs>
          <w:tab w:val="left" w:pos="316"/>
        </w:tabs>
        <w:jc w:val="both"/>
      </w:pPr>
      <w:r>
        <w:t>Dispečink dodavatele tepla pro hlášení poruch s nepřetržitou službou: tcl.č. 800 185 327.</w:t>
      </w:r>
    </w:p>
    <w:p w:rsidR="00EE3791" w:rsidRDefault="00C547A8">
      <w:pPr>
        <w:pStyle w:val="Zkladntext1"/>
        <w:numPr>
          <w:ilvl w:val="0"/>
          <w:numId w:val="2"/>
        </w:numPr>
        <w:shd w:val="clear" w:color="auto" w:fill="auto"/>
        <w:tabs>
          <w:tab w:val="left" w:pos="316"/>
        </w:tabs>
        <w:ind w:left="280" w:hanging="280"/>
        <w:jc w:val="both"/>
      </w:pPr>
      <w:r>
        <w:t>Kontrola dodržování podmínek dle této Smlouvy se provádí v místě předání za účasti pověřených zástupců obou smluvních</w:t>
      </w:r>
      <w:r>
        <w:t xml:space="preserve"> stran.</w:t>
      </w:r>
    </w:p>
    <w:p w:rsidR="00EE3791" w:rsidRDefault="00C547A8">
      <w:pPr>
        <w:pStyle w:val="Zkladntext1"/>
        <w:shd w:val="clear" w:color="auto" w:fill="auto"/>
        <w:spacing w:after="260"/>
        <w:ind w:left="280" w:hanging="280"/>
        <w:jc w:val="both"/>
      </w:pPr>
      <w:r>
        <w:t>10.Odběratel se zavazuje vracet dodavateli teplonosné medium za podmínek stanovených v Obchodních a technických podmínkách dodávky tepla (dále jen OTPD - viz příloha č.l.) této smlouvy.</w:t>
      </w:r>
    </w:p>
    <w:p w:rsidR="00EE3791" w:rsidRDefault="00C547A8">
      <w:pPr>
        <w:pStyle w:val="Zkladntext1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Č1. </w:t>
      </w:r>
      <w:r>
        <w:rPr>
          <w:b/>
          <w:bCs/>
          <w:sz w:val="22"/>
          <w:szCs w:val="22"/>
          <w:u w:val="single"/>
          <w:lang w:val="en-US" w:eastAsia="en-US" w:bidi="en-US"/>
        </w:rPr>
        <w:t>Ill</w:t>
      </w:r>
    </w:p>
    <w:p w:rsidR="00EE3791" w:rsidRDefault="00C547A8">
      <w:pPr>
        <w:pStyle w:val="Nadpis10"/>
        <w:keepNext/>
        <w:keepLines/>
        <w:shd w:val="clear" w:color="auto" w:fill="auto"/>
        <w:spacing w:after="280" w:line="240" w:lineRule="auto"/>
      </w:pPr>
      <w:bookmarkStart w:id="9" w:name="bookmark8"/>
      <w:bookmarkStart w:id="10" w:name="bookmark9"/>
      <w:r>
        <w:lastRenderedPageBreak/>
        <w:t>Ccnovc a platební podmínky</w:t>
      </w:r>
      <w:bookmarkEnd w:id="9"/>
      <w:bookmarkEnd w:id="10"/>
    </w:p>
    <w:p w:rsidR="00EE3791" w:rsidRDefault="00C547A8">
      <w:pPr>
        <w:pStyle w:val="Zkladntext1"/>
        <w:numPr>
          <w:ilvl w:val="0"/>
          <w:numId w:val="3"/>
        </w:numPr>
        <w:shd w:val="clear" w:color="auto" w:fill="auto"/>
        <w:tabs>
          <w:tab w:val="left" w:pos="293"/>
        </w:tabs>
        <w:ind w:left="280" w:hanging="280"/>
        <w:jc w:val="both"/>
      </w:pPr>
      <w:r>
        <w:t xml:space="preserve">Cena dodávky, včetně ostatních nákladů, je stanovena v souladu se zákonem č.526/1990 Sb., o cenách, ve znění pozdějších předpisů a cenovými rozhodnutími Ministerstva financí CR a Energetického regulačního úřadu, jako cena smluvní. </w:t>
      </w:r>
      <w:r>
        <w:rPr>
          <w:b/>
          <w:bCs/>
          <w:sz w:val="22"/>
          <w:szCs w:val="22"/>
        </w:rPr>
        <w:t xml:space="preserve">Dohoda o ceně a platební </w:t>
      </w:r>
      <w:r>
        <w:rPr>
          <w:b/>
          <w:bCs/>
          <w:sz w:val="22"/>
          <w:szCs w:val="22"/>
        </w:rPr>
        <w:t xml:space="preserve">podmínky jsou samostatnou přílohou č.4 </w:t>
      </w:r>
      <w:r>
        <w:t>teto smlouvy a tvoří její nedílnou součást.</w:t>
      </w:r>
    </w:p>
    <w:p w:rsidR="00EE3791" w:rsidRDefault="00C547A8">
      <w:pPr>
        <w:pStyle w:val="Zkladntext1"/>
        <w:numPr>
          <w:ilvl w:val="0"/>
          <w:numId w:val="3"/>
        </w:numPr>
        <w:shd w:val="clear" w:color="auto" w:fill="auto"/>
        <w:tabs>
          <w:tab w:val="left" w:pos="297"/>
        </w:tabs>
      </w:pPr>
      <w:r>
        <w:t>Způsob měření a vyhodnocování množství tepla je uveden v příloze č. 1. smlouvy.</w:t>
      </w:r>
    </w:p>
    <w:p w:rsidR="00EE3791" w:rsidRDefault="00C547A8">
      <w:pPr>
        <w:pStyle w:val="Zkladntext1"/>
        <w:numPr>
          <w:ilvl w:val="0"/>
          <w:numId w:val="3"/>
        </w:numPr>
        <w:shd w:val="clear" w:color="auto" w:fill="auto"/>
        <w:tabs>
          <w:tab w:val="left" w:pos="297"/>
        </w:tabs>
      </w:pPr>
      <w:r>
        <w:t>Odběratel je povinen při platbě používat stanovený variabilní symbol.</w:t>
      </w:r>
    </w:p>
    <w:p w:rsidR="00EE3791" w:rsidRDefault="00C547A8">
      <w:pPr>
        <w:pStyle w:val="Zkladntext1"/>
        <w:numPr>
          <w:ilvl w:val="0"/>
          <w:numId w:val="3"/>
        </w:numPr>
        <w:shd w:val="clear" w:color="auto" w:fill="auto"/>
        <w:tabs>
          <w:tab w:val="left" w:pos="302"/>
        </w:tabs>
        <w:ind w:left="280" w:hanging="280"/>
        <w:jc w:val="both"/>
      </w:pPr>
      <w:r>
        <w:t xml:space="preserve">Pokud jediný odběratel </w:t>
      </w:r>
      <w:r>
        <w:t>provozuje více odběrných míst na jedné lokalitě, zásobovaných z jednoho zdroje tepla, budou sjednané úhrady za dodávku prováděny buď :</w:t>
      </w:r>
    </w:p>
    <w:p w:rsidR="00EE3791" w:rsidRDefault="00C547A8">
      <w:pPr>
        <w:pStyle w:val="Zkladntext1"/>
        <w:numPr>
          <w:ilvl w:val="0"/>
          <w:numId w:val="4"/>
        </w:numPr>
        <w:shd w:val="clear" w:color="auto" w:fill="auto"/>
        <w:tabs>
          <w:tab w:val="left" w:pos="607"/>
        </w:tabs>
        <w:ind w:left="580" w:hanging="280"/>
        <w:jc w:val="both"/>
      </w:pPr>
      <w:r>
        <w:t>samostatnými platbami, poukazovanými na variabilní symbol platby,shodný s evidenčním číslem odběrného místa, uvedeným v p</w:t>
      </w:r>
      <w:r>
        <w:t>říloze č.2 smlouvy */</w:t>
      </w:r>
    </w:p>
    <w:p w:rsidR="00EE3791" w:rsidRDefault="00C547A8">
      <w:pPr>
        <w:pStyle w:val="Zkladntext1"/>
        <w:shd w:val="clear" w:color="auto" w:fill="auto"/>
        <w:ind w:firstLine="280"/>
        <w:jc w:val="both"/>
      </w:pPr>
      <w:r>
        <w:t>nebo</w:t>
      </w:r>
    </w:p>
    <w:p w:rsidR="00EE3791" w:rsidRDefault="00C547A8">
      <w:pPr>
        <w:pStyle w:val="Zkladntext1"/>
        <w:numPr>
          <w:ilvl w:val="0"/>
          <w:numId w:val="4"/>
        </w:numPr>
        <w:shd w:val="clear" w:color="auto" w:fill="auto"/>
        <w:tabs>
          <w:tab w:val="left" w:pos="621"/>
        </w:tabs>
        <w:ind w:left="580" w:hanging="280"/>
        <w:jc w:val="both"/>
      </w:pPr>
      <w:r>
        <w:t>souhrnnou platbou, poukazovanou na samostatně sjednaný variabilní symbol platby, uvedený v příloze č.4 smlouvy */.</w:t>
      </w:r>
    </w:p>
    <w:p w:rsidR="00EE3791" w:rsidRDefault="00C547A8">
      <w:pPr>
        <w:pStyle w:val="Zkladntext1"/>
        <w:numPr>
          <w:ilvl w:val="0"/>
          <w:numId w:val="3"/>
        </w:numPr>
        <w:shd w:val="clear" w:color="auto" w:fill="auto"/>
        <w:tabs>
          <w:tab w:val="left" w:pos="302"/>
        </w:tabs>
        <w:spacing w:after="280"/>
        <w:ind w:left="280" w:hanging="280"/>
        <w:jc w:val="both"/>
      </w:pPr>
      <w:r>
        <w:t>Pokud odběratel nemůže pravidelně plnit své platební povinnosti, vyplývající z této smlouvy, je povinen tuto skute</w:t>
      </w:r>
      <w:r>
        <w:t xml:space="preserve">čnost v době splatnosti nahlásit dodavateli. Bezprostředně poté budou projednána opatření k řešení situace. Tímto nejsou dotčena ustanovení článku IV. </w:t>
      </w:r>
      <w:r>
        <w:rPr>
          <w:lang w:val="en-US" w:eastAsia="en-US" w:bidi="en-US"/>
        </w:rPr>
        <w:t xml:space="preserve">a </w:t>
      </w:r>
      <w:r>
        <w:t>V. této smlouvy.</w:t>
      </w:r>
    </w:p>
    <w:p w:rsidR="00EE3791" w:rsidRDefault="00C547A8">
      <w:pPr>
        <w:pStyle w:val="Zkladntext1"/>
        <w:shd w:val="clear" w:color="auto" w:fill="auto"/>
        <w:spacing w:line="26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ČI. IV</w:t>
      </w:r>
    </w:p>
    <w:p w:rsidR="00EE3791" w:rsidRDefault="00C547A8">
      <w:pPr>
        <w:pStyle w:val="Nadpis10"/>
        <w:keepNext/>
        <w:keepLines/>
        <w:shd w:val="clear" w:color="auto" w:fill="auto"/>
        <w:spacing w:after="280"/>
      </w:pPr>
      <w:bookmarkStart w:id="11" w:name="bookmark10"/>
      <w:bookmarkStart w:id="12" w:name="bookmark11"/>
      <w:r>
        <w:t>Smluvní pokuty, zvýšení ceny, sankce</w:t>
      </w:r>
      <w:bookmarkEnd w:id="11"/>
      <w:bookmarkEnd w:id="12"/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293"/>
        </w:tabs>
        <w:ind w:left="280" w:hanging="280"/>
        <w:jc w:val="both"/>
      </w:pPr>
      <w:r>
        <w:t xml:space="preserve">Neodebere-li odběratel v případě použití </w:t>
      </w:r>
      <w:r>
        <w:rPr>
          <w:b/>
          <w:bCs/>
          <w:sz w:val="22"/>
          <w:szCs w:val="22"/>
        </w:rPr>
        <w:t xml:space="preserve">jednosložkové sazby </w:t>
      </w:r>
      <w:r>
        <w:t>smluvené roční množství tepla v toleranci uvedené v čl. II odst. 3., je povinen za každý neodebraný GJ nad stanovenou toleranci uhradit dodavateli zvýšenou cenu o 20 % jednotkové ceny tepla.</w:t>
      </w:r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302"/>
        </w:tabs>
        <w:ind w:left="280" w:hanging="280"/>
        <w:jc w:val="both"/>
      </w:pPr>
      <w:r>
        <w:t xml:space="preserve">V případě použití </w:t>
      </w:r>
      <w:r>
        <w:rPr>
          <w:b/>
          <w:bCs/>
          <w:sz w:val="22"/>
          <w:szCs w:val="22"/>
        </w:rPr>
        <w:t xml:space="preserve">složené sazby </w:t>
      </w:r>
      <w:r>
        <w:t>překročí-li o</w:t>
      </w:r>
      <w:r>
        <w:t>dběratel v daném měsíci hodnotu čtvrthodinového maximálního sjednaného výkonu sjednává se :</w:t>
      </w:r>
    </w:p>
    <w:p w:rsidR="00EE3791" w:rsidRDefault="00C547A8">
      <w:pPr>
        <w:pStyle w:val="Zkladntext1"/>
        <w:shd w:val="clear" w:color="auto" w:fill="auto"/>
        <w:ind w:left="280" w:firstLine="20"/>
      </w:pPr>
      <w:r>
        <w:t>při překročení v rozmezí 5 - 10 % zvýšení měsíční úhrady za sjednaný výkon o 20 % při překročení v rozmezí 11 - 20 % zvýšení měsíční úhrady za sjednaný výkon o 40 %</w:t>
      </w:r>
      <w:r>
        <w:t xml:space="preserve"> při překročení o více než 21 % zvýšení měsíční úhrady za sjednaný výkon o 100 % Sankce dle bodu 2. se neuplatňují při zvýšení odebíraného výkonu během 24 hodin po přerušení dodávky tepla plynoucí ze zákona č.458/2000 Sb. nebo z důvodů ležících na straně d</w:t>
      </w:r>
      <w:r>
        <w:t>odavatele tepla</w:t>
      </w:r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302"/>
        </w:tabs>
        <w:ind w:left="280" w:hanging="280"/>
        <w:jc w:val="both"/>
      </w:pPr>
      <w:r>
        <w:t>Při překročení lhůt splatnosti úhrad za dodávky tepla uhradí strana povinná úrok z prodlení ve výši 0,05 % z dlužné částky za každý započatý den prodlení.</w:t>
      </w:r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302"/>
        </w:tabs>
        <w:ind w:left="280" w:hanging="280"/>
        <w:jc w:val="both"/>
      </w:pPr>
      <w:r>
        <w:t>Při prokázaném neoprávněném odběru uhradí odběratel dodavateli veškeré takto neoprávn</w:t>
      </w:r>
      <w:r>
        <w:t>ěně odebrané množství tepla v jednotkové ceně zvýšené o 200 % , dále prokazatelně vzniklé škody nebo smluvní pokutu ve výši 10 000,- Kč. Dodavatel má právo zvolit, bude-li požadována náhrada škody či smluvní pokuta. Pro prokázání neoprávněného odebraného m</w:t>
      </w:r>
      <w:r>
        <w:t xml:space="preserve">nožství se má za to, že se jedná o množství vypočtené technickým výpočtem. Doba neoprávněného odběru je dobou od posledního správného měření do zjištění neoprávněného odběru. Neoprávněným odběrem se rozumí činnost, která je v rozporu se Zákonem č.458/2000 </w:t>
      </w:r>
      <w:r>
        <w:t>Sb., § 89. Za takto sankciovaný neoprávněný odběr není považován odběr dle Zákona č. 458/2000 Sb., § 89, odstavec 1), písmeno b).</w:t>
      </w:r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289"/>
        </w:tabs>
        <w:ind w:left="280" w:hanging="280"/>
      </w:pPr>
      <w:r>
        <w:t>V případě poškození měřidla tepla nebo průtoku (včetně plomb) bude dodávkové množství tepla stanoveno postupem dle části B, čl</w:t>
      </w:r>
      <w:r>
        <w:t>. II, odstavec 4 přílohy č. 1 smlouvy.</w:t>
      </w:r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ind w:left="280" w:hanging="280"/>
        <w:jc w:val="both"/>
      </w:pPr>
      <w:r>
        <w:t xml:space="preserve">V případě porušení ustanovení dle části A, čl. II, odst. 6. přílohy č.l smlouvy uhradí odběratel </w:t>
      </w:r>
      <w:r>
        <w:lastRenderedPageBreak/>
        <w:t>dodavateli veškeré vzniklé a prokázané škody, nebo za každý zjištěný případ uhradí odběratel dodavateli smluvní pokutu v</w:t>
      </w:r>
      <w:r>
        <w:t>e výši 10.000,- Kč. Dodavatel má právo zvolit, bude-li požadována náhrada škody či smluvní pokuta. V případě ztráty teplonosného media bude jeho množství stanoveno technickým výpočtem a vyúčtováno odběrateli.</w:t>
      </w:r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ind w:left="280" w:hanging="280"/>
        <w:jc w:val="both"/>
      </w:pPr>
      <w:r>
        <w:t>V případě prokázaného nedodržení podmínek dodáv</w:t>
      </w:r>
      <w:r>
        <w:t>ky, stanovených v čl. II. smlouvy vinou dodavatele, bude celková cena dodávky za dobu trvání nedodržení stanovených podmínek snížena o 10 % ceny dodávky tepla ve srovnatelném období. Současně uhradí dodavatel odběrateli za každý takový zjištěný případ smlu</w:t>
      </w:r>
      <w:r>
        <w:t>vní pokutu 10 000,-Kč. Nejkratší období, na které lze toto ustanovení uplatnit, jsou tři po sobě následující dny. Toto ustanovení se nevztahuje na případy přerušení provozu a na uplatnění regulačních opatření, uvedené v příloze č.l., část A, článek V smlou</w:t>
      </w:r>
      <w:r>
        <w:t>vy.</w:t>
      </w:r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ind w:left="280" w:hanging="280"/>
        <w:jc w:val="both"/>
      </w:pPr>
      <w:r>
        <w:t>Při prokázaném nedodržení stanovených odběrů v případě vyhlášení regulačních opatření podle části A, čl. V, přílohy č.l uhradí odběratel dodavateli smluvní pokutu ve výši 5 000,- Kč za každý zjištěný případ nebo prokázané škody z tohoto plynoucí. Dodav</w:t>
      </w:r>
      <w:r>
        <w:t>atel má právo zvolit, bude-li požadována náhrada škody či smluvní pokuta.</w:t>
      </w:r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ind w:left="280" w:hanging="280"/>
        <w:jc w:val="both"/>
      </w:pPr>
      <w:r>
        <w:t xml:space="preserve">Smluvní strany dále sjednávají právo dodavatele jednostranně přerušit dodávky tepla v případě neplacení sjednaných záloh a faktur za odebrané teplo odběratelem ve lhůtě splatnosti a </w:t>
      </w:r>
      <w:r>
        <w:t>to až do doby jejich zaplacení, pokud se smluvní strany nedohodnou jinak.</w:t>
      </w:r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ind w:left="280" w:hanging="280"/>
        <w:jc w:val="both"/>
      </w:pPr>
      <w:r>
        <w:t>Ustanovení tohoto článku smlouvy nevylučuje uplatnění slev a postihů podle obecně závazných právních předpisů.</w:t>
      </w:r>
    </w:p>
    <w:p w:rsidR="00EE3791" w:rsidRDefault="00C547A8">
      <w:pPr>
        <w:pStyle w:val="Zkladntext1"/>
        <w:numPr>
          <w:ilvl w:val="0"/>
          <w:numId w:val="5"/>
        </w:numPr>
        <w:shd w:val="clear" w:color="auto" w:fill="auto"/>
        <w:tabs>
          <w:tab w:val="left" w:pos="394"/>
        </w:tabs>
        <w:spacing w:after="560"/>
        <w:jc w:val="both"/>
      </w:pPr>
      <w:r>
        <w:t>Uplatnění regulačních opatření nepodléhá postihu.</w:t>
      </w:r>
    </w:p>
    <w:p w:rsidR="00EE3791" w:rsidRDefault="00C547A8">
      <w:pPr>
        <w:pStyle w:val="Zkladntext1"/>
        <w:shd w:val="clear" w:color="auto" w:fill="auto"/>
        <w:spacing w:line="26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ČI. V</w:t>
      </w:r>
    </w:p>
    <w:p w:rsidR="00EE3791" w:rsidRDefault="00C547A8">
      <w:pPr>
        <w:pStyle w:val="Nadpis10"/>
        <w:keepNext/>
        <w:keepLines/>
        <w:shd w:val="clear" w:color="auto" w:fill="auto"/>
        <w:spacing w:after="240"/>
      </w:pPr>
      <w:bookmarkStart w:id="13" w:name="bookmark12"/>
      <w:bookmarkStart w:id="14" w:name="bookmark13"/>
      <w:r>
        <w:t xml:space="preserve">Výpověď, </w:t>
      </w:r>
      <w:r>
        <w:t>odstoupení od smlouvy</w:t>
      </w:r>
      <w:bookmarkEnd w:id="13"/>
      <w:bookmarkEnd w:id="14"/>
    </w:p>
    <w:p w:rsidR="00EE3791" w:rsidRDefault="00C547A8">
      <w:pPr>
        <w:pStyle w:val="Zkladntext1"/>
        <w:numPr>
          <w:ilvl w:val="0"/>
          <w:numId w:val="6"/>
        </w:numPr>
        <w:shd w:val="clear" w:color="auto" w:fill="auto"/>
        <w:tabs>
          <w:tab w:val="left" w:pos="288"/>
        </w:tabs>
      </w:pPr>
      <w:r>
        <w:t>Platnost této smlouvy může být ukončena buď dohodou smluvních stran nebo výpovědí.</w:t>
      </w:r>
    </w:p>
    <w:p w:rsidR="00EE3791" w:rsidRDefault="00C547A8">
      <w:pPr>
        <w:pStyle w:val="Zkladntext1"/>
        <w:numPr>
          <w:ilvl w:val="0"/>
          <w:numId w:val="6"/>
        </w:numPr>
        <w:shd w:val="clear" w:color="auto" w:fill="auto"/>
        <w:tabs>
          <w:tab w:val="left" w:pos="294"/>
        </w:tabs>
        <w:ind w:left="280" w:hanging="280"/>
        <w:jc w:val="both"/>
      </w:pPr>
      <w:r>
        <w:t>Dodavatel může dát výpověď jen z důvodu opakovaného porušování smluvních závazků odběratelem.</w:t>
      </w:r>
    </w:p>
    <w:p w:rsidR="00EE3791" w:rsidRDefault="00C547A8">
      <w:pPr>
        <w:pStyle w:val="Zkladntext1"/>
        <w:numPr>
          <w:ilvl w:val="0"/>
          <w:numId w:val="6"/>
        </w:numPr>
        <w:shd w:val="clear" w:color="auto" w:fill="auto"/>
        <w:tabs>
          <w:tab w:val="left" w:pos="294"/>
        </w:tabs>
        <w:ind w:left="280" w:hanging="280"/>
        <w:jc w:val="both"/>
      </w:pPr>
      <w:r>
        <w:t xml:space="preserve">Výpovědní lhůta je 12 kalendářních měsíců a začíná běžet </w:t>
      </w:r>
      <w:r>
        <w:t>od prvního dne měsíce následujícího po doručení výpovědi druhé smluvní straně. K platnosti výpovědi postačí doporučený dopis adresovaný na poslední známou adresu druhé smluvní strany.</w:t>
      </w:r>
    </w:p>
    <w:p w:rsidR="00EE3791" w:rsidRDefault="00C547A8">
      <w:pPr>
        <w:pStyle w:val="Zkladntext1"/>
        <w:numPr>
          <w:ilvl w:val="0"/>
          <w:numId w:val="6"/>
        </w:numPr>
        <w:shd w:val="clear" w:color="auto" w:fill="auto"/>
        <w:tabs>
          <w:tab w:val="left" w:pos="298"/>
        </w:tabs>
        <w:ind w:left="280" w:hanging="280"/>
        <w:jc w:val="both"/>
      </w:pPr>
      <w:r>
        <w:t>Strana podávající výpověď se zavazuje k úhradě nákladů spojených s ukonč</w:t>
      </w:r>
      <w:r>
        <w:t>ením odběru tepla vzniklých druhé smluvní straně s výjimkou případů, že příčiny výpovědi vznikly prokazatelně u druhé smluvní strany.</w:t>
      </w:r>
    </w:p>
    <w:p w:rsidR="00EE3791" w:rsidRDefault="00C547A8">
      <w:pPr>
        <w:pStyle w:val="Zkladntext1"/>
        <w:numPr>
          <w:ilvl w:val="0"/>
          <w:numId w:val="6"/>
        </w:numPr>
        <w:shd w:val="clear" w:color="auto" w:fill="auto"/>
        <w:tabs>
          <w:tab w:val="left" w:pos="298"/>
        </w:tabs>
        <w:jc w:val="both"/>
      </w:pPr>
      <w:r>
        <w:t>Smluvní strany dále sjednávají právo od této smlouvy jednostranně odstoupit</w:t>
      </w:r>
    </w:p>
    <w:p w:rsidR="00EE3791" w:rsidRDefault="00C547A8">
      <w:pPr>
        <w:pStyle w:val="Zkladntext1"/>
        <w:numPr>
          <w:ilvl w:val="0"/>
          <w:numId w:val="7"/>
        </w:numPr>
        <w:shd w:val="clear" w:color="auto" w:fill="auto"/>
        <w:tabs>
          <w:tab w:val="left" w:pos="487"/>
        </w:tabs>
        <w:ind w:left="280" w:firstLine="20"/>
        <w:jc w:val="both"/>
      </w:pPr>
      <w:r>
        <w:t xml:space="preserve">ze strany odběratele pokud dodavatel neplní </w:t>
      </w:r>
      <w:r>
        <w:t>své povinnosti ohledně dodávek tepla ve sjednaném množství a kvalitě po dobu delší jak 30 dnů, to neplatí v případě uplatnění regulačních opatření</w:t>
      </w:r>
    </w:p>
    <w:p w:rsidR="00EE3791" w:rsidRDefault="00C547A8">
      <w:pPr>
        <w:pStyle w:val="Zkladntext1"/>
        <w:numPr>
          <w:ilvl w:val="0"/>
          <w:numId w:val="7"/>
        </w:numPr>
        <w:shd w:val="clear" w:color="auto" w:fill="auto"/>
        <w:tabs>
          <w:tab w:val="left" w:pos="502"/>
        </w:tabs>
        <w:ind w:left="280" w:firstLine="20"/>
        <w:jc w:val="both"/>
      </w:pPr>
      <w:r>
        <w:t>ze strany dodavatele v případě nezaplacení tří záloh či faktur za dodávky tepla odběratelem ve lhůtě splatnos</w:t>
      </w:r>
      <w:r>
        <w:t>ti, nebo v případě neplnění povinnosti odběratele dle následujícího odstavce této smlouvy.</w:t>
      </w:r>
    </w:p>
    <w:p w:rsidR="00EE3791" w:rsidRDefault="00C547A8">
      <w:pPr>
        <w:pStyle w:val="Zkladntext1"/>
        <w:shd w:val="clear" w:color="auto" w:fill="auto"/>
        <w:spacing w:after="260"/>
        <w:jc w:val="both"/>
      </w:pPr>
      <w:r>
        <w:t>K doručení odstoupení od smlouvy postačí doporučený dopis adresovaný na poslední známou adresu druhé smluvní strany.</w:t>
      </w:r>
    </w:p>
    <w:p w:rsidR="00EE3791" w:rsidRDefault="00C547A8">
      <w:pPr>
        <w:pStyle w:val="Zkladntext1"/>
        <w:shd w:val="clear" w:color="auto" w:fill="auto"/>
        <w:jc w:val="both"/>
      </w:pPr>
      <w:r>
        <w:t>V případě, že odběrateli zanikne či se změní prá</w:t>
      </w:r>
      <w:r>
        <w:t xml:space="preserve">vní titul užívání objektů či zařízení, do kterých je teplo dodáváno (změna vlastnictví, zánik nájmu a pod.), je tento povinen tuto skutečnost do dvou </w:t>
      </w:r>
      <w:r>
        <w:lastRenderedPageBreak/>
        <w:t>dnů sdělit dodavateli a pokud je to možné, informovat ho o možnosti této změny v potřebném časovém předsti</w:t>
      </w:r>
      <w:r>
        <w:t>hu. Pokud nedojde k dohodě s novým subjektem o převodu práv a povinností z této smlouvy na tento nový subjekt do dne oznámené změny, či pokud odběratel výše uvedené skutečnosti neoznámí dodavateli, je dodavatel oprávněn v souladu s předcházejícím odstavcem</w:t>
      </w:r>
      <w:r>
        <w:t xml:space="preserve"> od této smlouvy jednostranně odstoupit.</w:t>
      </w:r>
    </w:p>
    <w:p w:rsidR="00EE3791" w:rsidRDefault="00C547A8">
      <w:pPr>
        <w:pStyle w:val="Zkladntext1"/>
        <w:shd w:val="clear" w:color="auto" w:fill="auto"/>
        <w:spacing w:after="840"/>
        <w:jc w:val="both"/>
      </w:pPr>
      <w:r>
        <w:t>Dnem oznámení změny bez uskutečnění převodu práv a povinností z této smlouvy na nový subjekt do dvou dnů je dodavatel povinen dodávky tepla přerušit.</w:t>
      </w:r>
    </w:p>
    <w:p w:rsidR="00EE3791" w:rsidRDefault="00C547A8">
      <w:pPr>
        <w:pStyle w:val="Zkladntext1"/>
        <w:shd w:val="clear" w:color="auto" w:fill="auto"/>
        <w:spacing w:line="26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ČI. VI</w:t>
      </w:r>
    </w:p>
    <w:p w:rsidR="00EE3791" w:rsidRDefault="00C547A8">
      <w:pPr>
        <w:pStyle w:val="Nadpis10"/>
        <w:keepNext/>
        <w:keepLines/>
        <w:shd w:val="clear" w:color="auto" w:fill="auto"/>
        <w:spacing w:after="540"/>
      </w:pPr>
      <w:bookmarkStart w:id="15" w:name="bookmark14"/>
      <w:bookmarkStart w:id="16" w:name="bookmark15"/>
      <w:r>
        <w:t>Reklamace</w:t>
      </w:r>
      <w:bookmarkEnd w:id="15"/>
      <w:bookmarkEnd w:id="16"/>
    </w:p>
    <w:p w:rsidR="00EE3791" w:rsidRDefault="00C547A8">
      <w:pPr>
        <w:pStyle w:val="Zkladntext1"/>
        <w:numPr>
          <w:ilvl w:val="0"/>
          <w:numId w:val="8"/>
        </w:numPr>
        <w:shd w:val="clear" w:color="auto" w:fill="auto"/>
        <w:tabs>
          <w:tab w:val="left" w:pos="296"/>
        </w:tabs>
        <w:ind w:left="280" w:hanging="280"/>
        <w:jc w:val="both"/>
      </w:pPr>
      <w:r>
        <w:t xml:space="preserve">Odběratel je povinen závady, poruchy či </w:t>
      </w:r>
      <w:r>
        <w:t>nedostatečné dodávky tepla reklamovat bez zbytečného odkladu po jejich zjištění, a to v době jejich trvání.</w:t>
      </w:r>
    </w:p>
    <w:p w:rsidR="00EE3791" w:rsidRDefault="00C547A8">
      <w:pPr>
        <w:pStyle w:val="Zkladntext1"/>
        <w:numPr>
          <w:ilvl w:val="0"/>
          <w:numId w:val="8"/>
        </w:numPr>
        <w:shd w:val="clear" w:color="auto" w:fill="auto"/>
        <w:tabs>
          <w:tab w:val="left" w:pos="320"/>
        </w:tabs>
        <w:ind w:left="280" w:hanging="280"/>
        <w:jc w:val="both"/>
      </w:pPr>
      <w:r>
        <w:t>Dodavatel neodpovídá za závady, poruchy a nedostatky v dodávce tepla způsobené zařízením odběratele nebo zásahy do systému odběratelem či třetími os</w:t>
      </w:r>
      <w:r>
        <w:t>obami bez souhlasu dodavatele.</w:t>
      </w:r>
    </w:p>
    <w:p w:rsidR="00EE3791" w:rsidRDefault="00C547A8">
      <w:pPr>
        <w:pStyle w:val="Zkladntext1"/>
        <w:numPr>
          <w:ilvl w:val="0"/>
          <w:numId w:val="8"/>
        </w:numPr>
        <w:shd w:val="clear" w:color="auto" w:fill="auto"/>
        <w:tabs>
          <w:tab w:val="left" w:pos="320"/>
        </w:tabs>
        <w:spacing w:after="540"/>
        <w:ind w:left="280" w:hanging="280"/>
      </w:pPr>
      <w:r>
        <w:t>Dodavatel je povinen na reklamaci neprodleně reagovat a v případě oprávněné reklamace bezodkladně zahájit práce na odstranění závady či poruchy. Náklady s výše uvedenými závadami a poruchami až do vyřešení odpovědnosti nese d</w:t>
      </w:r>
      <w:r>
        <w:t>odavatel. V případě prokázání odpovědnosti odběratele za tyto závady a poruchy budou tyto náklady odběrateli přefakturovány.</w:t>
      </w:r>
    </w:p>
    <w:p w:rsidR="00EE3791" w:rsidRDefault="00C547A8">
      <w:pPr>
        <w:pStyle w:val="Zkladntext1"/>
        <w:shd w:val="clear" w:color="auto" w:fill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Či. VII.</w:t>
      </w:r>
    </w:p>
    <w:p w:rsidR="00EE3791" w:rsidRDefault="00C547A8">
      <w:pPr>
        <w:pStyle w:val="Nadpis10"/>
        <w:keepNext/>
        <w:keepLines/>
        <w:shd w:val="clear" w:color="auto" w:fill="auto"/>
        <w:spacing w:after="540" w:line="240" w:lineRule="auto"/>
      </w:pPr>
      <w:bookmarkStart w:id="17" w:name="bookmark16"/>
      <w:bookmarkStart w:id="18" w:name="bookmark17"/>
      <w:r>
        <w:t>Závěrečná ustanovení</w:t>
      </w:r>
      <w:bookmarkEnd w:id="17"/>
      <w:bookmarkEnd w:id="18"/>
    </w:p>
    <w:p w:rsidR="00EE3791" w:rsidRDefault="00C547A8">
      <w:pPr>
        <w:pStyle w:val="Zkladntext1"/>
        <w:numPr>
          <w:ilvl w:val="0"/>
          <w:numId w:val="9"/>
        </w:numPr>
        <w:shd w:val="clear" w:color="auto" w:fill="auto"/>
        <w:tabs>
          <w:tab w:val="left" w:pos="296"/>
        </w:tabs>
        <w:jc w:val="both"/>
      </w:pPr>
      <w:r>
        <w:t>Smlouva se uzavírá na dobu neurčitou.</w:t>
      </w:r>
    </w:p>
    <w:p w:rsidR="00EE3791" w:rsidRDefault="00C547A8">
      <w:pPr>
        <w:pStyle w:val="Zkladntext1"/>
        <w:numPr>
          <w:ilvl w:val="0"/>
          <w:numId w:val="9"/>
        </w:numPr>
        <w:shd w:val="clear" w:color="auto" w:fill="auto"/>
        <w:tabs>
          <w:tab w:val="left" w:pos="320"/>
        </w:tabs>
        <w:jc w:val="both"/>
      </w:pPr>
      <w:r>
        <w:t xml:space="preserve">Smlouva nabývá platnosti dnem podpisu oběma smluvními stranami </w:t>
      </w:r>
      <w:r>
        <w:t>s účinností od :</w:t>
      </w:r>
    </w:p>
    <w:p w:rsidR="00EE3791" w:rsidRDefault="00C547A8">
      <w:pPr>
        <w:pStyle w:val="Zkladntext1"/>
        <w:shd w:val="clear" w:color="auto" w:fill="auto"/>
        <w:tabs>
          <w:tab w:val="right" w:leader="dot" w:pos="4922"/>
          <w:tab w:val="left" w:leader="dot" w:pos="6909"/>
          <w:tab w:val="left" w:leader="dot" w:pos="9237"/>
        </w:tabs>
        <w:spacing w:line="264" w:lineRule="auto"/>
        <w:ind w:firstLine="28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>1.5.2015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EE3791" w:rsidRDefault="00C547A8">
      <w:pPr>
        <w:pStyle w:val="Zkladntext1"/>
        <w:numPr>
          <w:ilvl w:val="0"/>
          <w:numId w:val="9"/>
        </w:numPr>
        <w:shd w:val="clear" w:color="auto" w:fill="auto"/>
        <w:tabs>
          <w:tab w:val="left" w:pos="320"/>
        </w:tabs>
        <w:ind w:left="280" w:hanging="280"/>
        <w:jc w:val="both"/>
      </w:pPr>
      <w:r>
        <w:t>Pokud dojde k zániku smlouvy před ukončením účtovacího období, bude konečné vyúčtování skutečné dodávky provedeno do 15 dnů po ukončení měsíce, ve kterém došlo k ukončení odběru, pokud se smluvní strany nedohodnou jinak.</w:t>
      </w:r>
    </w:p>
    <w:p w:rsidR="00EE3791" w:rsidRDefault="00C547A8">
      <w:pPr>
        <w:pStyle w:val="Zkladntext1"/>
        <w:numPr>
          <w:ilvl w:val="0"/>
          <w:numId w:val="9"/>
        </w:numPr>
        <w:shd w:val="clear" w:color="auto" w:fill="auto"/>
        <w:tabs>
          <w:tab w:val="left" w:pos="325"/>
        </w:tabs>
        <w:spacing w:after="400"/>
        <w:ind w:left="280" w:hanging="280"/>
        <w:jc w:val="both"/>
      </w:pPr>
      <w:r>
        <w:t xml:space="preserve">Tato </w:t>
      </w:r>
      <w:r>
        <w:t>smlouva může být měněna jen na základě dohody smluvních stran formou písemného dodatku s výjimkou případů uvedených v této smlouvě.</w:t>
      </w:r>
    </w:p>
    <w:sectPr w:rsidR="00EE3791">
      <w:type w:val="continuous"/>
      <w:pgSz w:w="11900" w:h="16840"/>
      <w:pgMar w:top="1727" w:right="1056" w:bottom="1928" w:left="13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7A8" w:rsidRDefault="00C547A8">
      <w:r>
        <w:separator/>
      </w:r>
    </w:p>
  </w:endnote>
  <w:endnote w:type="continuationSeparator" w:id="0">
    <w:p w:rsidR="00C547A8" w:rsidRDefault="00C5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791" w:rsidRDefault="00C547A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3836670</wp:posOffset>
              </wp:positionH>
              <wp:positionV relativeFrom="page">
                <wp:posOffset>9686290</wp:posOffset>
              </wp:positionV>
              <wp:extent cx="52070" cy="793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3791" w:rsidRDefault="00C547A8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B5805" w:rsidRPr="000B5805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02.1pt;margin-top:762.7pt;width:4.1pt;height:6.2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" filled="f" stroked="f">
              <v:textbox style="mso-fit-shape-to-text:t" inset="0,0,0,0">
                <w:txbxContent>
                  <w:p w:rsidR="00EE3791" w:rsidRDefault="00C547A8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B5805" w:rsidRPr="000B5805">
                      <w:rPr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791" w:rsidRDefault="00EE3791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7A8" w:rsidRDefault="00C547A8"/>
  </w:footnote>
  <w:footnote w:type="continuationSeparator" w:id="0">
    <w:p w:rsidR="00C547A8" w:rsidRDefault="00C547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21C8"/>
    <w:multiLevelType w:val="multilevel"/>
    <w:tmpl w:val="39AAA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1B4F42"/>
    <w:multiLevelType w:val="multilevel"/>
    <w:tmpl w:val="BCC6A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06073E"/>
    <w:multiLevelType w:val="multilevel"/>
    <w:tmpl w:val="FB4E9C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9C30DD"/>
    <w:multiLevelType w:val="multilevel"/>
    <w:tmpl w:val="9814B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FF533D"/>
    <w:multiLevelType w:val="multilevel"/>
    <w:tmpl w:val="31747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2C232D"/>
    <w:multiLevelType w:val="multilevel"/>
    <w:tmpl w:val="7666A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855D85"/>
    <w:multiLevelType w:val="multilevel"/>
    <w:tmpl w:val="DFA2F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8E5E85"/>
    <w:multiLevelType w:val="multilevel"/>
    <w:tmpl w:val="E1EC9C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C74BDA"/>
    <w:multiLevelType w:val="multilevel"/>
    <w:tmpl w:val="390E27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91"/>
    <w:rsid w:val="000B5805"/>
    <w:rsid w:val="00C547A8"/>
    <w:rsid w:val="00EE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34A6E-85D1-4DA6-AD14-469CABE1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/>
      <w:jc w:val="center"/>
    </w:pPr>
    <w:rPr>
      <w:rFonts w:ascii="Cambria" w:eastAsia="Cambria" w:hAnsi="Cambria" w:cs="Cambria"/>
      <w:b/>
      <w:bCs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70" w:line="266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Hanousková</dc:creator>
  <cp:lastModifiedBy>Ladislava Hanousková</cp:lastModifiedBy>
  <cp:revision>2</cp:revision>
  <dcterms:created xsi:type="dcterms:W3CDTF">2019-01-10T08:46:00Z</dcterms:created>
  <dcterms:modified xsi:type="dcterms:W3CDTF">2019-01-10T08:46:00Z</dcterms:modified>
</cp:coreProperties>
</file>