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E96" w:rsidRDefault="001D602C">
      <w:pPr>
        <w:pStyle w:val="Nadpis50"/>
        <w:keepNext/>
        <w:keepLines/>
        <w:shd w:val="clear" w:color="auto" w:fill="auto"/>
        <w:spacing w:after="737" w:line="240" w:lineRule="exact"/>
        <w:ind w:firstLine="0"/>
      </w:pPr>
      <w:bookmarkStart w:id="0" w:name="bookmark0"/>
      <w:bookmarkStart w:id="1" w:name="_GoBack"/>
      <w:bookmarkEnd w:id="1"/>
      <w:r>
        <w:t>SMLOUVA O SDRUŽENÝCH SLUŽBÁCH DODÁVKY ELEKTŘINY ZE SÍTÍ NN</w:t>
      </w:r>
      <w:bookmarkEnd w:id="0"/>
    </w:p>
    <w:p w:rsidR="00AC3E96" w:rsidRDefault="001D602C">
      <w:pPr>
        <w:pStyle w:val="Zkladntext30"/>
        <w:shd w:val="clear" w:color="auto" w:fill="auto"/>
        <w:spacing w:before="0" w:line="180" w:lineRule="exact"/>
        <w:ind w:firstLine="0"/>
      </w:pPr>
      <w:r>
        <w:t>Níže uvedeného dne, měsíce a roku uzavírají "Smluvní strany"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41"/>
        <w:gridCol w:w="4757"/>
      </w:tblGrid>
      <w:tr w:rsidR="00AC3E96">
        <w:tblPrEx>
          <w:tblCellMar>
            <w:top w:w="0" w:type="dxa"/>
            <w:bottom w:w="0" w:type="dxa"/>
          </w:tblCellMar>
        </w:tblPrEx>
        <w:trPr>
          <w:trHeight w:hRule="exact" w:val="686"/>
          <w:jc w:val="center"/>
        </w:trPr>
        <w:tc>
          <w:tcPr>
            <w:tcW w:w="3341" w:type="dxa"/>
            <w:shd w:val="clear" w:color="auto" w:fill="FFFFFF"/>
          </w:tcPr>
          <w:p w:rsidR="00AC3E96" w:rsidRDefault="001D602C">
            <w:pPr>
              <w:pStyle w:val="Zkladntext20"/>
              <w:framePr w:w="8098" w:wrap="notBeside" w:vAnchor="text" w:hAnchor="text" w:xAlign="center" w:y="1"/>
              <w:shd w:val="clear" w:color="auto" w:fill="auto"/>
              <w:spacing w:after="180" w:line="180" w:lineRule="exact"/>
              <w:ind w:firstLine="0"/>
            </w:pPr>
            <w:r>
              <w:rPr>
                <w:rStyle w:val="Zkladntext29ptTun"/>
              </w:rPr>
              <w:t>"OBCHODNÍK"</w:t>
            </w:r>
          </w:p>
          <w:p w:rsidR="00AC3E96" w:rsidRDefault="001D602C">
            <w:pPr>
              <w:pStyle w:val="Zkladntext20"/>
              <w:framePr w:w="8098" w:wrap="notBeside" w:vAnchor="text" w:hAnchor="text" w:xAlign="center" w:y="1"/>
              <w:shd w:val="clear" w:color="auto" w:fill="auto"/>
              <w:spacing w:before="180" w:line="180" w:lineRule="exact"/>
              <w:ind w:left="600" w:firstLine="0"/>
            </w:pPr>
            <w:r>
              <w:rPr>
                <w:rStyle w:val="Zkladntext29pt"/>
              </w:rPr>
              <w:t>obchodní firma:</w:t>
            </w:r>
          </w:p>
        </w:tc>
        <w:tc>
          <w:tcPr>
            <w:tcW w:w="4757"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240" w:firstLine="0"/>
            </w:pPr>
            <w:r>
              <w:rPr>
                <w:rStyle w:val="Zkladntext29pt"/>
              </w:rPr>
              <w:t>Český Energetický Dodavatel a.s.</w:t>
            </w:r>
          </w:p>
        </w:tc>
      </w:tr>
      <w:tr w:rsidR="00AC3E96">
        <w:tblPrEx>
          <w:tblCellMar>
            <w:top w:w="0" w:type="dxa"/>
            <w:bottom w:w="0" w:type="dxa"/>
          </w:tblCellMar>
        </w:tblPrEx>
        <w:trPr>
          <w:trHeight w:hRule="exact" w:val="350"/>
          <w:jc w:val="center"/>
        </w:trPr>
        <w:tc>
          <w:tcPr>
            <w:tcW w:w="3341" w:type="dxa"/>
            <w:shd w:val="clear" w:color="auto" w:fill="FFFFFF"/>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Sídlo:</w:t>
            </w:r>
          </w:p>
        </w:tc>
        <w:tc>
          <w:tcPr>
            <w:tcW w:w="4757" w:type="dxa"/>
            <w:shd w:val="clear" w:color="auto" w:fill="FFFFFF"/>
          </w:tcPr>
          <w:p w:rsidR="00AC3E96" w:rsidRDefault="001D602C">
            <w:pPr>
              <w:pStyle w:val="Zkladntext20"/>
              <w:framePr w:w="8098" w:wrap="notBeside" w:vAnchor="text" w:hAnchor="text" w:xAlign="center" w:y="1"/>
              <w:shd w:val="clear" w:color="auto" w:fill="auto"/>
              <w:spacing w:line="180" w:lineRule="exact"/>
              <w:ind w:left="240" w:firstLine="0"/>
            </w:pPr>
            <w:r>
              <w:rPr>
                <w:rStyle w:val="Zkladntext29pt"/>
              </w:rPr>
              <w:t>Václavské náměstí 806/62, Nové Město, 110 00 Praha 1</w:t>
            </w:r>
          </w:p>
        </w:tc>
      </w:tr>
      <w:tr w:rsidR="00AC3E96">
        <w:tblPrEx>
          <w:tblCellMar>
            <w:top w:w="0" w:type="dxa"/>
            <w:bottom w:w="0" w:type="dxa"/>
          </w:tblCellMar>
        </w:tblPrEx>
        <w:trPr>
          <w:trHeight w:hRule="exact" w:val="350"/>
          <w:jc w:val="center"/>
        </w:trPr>
        <w:tc>
          <w:tcPr>
            <w:tcW w:w="3341"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IČO:</w:t>
            </w:r>
          </w:p>
        </w:tc>
        <w:tc>
          <w:tcPr>
            <w:tcW w:w="4757"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240" w:firstLine="0"/>
            </w:pPr>
            <w:r>
              <w:rPr>
                <w:rStyle w:val="Zkladntext29pt"/>
              </w:rPr>
              <w:t>22795090</w:t>
            </w:r>
          </w:p>
        </w:tc>
      </w:tr>
      <w:tr w:rsidR="00AC3E96">
        <w:tblPrEx>
          <w:tblCellMar>
            <w:top w:w="0" w:type="dxa"/>
            <w:bottom w:w="0" w:type="dxa"/>
          </w:tblCellMar>
        </w:tblPrEx>
        <w:trPr>
          <w:trHeight w:hRule="exact" w:val="374"/>
          <w:jc w:val="center"/>
        </w:trPr>
        <w:tc>
          <w:tcPr>
            <w:tcW w:w="3341" w:type="dxa"/>
            <w:shd w:val="clear" w:color="auto" w:fill="FFFFFF"/>
            <w:vAlign w:val="center"/>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DIČ:</w:t>
            </w:r>
          </w:p>
        </w:tc>
        <w:tc>
          <w:tcPr>
            <w:tcW w:w="4757" w:type="dxa"/>
            <w:shd w:val="clear" w:color="auto" w:fill="FFFFFF"/>
            <w:vAlign w:val="center"/>
          </w:tcPr>
          <w:p w:rsidR="00AC3E96" w:rsidRDefault="001D602C">
            <w:pPr>
              <w:pStyle w:val="Zkladntext20"/>
              <w:framePr w:w="8098" w:wrap="notBeside" w:vAnchor="text" w:hAnchor="text" w:xAlign="center" w:y="1"/>
              <w:shd w:val="clear" w:color="auto" w:fill="auto"/>
              <w:spacing w:line="180" w:lineRule="exact"/>
              <w:ind w:left="240" w:firstLine="0"/>
            </w:pPr>
            <w:r>
              <w:rPr>
                <w:rStyle w:val="Zkladntext29pt"/>
              </w:rPr>
              <w:t>CZ22795090</w:t>
            </w:r>
          </w:p>
        </w:tc>
      </w:tr>
      <w:tr w:rsidR="00AC3E96">
        <w:tblPrEx>
          <w:tblCellMar>
            <w:top w:w="0" w:type="dxa"/>
            <w:bottom w:w="0" w:type="dxa"/>
          </w:tblCellMar>
        </w:tblPrEx>
        <w:trPr>
          <w:trHeight w:hRule="exact" w:val="384"/>
          <w:jc w:val="center"/>
        </w:trPr>
        <w:tc>
          <w:tcPr>
            <w:tcW w:w="3341"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Zapsaná v obchodním rejstříku:</w:t>
            </w:r>
          </w:p>
        </w:tc>
        <w:tc>
          <w:tcPr>
            <w:tcW w:w="4757"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240" w:firstLine="0"/>
            </w:pPr>
            <w:r>
              <w:rPr>
                <w:rStyle w:val="Zkladntext29pt"/>
              </w:rPr>
              <w:t>spis. zn. B 19198 vedená u Městského soudu v Praze</w:t>
            </w:r>
          </w:p>
        </w:tc>
      </w:tr>
      <w:tr w:rsidR="00AC3E96">
        <w:tblPrEx>
          <w:tblCellMar>
            <w:top w:w="0" w:type="dxa"/>
            <w:bottom w:w="0" w:type="dxa"/>
          </w:tblCellMar>
        </w:tblPrEx>
        <w:trPr>
          <w:trHeight w:hRule="exact" w:val="350"/>
          <w:jc w:val="center"/>
        </w:trPr>
        <w:tc>
          <w:tcPr>
            <w:tcW w:w="3341" w:type="dxa"/>
            <w:shd w:val="clear" w:color="auto" w:fill="FFFFFF"/>
            <w:vAlign w:val="center"/>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Licence na obchod s elektřinou:</w:t>
            </w:r>
          </w:p>
        </w:tc>
        <w:tc>
          <w:tcPr>
            <w:tcW w:w="4757" w:type="dxa"/>
            <w:shd w:val="clear" w:color="auto" w:fill="FFFFFF"/>
            <w:vAlign w:val="center"/>
          </w:tcPr>
          <w:p w:rsidR="00AC3E96" w:rsidRDefault="001D602C">
            <w:pPr>
              <w:pStyle w:val="Zkladntext20"/>
              <w:framePr w:w="8098" w:wrap="notBeside" w:vAnchor="text" w:hAnchor="text" w:xAlign="center" w:y="1"/>
              <w:shd w:val="clear" w:color="auto" w:fill="auto"/>
              <w:spacing w:line="180" w:lineRule="exact"/>
              <w:ind w:left="240" w:firstLine="0"/>
            </w:pPr>
            <w:r>
              <w:rPr>
                <w:rStyle w:val="Zkladntext29pt"/>
              </w:rPr>
              <w:t>141634058</w:t>
            </w:r>
          </w:p>
        </w:tc>
      </w:tr>
      <w:tr w:rsidR="00AC3E96">
        <w:tblPrEx>
          <w:tblCellMar>
            <w:top w:w="0" w:type="dxa"/>
            <w:bottom w:w="0" w:type="dxa"/>
          </w:tblCellMar>
        </w:tblPrEx>
        <w:trPr>
          <w:trHeight w:hRule="exact" w:val="370"/>
          <w:jc w:val="center"/>
        </w:trPr>
        <w:tc>
          <w:tcPr>
            <w:tcW w:w="3341" w:type="dxa"/>
            <w:shd w:val="clear" w:color="auto" w:fill="FFFFFF"/>
            <w:vAlign w:val="center"/>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Registrace OTE:</w:t>
            </w:r>
          </w:p>
        </w:tc>
        <w:tc>
          <w:tcPr>
            <w:tcW w:w="4757" w:type="dxa"/>
            <w:shd w:val="clear" w:color="auto" w:fill="FFFFFF"/>
            <w:vAlign w:val="center"/>
          </w:tcPr>
          <w:p w:rsidR="00AC3E96" w:rsidRDefault="001D602C">
            <w:pPr>
              <w:pStyle w:val="Zkladntext20"/>
              <w:framePr w:w="8098" w:wrap="notBeside" w:vAnchor="text" w:hAnchor="text" w:xAlign="center" w:y="1"/>
              <w:shd w:val="clear" w:color="auto" w:fill="auto"/>
              <w:spacing w:line="180" w:lineRule="exact"/>
              <w:ind w:left="240" w:firstLine="0"/>
            </w:pPr>
            <w:r>
              <w:rPr>
                <w:rStyle w:val="Zkladntext29pt"/>
              </w:rPr>
              <w:t>32219</w:t>
            </w:r>
          </w:p>
        </w:tc>
      </w:tr>
      <w:tr w:rsidR="00AC3E96">
        <w:tblPrEx>
          <w:tblCellMar>
            <w:top w:w="0" w:type="dxa"/>
            <w:bottom w:w="0" w:type="dxa"/>
          </w:tblCellMar>
        </w:tblPrEx>
        <w:trPr>
          <w:trHeight w:hRule="exact" w:val="355"/>
          <w:jc w:val="center"/>
        </w:trPr>
        <w:tc>
          <w:tcPr>
            <w:tcW w:w="3341"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Bankovní spojení:</w:t>
            </w:r>
          </w:p>
        </w:tc>
        <w:tc>
          <w:tcPr>
            <w:tcW w:w="4757" w:type="dxa"/>
            <w:shd w:val="clear" w:color="auto" w:fill="FFFFFF"/>
            <w:vAlign w:val="bottom"/>
          </w:tcPr>
          <w:p w:rsidR="00AC3E96" w:rsidRDefault="00AC3E96">
            <w:pPr>
              <w:pStyle w:val="Zkladntext20"/>
              <w:framePr w:w="8098" w:wrap="notBeside" w:vAnchor="text" w:hAnchor="text" w:xAlign="center" w:y="1"/>
              <w:shd w:val="clear" w:color="auto" w:fill="auto"/>
              <w:spacing w:line="180" w:lineRule="exact"/>
              <w:ind w:left="240" w:firstLine="0"/>
            </w:pPr>
          </w:p>
        </w:tc>
      </w:tr>
      <w:tr w:rsidR="00AC3E96">
        <w:tblPrEx>
          <w:tblCellMar>
            <w:top w:w="0" w:type="dxa"/>
            <w:bottom w:w="0" w:type="dxa"/>
          </w:tblCellMar>
        </w:tblPrEx>
        <w:trPr>
          <w:trHeight w:hRule="exact" w:val="360"/>
          <w:jc w:val="center"/>
        </w:trPr>
        <w:tc>
          <w:tcPr>
            <w:tcW w:w="3341" w:type="dxa"/>
            <w:shd w:val="clear" w:color="auto" w:fill="FFFFFF"/>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Číslo účtu:</w:t>
            </w:r>
          </w:p>
        </w:tc>
        <w:tc>
          <w:tcPr>
            <w:tcW w:w="4757" w:type="dxa"/>
            <w:shd w:val="clear" w:color="auto" w:fill="FFFFFF"/>
          </w:tcPr>
          <w:p w:rsidR="00AC3E96" w:rsidRDefault="00AC3E96">
            <w:pPr>
              <w:pStyle w:val="Zkladntext20"/>
              <w:framePr w:w="8098" w:wrap="notBeside" w:vAnchor="text" w:hAnchor="text" w:xAlign="center" w:y="1"/>
              <w:shd w:val="clear" w:color="auto" w:fill="auto"/>
              <w:spacing w:line="180" w:lineRule="exact"/>
              <w:ind w:left="240" w:firstLine="0"/>
            </w:pPr>
          </w:p>
        </w:tc>
      </w:tr>
      <w:tr w:rsidR="00AC3E96">
        <w:tblPrEx>
          <w:tblCellMar>
            <w:top w:w="0" w:type="dxa"/>
            <w:bottom w:w="0" w:type="dxa"/>
          </w:tblCellMar>
        </w:tblPrEx>
        <w:trPr>
          <w:trHeight w:hRule="exact" w:val="398"/>
          <w:jc w:val="center"/>
        </w:trPr>
        <w:tc>
          <w:tcPr>
            <w:tcW w:w="3341" w:type="dxa"/>
            <w:shd w:val="clear" w:color="auto" w:fill="FFFFFF"/>
            <w:vAlign w:val="center"/>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 xml:space="preserve">Číslo </w:t>
            </w:r>
            <w:r>
              <w:rPr>
                <w:rStyle w:val="Zkladntext29pt"/>
              </w:rPr>
              <w:t>datové schránky:</w:t>
            </w:r>
          </w:p>
        </w:tc>
        <w:tc>
          <w:tcPr>
            <w:tcW w:w="4757" w:type="dxa"/>
            <w:shd w:val="clear" w:color="auto" w:fill="FFFFFF"/>
            <w:vAlign w:val="center"/>
          </w:tcPr>
          <w:p w:rsidR="00AC3E96" w:rsidRDefault="00AC3E96">
            <w:pPr>
              <w:pStyle w:val="Zkladntext20"/>
              <w:framePr w:w="8098" w:wrap="notBeside" w:vAnchor="text" w:hAnchor="text" w:xAlign="center" w:y="1"/>
              <w:shd w:val="clear" w:color="auto" w:fill="auto"/>
              <w:spacing w:line="180" w:lineRule="exact"/>
              <w:ind w:left="240" w:firstLine="0"/>
            </w:pPr>
          </w:p>
        </w:tc>
      </w:tr>
      <w:tr w:rsidR="00AC3E96">
        <w:tblPrEx>
          <w:tblCellMar>
            <w:top w:w="0" w:type="dxa"/>
            <w:bottom w:w="0" w:type="dxa"/>
          </w:tblCellMar>
        </w:tblPrEx>
        <w:trPr>
          <w:trHeight w:hRule="exact" w:val="1387"/>
          <w:jc w:val="center"/>
        </w:trPr>
        <w:tc>
          <w:tcPr>
            <w:tcW w:w="3341" w:type="dxa"/>
            <w:shd w:val="clear" w:color="auto" w:fill="FFFFFF"/>
            <w:vAlign w:val="center"/>
          </w:tcPr>
          <w:p w:rsidR="00AC3E96" w:rsidRDefault="001D602C">
            <w:pPr>
              <w:pStyle w:val="Zkladntext20"/>
              <w:framePr w:w="8098" w:wrap="notBeside" w:vAnchor="text" w:hAnchor="text" w:xAlign="center" w:y="1"/>
              <w:shd w:val="clear" w:color="auto" w:fill="auto"/>
              <w:spacing w:after="420" w:line="180" w:lineRule="exact"/>
              <w:ind w:left="600" w:firstLine="0"/>
            </w:pPr>
            <w:r>
              <w:rPr>
                <w:rStyle w:val="Zkladntext29pt"/>
              </w:rPr>
              <w:t>Zastoupen/jednající:</w:t>
            </w:r>
          </w:p>
          <w:p w:rsidR="00AC3E96" w:rsidRDefault="001D602C">
            <w:pPr>
              <w:pStyle w:val="Zkladntext20"/>
              <w:framePr w:w="8098" w:wrap="notBeside" w:vAnchor="text" w:hAnchor="text" w:xAlign="center" w:y="1"/>
              <w:shd w:val="clear" w:color="auto" w:fill="auto"/>
              <w:spacing w:before="420" w:line="360" w:lineRule="exact"/>
              <w:ind w:firstLine="600"/>
            </w:pPr>
            <w:r>
              <w:rPr>
                <w:rStyle w:val="Zkladntext29pt"/>
              </w:rPr>
              <w:t xml:space="preserve">(dále jen </w:t>
            </w:r>
            <w:r>
              <w:rPr>
                <w:rStyle w:val="Zkladntext29ptTun"/>
              </w:rPr>
              <w:t xml:space="preserve">"Obchodník") </w:t>
            </w:r>
            <w:r>
              <w:rPr>
                <w:rStyle w:val="Zkladntext29pt"/>
              </w:rPr>
              <w:t>a</w:t>
            </w:r>
          </w:p>
        </w:tc>
        <w:tc>
          <w:tcPr>
            <w:tcW w:w="4757" w:type="dxa"/>
            <w:shd w:val="clear" w:color="auto" w:fill="FFFFFF"/>
          </w:tcPr>
          <w:p w:rsidR="00AC3E96" w:rsidRDefault="001D602C">
            <w:pPr>
              <w:pStyle w:val="Zkladntext20"/>
              <w:framePr w:w="8098" w:wrap="notBeside" w:vAnchor="text" w:hAnchor="text" w:xAlign="center" w:y="1"/>
              <w:shd w:val="clear" w:color="auto" w:fill="auto"/>
              <w:spacing w:line="245" w:lineRule="exact"/>
              <w:ind w:left="240" w:firstLine="0"/>
            </w:pPr>
            <w:r>
              <w:rPr>
                <w:rStyle w:val="Zkladntext29pt"/>
              </w:rPr>
              <w:t>Ondřej Taláb, předseda představenstva, Martin Kadlec, člen představenstva</w:t>
            </w:r>
          </w:p>
        </w:tc>
      </w:tr>
      <w:tr w:rsidR="00AC3E96">
        <w:tblPrEx>
          <w:tblCellMar>
            <w:top w:w="0" w:type="dxa"/>
            <w:bottom w:w="0" w:type="dxa"/>
          </w:tblCellMar>
        </w:tblPrEx>
        <w:trPr>
          <w:trHeight w:hRule="exact" w:val="821"/>
          <w:jc w:val="center"/>
        </w:trPr>
        <w:tc>
          <w:tcPr>
            <w:tcW w:w="3341" w:type="dxa"/>
            <w:shd w:val="clear" w:color="auto" w:fill="FFFFFF"/>
            <w:vAlign w:val="center"/>
          </w:tcPr>
          <w:p w:rsidR="00AC3E96" w:rsidRDefault="001D602C">
            <w:pPr>
              <w:pStyle w:val="Zkladntext20"/>
              <w:framePr w:w="8098" w:wrap="notBeside" w:vAnchor="text" w:hAnchor="text" w:xAlign="center" w:y="1"/>
              <w:shd w:val="clear" w:color="auto" w:fill="auto"/>
              <w:spacing w:after="180" w:line="180" w:lineRule="exact"/>
              <w:ind w:firstLine="0"/>
            </w:pPr>
            <w:r>
              <w:rPr>
                <w:rStyle w:val="Zkladntext29ptTun"/>
              </w:rPr>
              <w:t>"ZÁKAZNÍK"</w:t>
            </w:r>
          </w:p>
          <w:p w:rsidR="00AC3E96" w:rsidRDefault="001D602C">
            <w:pPr>
              <w:pStyle w:val="Zkladntext20"/>
              <w:framePr w:w="8098" w:wrap="notBeside" w:vAnchor="text" w:hAnchor="text" w:xAlign="center" w:y="1"/>
              <w:shd w:val="clear" w:color="auto" w:fill="auto"/>
              <w:spacing w:before="180" w:line="180" w:lineRule="exact"/>
              <w:ind w:left="600" w:firstLine="0"/>
            </w:pPr>
            <w:r>
              <w:rPr>
                <w:rStyle w:val="Zkladntext29pt"/>
              </w:rPr>
              <w:t>obchodní firma:</w:t>
            </w:r>
          </w:p>
        </w:tc>
        <w:tc>
          <w:tcPr>
            <w:tcW w:w="4757"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240" w:firstLine="0"/>
            </w:pPr>
            <w:r>
              <w:rPr>
                <w:rStyle w:val="Zkladntext29pt"/>
              </w:rPr>
              <w:t>Technické služby Moravská Ostrava a Přívoz, p.o.</w:t>
            </w:r>
          </w:p>
        </w:tc>
      </w:tr>
      <w:tr w:rsidR="00AC3E96">
        <w:tblPrEx>
          <w:tblCellMar>
            <w:top w:w="0" w:type="dxa"/>
            <w:bottom w:w="0" w:type="dxa"/>
          </w:tblCellMar>
        </w:tblPrEx>
        <w:trPr>
          <w:trHeight w:hRule="exact" w:val="350"/>
          <w:jc w:val="center"/>
        </w:trPr>
        <w:tc>
          <w:tcPr>
            <w:tcW w:w="3341"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Sídlo:</w:t>
            </w:r>
          </w:p>
        </w:tc>
        <w:tc>
          <w:tcPr>
            <w:tcW w:w="4757"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240" w:firstLine="0"/>
            </w:pPr>
            <w:r>
              <w:rPr>
                <w:rStyle w:val="Zkladntext29pt"/>
              </w:rPr>
              <w:t xml:space="preserve">Harantova </w:t>
            </w:r>
            <w:r>
              <w:rPr>
                <w:rStyle w:val="Zkladntext29pt"/>
              </w:rPr>
              <w:t>3152/28, 702 00 Ostrava - Moravská Ostrava</w:t>
            </w:r>
          </w:p>
        </w:tc>
      </w:tr>
      <w:tr w:rsidR="00AC3E96">
        <w:tblPrEx>
          <w:tblCellMar>
            <w:top w:w="0" w:type="dxa"/>
            <w:bottom w:w="0" w:type="dxa"/>
          </w:tblCellMar>
        </w:tblPrEx>
        <w:trPr>
          <w:trHeight w:hRule="exact" w:val="350"/>
          <w:jc w:val="center"/>
        </w:trPr>
        <w:tc>
          <w:tcPr>
            <w:tcW w:w="3341"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IČO:</w:t>
            </w:r>
          </w:p>
        </w:tc>
        <w:tc>
          <w:tcPr>
            <w:tcW w:w="4757"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240" w:firstLine="0"/>
            </w:pPr>
            <w:r>
              <w:rPr>
                <w:rStyle w:val="Zkladntext29pt"/>
              </w:rPr>
              <w:t>00097381</w:t>
            </w:r>
          </w:p>
        </w:tc>
      </w:tr>
      <w:tr w:rsidR="00AC3E96">
        <w:tblPrEx>
          <w:tblCellMar>
            <w:top w:w="0" w:type="dxa"/>
            <w:bottom w:w="0" w:type="dxa"/>
          </w:tblCellMar>
        </w:tblPrEx>
        <w:trPr>
          <w:trHeight w:hRule="exact" w:val="754"/>
          <w:jc w:val="center"/>
        </w:trPr>
        <w:tc>
          <w:tcPr>
            <w:tcW w:w="3341" w:type="dxa"/>
            <w:shd w:val="clear" w:color="auto" w:fill="FFFFFF"/>
            <w:vAlign w:val="bottom"/>
          </w:tcPr>
          <w:p w:rsidR="00AC3E96" w:rsidRDefault="001D602C">
            <w:pPr>
              <w:pStyle w:val="Zkladntext20"/>
              <w:framePr w:w="8098" w:wrap="notBeside" w:vAnchor="text" w:hAnchor="text" w:xAlign="center" w:y="1"/>
              <w:shd w:val="clear" w:color="auto" w:fill="auto"/>
              <w:spacing w:after="180" w:line="180" w:lineRule="exact"/>
              <w:ind w:left="600" w:firstLine="0"/>
            </w:pPr>
            <w:r>
              <w:rPr>
                <w:rStyle w:val="Zkladntext29pt"/>
              </w:rPr>
              <w:t>DIČ:</w:t>
            </w:r>
          </w:p>
          <w:p w:rsidR="00AC3E96" w:rsidRDefault="001D602C">
            <w:pPr>
              <w:pStyle w:val="Zkladntext20"/>
              <w:framePr w:w="8098" w:wrap="notBeside" w:vAnchor="text" w:hAnchor="text" w:xAlign="center" w:y="1"/>
              <w:shd w:val="clear" w:color="auto" w:fill="auto"/>
              <w:spacing w:before="180" w:line="180" w:lineRule="exact"/>
              <w:ind w:left="600" w:firstLine="0"/>
            </w:pPr>
            <w:r>
              <w:rPr>
                <w:rStyle w:val="Zkladntext29pt"/>
              </w:rPr>
              <w:t>Zapsaná v obchodním rejstříku:</w:t>
            </w:r>
          </w:p>
        </w:tc>
        <w:tc>
          <w:tcPr>
            <w:tcW w:w="4757" w:type="dxa"/>
            <w:shd w:val="clear" w:color="auto" w:fill="FFFFFF"/>
          </w:tcPr>
          <w:p w:rsidR="00AC3E96" w:rsidRDefault="00AC3E96">
            <w:pPr>
              <w:pStyle w:val="Zkladntext20"/>
              <w:framePr w:w="8098" w:wrap="notBeside" w:vAnchor="text" w:hAnchor="text" w:xAlign="center" w:y="1"/>
              <w:shd w:val="clear" w:color="auto" w:fill="auto"/>
              <w:spacing w:line="180" w:lineRule="exact"/>
              <w:ind w:left="240" w:firstLine="0"/>
            </w:pPr>
          </w:p>
        </w:tc>
      </w:tr>
      <w:tr w:rsidR="00AC3E96">
        <w:tblPrEx>
          <w:tblCellMar>
            <w:top w:w="0" w:type="dxa"/>
            <w:bottom w:w="0" w:type="dxa"/>
          </w:tblCellMar>
        </w:tblPrEx>
        <w:trPr>
          <w:trHeight w:hRule="exact" w:val="350"/>
          <w:jc w:val="center"/>
        </w:trPr>
        <w:tc>
          <w:tcPr>
            <w:tcW w:w="3341"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Bankovní spojení:</w:t>
            </w:r>
          </w:p>
        </w:tc>
        <w:tc>
          <w:tcPr>
            <w:tcW w:w="4757" w:type="dxa"/>
            <w:shd w:val="clear" w:color="auto" w:fill="FFFFFF"/>
            <w:vAlign w:val="bottom"/>
          </w:tcPr>
          <w:p w:rsidR="00AC3E96" w:rsidRDefault="00AC3E96">
            <w:pPr>
              <w:pStyle w:val="Zkladntext20"/>
              <w:framePr w:w="8098" w:wrap="notBeside" w:vAnchor="text" w:hAnchor="text" w:xAlign="center" w:y="1"/>
              <w:shd w:val="clear" w:color="auto" w:fill="auto"/>
              <w:spacing w:line="180" w:lineRule="exact"/>
              <w:ind w:left="240" w:firstLine="0"/>
            </w:pPr>
          </w:p>
        </w:tc>
      </w:tr>
      <w:tr w:rsidR="00AC3E96">
        <w:tblPrEx>
          <w:tblCellMar>
            <w:top w:w="0" w:type="dxa"/>
            <w:bottom w:w="0" w:type="dxa"/>
          </w:tblCellMar>
        </w:tblPrEx>
        <w:trPr>
          <w:trHeight w:hRule="exact" w:val="360"/>
          <w:jc w:val="center"/>
        </w:trPr>
        <w:tc>
          <w:tcPr>
            <w:tcW w:w="3341" w:type="dxa"/>
            <w:shd w:val="clear" w:color="auto" w:fill="FFFFFF"/>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Číslo účtu:</w:t>
            </w:r>
          </w:p>
        </w:tc>
        <w:tc>
          <w:tcPr>
            <w:tcW w:w="4757" w:type="dxa"/>
            <w:shd w:val="clear" w:color="auto" w:fill="FFFFFF"/>
          </w:tcPr>
          <w:p w:rsidR="00AC3E96" w:rsidRDefault="00AC3E96">
            <w:pPr>
              <w:pStyle w:val="Zkladntext20"/>
              <w:framePr w:w="8098" w:wrap="notBeside" w:vAnchor="text" w:hAnchor="text" w:xAlign="center" w:y="1"/>
              <w:shd w:val="clear" w:color="auto" w:fill="auto"/>
              <w:spacing w:line="180" w:lineRule="exact"/>
              <w:ind w:left="240" w:firstLine="0"/>
            </w:pPr>
          </w:p>
        </w:tc>
      </w:tr>
      <w:tr w:rsidR="00AC3E96">
        <w:tblPrEx>
          <w:tblCellMar>
            <w:top w:w="0" w:type="dxa"/>
            <w:bottom w:w="0" w:type="dxa"/>
          </w:tblCellMar>
        </w:tblPrEx>
        <w:trPr>
          <w:trHeight w:hRule="exact" w:val="379"/>
          <w:jc w:val="center"/>
        </w:trPr>
        <w:tc>
          <w:tcPr>
            <w:tcW w:w="3341"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600" w:firstLine="0"/>
            </w:pPr>
            <w:r>
              <w:rPr>
                <w:rStyle w:val="Zkladntext29pt"/>
              </w:rPr>
              <w:t>Číslo datové schránky:</w:t>
            </w:r>
          </w:p>
        </w:tc>
        <w:tc>
          <w:tcPr>
            <w:tcW w:w="4757"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left="240" w:firstLine="0"/>
            </w:pPr>
            <w:r>
              <w:rPr>
                <w:rStyle w:val="Zkladntext29pt"/>
              </w:rPr>
              <w:t>5vpysdq</w:t>
            </w:r>
          </w:p>
        </w:tc>
      </w:tr>
      <w:tr w:rsidR="00AC3E96">
        <w:tblPrEx>
          <w:tblCellMar>
            <w:top w:w="0" w:type="dxa"/>
            <w:bottom w:w="0" w:type="dxa"/>
          </w:tblCellMar>
        </w:tblPrEx>
        <w:trPr>
          <w:trHeight w:hRule="exact" w:val="864"/>
          <w:jc w:val="center"/>
        </w:trPr>
        <w:tc>
          <w:tcPr>
            <w:tcW w:w="3341" w:type="dxa"/>
            <w:shd w:val="clear" w:color="auto" w:fill="FFFFFF"/>
          </w:tcPr>
          <w:p w:rsidR="00AC3E96" w:rsidRDefault="001D602C">
            <w:pPr>
              <w:pStyle w:val="Zkladntext20"/>
              <w:framePr w:w="8098" w:wrap="notBeside" w:vAnchor="text" w:hAnchor="text" w:xAlign="center" w:y="1"/>
              <w:shd w:val="clear" w:color="auto" w:fill="auto"/>
              <w:spacing w:line="360" w:lineRule="exact"/>
              <w:ind w:left="600" w:firstLine="0"/>
            </w:pPr>
            <w:r>
              <w:rPr>
                <w:rStyle w:val="Zkladntext29pt"/>
              </w:rPr>
              <w:t xml:space="preserve">Zastoupen/jednající: (dále jen </w:t>
            </w:r>
            <w:r>
              <w:rPr>
                <w:rStyle w:val="Zkladntext29pt"/>
              </w:rPr>
              <w:t>"Zákazník")</w:t>
            </w:r>
          </w:p>
        </w:tc>
        <w:tc>
          <w:tcPr>
            <w:tcW w:w="4757" w:type="dxa"/>
            <w:shd w:val="clear" w:color="auto" w:fill="FFFFFF"/>
          </w:tcPr>
          <w:p w:rsidR="00AC3E96" w:rsidRDefault="001D602C">
            <w:pPr>
              <w:pStyle w:val="Zkladntext20"/>
              <w:framePr w:w="8098" w:wrap="notBeside" w:vAnchor="text" w:hAnchor="text" w:xAlign="center" w:y="1"/>
              <w:shd w:val="clear" w:color="auto" w:fill="auto"/>
              <w:spacing w:line="180" w:lineRule="exact"/>
              <w:ind w:left="240" w:firstLine="0"/>
            </w:pPr>
            <w:r>
              <w:rPr>
                <w:rStyle w:val="Zkladntext29pt"/>
              </w:rPr>
              <w:t>Bc. Petr Smoleň, ředitel</w:t>
            </w:r>
          </w:p>
        </w:tc>
      </w:tr>
      <w:tr w:rsidR="00AC3E96">
        <w:tblPrEx>
          <w:tblCellMar>
            <w:top w:w="0" w:type="dxa"/>
            <w:bottom w:w="0" w:type="dxa"/>
          </w:tblCellMar>
        </w:tblPrEx>
        <w:trPr>
          <w:trHeight w:hRule="exact" w:val="379"/>
          <w:jc w:val="center"/>
        </w:trPr>
        <w:tc>
          <w:tcPr>
            <w:tcW w:w="3341" w:type="dxa"/>
            <w:shd w:val="clear" w:color="auto" w:fill="FFFFFF"/>
            <w:vAlign w:val="bottom"/>
          </w:tcPr>
          <w:p w:rsidR="00AC3E96" w:rsidRDefault="001D602C">
            <w:pPr>
              <w:pStyle w:val="Zkladntext20"/>
              <w:framePr w:w="8098" w:wrap="notBeside" w:vAnchor="text" w:hAnchor="text" w:xAlign="center" w:y="1"/>
              <w:shd w:val="clear" w:color="auto" w:fill="auto"/>
              <w:spacing w:line="180" w:lineRule="exact"/>
              <w:ind w:firstLine="0"/>
            </w:pPr>
            <w:r>
              <w:rPr>
                <w:rStyle w:val="Zkladntext29pt"/>
              </w:rPr>
              <w:t>tuto</w:t>
            </w:r>
          </w:p>
        </w:tc>
        <w:tc>
          <w:tcPr>
            <w:tcW w:w="4757" w:type="dxa"/>
            <w:shd w:val="clear" w:color="auto" w:fill="FFFFFF"/>
          </w:tcPr>
          <w:p w:rsidR="00AC3E96" w:rsidRDefault="00AC3E96">
            <w:pPr>
              <w:framePr w:w="8098" w:wrap="notBeside" w:vAnchor="text" w:hAnchor="text" w:xAlign="center" w:y="1"/>
              <w:rPr>
                <w:sz w:val="10"/>
                <w:szCs w:val="10"/>
              </w:rPr>
            </w:pPr>
          </w:p>
        </w:tc>
      </w:tr>
    </w:tbl>
    <w:p w:rsidR="00AC3E96" w:rsidRDefault="00AC3E96">
      <w:pPr>
        <w:framePr w:w="8098" w:wrap="notBeside" w:vAnchor="text" w:hAnchor="text" w:xAlign="center" w:y="1"/>
        <w:rPr>
          <w:sz w:val="2"/>
          <w:szCs w:val="2"/>
        </w:rPr>
      </w:pPr>
    </w:p>
    <w:p w:rsidR="00AC3E96" w:rsidRDefault="00AC3E96">
      <w:pPr>
        <w:rPr>
          <w:sz w:val="2"/>
          <w:szCs w:val="2"/>
        </w:rPr>
      </w:pPr>
    </w:p>
    <w:p w:rsidR="00AC3E96" w:rsidRDefault="001D602C">
      <w:pPr>
        <w:pStyle w:val="Nadpis50"/>
        <w:keepNext/>
        <w:keepLines/>
        <w:shd w:val="clear" w:color="auto" w:fill="auto"/>
        <w:spacing w:before="254" w:after="192" w:line="240" w:lineRule="exact"/>
        <w:ind w:firstLine="0"/>
      </w:pPr>
      <w:bookmarkStart w:id="2" w:name="bookmark1"/>
      <w:r>
        <w:t>SMLOUVU O SDRUŽENÝCH SLUŽBÁCH DODÁVKY ELEKTŘINY ZE SÍTÍ NN</w:t>
      </w:r>
      <w:bookmarkEnd w:id="2"/>
    </w:p>
    <w:p w:rsidR="00AC3E96" w:rsidRDefault="001D602C">
      <w:pPr>
        <w:pStyle w:val="Zkladntext40"/>
        <w:shd w:val="clear" w:color="auto" w:fill="auto"/>
        <w:spacing w:before="0" w:line="180" w:lineRule="exact"/>
        <w:ind w:left="600" w:firstLine="0"/>
        <w:sectPr w:rsidR="00AC3E96">
          <w:headerReference w:type="default" r:id="rId7"/>
          <w:footerReference w:type="default" r:id="rId8"/>
          <w:pgSz w:w="11900" w:h="16840"/>
          <w:pgMar w:top="1953" w:right="2377" w:bottom="1953" w:left="1426" w:header="0" w:footer="3" w:gutter="0"/>
          <w:cols w:space="720"/>
          <w:noEndnote/>
          <w:docGrid w:linePitch="360"/>
        </w:sectPr>
      </w:pPr>
      <w:r>
        <w:rPr>
          <w:rStyle w:val="Zkladntext4Netun"/>
        </w:rPr>
        <w:t xml:space="preserve">(dále jen </w:t>
      </w:r>
      <w:r>
        <w:t>"Smlouva")</w:t>
      </w:r>
    </w:p>
    <w:p w:rsidR="00AC3E96" w:rsidRDefault="00AC3E96">
      <w:pPr>
        <w:spacing w:before="68" w:after="68" w:line="240" w:lineRule="exact"/>
        <w:rPr>
          <w:sz w:val="19"/>
          <w:szCs w:val="19"/>
        </w:rPr>
      </w:pPr>
    </w:p>
    <w:p w:rsidR="00AC3E96" w:rsidRDefault="00AC3E96">
      <w:pPr>
        <w:rPr>
          <w:sz w:val="2"/>
          <w:szCs w:val="2"/>
        </w:rPr>
        <w:sectPr w:rsidR="00AC3E96">
          <w:pgSz w:w="11900" w:h="16840"/>
          <w:pgMar w:top="1636" w:right="0" w:bottom="1620" w:left="0" w:header="0" w:footer="3" w:gutter="0"/>
          <w:cols w:space="720"/>
          <w:noEndnote/>
          <w:docGrid w:linePitch="360"/>
        </w:sectPr>
      </w:pPr>
    </w:p>
    <w:p w:rsidR="00AC3E96" w:rsidRDefault="001D602C">
      <w:pPr>
        <w:pStyle w:val="Nadpis40"/>
        <w:keepNext/>
        <w:keepLines/>
        <w:shd w:val="clear" w:color="auto" w:fill="auto"/>
        <w:spacing w:after="22" w:line="240" w:lineRule="exact"/>
        <w:ind w:right="40"/>
      </w:pPr>
      <w:bookmarkStart w:id="3" w:name="bookmark2"/>
      <w:r>
        <w:t>ČI. 1.</w:t>
      </w:r>
      <w:bookmarkEnd w:id="3"/>
    </w:p>
    <w:p w:rsidR="00AC3E96" w:rsidRDefault="001D602C">
      <w:pPr>
        <w:pStyle w:val="Nadpis50"/>
        <w:keepNext/>
        <w:keepLines/>
        <w:shd w:val="clear" w:color="auto" w:fill="auto"/>
        <w:spacing w:after="353" w:line="240" w:lineRule="exact"/>
        <w:ind w:right="40" w:firstLine="0"/>
        <w:jc w:val="center"/>
      </w:pPr>
      <w:bookmarkStart w:id="4" w:name="bookmark3"/>
      <w:r>
        <w:t>ÚVODNÍ USTANOVENÍ</w:t>
      </w:r>
      <w:bookmarkEnd w:id="4"/>
    </w:p>
    <w:p w:rsidR="00AC3E96" w:rsidRDefault="001D602C">
      <w:pPr>
        <w:pStyle w:val="Zkladntext30"/>
        <w:numPr>
          <w:ilvl w:val="0"/>
          <w:numId w:val="1"/>
        </w:numPr>
        <w:shd w:val="clear" w:color="auto" w:fill="auto"/>
        <w:tabs>
          <w:tab w:val="left" w:pos="306"/>
        </w:tabs>
        <w:spacing w:before="0" w:after="56" w:line="278" w:lineRule="exact"/>
        <w:ind w:left="320" w:hanging="320"/>
      </w:pPr>
      <w:r>
        <w:t xml:space="preserve">Tato smlouva je smlouvou o sdružených službách dodávky elektřiny uzavřenou podle ustanoveni § 50 odst. 2 zákona č. 458/2000 Sb., o podmínkách podnikání a o výkonu statni správy v energetických odvětvích ("Energeticky zákon"), ve znění pozdějších předpisů, </w:t>
      </w:r>
      <w:r>
        <w:t xml:space="preserve">a zákona č. 89/2012, občanský zákoník, ve znění pozdějších předpisů, v režimu přenesení odpovědnosti za odchylku na </w:t>
      </w:r>
      <w:r>
        <w:rPr>
          <w:rStyle w:val="Zkladntext3Tun"/>
        </w:rPr>
        <w:t>Obchodníka.</w:t>
      </w:r>
    </w:p>
    <w:p w:rsidR="00AC3E96" w:rsidRDefault="001D602C">
      <w:pPr>
        <w:pStyle w:val="Zkladntext30"/>
        <w:numPr>
          <w:ilvl w:val="0"/>
          <w:numId w:val="1"/>
        </w:numPr>
        <w:shd w:val="clear" w:color="auto" w:fill="auto"/>
        <w:tabs>
          <w:tab w:val="left" w:pos="311"/>
        </w:tabs>
        <w:spacing w:before="0" w:after="515" w:line="283" w:lineRule="exact"/>
        <w:ind w:left="320" w:hanging="320"/>
      </w:pPr>
      <w:r>
        <w:t xml:space="preserve">Práva a povinnosti Smluvních stran jsou blíže specifikovány v obchodních podmínkách dodávky elektřiny, které jsou </w:t>
      </w:r>
      <w:r>
        <w:rPr>
          <w:rStyle w:val="Zkladntext3Tun"/>
        </w:rPr>
        <w:t xml:space="preserve">Přílohou č. 1 </w:t>
      </w:r>
      <w:r>
        <w:t xml:space="preserve">této </w:t>
      </w:r>
      <w:r>
        <w:rPr>
          <w:rStyle w:val="Zkladntext3Tun"/>
        </w:rPr>
        <w:t xml:space="preserve">Smlouvy </w:t>
      </w:r>
      <w:r>
        <w:t>a spolu se smlouvou tvoří nedílný celek (dále jen „OPD").</w:t>
      </w:r>
    </w:p>
    <w:p w:rsidR="00AC3E96" w:rsidRDefault="001D602C">
      <w:pPr>
        <w:pStyle w:val="Nadpis40"/>
        <w:keepNext/>
        <w:keepLines/>
        <w:shd w:val="clear" w:color="auto" w:fill="auto"/>
        <w:spacing w:after="26" w:line="240" w:lineRule="exact"/>
        <w:ind w:right="40"/>
      </w:pPr>
      <w:bookmarkStart w:id="5" w:name="bookmark4"/>
      <w:r>
        <w:t>ČI. 2.</w:t>
      </w:r>
      <w:bookmarkEnd w:id="5"/>
    </w:p>
    <w:p w:rsidR="00AC3E96" w:rsidRDefault="001D602C">
      <w:pPr>
        <w:pStyle w:val="Nadpis50"/>
        <w:keepNext/>
        <w:keepLines/>
        <w:shd w:val="clear" w:color="auto" w:fill="auto"/>
        <w:spacing w:after="358" w:line="240" w:lineRule="exact"/>
        <w:ind w:right="40" w:firstLine="0"/>
        <w:jc w:val="center"/>
      </w:pPr>
      <w:bookmarkStart w:id="6" w:name="bookmark5"/>
      <w:r>
        <w:t>PŘEDMĚT SMLOUVY</w:t>
      </w:r>
      <w:bookmarkEnd w:id="6"/>
    </w:p>
    <w:p w:rsidR="00AC3E96" w:rsidRDefault="001D602C">
      <w:pPr>
        <w:pStyle w:val="Zkladntext30"/>
        <w:numPr>
          <w:ilvl w:val="0"/>
          <w:numId w:val="2"/>
        </w:numPr>
        <w:shd w:val="clear" w:color="auto" w:fill="auto"/>
        <w:tabs>
          <w:tab w:val="left" w:pos="306"/>
        </w:tabs>
        <w:spacing w:before="0" w:after="56" w:line="278" w:lineRule="exact"/>
        <w:ind w:left="320" w:hanging="320"/>
      </w:pPr>
      <w:r>
        <w:t xml:space="preserve">Předmětem </w:t>
      </w:r>
      <w:r>
        <w:rPr>
          <w:rStyle w:val="Zkladntext3Tun"/>
        </w:rPr>
        <w:t xml:space="preserve">Smlouvy </w:t>
      </w:r>
      <w:r>
        <w:t xml:space="preserve">je závazek </w:t>
      </w:r>
      <w:r>
        <w:rPr>
          <w:rStyle w:val="Zkladntext3Tun"/>
        </w:rPr>
        <w:t>Obcho</w:t>
      </w:r>
      <w:r>
        <w:rPr>
          <w:rStyle w:val="Zkladntext3Tun"/>
        </w:rPr>
        <w:t xml:space="preserve">dníka </w:t>
      </w:r>
      <w:r>
        <w:t xml:space="preserve">poskytnout </w:t>
      </w:r>
      <w:r>
        <w:rPr>
          <w:rStyle w:val="Zkladntext3Tun"/>
        </w:rPr>
        <w:t xml:space="preserve">Zákazníkovi </w:t>
      </w:r>
      <w:r>
        <w:t>sdružené služby dodávky elektřiny (dále jen „sdružené služby"), tzn. dodat sjednané množství silové elektřiny za podmínek sjednaných ve smlouvě a převzít odpovědnost za odchylku (dále jen „dodávka elektřiny") a zajistit distrib</w:t>
      </w:r>
      <w:r>
        <w:t xml:space="preserve">uci elektřiny a systémových služeb (dále jen „distribuční služby") do OM </w:t>
      </w:r>
      <w:r>
        <w:rPr>
          <w:rStyle w:val="Zkladntext3Tun"/>
        </w:rPr>
        <w:t>Zákazníka.</w:t>
      </w:r>
    </w:p>
    <w:p w:rsidR="00AC3E96" w:rsidRDefault="001D602C">
      <w:pPr>
        <w:pStyle w:val="Zkladntext30"/>
        <w:numPr>
          <w:ilvl w:val="0"/>
          <w:numId w:val="2"/>
        </w:numPr>
        <w:shd w:val="clear" w:color="auto" w:fill="auto"/>
        <w:tabs>
          <w:tab w:val="left" w:pos="311"/>
        </w:tabs>
        <w:spacing w:before="0" w:after="64" w:line="283" w:lineRule="exact"/>
        <w:ind w:left="320" w:hanging="320"/>
      </w:pPr>
      <w:r>
        <w:rPr>
          <w:rStyle w:val="Zkladntext3Tun"/>
        </w:rPr>
        <w:t xml:space="preserve">Zákazník </w:t>
      </w:r>
      <w:r>
        <w:t xml:space="preserve">se zavazuje odebrat sjednané množství elektřiny v OM podle podmínek této </w:t>
      </w:r>
      <w:r>
        <w:rPr>
          <w:rStyle w:val="Zkladntext3Tun"/>
        </w:rPr>
        <w:t xml:space="preserve">Smlouvy </w:t>
      </w:r>
      <w:r>
        <w:t xml:space="preserve">a uhradit </w:t>
      </w:r>
      <w:r>
        <w:rPr>
          <w:rStyle w:val="Zkladntext3Tun"/>
        </w:rPr>
        <w:t xml:space="preserve">Obchodníkovi </w:t>
      </w:r>
      <w:r>
        <w:t>řádně a včas dohodnutou platbu za dodávku elektřiny a za di</w:t>
      </w:r>
      <w:r>
        <w:t>stribuční služby</w:t>
      </w:r>
    </w:p>
    <w:p w:rsidR="00AC3E96" w:rsidRDefault="001D602C">
      <w:pPr>
        <w:pStyle w:val="Zkladntext30"/>
        <w:numPr>
          <w:ilvl w:val="0"/>
          <w:numId w:val="2"/>
        </w:numPr>
        <w:shd w:val="clear" w:color="auto" w:fill="auto"/>
        <w:tabs>
          <w:tab w:val="left" w:pos="311"/>
        </w:tabs>
        <w:spacing w:before="0" w:after="511" w:line="278" w:lineRule="exact"/>
        <w:ind w:left="320" w:hanging="320"/>
      </w:pPr>
      <w:r>
        <w:t xml:space="preserve">Dodávka elektřiny a distribuční služby se uskutečňují z distribuční sítě příslušného provozovatele distribuční soustavy (dále jen "PDS") podle smluv o připojení, které </w:t>
      </w:r>
      <w:r>
        <w:rPr>
          <w:rStyle w:val="Zkladntext3Tun"/>
        </w:rPr>
        <w:t xml:space="preserve">Zákazník </w:t>
      </w:r>
      <w:r>
        <w:t xml:space="preserve">uzavřel s PDS, v souladu s Pravidly provozováni distribuční soustavy (dále jen </w:t>
      </w:r>
      <w:r>
        <w:t xml:space="preserve">„PPDS") a „Podmínkami distribuce elektřiny", vydanými příslušným PDS. </w:t>
      </w:r>
      <w:r>
        <w:rPr>
          <w:rStyle w:val="Zkladntext3Tun"/>
        </w:rPr>
        <w:t xml:space="preserve">Obchodník </w:t>
      </w:r>
      <w:r>
        <w:t xml:space="preserve">a </w:t>
      </w:r>
      <w:r>
        <w:rPr>
          <w:rStyle w:val="Zkladntext3Tun"/>
        </w:rPr>
        <w:t xml:space="preserve">Zákazník </w:t>
      </w:r>
      <w:r>
        <w:t xml:space="preserve">sjednávají, že zánik některé ze smluv o připojení ani její změny uzavřené mezi Zákazníkem a PDS nemají vliv na platnost </w:t>
      </w:r>
      <w:r>
        <w:rPr>
          <w:rStyle w:val="Zkladntext3Tun"/>
        </w:rPr>
        <w:t>Smlouvy.</w:t>
      </w:r>
    </w:p>
    <w:p w:rsidR="00AC3E96" w:rsidRDefault="001D602C">
      <w:pPr>
        <w:pStyle w:val="Nadpis40"/>
        <w:keepNext/>
        <w:keepLines/>
        <w:shd w:val="clear" w:color="auto" w:fill="auto"/>
        <w:spacing w:after="22" w:line="240" w:lineRule="exact"/>
        <w:ind w:right="40"/>
      </w:pPr>
      <w:bookmarkStart w:id="7" w:name="bookmark6"/>
      <w:r>
        <w:t>ČI. 3.</w:t>
      </w:r>
      <w:bookmarkEnd w:id="7"/>
    </w:p>
    <w:p w:rsidR="00AC3E96" w:rsidRDefault="001D602C">
      <w:pPr>
        <w:pStyle w:val="Nadpis50"/>
        <w:keepNext/>
        <w:keepLines/>
        <w:shd w:val="clear" w:color="auto" w:fill="auto"/>
        <w:spacing w:after="346" w:line="240" w:lineRule="exact"/>
        <w:ind w:right="40" w:firstLine="0"/>
        <w:jc w:val="center"/>
      </w:pPr>
      <w:bookmarkStart w:id="8" w:name="bookmark7"/>
      <w:r>
        <w:t>SPECIFIKACE ODBĚRNÝCH MÍST</w:t>
      </w:r>
      <w:bookmarkEnd w:id="8"/>
    </w:p>
    <w:p w:rsidR="00AC3E96" w:rsidRDefault="001D602C">
      <w:pPr>
        <w:pStyle w:val="Zkladntext30"/>
        <w:numPr>
          <w:ilvl w:val="0"/>
          <w:numId w:val="3"/>
        </w:numPr>
        <w:shd w:val="clear" w:color="auto" w:fill="auto"/>
        <w:tabs>
          <w:tab w:val="left" w:pos="306"/>
        </w:tabs>
        <w:spacing w:before="0" w:line="288" w:lineRule="exact"/>
        <w:ind w:firstLine="0"/>
        <w:jc w:val="both"/>
      </w:pPr>
      <w:r>
        <w:t>Sp</w:t>
      </w:r>
      <w:r>
        <w:t>ecifikace odběrných míst, to je:</w:t>
      </w:r>
    </w:p>
    <w:p w:rsidR="00AC3E96" w:rsidRDefault="001D602C">
      <w:pPr>
        <w:pStyle w:val="Zkladntext30"/>
        <w:numPr>
          <w:ilvl w:val="0"/>
          <w:numId w:val="4"/>
        </w:numPr>
        <w:shd w:val="clear" w:color="auto" w:fill="auto"/>
        <w:tabs>
          <w:tab w:val="left" w:pos="1048"/>
        </w:tabs>
        <w:spacing w:before="0" w:line="288" w:lineRule="exact"/>
        <w:ind w:left="680" w:firstLine="0"/>
        <w:jc w:val="both"/>
      </w:pPr>
      <w:r>
        <w:t>EAN OPM</w:t>
      </w:r>
    </w:p>
    <w:p w:rsidR="00AC3E96" w:rsidRDefault="001D602C">
      <w:pPr>
        <w:pStyle w:val="Zkladntext30"/>
        <w:numPr>
          <w:ilvl w:val="0"/>
          <w:numId w:val="4"/>
        </w:numPr>
        <w:shd w:val="clear" w:color="auto" w:fill="auto"/>
        <w:tabs>
          <w:tab w:val="left" w:pos="1048"/>
        </w:tabs>
        <w:spacing w:before="0" w:line="288" w:lineRule="exact"/>
        <w:ind w:left="680" w:firstLine="0"/>
        <w:jc w:val="both"/>
      </w:pPr>
      <w:r>
        <w:t>Název a adresa OM</w:t>
      </w:r>
    </w:p>
    <w:p w:rsidR="00AC3E96" w:rsidRDefault="001D602C">
      <w:pPr>
        <w:pStyle w:val="Zkladntext30"/>
        <w:numPr>
          <w:ilvl w:val="0"/>
          <w:numId w:val="4"/>
        </w:numPr>
        <w:shd w:val="clear" w:color="auto" w:fill="auto"/>
        <w:tabs>
          <w:tab w:val="left" w:pos="1048"/>
        </w:tabs>
        <w:spacing w:before="0" w:line="288" w:lineRule="exact"/>
        <w:ind w:left="680" w:firstLine="0"/>
        <w:jc w:val="both"/>
      </w:pPr>
      <w:r>
        <w:t>Rezervovaný příkon (hodnota hlavního jističe před elektroměrem v "A")</w:t>
      </w:r>
    </w:p>
    <w:p w:rsidR="00AC3E96" w:rsidRDefault="001D602C">
      <w:pPr>
        <w:pStyle w:val="Zkladntext30"/>
        <w:numPr>
          <w:ilvl w:val="0"/>
          <w:numId w:val="4"/>
        </w:numPr>
        <w:shd w:val="clear" w:color="auto" w:fill="auto"/>
        <w:tabs>
          <w:tab w:val="left" w:pos="1048"/>
        </w:tabs>
        <w:spacing w:before="0" w:line="288" w:lineRule="exact"/>
        <w:ind w:left="680" w:firstLine="0"/>
        <w:jc w:val="both"/>
      </w:pPr>
      <w:r>
        <w:t>Typ měření</w:t>
      </w:r>
    </w:p>
    <w:p w:rsidR="00AC3E96" w:rsidRDefault="001D602C">
      <w:pPr>
        <w:pStyle w:val="Zkladntext30"/>
        <w:numPr>
          <w:ilvl w:val="0"/>
          <w:numId w:val="4"/>
        </w:numPr>
        <w:shd w:val="clear" w:color="auto" w:fill="auto"/>
        <w:tabs>
          <w:tab w:val="left" w:pos="1048"/>
        </w:tabs>
        <w:spacing w:before="0" w:line="288" w:lineRule="exact"/>
        <w:ind w:left="680" w:firstLine="0"/>
        <w:jc w:val="both"/>
      </w:pPr>
      <w:r>
        <w:t>Sazba distribuce</w:t>
      </w:r>
    </w:p>
    <w:p w:rsidR="00AC3E96" w:rsidRDefault="001D602C">
      <w:pPr>
        <w:pStyle w:val="Zkladntext30"/>
        <w:numPr>
          <w:ilvl w:val="0"/>
          <w:numId w:val="4"/>
        </w:numPr>
        <w:shd w:val="clear" w:color="auto" w:fill="auto"/>
        <w:tabs>
          <w:tab w:val="left" w:pos="1048"/>
        </w:tabs>
        <w:spacing w:before="0" w:line="403" w:lineRule="exact"/>
        <w:ind w:left="320" w:right="2020" w:firstLine="360"/>
      </w:pPr>
      <w:r>
        <w:t xml:space="preserve">Plánovaný roční objem množství elektřiny, případně rozepsaný na VT a NT jsou uvedeny v </w:t>
      </w:r>
      <w:r>
        <w:rPr>
          <w:rStyle w:val="Zkladntext3Tun"/>
        </w:rPr>
        <w:t xml:space="preserve">Příloze č. 3 </w:t>
      </w:r>
      <w:r>
        <w:t xml:space="preserve">této </w:t>
      </w:r>
      <w:r>
        <w:rPr>
          <w:rStyle w:val="Zkladntext3Tun"/>
        </w:rPr>
        <w:t xml:space="preserve">Smlouvy </w:t>
      </w:r>
      <w:r>
        <w:t>- seznam odběrných míst nízkého napětí.</w:t>
      </w:r>
    </w:p>
    <w:p w:rsidR="00AC3E96" w:rsidRDefault="001D602C">
      <w:pPr>
        <w:pStyle w:val="Zkladntext30"/>
        <w:numPr>
          <w:ilvl w:val="0"/>
          <w:numId w:val="3"/>
        </w:numPr>
        <w:shd w:val="clear" w:color="auto" w:fill="auto"/>
        <w:tabs>
          <w:tab w:val="left" w:pos="311"/>
        </w:tabs>
        <w:spacing w:before="0" w:after="64" w:line="283" w:lineRule="exact"/>
        <w:ind w:left="320" w:hanging="320"/>
      </w:pPr>
      <w:r>
        <w:rPr>
          <w:rStyle w:val="Zkladntext3Tun"/>
        </w:rPr>
        <w:t xml:space="preserve">Zákazník </w:t>
      </w:r>
      <w:r>
        <w:t>prohlašuje, že má příslušná majetkoprávní oprávnění k OM uvedeným v předchozím odstavci, a zav</w:t>
      </w:r>
      <w:r>
        <w:t>azuje se zajistit v souladu s platnou právní úpravou připojení OM specifikovaných v předchozím odstavci k distribuční soustavě příslušného PDS.</w:t>
      </w:r>
    </w:p>
    <w:p w:rsidR="00AC3E96" w:rsidRDefault="001D602C">
      <w:pPr>
        <w:pStyle w:val="Zkladntext30"/>
        <w:numPr>
          <w:ilvl w:val="0"/>
          <w:numId w:val="3"/>
        </w:numPr>
        <w:shd w:val="clear" w:color="auto" w:fill="auto"/>
        <w:tabs>
          <w:tab w:val="left" w:pos="311"/>
        </w:tabs>
        <w:spacing w:before="0" w:after="511" w:line="278" w:lineRule="exact"/>
        <w:ind w:left="320" w:hanging="320"/>
      </w:pPr>
      <w:r>
        <w:rPr>
          <w:rStyle w:val="Zkladntext3Tun"/>
        </w:rPr>
        <w:t xml:space="preserve">Zákazník </w:t>
      </w:r>
      <w:r>
        <w:t xml:space="preserve">prohlašuje, že veškeré údaje uvedené v seznamu odběrných míst, který tvoří </w:t>
      </w:r>
      <w:r>
        <w:rPr>
          <w:rStyle w:val="Zkladntext3Tun"/>
        </w:rPr>
        <w:t xml:space="preserve">Přílohu </w:t>
      </w:r>
      <w:r>
        <w:t xml:space="preserve">č. </w:t>
      </w:r>
      <w:r>
        <w:rPr>
          <w:rStyle w:val="Zkladntext3Tun"/>
        </w:rPr>
        <w:t xml:space="preserve">3 </w:t>
      </w:r>
      <w:r>
        <w:t xml:space="preserve">této </w:t>
      </w:r>
      <w:r>
        <w:rPr>
          <w:rStyle w:val="Zkladntext3Tun"/>
        </w:rPr>
        <w:t xml:space="preserve">Smlouvy, </w:t>
      </w:r>
      <w:r>
        <w:t>o</w:t>
      </w:r>
      <w:r>
        <w:t xml:space="preserve">dpovídají údajům o odběrném místě uvedeným ve smlouvě o připojení odběrného místa k distribuční soustavě. </w:t>
      </w:r>
      <w:r>
        <w:rPr>
          <w:rStyle w:val="Zkladntext3Tun"/>
        </w:rPr>
        <w:t xml:space="preserve">Obchodník </w:t>
      </w:r>
      <w:r>
        <w:t xml:space="preserve">neodpovídá za chyby ve vyúčtování, způsobené uvedeným nesprávných údajů o odběrném místě v </w:t>
      </w:r>
      <w:r>
        <w:rPr>
          <w:rStyle w:val="Zkladntext3Tun"/>
        </w:rPr>
        <w:t xml:space="preserve">Příloze č. 3 </w:t>
      </w:r>
      <w:r>
        <w:t xml:space="preserve">této </w:t>
      </w:r>
      <w:r>
        <w:rPr>
          <w:rStyle w:val="Zkladntext3Tun"/>
        </w:rPr>
        <w:t xml:space="preserve">Smlouvy Zákazníkem </w:t>
      </w:r>
      <w:r>
        <w:t xml:space="preserve">a </w:t>
      </w:r>
      <w:r>
        <w:rPr>
          <w:rStyle w:val="Zkladntext3Tun"/>
        </w:rPr>
        <w:t xml:space="preserve">Zákazník </w:t>
      </w:r>
      <w:r>
        <w:t>s</w:t>
      </w:r>
      <w:r>
        <w:t xml:space="preserve">e zavazuje zaplatit </w:t>
      </w:r>
      <w:r>
        <w:rPr>
          <w:rStyle w:val="Zkladntext3Tun"/>
        </w:rPr>
        <w:t xml:space="preserve">Obchodníkovi </w:t>
      </w:r>
      <w:r>
        <w:t xml:space="preserve">cenu za </w:t>
      </w:r>
      <w:r>
        <w:lastRenderedPageBreak/>
        <w:t xml:space="preserve">sdružené služby dodávky elektřiny ve výši dle údajů ve smlouvě o připojení s příslušným PDS. V případě, že </w:t>
      </w:r>
      <w:r>
        <w:rPr>
          <w:rStyle w:val="Zkladntext3Tun"/>
        </w:rPr>
        <w:t xml:space="preserve">Zákazník </w:t>
      </w:r>
      <w:r>
        <w:t>požaduje sjednat změnu rezervovaného příkonu nebo změnu sazby distribuce oproti jeho současnému sta</w:t>
      </w:r>
      <w:r>
        <w:t xml:space="preserve">vu, je povinen tento požadavek doručit </w:t>
      </w:r>
      <w:r>
        <w:rPr>
          <w:rStyle w:val="Zkladntext3Tun"/>
        </w:rPr>
        <w:t xml:space="preserve">Obchodníkovi </w:t>
      </w:r>
      <w:r>
        <w:t>dohodnutým způsobem.</w:t>
      </w:r>
    </w:p>
    <w:p w:rsidR="00AC3E96" w:rsidRDefault="001D602C">
      <w:pPr>
        <w:pStyle w:val="Nadpis50"/>
        <w:keepNext/>
        <w:keepLines/>
        <w:shd w:val="clear" w:color="auto" w:fill="auto"/>
        <w:spacing w:after="26" w:line="240" w:lineRule="exact"/>
        <w:ind w:right="20" w:firstLine="0"/>
        <w:jc w:val="center"/>
      </w:pPr>
      <w:bookmarkStart w:id="9" w:name="bookmark8"/>
      <w:r>
        <w:t>ČI. 4.</w:t>
      </w:r>
      <w:bookmarkEnd w:id="9"/>
    </w:p>
    <w:p w:rsidR="00AC3E96" w:rsidRDefault="001D602C">
      <w:pPr>
        <w:pStyle w:val="Nadpis50"/>
        <w:keepNext/>
        <w:keepLines/>
        <w:shd w:val="clear" w:color="auto" w:fill="auto"/>
        <w:spacing w:after="254" w:line="240" w:lineRule="exact"/>
        <w:ind w:right="20" w:firstLine="0"/>
        <w:jc w:val="center"/>
      </w:pPr>
      <w:bookmarkStart w:id="10" w:name="bookmark9"/>
      <w:r>
        <w:t>ČASOVÁ A TECHNICKÁ SPECIFIKACE PLNĚNÍ</w:t>
      </w:r>
      <w:bookmarkEnd w:id="10"/>
    </w:p>
    <w:p w:rsidR="00AC3E96" w:rsidRDefault="001D602C">
      <w:pPr>
        <w:pStyle w:val="Zkladntext40"/>
        <w:numPr>
          <w:ilvl w:val="0"/>
          <w:numId w:val="5"/>
        </w:numPr>
        <w:shd w:val="clear" w:color="auto" w:fill="auto"/>
        <w:tabs>
          <w:tab w:val="left" w:pos="396"/>
        </w:tabs>
        <w:spacing w:before="0" w:line="403" w:lineRule="exact"/>
        <w:ind w:left="460"/>
        <w:jc w:val="both"/>
      </w:pPr>
      <w:r>
        <w:t>Období dodávky:</w:t>
      </w:r>
    </w:p>
    <w:p w:rsidR="00AC3E96" w:rsidRDefault="001D602C">
      <w:pPr>
        <w:pStyle w:val="Zkladntext30"/>
        <w:shd w:val="clear" w:color="auto" w:fill="auto"/>
        <w:spacing w:before="0" w:line="403" w:lineRule="exact"/>
        <w:ind w:left="320" w:firstLine="0"/>
      </w:pPr>
      <w:r>
        <w:t xml:space="preserve">Datum a obchodní hodina zahájení dodávky: </w:t>
      </w:r>
      <w:r>
        <w:rPr>
          <w:rStyle w:val="Zkladntext3Tun"/>
        </w:rPr>
        <w:t>1.1. 2019 0:00 hod.</w:t>
      </w:r>
    </w:p>
    <w:p w:rsidR="00AC3E96" w:rsidRDefault="001D602C">
      <w:pPr>
        <w:pStyle w:val="Zkladntext30"/>
        <w:shd w:val="clear" w:color="auto" w:fill="auto"/>
        <w:spacing w:before="0" w:line="403" w:lineRule="exact"/>
        <w:ind w:left="320" w:firstLine="0"/>
      </w:pPr>
      <w:r>
        <w:t xml:space="preserve">Datum a obchodní hodina ukončení dodávky: </w:t>
      </w:r>
      <w:r>
        <w:rPr>
          <w:rStyle w:val="Zkladntext3Tun"/>
        </w:rPr>
        <w:t>31.12. 2019 24:00 hod.</w:t>
      </w:r>
    </w:p>
    <w:p w:rsidR="00AC3E96" w:rsidRDefault="001D602C">
      <w:pPr>
        <w:pStyle w:val="Zkladntext30"/>
        <w:shd w:val="clear" w:color="auto" w:fill="auto"/>
        <w:spacing w:before="0" w:after="139" w:line="278" w:lineRule="exact"/>
        <w:ind w:left="320" w:firstLine="0"/>
      </w:pPr>
      <w:r>
        <w:t xml:space="preserve">V případě, že u některých odběrných míst bude stanoveno odlišné období dodávky, je to uvedeno v </w:t>
      </w:r>
      <w:r>
        <w:rPr>
          <w:rStyle w:val="Zkladntext3Tun"/>
        </w:rPr>
        <w:t xml:space="preserve">Příloze </w:t>
      </w:r>
      <w:r>
        <w:t xml:space="preserve">č. </w:t>
      </w:r>
      <w:r>
        <w:rPr>
          <w:rStyle w:val="Zkladntext3Tun"/>
        </w:rPr>
        <w:t xml:space="preserve">3 </w:t>
      </w:r>
      <w:r>
        <w:t>- seznam odběrných míst nízkého napětí.</w:t>
      </w:r>
    </w:p>
    <w:p w:rsidR="00AC3E96" w:rsidRDefault="001D602C">
      <w:pPr>
        <w:pStyle w:val="Zkladntext40"/>
        <w:numPr>
          <w:ilvl w:val="0"/>
          <w:numId w:val="5"/>
        </w:numPr>
        <w:shd w:val="clear" w:color="auto" w:fill="auto"/>
        <w:tabs>
          <w:tab w:val="left" w:pos="396"/>
        </w:tabs>
        <w:spacing w:before="0" w:after="74" w:line="180" w:lineRule="exact"/>
        <w:ind w:left="460"/>
        <w:jc w:val="both"/>
      </w:pPr>
      <w:r>
        <w:t xml:space="preserve">Odběrový diagram a způsob jeho sjednávání </w:t>
      </w:r>
      <w:r>
        <w:t>a upřesňování:</w:t>
      </w:r>
    </w:p>
    <w:p w:rsidR="00AC3E96" w:rsidRDefault="001D602C">
      <w:pPr>
        <w:pStyle w:val="Zkladntext30"/>
        <w:shd w:val="clear" w:color="auto" w:fill="auto"/>
        <w:spacing w:before="0" w:after="56" w:line="274" w:lineRule="exact"/>
        <w:ind w:left="320" w:firstLine="0"/>
      </w:pPr>
      <w:r>
        <w:rPr>
          <w:rStyle w:val="Zkladntext3Tun"/>
        </w:rPr>
        <w:t xml:space="preserve">Zákazník </w:t>
      </w:r>
      <w:r>
        <w:t xml:space="preserve">sjednal s </w:t>
      </w:r>
      <w:r>
        <w:rPr>
          <w:rStyle w:val="Zkladntext3Tun"/>
        </w:rPr>
        <w:t xml:space="preserve">Obchodníkem </w:t>
      </w:r>
      <w:r>
        <w:t xml:space="preserve">množství elektřiny pro všechna odběrná místa na období trvání dodávky ve výši </w:t>
      </w:r>
      <w:r>
        <w:rPr>
          <w:rStyle w:val="Zkladntext3Tun"/>
        </w:rPr>
        <w:t>53,157 MWh.</w:t>
      </w:r>
    </w:p>
    <w:p w:rsidR="00AC3E96" w:rsidRDefault="001D602C">
      <w:pPr>
        <w:pStyle w:val="Zkladntext30"/>
        <w:shd w:val="clear" w:color="auto" w:fill="auto"/>
        <w:spacing w:before="0" w:after="511" w:line="278" w:lineRule="exact"/>
        <w:ind w:left="320" w:firstLine="0"/>
      </w:pPr>
      <w:r>
        <w:t xml:space="preserve">Případné nedočerpání nebo překročení plánovaného ročního odběru elektřiny v jednotlivých odběrných místech uvedených v </w:t>
      </w:r>
      <w:r>
        <w:rPr>
          <w:rStyle w:val="Zkladntext3Tun"/>
        </w:rPr>
        <w:t>P</w:t>
      </w:r>
      <w:r>
        <w:rPr>
          <w:rStyle w:val="Zkladntext3Tun"/>
        </w:rPr>
        <w:t xml:space="preserve">říloze </w:t>
      </w:r>
      <w:r>
        <w:t xml:space="preserve">č. </w:t>
      </w:r>
      <w:r>
        <w:rPr>
          <w:rStyle w:val="Zkladntext3Tun"/>
        </w:rPr>
        <w:t xml:space="preserve">3 </w:t>
      </w:r>
      <w:r>
        <w:t xml:space="preserve">této </w:t>
      </w:r>
      <w:r>
        <w:rPr>
          <w:rStyle w:val="Zkladntext3Tun"/>
        </w:rPr>
        <w:t xml:space="preserve">Smlouvy </w:t>
      </w:r>
      <w:r>
        <w:t xml:space="preserve">nebude ze strany </w:t>
      </w:r>
      <w:r>
        <w:rPr>
          <w:rStyle w:val="Zkladntext3Tun"/>
        </w:rPr>
        <w:t xml:space="preserve">Obchodníka </w:t>
      </w:r>
      <w:r>
        <w:t>podléhat žádným cenovým přirážkám či jiným sankcím.</w:t>
      </w:r>
    </w:p>
    <w:p w:rsidR="00AC3E96" w:rsidRDefault="001D602C">
      <w:pPr>
        <w:pStyle w:val="Nadpis50"/>
        <w:keepNext/>
        <w:keepLines/>
        <w:shd w:val="clear" w:color="auto" w:fill="auto"/>
        <w:spacing w:after="22" w:line="240" w:lineRule="exact"/>
        <w:ind w:right="20" w:firstLine="0"/>
        <w:jc w:val="center"/>
      </w:pPr>
      <w:bookmarkStart w:id="11" w:name="bookmark10"/>
      <w:r>
        <w:t>ČI. 5.</w:t>
      </w:r>
      <w:bookmarkEnd w:id="11"/>
    </w:p>
    <w:p w:rsidR="00AC3E96" w:rsidRDefault="001D602C">
      <w:pPr>
        <w:pStyle w:val="Nadpis50"/>
        <w:keepNext/>
        <w:keepLines/>
        <w:shd w:val="clear" w:color="auto" w:fill="auto"/>
        <w:spacing w:after="358" w:line="240" w:lineRule="exact"/>
        <w:ind w:right="20" w:firstLine="0"/>
        <w:jc w:val="center"/>
      </w:pPr>
      <w:bookmarkStart w:id="12" w:name="bookmark11"/>
      <w:r>
        <w:t>CENA A PLATEBNÍ PODMÍNKY</w:t>
      </w:r>
      <w:bookmarkEnd w:id="12"/>
    </w:p>
    <w:p w:rsidR="00AC3E96" w:rsidRDefault="001D602C">
      <w:pPr>
        <w:pStyle w:val="Zkladntext30"/>
        <w:numPr>
          <w:ilvl w:val="0"/>
          <w:numId w:val="6"/>
        </w:numPr>
        <w:shd w:val="clear" w:color="auto" w:fill="auto"/>
        <w:tabs>
          <w:tab w:val="left" w:pos="396"/>
        </w:tabs>
        <w:spacing w:before="0" w:after="60" w:line="278" w:lineRule="exact"/>
        <w:ind w:left="460" w:hanging="460"/>
      </w:pPr>
      <w:r>
        <w:t xml:space="preserve">Cena za dodávku silové elektřiny bez daně z elektřiny a bez DPH je smluvní a je uvedena v </w:t>
      </w:r>
      <w:r>
        <w:rPr>
          <w:rStyle w:val="Zkladntext3Tun"/>
        </w:rPr>
        <w:t xml:space="preserve">Příloze </w:t>
      </w:r>
      <w:r>
        <w:t xml:space="preserve">č. 2 této </w:t>
      </w:r>
      <w:r>
        <w:rPr>
          <w:rStyle w:val="Zkladntext3Tun"/>
        </w:rPr>
        <w:t xml:space="preserve">Smlouvy </w:t>
      </w:r>
      <w:r>
        <w:t xml:space="preserve">a sjednává se pro celou dobu trvání </w:t>
      </w:r>
      <w:r>
        <w:rPr>
          <w:rStyle w:val="Zkladntext3Tun"/>
        </w:rPr>
        <w:t xml:space="preserve">Smlouvy </w:t>
      </w:r>
      <w:r>
        <w:t xml:space="preserve">dle čl. 6. této </w:t>
      </w:r>
      <w:r>
        <w:rPr>
          <w:rStyle w:val="Zkladntext3Tun"/>
        </w:rPr>
        <w:t>Smlouvy.</w:t>
      </w:r>
    </w:p>
    <w:p w:rsidR="00AC3E96" w:rsidRDefault="001D602C">
      <w:pPr>
        <w:pStyle w:val="Zkladntext30"/>
        <w:numPr>
          <w:ilvl w:val="0"/>
          <w:numId w:val="6"/>
        </w:numPr>
        <w:shd w:val="clear" w:color="auto" w:fill="auto"/>
        <w:tabs>
          <w:tab w:val="left" w:pos="396"/>
        </w:tabs>
        <w:spacing w:before="0" w:after="60" w:line="278" w:lineRule="exact"/>
        <w:ind w:left="460" w:hanging="460"/>
      </w:pPr>
      <w:r>
        <w:t>Cena za distribuci elektřiny a systémové služby bude stanovena podle pl</w:t>
      </w:r>
      <w:r>
        <w:t>atného Cenového rozhodnutí Energetického regulačního úřadu.</w:t>
      </w:r>
    </w:p>
    <w:p w:rsidR="00AC3E96" w:rsidRDefault="001D602C">
      <w:pPr>
        <w:pStyle w:val="Zkladntext30"/>
        <w:numPr>
          <w:ilvl w:val="0"/>
          <w:numId w:val="6"/>
        </w:numPr>
        <w:shd w:val="clear" w:color="auto" w:fill="auto"/>
        <w:tabs>
          <w:tab w:val="left" w:pos="396"/>
        </w:tabs>
        <w:spacing w:before="0" w:after="139" w:line="278" w:lineRule="exact"/>
        <w:ind w:left="460" w:hanging="460"/>
      </w:pPr>
      <w:r>
        <w:t>K účtované ceně se připočítává daň z elektřiny a daň z přidané hodnoty stanovené platnými právními předpisy.</w:t>
      </w:r>
    </w:p>
    <w:p w:rsidR="00AC3E96" w:rsidRDefault="001D602C">
      <w:pPr>
        <w:pStyle w:val="Zkladntext30"/>
        <w:numPr>
          <w:ilvl w:val="0"/>
          <w:numId w:val="6"/>
        </w:numPr>
        <w:shd w:val="clear" w:color="auto" w:fill="auto"/>
        <w:tabs>
          <w:tab w:val="left" w:pos="396"/>
        </w:tabs>
        <w:spacing w:before="0" w:after="92" w:line="180" w:lineRule="exact"/>
        <w:ind w:left="460" w:hanging="460"/>
        <w:jc w:val="both"/>
      </w:pPr>
      <w:r>
        <w:t xml:space="preserve">Platební podmínky jsou uvedeny v </w:t>
      </w:r>
      <w:r>
        <w:rPr>
          <w:rStyle w:val="Zkladntext3Tun"/>
        </w:rPr>
        <w:t xml:space="preserve">Příloze </w:t>
      </w:r>
      <w:r>
        <w:t xml:space="preserve">č. </w:t>
      </w:r>
      <w:r>
        <w:rPr>
          <w:rStyle w:val="Zkladntext3Tun"/>
        </w:rPr>
        <w:t xml:space="preserve">1 </w:t>
      </w:r>
      <w:r>
        <w:t xml:space="preserve">této </w:t>
      </w:r>
      <w:r>
        <w:rPr>
          <w:rStyle w:val="Zkladntext3Tun"/>
        </w:rPr>
        <w:t xml:space="preserve">Smlouvy </w:t>
      </w:r>
      <w:r>
        <w:t xml:space="preserve">- Obchodní podmínky dodávky </w:t>
      </w:r>
      <w:r>
        <w:t>elektřiny.</w:t>
      </w:r>
    </w:p>
    <w:p w:rsidR="00AC3E96" w:rsidRDefault="001D602C">
      <w:pPr>
        <w:pStyle w:val="Zkladntext30"/>
        <w:numPr>
          <w:ilvl w:val="0"/>
          <w:numId w:val="6"/>
        </w:numPr>
        <w:shd w:val="clear" w:color="auto" w:fill="auto"/>
        <w:tabs>
          <w:tab w:val="left" w:pos="396"/>
        </w:tabs>
        <w:spacing w:before="0" w:after="33" w:line="245" w:lineRule="exact"/>
        <w:ind w:left="460" w:hanging="460"/>
      </w:pPr>
      <w:r>
        <w:rPr>
          <w:rStyle w:val="Zkladntext3Tun"/>
        </w:rPr>
        <w:t xml:space="preserve">Obchodník </w:t>
      </w:r>
      <w:r>
        <w:t xml:space="preserve">bude poskytovat </w:t>
      </w:r>
      <w:r>
        <w:rPr>
          <w:rStyle w:val="Zkladntext3Tun"/>
        </w:rPr>
        <w:t xml:space="preserve">Zákazníkovi </w:t>
      </w:r>
      <w:r>
        <w:t>na základě jeho písemného požadavku soubor dat v elektronické podobě, obsahující kompletní údaje o realizované dodávce elektřiny v rozsahu dat dle fakturačních dokladů. Po skončení této smlouvy poskytne tato</w:t>
      </w:r>
      <w:r>
        <w:t xml:space="preserve"> data za celé období dodávky.</w:t>
      </w:r>
    </w:p>
    <w:p w:rsidR="00AC3E96" w:rsidRDefault="001D602C">
      <w:pPr>
        <w:pStyle w:val="Zkladntext30"/>
        <w:numPr>
          <w:ilvl w:val="0"/>
          <w:numId w:val="6"/>
        </w:numPr>
        <w:shd w:val="clear" w:color="auto" w:fill="auto"/>
        <w:tabs>
          <w:tab w:val="left" w:pos="396"/>
        </w:tabs>
        <w:spacing w:before="0" w:after="139" w:line="278" w:lineRule="exact"/>
        <w:ind w:left="460" w:hanging="460"/>
        <w:jc w:val="both"/>
      </w:pPr>
      <w:r>
        <w:t xml:space="preserve">Z důvodu provozních potřeb může být v průběhu trvání </w:t>
      </w:r>
      <w:r>
        <w:rPr>
          <w:rStyle w:val="Zkladntext3Tun"/>
        </w:rPr>
        <w:t xml:space="preserve">Smlouvy </w:t>
      </w:r>
      <w:r>
        <w:t xml:space="preserve">měněn počet OM </w:t>
      </w:r>
      <w:r>
        <w:rPr>
          <w:rStyle w:val="Zkladntext3Tun"/>
        </w:rPr>
        <w:t xml:space="preserve">Zákazníka, </w:t>
      </w:r>
      <w:r>
        <w:t xml:space="preserve">a to jak zrušením OM uvedených v této smlouvě, tak zřízením nových OM, v této smlouvě neuvedených. </w:t>
      </w:r>
      <w:r>
        <w:rPr>
          <w:rStyle w:val="Zkladntext3Tun"/>
        </w:rPr>
        <w:t xml:space="preserve">Obchodník </w:t>
      </w:r>
      <w:r>
        <w:t>bude i pro tyto případy garantovat nabídnuté jednotkové ceny a neprodleně po oznámení o zřízení nového OM zahájí dodávku sdružených služeb za podmí</w:t>
      </w:r>
      <w:r>
        <w:t xml:space="preserve">nek sjednaných v této </w:t>
      </w:r>
      <w:r>
        <w:rPr>
          <w:rStyle w:val="Zkladntext3Tun"/>
        </w:rPr>
        <w:t>Smlouvě.</w:t>
      </w:r>
    </w:p>
    <w:p w:rsidR="00AC3E96" w:rsidRDefault="001D602C">
      <w:pPr>
        <w:pStyle w:val="Zkladntext30"/>
        <w:numPr>
          <w:ilvl w:val="0"/>
          <w:numId w:val="6"/>
        </w:numPr>
        <w:shd w:val="clear" w:color="auto" w:fill="auto"/>
        <w:tabs>
          <w:tab w:val="left" w:pos="396"/>
        </w:tabs>
        <w:spacing w:before="0" w:line="180" w:lineRule="exact"/>
        <w:ind w:left="460" w:hanging="460"/>
        <w:jc w:val="both"/>
      </w:pPr>
      <w:r>
        <w:rPr>
          <w:rStyle w:val="Zkladntext3Tun"/>
        </w:rPr>
        <w:t xml:space="preserve">Obchodník </w:t>
      </w:r>
      <w:r>
        <w:t xml:space="preserve">je povinen uvádět na fakturách číslo smlouvy </w:t>
      </w:r>
      <w:r>
        <w:rPr>
          <w:rStyle w:val="Zkladntext3Tun"/>
        </w:rPr>
        <w:t>Zákazníka.</w:t>
      </w:r>
    </w:p>
    <w:p w:rsidR="00AC3E96" w:rsidRDefault="001D602C">
      <w:pPr>
        <w:pStyle w:val="Nadpis50"/>
        <w:keepNext/>
        <w:keepLines/>
        <w:shd w:val="clear" w:color="auto" w:fill="auto"/>
        <w:spacing w:after="26" w:line="240" w:lineRule="exact"/>
        <w:ind w:right="140" w:firstLine="0"/>
        <w:jc w:val="center"/>
      </w:pPr>
      <w:bookmarkStart w:id="13" w:name="bookmark12"/>
      <w:r>
        <w:t>ČI. 6.</w:t>
      </w:r>
      <w:bookmarkEnd w:id="13"/>
    </w:p>
    <w:p w:rsidR="00AC3E96" w:rsidRDefault="001D602C">
      <w:pPr>
        <w:pStyle w:val="Nadpis50"/>
        <w:keepNext/>
        <w:keepLines/>
        <w:shd w:val="clear" w:color="auto" w:fill="auto"/>
        <w:spacing w:after="437" w:line="240" w:lineRule="exact"/>
        <w:ind w:right="140" w:firstLine="0"/>
        <w:jc w:val="center"/>
      </w:pPr>
      <w:bookmarkStart w:id="14" w:name="bookmark13"/>
      <w:r>
        <w:t>PLATNOST A ÚČINNOST SMLOUVY</w:t>
      </w:r>
      <w:bookmarkEnd w:id="14"/>
    </w:p>
    <w:p w:rsidR="00AC3E96" w:rsidRDefault="001D602C">
      <w:pPr>
        <w:pStyle w:val="Zkladntext40"/>
        <w:numPr>
          <w:ilvl w:val="0"/>
          <w:numId w:val="7"/>
        </w:numPr>
        <w:shd w:val="clear" w:color="auto" w:fill="auto"/>
        <w:tabs>
          <w:tab w:val="left" w:pos="595"/>
        </w:tabs>
        <w:spacing w:before="0" w:after="86" w:line="180" w:lineRule="exact"/>
        <w:ind w:firstLine="0"/>
        <w:jc w:val="both"/>
      </w:pPr>
      <w:r>
        <w:rPr>
          <w:rStyle w:val="Zkladntext4Netun"/>
        </w:rPr>
        <w:t xml:space="preserve">Tato </w:t>
      </w:r>
      <w:r>
        <w:t xml:space="preserve">Smlouva </w:t>
      </w:r>
      <w:r>
        <w:rPr>
          <w:rStyle w:val="Zkladntext4Netun"/>
        </w:rPr>
        <w:t xml:space="preserve">se uzavírá na dobu určitou od </w:t>
      </w:r>
      <w:r>
        <w:t xml:space="preserve">1.1. 2019 00:00 hod. </w:t>
      </w:r>
      <w:r>
        <w:rPr>
          <w:rStyle w:val="Zkladntext4Netun"/>
        </w:rPr>
        <w:t xml:space="preserve">do </w:t>
      </w:r>
      <w:r>
        <w:t>31.12. 2019 24:00.</w:t>
      </w:r>
    </w:p>
    <w:p w:rsidR="00AC3E96" w:rsidRDefault="001D602C">
      <w:pPr>
        <w:pStyle w:val="Zkladntext30"/>
        <w:numPr>
          <w:ilvl w:val="0"/>
          <w:numId w:val="7"/>
        </w:numPr>
        <w:shd w:val="clear" w:color="auto" w:fill="auto"/>
        <w:tabs>
          <w:tab w:val="left" w:pos="595"/>
        </w:tabs>
        <w:spacing w:before="0" w:after="515" w:line="283" w:lineRule="exact"/>
        <w:ind w:left="600"/>
      </w:pPr>
      <w:r>
        <w:t xml:space="preserve">Tato </w:t>
      </w:r>
      <w:r>
        <w:rPr>
          <w:rStyle w:val="Zkladntext3Tun"/>
        </w:rPr>
        <w:t xml:space="preserve">Smlouva </w:t>
      </w:r>
      <w:r>
        <w:t xml:space="preserve">nabývá platnosti dnem uzavření. Účinnost </w:t>
      </w:r>
      <w:r>
        <w:rPr>
          <w:rStyle w:val="Zkladntext3Tun"/>
        </w:rPr>
        <w:t xml:space="preserve">Smlouva </w:t>
      </w:r>
      <w:r>
        <w:t>nabývá jejím uveřejněním v registru smluv.</w:t>
      </w:r>
    </w:p>
    <w:p w:rsidR="00AC3E96" w:rsidRDefault="001D602C">
      <w:pPr>
        <w:pStyle w:val="Nadpis50"/>
        <w:keepNext/>
        <w:keepLines/>
        <w:shd w:val="clear" w:color="auto" w:fill="auto"/>
        <w:spacing w:after="26" w:line="240" w:lineRule="exact"/>
        <w:ind w:right="140" w:firstLine="0"/>
        <w:jc w:val="center"/>
      </w:pPr>
      <w:bookmarkStart w:id="15" w:name="bookmark14"/>
      <w:r>
        <w:lastRenderedPageBreak/>
        <w:t>ČI. 7.</w:t>
      </w:r>
      <w:bookmarkEnd w:id="15"/>
    </w:p>
    <w:p w:rsidR="00AC3E96" w:rsidRDefault="001D602C">
      <w:pPr>
        <w:pStyle w:val="Nadpis50"/>
        <w:keepNext/>
        <w:keepLines/>
        <w:shd w:val="clear" w:color="auto" w:fill="auto"/>
        <w:spacing w:after="355" w:line="240" w:lineRule="exact"/>
        <w:ind w:right="140" w:firstLine="0"/>
        <w:jc w:val="center"/>
      </w:pPr>
      <w:bookmarkStart w:id="16" w:name="bookmark15"/>
      <w:r>
        <w:t>SPOLEČNÁ A ZÁVĚREČNÁ USTANOVENÍ</w:t>
      </w:r>
      <w:bookmarkEnd w:id="16"/>
    </w:p>
    <w:p w:rsidR="00AC3E96" w:rsidRDefault="001D602C">
      <w:pPr>
        <w:pStyle w:val="Zkladntext30"/>
        <w:numPr>
          <w:ilvl w:val="0"/>
          <w:numId w:val="8"/>
        </w:numPr>
        <w:shd w:val="clear" w:color="auto" w:fill="auto"/>
        <w:tabs>
          <w:tab w:val="left" w:pos="595"/>
        </w:tabs>
        <w:spacing w:before="0" w:after="60" w:line="283" w:lineRule="exact"/>
        <w:ind w:left="600" w:hanging="420"/>
      </w:pPr>
      <w:r>
        <w:rPr>
          <w:rStyle w:val="Zkladntext3Tun"/>
        </w:rPr>
        <w:t xml:space="preserve">Zákazník </w:t>
      </w:r>
      <w:r>
        <w:t xml:space="preserve">podpisem této </w:t>
      </w:r>
      <w:r>
        <w:rPr>
          <w:rStyle w:val="Zkladntext3Tun"/>
        </w:rPr>
        <w:t xml:space="preserve">Smlouvy </w:t>
      </w:r>
      <w:r>
        <w:t xml:space="preserve">potvrzuje, že převzal Obchodní podmínky dodávky elektřiny, které tvoří </w:t>
      </w:r>
      <w:r>
        <w:rPr>
          <w:rStyle w:val="Zkladntext3Tun"/>
        </w:rPr>
        <w:t xml:space="preserve">Přílohu č. 1 </w:t>
      </w:r>
      <w:r>
        <w:t xml:space="preserve">této </w:t>
      </w:r>
      <w:r>
        <w:rPr>
          <w:rStyle w:val="Zkladntext3Tun"/>
        </w:rPr>
        <w:t xml:space="preserve">Smlouvy </w:t>
      </w:r>
      <w:r>
        <w:t>(dále jen OPD).</w:t>
      </w:r>
    </w:p>
    <w:p w:rsidR="00AC3E96" w:rsidRDefault="001D602C">
      <w:pPr>
        <w:pStyle w:val="Zkladntext30"/>
        <w:numPr>
          <w:ilvl w:val="0"/>
          <w:numId w:val="8"/>
        </w:numPr>
        <w:shd w:val="clear" w:color="auto" w:fill="auto"/>
        <w:tabs>
          <w:tab w:val="left" w:pos="595"/>
        </w:tabs>
        <w:spacing w:before="0" w:after="64" w:line="283" w:lineRule="exact"/>
        <w:ind w:left="600" w:hanging="420"/>
      </w:pPr>
      <w:r>
        <w:t xml:space="preserve">Smluvní strany určují kontaktní osoby oprávněné k jednání k naplnění této </w:t>
      </w:r>
      <w:r>
        <w:rPr>
          <w:rStyle w:val="Zkladntext3Tun"/>
        </w:rPr>
        <w:t xml:space="preserve">Smlouvy </w:t>
      </w:r>
      <w:r>
        <w:t xml:space="preserve">a dalším úkonům, včetně přijetí změn této </w:t>
      </w:r>
      <w:r>
        <w:rPr>
          <w:rStyle w:val="Zkladntext3Tun"/>
        </w:rPr>
        <w:t xml:space="preserve">Smlouvy; </w:t>
      </w:r>
      <w:r>
        <w:t>také určuj</w:t>
      </w:r>
      <w:r>
        <w:t xml:space="preserve">í doručovací adresy pro vzájemnou komunikaci. Tyto osoby a adresy jsou uvedeny v </w:t>
      </w:r>
      <w:r>
        <w:rPr>
          <w:rStyle w:val="Zkladntext3Tun"/>
        </w:rPr>
        <w:t>Příloze č. 4 této Smlouvy.</w:t>
      </w:r>
    </w:p>
    <w:p w:rsidR="00AC3E96" w:rsidRDefault="001D602C">
      <w:pPr>
        <w:pStyle w:val="Zkladntext30"/>
        <w:numPr>
          <w:ilvl w:val="0"/>
          <w:numId w:val="8"/>
        </w:numPr>
        <w:shd w:val="clear" w:color="auto" w:fill="auto"/>
        <w:tabs>
          <w:tab w:val="left" w:pos="595"/>
        </w:tabs>
        <w:spacing w:before="0" w:after="60" w:line="278" w:lineRule="exact"/>
        <w:ind w:left="600" w:hanging="420"/>
      </w:pPr>
      <w:r>
        <w:t xml:space="preserve">Tuto </w:t>
      </w:r>
      <w:r>
        <w:rPr>
          <w:rStyle w:val="Zkladntext3Tun"/>
        </w:rPr>
        <w:t xml:space="preserve">Smlouvu </w:t>
      </w:r>
      <w:r>
        <w:t>lze měnit jen písemnou formou, výhradně vzestupně číslovanými dodatky opatřenými podpisy oprávněných zástupců smluvních stran, takže ja</w:t>
      </w:r>
      <w:r>
        <w:t xml:space="preserve">kákoliv ústní ujednání o změnách této </w:t>
      </w:r>
      <w:r>
        <w:rPr>
          <w:rStyle w:val="Zkladntext3Tun"/>
        </w:rPr>
        <w:t xml:space="preserve">Smlouvy </w:t>
      </w:r>
      <w:r>
        <w:t>budou považována za právně neplatná a neúčinná.</w:t>
      </w:r>
    </w:p>
    <w:p w:rsidR="00AC3E96" w:rsidRDefault="001D602C">
      <w:pPr>
        <w:pStyle w:val="Zkladntext30"/>
        <w:numPr>
          <w:ilvl w:val="0"/>
          <w:numId w:val="8"/>
        </w:numPr>
        <w:shd w:val="clear" w:color="auto" w:fill="auto"/>
        <w:tabs>
          <w:tab w:val="left" w:pos="595"/>
        </w:tabs>
        <w:spacing w:before="0" w:after="60" w:line="278" w:lineRule="exact"/>
        <w:ind w:left="600" w:hanging="420"/>
      </w:pPr>
      <w:r>
        <w:t xml:space="preserve">Pokud by jakýkoliv závazek (povinnost) podle této </w:t>
      </w:r>
      <w:r>
        <w:rPr>
          <w:rStyle w:val="Zkladntext3Tun"/>
        </w:rPr>
        <w:t xml:space="preserve">Smlouvy oddělitelný od ostatního obsahu </w:t>
      </w:r>
      <w:r>
        <w:t>byl nebo by se stal neplatným nebo nevymahatelným, nebude to mít vliv na</w:t>
      </w:r>
      <w:r>
        <w:t xml:space="preserve"> platnost a vymahatelnost ostatních závazků (povinností) podle této </w:t>
      </w:r>
      <w:r>
        <w:rPr>
          <w:rStyle w:val="Zkladntext3Tun"/>
        </w:rPr>
        <w:t xml:space="preserve">Smlouvy; </w:t>
      </w:r>
      <w:r>
        <w:t>Smluvní strany se zavazují nahradit takovýto neplatný nebo nevymahatelný závazek (povinnost) novým, platným a vymahatelným závazkem (povinností), jehož předmět bude nejvhodněji od</w:t>
      </w:r>
      <w:r>
        <w:t xml:space="preserve">povídat předmětu a účelu původního závazku (povinnosti); pokud by tato </w:t>
      </w:r>
      <w:r>
        <w:rPr>
          <w:rStyle w:val="Zkladntext3Tun"/>
        </w:rPr>
        <w:t xml:space="preserve">Smlouva </w:t>
      </w:r>
      <w:r>
        <w:t xml:space="preserve">neobsahovala nějaké ustanovení, které by bylo jinak pro vymezení práv a povinností odůvodněné, Smluvní strany se zavazují takové ustanovení do </w:t>
      </w:r>
      <w:r>
        <w:rPr>
          <w:rStyle w:val="Zkladntext3Tun"/>
        </w:rPr>
        <w:t xml:space="preserve">Smlouvy </w:t>
      </w:r>
      <w:r>
        <w:t>doplnit; ostatní ustanoven</w:t>
      </w:r>
      <w:r>
        <w:t xml:space="preserve">í této </w:t>
      </w:r>
      <w:r>
        <w:rPr>
          <w:rStyle w:val="Zkladntext3Tun"/>
        </w:rPr>
        <w:t xml:space="preserve">Smlouvy </w:t>
      </w:r>
      <w:r>
        <w:t>zůstávají beze změny.</w:t>
      </w:r>
    </w:p>
    <w:p w:rsidR="00AC3E96" w:rsidRDefault="001D602C">
      <w:pPr>
        <w:pStyle w:val="Zkladntext30"/>
        <w:numPr>
          <w:ilvl w:val="0"/>
          <w:numId w:val="8"/>
        </w:numPr>
        <w:shd w:val="clear" w:color="auto" w:fill="auto"/>
        <w:tabs>
          <w:tab w:val="left" w:pos="595"/>
        </w:tabs>
        <w:spacing w:before="0" w:after="56" w:line="278" w:lineRule="exact"/>
        <w:ind w:left="600" w:hanging="420"/>
      </w:pPr>
      <w:r>
        <w:t xml:space="preserve">Tato </w:t>
      </w:r>
      <w:r>
        <w:rPr>
          <w:rStyle w:val="Zkladntext3Tun"/>
        </w:rPr>
        <w:t xml:space="preserve">Smlouva </w:t>
      </w:r>
      <w:r>
        <w:t xml:space="preserve">se řídí právem České republiky; není-li v této </w:t>
      </w:r>
      <w:r>
        <w:rPr>
          <w:rStyle w:val="Zkladntext3Tun"/>
        </w:rPr>
        <w:t xml:space="preserve">Smlouvě </w:t>
      </w:r>
      <w:r>
        <w:t>uvedeno jinak, řídí se vzájemné vztahy Smluvních stran příslušnými ustanoveními Energetického zákona a jeho prováděcími předpisy (vyhlášky, cenové rozh</w:t>
      </w:r>
      <w:r>
        <w:t>odnutí ERÚ, apod.) a občanského zákoníku a souvisejících právních předpisů. V případě, že za doby trvání smluvního vztahu dojde ke změně platných právních norem nebo k přijetí nových, bude smluvní vztah upraven v souladu s nimi.</w:t>
      </w:r>
    </w:p>
    <w:p w:rsidR="00AC3E96" w:rsidRDefault="001D602C">
      <w:pPr>
        <w:pStyle w:val="Zkladntext30"/>
        <w:numPr>
          <w:ilvl w:val="0"/>
          <w:numId w:val="8"/>
        </w:numPr>
        <w:shd w:val="clear" w:color="auto" w:fill="auto"/>
        <w:tabs>
          <w:tab w:val="left" w:pos="595"/>
        </w:tabs>
        <w:spacing w:before="0" w:after="60" w:line="283" w:lineRule="exact"/>
        <w:ind w:left="600" w:hanging="420"/>
      </w:pPr>
      <w:r>
        <w:t>Při zániku jedné nebo druhé</w:t>
      </w:r>
      <w:r>
        <w:t xml:space="preserve"> Smluvní strany přecházejí smluvní závazky z této </w:t>
      </w:r>
      <w:r>
        <w:rPr>
          <w:rStyle w:val="Zkladntext3Tun"/>
        </w:rPr>
        <w:t xml:space="preserve">Smlouvy </w:t>
      </w:r>
      <w:r>
        <w:t>na právního nástupce zanikající Smluvní strany.</w:t>
      </w:r>
    </w:p>
    <w:p w:rsidR="00AC3E96" w:rsidRDefault="001D602C">
      <w:pPr>
        <w:pStyle w:val="Zkladntext30"/>
        <w:numPr>
          <w:ilvl w:val="0"/>
          <w:numId w:val="8"/>
        </w:numPr>
        <w:shd w:val="clear" w:color="auto" w:fill="auto"/>
        <w:tabs>
          <w:tab w:val="left" w:pos="595"/>
        </w:tabs>
        <w:spacing w:before="0" w:after="64" w:line="283" w:lineRule="exact"/>
        <w:ind w:left="600" w:hanging="420"/>
      </w:pPr>
      <w:r>
        <w:rPr>
          <w:rStyle w:val="Zkladntext3Tun"/>
        </w:rPr>
        <w:t xml:space="preserve">Smlouva </w:t>
      </w:r>
      <w:r>
        <w:t>je vyhotovena ve dvou stejnopisech; po jejím podpisu obdrží každá ze Smluvních stran jeden stejnopis.</w:t>
      </w:r>
    </w:p>
    <w:p w:rsidR="00AC3E96" w:rsidRDefault="001D602C">
      <w:pPr>
        <w:pStyle w:val="Zkladntext30"/>
        <w:numPr>
          <w:ilvl w:val="0"/>
          <w:numId w:val="8"/>
        </w:numPr>
        <w:shd w:val="clear" w:color="auto" w:fill="auto"/>
        <w:tabs>
          <w:tab w:val="left" w:pos="595"/>
        </w:tabs>
        <w:spacing w:before="0" w:after="60" w:line="278" w:lineRule="exact"/>
        <w:ind w:left="600" w:hanging="420"/>
        <w:jc w:val="both"/>
      </w:pPr>
      <w:r>
        <w:t xml:space="preserve">Smluvní strany prohlašují, že k této </w:t>
      </w:r>
      <w:r>
        <w:rPr>
          <w:rStyle w:val="Zkladntext3Tun"/>
        </w:rPr>
        <w:t xml:space="preserve">Smlouvě </w:t>
      </w:r>
      <w:r>
        <w:t>přistoupily po vzájemném vážném, srozumitelném a určitém projednání, a že její obsah odpovídá skutečnému stavu věci a je výrazem jejich pravé a svobodné vůle, což potvrzují podpisy svých oprávněných zástupců.</w:t>
      </w:r>
    </w:p>
    <w:p w:rsidR="00AC3E96" w:rsidRDefault="001D602C">
      <w:pPr>
        <w:pStyle w:val="Zkladntext30"/>
        <w:numPr>
          <w:ilvl w:val="0"/>
          <w:numId w:val="8"/>
        </w:numPr>
        <w:shd w:val="clear" w:color="auto" w:fill="auto"/>
        <w:tabs>
          <w:tab w:val="left" w:pos="595"/>
        </w:tabs>
        <w:spacing w:before="0" w:line="278" w:lineRule="exact"/>
        <w:ind w:left="600" w:hanging="420"/>
        <w:sectPr w:rsidR="00AC3E96">
          <w:type w:val="continuous"/>
          <w:pgSz w:w="11900" w:h="16840"/>
          <w:pgMar w:top="1636" w:right="1598" w:bottom="1620" w:left="1110" w:header="0" w:footer="3" w:gutter="0"/>
          <w:cols w:space="720"/>
          <w:noEndnote/>
          <w:docGrid w:linePitch="360"/>
        </w:sectPr>
      </w:pPr>
      <w:r>
        <w:rPr>
          <w:rStyle w:val="Zkladntext3Tun"/>
        </w:rPr>
        <w:t xml:space="preserve">Obchodník </w:t>
      </w:r>
      <w:r>
        <w:t xml:space="preserve">je oprávněn zveřejnit, že </w:t>
      </w:r>
      <w:r>
        <w:rPr>
          <w:rStyle w:val="Zkladntext3Tun"/>
        </w:rPr>
        <w:t xml:space="preserve">Zákazník </w:t>
      </w:r>
      <w:r>
        <w:t xml:space="preserve">odebírá elektrickou energii od </w:t>
      </w:r>
      <w:r>
        <w:rPr>
          <w:rStyle w:val="Zkladntext3Tun"/>
        </w:rPr>
        <w:t xml:space="preserve">Obchodníka. </w:t>
      </w:r>
      <w:r>
        <w:t xml:space="preserve">Tuto informaci je </w:t>
      </w:r>
      <w:r>
        <w:rPr>
          <w:rStyle w:val="Zkladntext3Tun"/>
        </w:rPr>
        <w:t xml:space="preserve">Obchodník </w:t>
      </w:r>
      <w:r>
        <w:t>oprávněn uvádět ve svých informačních a reklamních materiálech či referenčních listech a rovněž ji sdělovat prostře</w:t>
      </w:r>
      <w:r>
        <w:t xml:space="preserve">dnictvím internetu nebo jiných prostředků komunikace. Za tímto účelem je oprávněn použít též aktuálního loga </w:t>
      </w:r>
      <w:r>
        <w:rPr>
          <w:rStyle w:val="Zkladntext3Tun"/>
        </w:rPr>
        <w:t xml:space="preserve">Zákazníka </w:t>
      </w:r>
      <w:r>
        <w:t>ve správné podobě.</w:t>
      </w:r>
    </w:p>
    <w:p w:rsidR="00AC3E96" w:rsidRDefault="001D602C">
      <w:pPr>
        <w:pStyle w:val="Zkladntext30"/>
        <w:numPr>
          <w:ilvl w:val="0"/>
          <w:numId w:val="8"/>
        </w:numPr>
        <w:shd w:val="clear" w:color="auto" w:fill="auto"/>
        <w:tabs>
          <w:tab w:val="left" w:pos="898"/>
        </w:tabs>
        <w:spacing w:before="0" w:after="60" w:line="278" w:lineRule="exact"/>
        <w:ind w:left="900" w:hanging="420"/>
      </w:pPr>
      <w:r>
        <w:rPr>
          <w:rStyle w:val="Zkladntext3Tun"/>
        </w:rPr>
        <w:lastRenderedPageBreak/>
        <w:t xml:space="preserve">Obchodník </w:t>
      </w:r>
      <w:r>
        <w:t xml:space="preserve">bere na vědomí, že </w:t>
      </w:r>
      <w:r>
        <w:rPr>
          <w:rStyle w:val="Zkladntext3Tun"/>
        </w:rPr>
        <w:t xml:space="preserve">Zákazník </w:t>
      </w:r>
      <w:r>
        <w:t xml:space="preserve">podléhá režimu zákona č. 106/1999 Sb. o svobodném přístupu k </w:t>
      </w:r>
      <w:r>
        <w:t>informacím v platném znění, a je oprávněn obsah Smlouvy včetně příloh a případných dodatků v plném rozsahu zveřejnit na svých internetových stránkách/profilu zadavatele, a to po dobu časově neomezenou.</w:t>
      </w:r>
    </w:p>
    <w:p w:rsidR="00AC3E96" w:rsidRDefault="001D602C">
      <w:pPr>
        <w:pStyle w:val="Zkladntext30"/>
        <w:numPr>
          <w:ilvl w:val="0"/>
          <w:numId w:val="8"/>
        </w:numPr>
        <w:shd w:val="clear" w:color="auto" w:fill="auto"/>
        <w:tabs>
          <w:tab w:val="left" w:pos="898"/>
        </w:tabs>
        <w:spacing w:before="0" w:after="56" w:line="278" w:lineRule="exact"/>
        <w:ind w:left="900" w:hanging="420"/>
      </w:pPr>
      <w:r>
        <w:rPr>
          <w:rStyle w:val="Zkladntext3Tun"/>
        </w:rPr>
        <w:t xml:space="preserve">Obchodník </w:t>
      </w:r>
      <w:r>
        <w:t xml:space="preserve">bere dále na vědomí, že </w:t>
      </w:r>
      <w:r>
        <w:rPr>
          <w:rStyle w:val="Zkladntext3Tun"/>
        </w:rPr>
        <w:t xml:space="preserve">Zákazník </w:t>
      </w:r>
      <w:r>
        <w:t xml:space="preserve">je povinen </w:t>
      </w:r>
      <w:r>
        <w:t xml:space="preserve">za podmínek stanovených v zákoně č. 340/2015 Sb., o registru smluv, ve znění pozdějších předpisů, tuto </w:t>
      </w:r>
      <w:r>
        <w:rPr>
          <w:rStyle w:val="Zkladntext3Tun"/>
        </w:rPr>
        <w:t xml:space="preserve">Smlouvu, </w:t>
      </w:r>
      <w:r>
        <w:t xml:space="preserve">včetně všech jejích příloh, zveřejnit na portálu veřejné správy v registru smluv. </w:t>
      </w:r>
      <w:r>
        <w:rPr>
          <w:rStyle w:val="Zkladntext3Tun"/>
        </w:rPr>
        <w:t xml:space="preserve">Obchodník </w:t>
      </w:r>
      <w:r>
        <w:t xml:space="preserve">souhlasí se zveřejněním </w:t>
      </w:r>
      <w:r>
        <w:rPr>
          <w:rStyle w:val="Zkladntext3Tun"/>
        </w:rPr>
        <w:t xml:space="preserve">Smlouvy </w:t>
      </w:r>
      <w:r>
        <w:t>a všech jejích přílo</w:t>
      </w:r>
      <w:r>
        <w:t xml:space="preserve">h v plném rozsahu, vyjma podpisů zástupců Smluvních stran jakožto osobních údajů chráněných dle příslušných právních předpisů. Smluvní strany se dohodly, že zveřejnění </w:t>
      </w:r>
      <w:r>
        <w:rPr>
          <w:rStyle w:val="Zkladntext3Tun"/>
        </w:rPr>
        <w:t xml:space="preserve">Smlouvy </w:t>
      </w:r>
      <w:r>
        <w:t xml:space="preserve">zajistí </w:t>
      </w:r>
      <w:r>
        <w:rPr>
          <w:rStyle w:val="Zkladntext3Tun"/>
        </w:rPr>
        <w:t xml:space="preserve">Zákazník, </w:t>
      </w:r>
      <w:r>
        <w:t xml:space="preserve">přičemž se o tom zavazuje neprodleně informovat </w:t>
      </w:r>
      <w:r>
        <w:rPr>
          <w:rStyle w:val="Zkladntext3Tun"/>
        </w:rPr>
        <w:t xml:space="preserve">Obchodníka </w:t>
      </w:r>
      <w:r>
        <w:t xml:space="preserve">na </w:t>
      </w:r>
      <w:r>
        <w:t xml:space="preserve">e-mailovou adresu </w:t>
      </w:r>
      <w:r>
        <w:rPr>
          <w:rStyle w:val="Zkladntext31"/>
        </w:rPr>
        <w:t>firmv(5&gt;ced.cz</w:t>
      </w:r>
      <w:r>
        <w:rPr>
          <w:rStyle w:val="Zkladntext32"/>
        </w:rPr>
        <w:t xml:space="preserve"> </w:t>
      </w:r>
      <w:r>
        <w:t xml:space="preserve">nebo do jeho datové schránky. Data uvedená v registračním listu </w:t>
      </w:r>
      <w:r>
        <w:rPr>
          <w:rStyle w:val="Zkladntext3Tun"/>
        </w:rPr>
        <w:t xml:space="preserve">Smlouvy </w:t>
      </w:r>
      <w:r>
        <w:t xml:space="preserve">dle čl. X. odst. 8 OPD nejsou pro </w:t>
      </w:r>
      <w:r>
        <w:rPr>
          <w:rStyle w:val="Zkladntext3Tun"/>
        </w:rPr>
        <w:t xml:space="preserve">Zákazníka </w:t>
      </w:r>
      <w:r>
        <w:t xml:space="preserve">při zveřejňování </w:t>
      </w:r>
      <w:r>
        <w:rPr>
          <w:rStyle w:val="Zkladntext3Tun"/>
        </w:rPr>
        <w:t xml:space="preserve">Smlouvy </w:t>
      </w:r>
      <w:r>
        <w:t>závazná.</w:t>
      </w:r>
    </w:p>
    <w:p w:rsidR="00AC3E96" w:rsidRDefault="001D602C">
      <w:pPr>
        <w:pStyle w:val="Zkladntext30"/>
        <w:numPr>
          <w:ilvl w:val="0"/>
          <w:numId w:val="8"/>
        </w:numPr>
        <w:shd w:val="clear" w:color="auto" w:fill="auto"/>
        <w:tabs>
          <w:tab w:val="left" w:pos="898"/>
        </w:tabs>
        <w:spacing w:before="0" w:after="143" w:line="283" w:lineRule="exact"/>
        <w:ind w:left="900" w:hanging="420"/>
      </w:pPr>
      <w:r>
        <w:t xml:space="preserve">Doložka schválení právního úkonu dle ust. § 41 zákona č. 128/2000 Sb., o </w:t>
      </w:r>
      <w:r>
        <w:t xml:space="preserve">obcích (obecní zřízení), ve znění pozdějších předpisů - údaje budou doplněny </w:t>
      </w:r>
      <w:r>
        <w:rPr>
          <w:rStyle w:val="Zkladntext3Tun"/>
        </w:rPr>
        <w:t xml:space="preserve">Zákazníkem </w:t>
      </w:r>
      <w:r>
        <w:t xml:space="preserve">pouze v případě, jsou-li pro </w:t>
      </w:r>
      <w:r>
        <w:rPr>
          <w:rStyle w:val="Zkladntext3Tun"/>
        </w:rPr>
        <w:t xml:space="preserve">Zákazníka </w:t>
      </w:r>
      <w:r>
        <w:t>relevantní, v opačném případě zůstanou údaje nevyplněny:</w:t>
      </w:r>
    </w:p>
    <w:p w:rsidR="00AC3E96" w:rsidRDefault="001D602C">
      <w:pPr>
        <w:pStyle w:val="Zkladntext30"/>
        <w:shd w:val="clear" w:color="auto" w:fill="auto"/>
        <w:tabs>
          <w:tab w:val="left" w:leader="dot" w:pos="8921"/>
        </w:tabs>
        <w:spacing w:before="0" w:after="144" w:line="180" w:lineRule="exact"/>
        <w:ind w:left="900" w:firstLine="0"/>
        <w:jc w:val="both"/>
      </w:pPr>
      <w:r>
        <w:t xml:space="preserve">O uzavření této </w:t>
      </w:r>
      <w:r>
        <w:rPr>
          <w:rStyle w:val="Zkladntext3Tun"/>
        </w:rPr>
        <w:t xml:space="preserve">Smlouvy </w:t>
      </w:r>
      <w:r>
        <w:t>rozhodla rada</w:t>
      </w:r>
      <w:r>
        <w:tab/>
      </w:r>
    </w:p>
    <w:p w:rsidR="00AC3E96" w:rsidRDefault="001D602C">
      <w:pPr>
        <w:pStyle w:val="Zkladntext30"/>
        <w:shd w:val="clear" w:color="auto" w:fill="auto"/>
        <w:tabs>
          <w:tab w:val="left" w:leader="dot" w:pos="3967"/>
          <w:tab w:val="left" w:leader="dot" w:pos="6151"/>
        </w:tabs>
        <w:spacing w:before="0" w:after="396" w:line="180" w:lineRule="exact"/>
        <w:ind w:left="900" w:firstLine="0"/>
        <w:jc w:val="both"/>
      </w:pPr>
      <w:r>
        <w:t>svým usnesením č</w:t>
      </w:r>
      <w:r>
        <w:tab/>
        <w:t>ze dne</w:t>
      </w:r>
      <w:r>
        <w:tab/>
      </w:r>
    </w:p>
    <w:p w:rsidR="00AC3E96" w:rsidRDefault="001D602C">
      <w:pPr>
        <w:pStyle w:val="Nadpis50"/>
        <w:keepNext/>
        <w:keepLines/>
        <w:shd w:val="clear" w:color="auto" w:fill="auto"/>
        <w:spacing w:after="0" w:line="403" w:lineRule="exact"/>
        <w:ind w:left="900"/>
        <w:jc w:val="left"/>
      </w:pPr>
      <w:bookmarkStart w:id="17" w:name="bookmark16"/>
      <w:r>
        <w:t>Smlouva obsahuj'e následující přílohy:</w:t>
      </w:r>
      <w:bookmarkEnd w:id="17"/>
    </w:p>
    <w:p w:rsidR="00AC3E96" w:rsidRDefault="001D602C">
      <w:pPr>
        <w:pStyle w:val="Zkladntext30"/>
        <w:shd w:val="clear" w:color="auto" w:fill="auto"/>
        <w:spacing w:before="0" w:line="403" w:lineRule="exact"/>
        <w:ind w:left="900" w:right="5040" w:firstLine="0"/>
      </w:pPr>
      <w:r>
        <w:rPr>
          <w:rStyle w:val="Zkladntext3Tun"/>
        </w:rPr>
        <w:t xml:space="preserve">Příloha č. 1. </w:t>
      </w:r>
      <w:r>
        <w:t xml:space="preserve">- Obchodní podmínky dodávky </w:t>
      </w:r>
      <w:r>
        <w:rPr>
          <w:rStyle w:val="Zkladntext3Tun"/>
        </w:rPr>
        <w:t xml:space="preserve">Příloha č. 2. </w:t>
      </w:r>
      <w:r>
        <w:t>- Cena elektřiny</w:t>
      </w:r>
    </w:p>
    <w:p w:rsidR="00AC3E96" w:rsidRDefault="001D602C">
      <w:pPr>
        <w:pStyle w:val="Zkladntext30"/>
        <w:shd w:val="clear" w:color="auto" w:fill="auto"/>
        <w:spacing w:before="0" w:line="403" w:lineRule="exact"/>
        <w:ind w:left="900" w:firstLine="0"/>
        <w:jc w:val="both"/>
      </w:pPr>
      <w:r>
        <w:rPr>
          <w:rStyle w:val="Zkladntext3Tun"/>
        </w:rPr>
        <w:t xml:space="preserve">Příloha č. 3. </w:t>
      </w:r>
      <w:r>
        <w:t>- Seznam odběrných míst z nízkého napětí</w:t>
      </w:r>
    </w:p>
    <w:p w:rsidR="00AC3E96" w:rsidRDefault="001D602C">
      <w:pPr>
        <w:pStyle w:val="Zkladntext30"/>
        <w:shd w:val="clear" w:color="auto" w:fill="auto"/>
        <w:spacing w:before="0" w:line="403" w:lineRule="exact"/>
        <w:ind w:left="900" w:firstLine="0"/>
        <w:jc w:val="both"/>
        <w:sectPr w:rsidR="00AC3E96">
          <w:pgSz w:w="11900" w:h="16840"/>
          <w:pgMar w:top="1666" w:right="1670" w:bottom="624" w:left="768" w:header="0" w:footer="3" w:gutter="0"/>
          <w:cols w:space="720"/>
          <w:noEndnote/>
          <w:docGrid w:linePitch="360"/>
        </w:sectPr>
      </w:pPr>
      <w:r>
        <w:rPr>
          <w:rStyle w:val="Zkladntext3Tun"/>
        </w:rPr>
        <w:t xml:space="preserve">Příloha č. 4. </w:t>
      </w:r>
      <w:r>
        <w:t>- Kontakty a kontaktní osoby oprávněné k jednání pro</w:t>
      </w:r>
      <w:r>
        <w:t xml:space="preserve"> naplnění Smlouvy</w:t>
      </w:r>
    </w:p>
    <w:p w:rsidR="00AC3E96" w:rsidRDefault="00AC3E96">
      <w:pPr>
        <w:spacing w:before="65" w:after="65" w:line="240" w:lineRule="exact"/>
        <w:rPr>
          <w:sz w:val="19"/>
          <w:szCs w:val="19"/>
        </w:rPr>
      </w:pPr>
    </w:p>
    <w:p w:rsidR="00AC3E96" w:rsidRDefault="00AC3E96">
      <w:pPr>
        <w:rPr>
          <w:sz w:val="2"/>
          <w:szCs w:val="2"/>
        </w:rPr>
        <w:sectPr w:rsidR="00AC3E96">
          <w:type w:val="continuous"/>
          <w:pgSz w:w="11900" w:h="16840"/>
          <w:pgMar w:top="1247" w:right="0" w:bottom="1228" w:left="0" w:header="0" w:footer="3" w:gutter="0"/>
          <w:cols w:space="720"/>
          <w:noEndnote/>
          <w:docGrid w:linePitch="360"/>
        </w:sectPr>
      </w:pPr>
    </w:p>
    <w:p w:rsidR="00AC3E96" w:rsidRDefault="009D5D40">
      <w:pPr>
        <w:spacing w:line="360" w:lineRule="exact"/>
      </w:pPr>
      <w:r>
        <w:rPr>
          <w:noProof/>
        </w:rPr>
        <mc:AlternateContent>
          <mc:Choice Requires="wps">
            <w:drawing>
              <wp:anchor distT="0" distB="0" distL="63500" distR="63500" simplePos="0" relativeHeight="251651072" behindDoc="0" locked="0" layoutInCell="1" allowOverlap="1">
                <wp:simplePos x="0" y="0"/>
                <wp:positionH relativeFrom="margin">
                  <wp:posOffset>554990</wp:posOffset>
                </wp:positionH>
                <wp:positionV relativeFrom="paragraph">
                  <wp:posOffset>125095</wp:posOffset>
                </wp:positionV>
                <wp:extent cx="1334770" cy="114300"/>
                <wp:effectExtent l="4445" t="0" r="3810" b="63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kladntext30"/>
                              <w:shd w:val="clear" w:color="auto" w:fill="auto"/>
                              <w:spacing w:before="0" w:line="180" w:lineRule="exact"/>
                              <w:ind w:firstLine="0"/>
                            </w:pPr>
                            <w:r>
                              <w:rPr>
                                <w:rStyle w:val="Zkladntext3Exact"/>
                              </w:rPr>
                              <w:t>V Praze dne: 19.11.2018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3.7pt;margin-top:9.85pt;width:105.1pt;height:9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" filled="f" stroked="f">
                <v:textbox style="mso-fit-shape-to-text:t" inset="0,0,0,0">
                  <w:txbxContent>
                    <w:p w:rsidR="00AC3E96" w:rsidRDefault="001D602C">
                      <w:pPr>
                        <w:pStyle w:val="Zkladntext30"/>
                        <w:shd w:val="clear" w:color="auto" w:fill="auto"/>
                        <w:spacing w:before="0" w:line="180" w:lineRule="exact"/>
                        <w:ind w:firstLine="0"/>
                      </w:pPr>
                      <w:r>
                        <w:rPr>
                          <w:rStyle w:val="Zkladntext3Exact"/>
                        </w:rPr>
                        <w:t>V Praze dne: 19.11.2018</w:t>
                      </w:r>
                    </w:p>
                  </w:txbxContent>
                </v:textbox>
                <w10:wrap anchorx="margin"/>
              </v:shape>
            </w:pict>
          </mc:Fallback>
        </mc:AlternateContent>
      </w:r>
      <w:r>
        <w:rPr>
          <w:noProof/>
        </w:rPr>
        <mc:AlternateContent>
          <mc:Choice Requires="wps">
            <w:drawing>
              <wp:anchor distT="0" distB="0" distL="63500" distR="63500" simplePos="0" relativeHeight="251652096" behindDoc="0" locked="0" layoutInCell="1" allowOverlap="1">
                <wp:simplePos x="0" y="0"/>
                <wp:positionH relativeFrom="margin">
                  <wp:posOffset>3718560</wp:posOffset>
                </wp:positionH>
                <wp:positionV relativeFrom="paragraph">
                  <wp:posOffset>1270</wp:posOffset>
                </wp:positionV>
                <wp:extent cx="1073150" cy="203200"/>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kladntext5"/>
                              <w:shd w:val="clear" w:color="auto" w:fill="auto"/>
                              <w:spacing w:line="320" w:lineRule="exact"/>
                            </w:pPr>
                            <w:r>
                              <w:rPr>
                                <w:rStyle w:val="Zkladntext5MicrosoftSansSerif12ptNetunNekurzvadkovn0ptExact"/>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292.8pt;margin-top:.1pt;width:84.5pt;height:16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" filled="f" stroked="f">
                <v:textbox style="mso-fit-shape-to-text:t" inset="0,0,0,0">
                  <w:txbxContent>
                    <w:p w:rsidR="00AC3E96" w:rsidRDefault="001D602C">
                      <w:pPr>
                        <w:pStyle w:val="Zkladntext5"/>
                        <w:shd w:val="clear" w:color="auto" w:fill="auto"/>
                        <w:spacing w:line="320" w:lineRule="exact"/>
                      </w:pPr>
                      <w:r>
                        <w:rPr>
                          <w:rStyle w:val="Zkladntext5MicrosoftSansSerif12ptNetunNekurzvadkovn0ptExact"/>
                        </w:rPr>
                        <w:t xml:space="preserve">. </w:t>
                      </w:r>
                    </w:p>
                  </w:txbxContent>
                </v:textbox>
                <w10:wrap anchorx="margin"/>
              </v:shape>
            </w:pict>
          </mc:Fallback>
        </mc:AlternateContent>
      </w:r>
      <w:r>
        <w:rPr>
          <w:noProof/>
        </w:rPr>
        <mc:AlternateContent>
          <mc:Choice Requires="wps">
            <w:drawing>
              <wp:anchor distT="0" distB="0" distL="63500" distR="63500" simplePos="0" relativeHeight="251654144" behindDoc="0" locked="0" layoutInCell="1" allowOverlap="1">
                <wp:simplePos x="0" y="0"/>
                <wp:positionH relativeFrom="margin">
                  <wp:posOffset>560705</wp:posOffset>
                </wp:positionH>
                <wp:positionV relativeFrom="paragraph">
                  <wp:posOffset>1280160</wp:posOffset>
                </wp:positionV>
                <wp:extent cx="1319530" cy="457200"/>
                <wp:effectExtent l="635" t="1905" r="381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kladntext30"/>
                              <w:shd w:val="clear" w:color="auto" w:fill="auto"/>
                              <w:spacing w:before="0" w:line="360" w:lineRule="exact"/>
                              <w:ind w:firstLine="0"/>
                            </w:pPr>
                            <w:r>
                              <w:rPr>
                                <w:rStyle w:val="Zkladntext3Exact"/>
                              </w:rPr>
                              <w:t>Ondřej Taláb předseda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4.15pt;margin-top:100.8pt;width:103.9pt;height:36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" filled="f" stroked="f">
                <v:textbox style="mso-fit-shape-to-text:t" inset="0,0,0,0">
                  <w:txbxContent>
                    <w:p w:rsidR="00AC3E96" w:rsidRDefault="001D602C">
                      <w:pPr>
                        <w:pStyle w:val="Zkladntext30"/>
                        <w:shd w:val="clear" w:color="auto" w:fill="auto"/>
                        <w:spacing w:before="0" w:line="360" w:lineRule="exact"/>
                        <w:ind w:firstLine="0"/>
                      </w:pPr>
                      <w:r>
                        <w:rPr>
                          <w:rStyle w:val="Zkladntext3Exact"/>
                        </w:rPr>
                        <w:t>Ondřej Taláb předseda představenstva</w:t>
                      </w:r>
                    </w:p>
                  </w:txbxContent>
                </v:textbox>
                <w10:wrap anchorx="margin"/>
              </v:shape>
            </w:pict>
          </mc:Fallback>
        </mc:AlternateContent>
      </w:r>
      <w:r>
        <w:rPr>
          <w:noProof/>
        </w:rPr>
        <mc:AlternateContent>
          <mc:Choice Requires="wps">
            <w:drawing>
              <wp:anchor distT="0" distB="0" distL="63500" distR="63500" simplePos="0" relativeHeight="251655168" behindDoc="0" locked="0" layoutInCell="1" allowOverlap="1">
                <wp:simplePos x="0" y="0"/>
                <wp:positionH relativeFrom="margin">
                  <wp:posOffset>2950845</wp:posOffset>
                </wp:positionH>
                <wp:positionV relativeFrom="paragraph">
                  <wp:posOffset>128270</wp:posOffset>
                </wp:positionV>
                <wp:extent cx="810895" cy="114300"/>
                <wp:effectExtent l="0" t="254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Titulekobrzku"/>
                              <w:shd w:val="clear" w:color="auto" w:fill="auto"/>
                              <w:spacing w:line="180" w:lineRule="exact"/>
                            </w:pPr>
                            <w:r>
                              <w:t>V Ostravě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32.35pt;margin-top:10.1pt;width:63.85pt;height:9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" filled="f" stroked="f">
                <v:textbox style="mso-fit-shape-to-text:t" inset="0,0,0,0">
                  <w:txbxContent>
                    <w:p w:rsidR="00AC3E96" w:rsidRDefault="001D602C">
                      <w:pPr>
                        <w:pStyle w:val="Titulekobrzku"/>
                        <w:shd w:val="clear" w:color="auto" w:fill="auto"/>
                        <w:spacing w:line="180" w:lineRule="exact"/>
                      </w:pPr>
                      <w:r>
                        <w:t>V Ostravě dne:</w:t>
                      </w:r>
                    </w:p>
                  </w:txbxContent>
                </v:textbox>
                <w10:wrap anchorx="margin"/>
              </v:shape>
            </w:pict>
          </mc:Fallback>
        </mc:AlternateContent>
      </w:r>
      <w:r>
        <w:rPr>
          <w:noProof/>
        </w:rPr>
        <mc:AlternateContent>
          <mc:Choice Requires="wps">
            <w:drawing>
              <wp:anchor distT="0" distB="0" distL="63500" distR="63500" simplePos="0" relativeHeight="251657216" behindDoc="0" locked="0" layoutInCell="1" allowOverlap="1">
                <wp:simplePos x="0" y="0"/>
                <wp:positionH relativeFrom="margin">
                  <wp:posOffset>2956560</wp:posOffset>
                </wp:positionH>
                <wp:positionV relativeFrom="paragraph">
                  <wp:posOffset>1603375</wp:posOffset>
                </wp:positionV>
                <wp:extent cx="420370" cy="114300"/>
                <wp:effectExtent l="0" t="1270" r="254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Titulekobrzku"/>
                              <w:shd w:val="clear" w:color="auto" w:fill="auto"/>
                              <w:spacing w:line="180" w:lineRule="exact"/>
                            </w:pPr>
                            <w:r>
                              <w:t>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232.8pt;margin-top:126.25pt;width:33.1pt;height:9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Y3SsQIAALE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" filled="f" stroked="f">
                <v:textbox style="mso-fit-shape-to-text:t" inset="0,0,0,0">
                  <w:txbxContent>
                    <w:p w:rsidR="00AC3E96" w:rsidRDefault="001D602C">
                      <w:pPr>
                        <w:pStyle w:val="Titulekobrzku"/>
                        <w:shd w:val="clear" w:color="auto" w:fill="auto"/>
                        <w:spacing w:line="180" w:lineRule="exact"/>
                      </w:pPr>
                      <w:r>
                        <w:t>ředitel</w:t>
                      </w:r>
                    </w:p>
                  </w:txbxContent>
                </v:textbox>
                <w10:wrap anchorx="margin"/>
              </v:shape>
            </w:pict>
          </mc:Fallback>
        </mc:AlternateContent>
      </w:r>
      <w:r>
        <w:rPr>
          <w:noProof/>
        </w:rPr>
        <mc:AlternateContent>
          <mc:Choice Requires="wps">
            <w:drawing>
              <wp:anchor distT="0" distB="0" distL="63500" distR="63500" simplePos="0" relativeHeight="251659264" behindDoc="0" locked="0" layoutInCell="1" allowOverlap="1">
                <wp:simplePos x="0" y="0"/>
                <wp:positionH relativeFrom="margin">
                  <wp:posOffset>2956560</wp:posOffset>
                </wp:positionH>
                <wp:positionV relativeFrom="paragraph">
                  <wp:posOffset>1341755</wp:posOffset>
                </wp:positionV>
                <wp:extent cx="2597150" cy="114300"/>
                <wp:effectExtent l="0" t="0" r="0" b="317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Titulekobrzku"/>
                              <w:shd w:val="clear" w:color="auto" w:fill="auto"/>
                              <w:spacing w:line="180" w:lineRule="exact"/>
                            </w:pPr>
                            <w:r>
                              <w:t>Bc. Petr Smoleň</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232.8pt;margin-top:105.65pt;width:204.5pt;height:9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6LJsQIAALE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" filled="f" stroked="f">
                <v:textbox style="mso-fit-shape-to-text:t" inset="0,0,0,0">
                  <w:txbxContent>
                    <w:p w:rsidR="00AC3E96" w:rsidRDefault="001D602C">
                      <w:pPr>
                        <w:pStyle w:val="Titulekobrzku"/>
                        <w:shd w:val="clear" w:color="auto" w:fill="auto"/>
                        <w:spacing w:line="180" w:lineRule="exact"/>
                      </w:pPr>
                      <w:r>
                        <w:t>Bc. Petr Smoleň</w:t>
                      </w:r>
                    </w:p>
                  </w:txbxContent>
                </v:textbox>
                <w10:wrap anchorx="margin"/>
              </v:shape>
            </w:pict>
          </mc:Fallback>
        </mc:AlternateContent>
      </w:r>
      <w:r>
        <w:rPr>
          <w:noProof/>
        </w:rPr>
        <mc:AlternateContent>
          <mc:Choice Requires="wps">
            <w:drawing>
              <wp:anchor distT="0" distB="0" distL="63500" distR="63500" simplePos="0" relativeHeight="251660288" behindDoc="0" locked="0" layoutInCell="1" allowOverlap="1">
                <wp:simplePos x="0" y="0"/>
                <wp:positionH relativeFrom="margin">
                  <wp:posOffset>3078480</wp:posOffset>
                </wp:positionH>
                <wp:positionV relativeFrom="paragraph">
                  <wp:posOffset>2109470</wp:posOffset>
                </wp:positionV>
                <wp:extent cx="182880" cy="101600"/>
                <wp:effectExtent l="3810" t="2540" r="3810" b="63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kladntext20"/>
                              <w:shd w:val="clear" w:color="auto" w:fill="auto"/>
                              <w:spacing w:line="160" w:lineRule="exact"/>
                              <w:ind w:firstLine="0"/>
                            </w:pPr>
                            <w:r>
                              <w:rPr>
                                <w:rStyle w:val="Zkladntext2Exact0"/>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242.4pt;margin-top:166.1pt;width:14.4pt;height:8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zargIAALA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" filled="f" stroked="f">
                <v:textbox style="mso-fit-shape-to-text:t" inset="0,0,0,0">
                  <w:txbxContent>
                    <w:p w:rsidR="00AC3E96" w:rsidRDefault="001D602C">
                      <w:pPr>
                        <w:pStyle w:val="Zkladntext20"/>
                        <w:shd w:val="clear" w:color="auto" w:fill="auto"/>
                        <w:spacing w:line="160" w:lineRule="exact"/>
                        <w:ind w:firstLine="0"/>
                      </w:pPr>
                      <w:r>
                        <w:rPr>
                          <w:rStyle w:val="Zkladntext2Exact0"/>
                        </w:rPr>
                        <w:t>v</w:t>
                      </w:r>
                    </w:p>
                  </w:txbxContent>
                </v:textbox>
                <w10:wrap anchorx="margin"/>
              </v:shape>
            </w:pict>
          </mc:Fallback>
        </mc:AlternateContent>
      </w:r>
    </w:p>
    <w:p w:rsidR="00AC3E96" w:rsidRDefault="00AC3E96">
      <w:pPr>
        <w:spacing w:line="360" w:lineRule="exact"/>
      </w:pPr>
    </w:p>
    <w:p w:rsidR="00AC3E96" w:rsidRDefault="00AC3E96">
      <w:pPr>
        <w:spacing w:line="360" w:lineRule="exact"/>
      </w:pPr>
    </w:p>
    <w:p w:rsidR="00AC3E96" w:rsidRDefault="00AC3E96">
      <w:pPr>
        <w:rPr>
          <w:sz w:val="2"/>
          <w:szCs w:val="2"/>
        </w:rPr>
        <w:sectPr w:rsidR="00AC3E96">
          <w:type w:val="continuous"/>
          <w:pgSz w:w="11900" w:h="16840"/>
          <w:pgMar w:top="1247" w:right="1670" w:bottom="1228" w:left="768" w:header="0" w:footer="3" w:gutter="0"/>
          <w:cols w:space="720"/>
          <w:noEndnote/>
          <w:docGrid w:linePitch="360"/>
        </w:sectPr>
      </w:pPr>
    </w:p>
    <w:p w:rsidR="00AC3E96" w:rsidRDefault="009D5D40">
      <w:pPr>
        <w:rPr>
          <w:sz w:val="2"/>
          <w:szCs w:val="2"/>
        </w:rPr>
      </w:pPr>
      <w:r>
        <w:rPr>
          <w:noProof/>
        </w:rPr>
        <mc:AlternateContent>
          <mc:Choice Requires="wps">
            <w:drawing>
              <wp:inline distT="0" distB="0" distL="0" distR="0">
                <wp:extent cx="7556500" cy="15875"/>
                <wp:effectExtent l="0" t="0" r="0" b="0"/>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AC3E96"/>
                        </w:txbxContent>
                      </wps:txbx>
                      <wps:bodyPr rot="0" vert="horz" wrap="square" lIns="0" tIns="0" rIns="0" bIns="0" anchor="t" anchorCtr="0" upright="1">
                        <a:noAutofit/>
                      </wps:bodyPr>
                    </wps:wsp>
                  </a:graphicData>
                </a:graphic>
              </wp:inline>
            </w:drawing>
          </mc:Choice>
          <mc:Fallback>
            <w:pict>
              <v:shape id="Text Box 4" o:spid="_x0000_s1033" type="#_x0000_t202" style="width:59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" filled="f" stroked="f">
                <v:textbox inset="0,0,0,0">
                  <w:txbxContent>
                    <w:p w:rsidR="00AC3E96" w:rsidRDefault="00AC3E96"/>
                  </w:txbxContent>
                </v:textbox>
                <w10:anchorlock/>
              </v:shape>
            </w:pict>
          </mc:Fallback>
        </mc:AlternateContent>
      </w:r>
      <w:r w:rsidR="001D602C">
        <w:t xml:space="preserve"> </w:t>
      </w:r>
    </w:p>
    <w:p w:rsidR="00AC3E96" w:rsidRDefault="00AC3E96">
      <w:pPr>
        <w:rPr>
          <w:sz w:val="2"/>
          <w:szCs w:val="2"/>
        </w:rPr>
        <w:sectPr w:rsidR="00AC3E96">
          <w:type w:val="continuous"/>
          <w:pgSz w:w="11900" w:h="16840"/>
          <w:pgMar w:top="1666" w:right="0" w:bottom="624" w:left="0" w:header="0" w:footer="3" w:gutter="0"/>
          <w:cols w:space="720"/>
          <w:noEndnote/>
          <w:docGrid w:linePitch="360"/>
        </w:sectPr>
      </w:pPr>
    </w:p>
    <w:p w:rsidR="00AC3E96" w:rsidRDefault="001D602C">
      <w:pPr>
        <w:pStyle w:val="Zkladntext30"/>
        <w:shd w:val="clear" w:color="auto" w:fill="auto"/>
        <w:spacing w:before="0" w:after="884" w:line="360" w:lineRule="exact"/>
        <w:ind w:left="960" w:right="6940" w:firstLine="0"/>
      </w:pPr>
      <w:r>
        <w:lastRenderedPageBreak/>
        <w:t>Martin Kadlec člen představenstva</w:t>
      </w:r>
    </w:p>
    <w:p w:rsidR="00AC3E96" w:rsidRDefault="009D5D40">
      <w:pPr>
        <w:pStyle w:val="Zkladntext60"/>
        <w:shd w:val="clear" w:color="auto" w:fill="auto"/>
        <w:spacing w:after="60" w:line="300" w:lineRule="exact"/>
        <w:ind w:left="20"/>
      </w:pPr>
      <w:r>
        <w:rPr>
          <w:noProof/>
        </w:rPr>
        <w:drawing>
          <wp:anchor distT="0" distB="0" distL="63500" distR="63500" simplePos="0" relativeHeight="251663360" behindDoc="1" locked="0" layoutInCell="1" allowOverlap="1">
            <wp:simplePos x="0" y="0"/>
            <wp:positionH relativeFrom="margin">
              <wp:posOffset>-737870</wp:posOffset>
            </wp:positionH>
            <wp:positionV relativeFrom="paragraph">
              <wp:posOffset>-1188720</wp:posOffset>
            </wp:positionV>
            <wp:extent cx="1390015" cy="384175"/>
            <wp:effectExtent l="0" t="0" r="0" b="0"/>
            <wp:wrapTopAndBottom/>
            <wp:docPr id="10" name="obrázek 2" descr="C:\Users\HLICHO~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LICHO~1\AppData\Local\Temp\FineReader12.00\media\image5.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015" cy="384175"/>
                    </a:xfrm>
                    <a:prstGeom prst="rect">
                      <a:avLst/>
                    </a:prstGeom>
                    <a:noFill/>
                  </pic:spPr>
                </pic:pic>
              </a:graphicData>
            </a:graphic>
            <wp14:sizeRelH relativeFrom="page">
              <wp14:pctWidth>0</wp14:pctWidth>
            </wp14:sizeRelH>
            <wp14:sizeRelV relativeFrom="page">
              <wp14:pctHeight>0</wp14:pctHeight>
            </wp14:sizeRelV>
          </wp:anchor>
        </w:drawing>
      </w:r>
      <w:r w:rsidR="001D602C">
        <w:t>Příloha č. 1 Smlouvy o sdružených službách dodávky</w:t>
      </w:r>
    </w:p>
    <w:p w:rsidR="00AC3E96" w:rsidRDefault="001D602C">
      <w:pPr>
        <w:pStyle w:val="Zkladntext60"/>
        <w:shd w:val="clear" w:color="auto" w:fill="auto"/>
        <w:spacing w:after="180" w:line="300" w:lineRule="exact"/>
        <w:ind w:left="20"/>
      </w:pPr>
      <w:r>
        <w:t>elektřiny</w:t>
      </w:r>
    </w:p>
    <w:p w:rsidR="00AC3E96" w:rsidRDefault="001D602C">
      <w:pPr>
        <w:pStyle w:val="Zkladntext60"/>
        <w:shd w:val="clear" w:color="auto" w:fill="auto"/>
        <w:spacing w:after="177" w:line="300" w:lineRule="exact"/>
        <w:ind w:right="400"/>
        <w:jc w:val="right"/>
      </w:pPr>
      <w:r>
        <w:t>Obchodní podmínky pro dodávky elektřiny ze sítí NN</w:t>
      </w:r>
    </w:p>
    <w:p w:rsidR="00AC3E96" w:rsidRDefault="001D602C">
      <w:pPr>
        <w:pStyle w:val="Zkladntext70"/>
        <w:numPr>
          <w:ilvl w:val="0"/>
          <w:numId w:val="9"/>
        </w:numPr>
        <w:shd w:val="clear" w:color="auto" w:fill="auto"/>
        <w:tabs>
          <w:tab w:val="left" w:pos="4057"/>
        </w:tabs>
        <w:spacing w:before="0" w:after="48" w:line="160" w:lineRule="exact"/>
        <w:ind w:left="3780"/>
      </w:pPr>
      <w:r>
        <w:t>Obecná ustanovení</w:t>
      </w:r>
    </w:p>
    <w:p w:rsidR="00AC3E96" w:rsidRDefault="001D602C">
      <w:pPr>
        <w:pStyle w:val="Zkladntext20"/>
        <w:numPr>
          <w:ilvl w:val="0"/>
          <w:numId w:val="10"/>
        </w:numPr>
        <w:shd w:val="clear" w:color="auto" w:fill="auto"/>
        <w:tabs>
          <w:tab w:val="left" w:pos="310"/>
        </w:tabs>
        <w:spacing w:line="206" w:lineRule="exact"/>
        <w:ind w:left="320" w:hanging="320"/>
      </w:pPr>
      <w:r>
        <w:t>Obchodní podmínky sdružených služeb dodávky elektřiny (dále jen ,,OPD“) upravují obchodní a technické podmínky dod</w:t>
      </w:r>
      <w:r>
        <w:t>ávky elektřiny a zajištění distribuce elektřiny a systémových služeb. OPD jsou nedílnou součástí Smlouvy o sdružených službách dodávky elektřiny uzavřené mezi Zákazníkem a Obchodníkem (dále jen „Smlouva").</w:t>
      </w:r>
    </w:p>
    <w:p w:rsidR="00AC3E96" w:rsidRDefault="001D602C">
      <w:pPr>
        <w:pStyle w:val="Zkladntext20"/>
        <w:numPr>
          <w:ilvl w:val="0"/>
          <w:numId w:val="10"/>
        </w:numPr>
        <w:shd w:val="clear" w:color="auto" w:fill="auto"/>
        <w:tabs>
          <w:tab w:val="left" w:pos="320"/>
        </w:tabs>
        <w:spacing w:line="211" w:lineRule="exact"/>
        <w:ind w:left="320" w:hanging="320"/>
      </w:pPr>
      <w:r>
        <w:t xml:space="preserve">Terminologie a odborné názvy používané v OPD a </w:t>
      </w:r>
      <w:r>
        <w:t>Smlouvě vycházejí zejména z pojmů definovaných v zákoně č. 458/2000 Sb., energetický zákon, v platném znění a souvisejících právních předpisech (dále jen „energetický zákon").</w:t>
      </w:r>
    </w:p>
    <w:p w:rsidR="00AC3E96" w:rsidRDefault="001D602C">
      <w:pPr>
        <w:pStyle w:val="Zkladntext20"/>
        <w:numPr>
          <w:ilvl w:val="0"/>
          <w:numId w:val="10"/>
        </w:numPr>
        <w:shd w:val="clear" w:color="auto" w:fill="auto"/>
        <w:tabs>
          <w:tab w:val="left" w:pos="320"/>
        </w:tabs>
        <w:spacing w:line="160" w:lineRule="exact"/>
        <w:ind w:firstLine="0"/>
        <w:jc w:val="both"/>
      </w:pPr>
      <w:r>
        <w:rPr>
          <w:rStyle w:val="Zkladntext2Tun"/>
        </w:rPr>
        <w:t xml:space="preserve">Definice pojmů. </w:t>
      </w:r>
      <w:r>
        <w:t>Pro účely Smlouvy mají níže uvedené pojmy následující význam:</w:t>
      </w:r>
    </w:p>
    <w:p w:rsidR="00AC3E96" w:rsidRDefault="001D602C">
      <w:pPr>
        <w:pStyle w:val="Zkladntext20"/>
        <w:shd w:val="clear" w:color="auto" w:fill="auto"/>
        <w:spacing w:line="331" w:lineRule="exact"/>
        <w:ind w:left="320" w:firstLine="0"/>
      </w:pPr>
      <w:r>
        <w:t>"K</w:t>
      </w:r>
      <w:r>
        <w:t>č" = české koruny</w:t>
      </w:r>
    </w:p>
    <w:p w:rsidR="00AC3E96" w:rsidRDefault="001D602C">
      <w:pPr>
        <w:pStyle w:val="Zkladntext20"/>
        <w:shd w:val="clear" w:color="auto" w:fill="auto"/>
        <w:spacing w:line="331" w:lineRule="exact"/>
        <w:ind w:left="320" w:firstLine="0"/>
      </w:pPr>
      <w:r>
        <w:t>"ČNB" = Česká národní banka</w:t>
      </w:r>
    </w:p>
    <w:p w:rsidR="00AC3E96" w:rsidRDefault="001D602C">
      <w:pPr>
        <w:pStyle w:val="Zkladntext20"/>
        <w:shd w:val="clear" w:color="auto" w:fill="auto"/>
        <w:spacing w:line="331" w:lineRule="exact"/>
        <w:ind w:left="320" w:firstLine="0"/>
      </w:pPr>
      <w:r>
        <w:rPr>
          <w:rStyle w:val="Zkladntext2Tun"/>
        </w:rPr>
        <w:t xml:space="preserve">"Distribuce elektřiny" </w:t>
      </w:r>
      <w:r>
        <w:t>= doprava elektřiny distribuční soustavou</w:t>
      </w:r>
    </w:p>
    <w:p w:rsidR="00AC3E96" w:rsidRDefault="001D602C">
      <w:pPr>
        <w:pStyle w:val="Zkladntext20"/>
        <w:shd w:val="clear" w:color="auto" w:fill="auto"/>
        <w:spacing w:line="331" w:lineRule="exact"/>
        <w:ind w:left="320" w:firstLine="0"/>
      </w:pPr>
      <w:r>
        <w:rPr>
          <w:rStyle w:val="Zkladntext2Tun"/>
        </w:rPr>
        <w:t xml:space="preserve">"DPH" </w:t>
      </w:r>
      <w:r>
        <w:t>= daň z přidané hodnoty dle Zákona o DPH č. 235/2004 Sb , v platném znění.</w:t>
      </w:r>
    </w:p>
    <w:p w:rsidR="00AC3E96" w:rsidRDefault="001D602C">
      <w:pPr>
        <w:pStyle w:val="Zkladntext20"/>
        <w:shd w:val="clear" w:color="auto" w:fill="auto"/>
        <w:spacing w:after="17" w:line="202" w:lineRule="exact"/>
        <w:ind w:left="320" w:firstLine="0"/>
      </w:pPr>
      <w:r>
        <w:rPr>
          <w:rStyle w:val="Zkladntext2Tun"/>
        </w:rPr>
        <w:t xml:space="preserve">"EAN OPM" </w:t>
      </w:r>
      <w:r>
        <w:t>= 18 místný číselný kód sloužící jednoznačné identifik</w:t>
      </w:r>
      <w:r>
        <w:t>aci odběrného předacího místa (Europen Article Number)</w:t>
      </w:r>
    </w:p>
    <w:p w:rsidR="00AC3E96" w:rsidRDefault="001D602C">
      <w:pPr>
        <w:pStyle w:val="Zkladntext20"/>
        <w:shd w:val="clear" w:color="auto" w:fill="auto"/>
        <w:spacing w:line="331" w:lineRule="exact"/>
        <w:ind w:left="320" w:firstLine="0"/>
      </w:pPr>
      <w:r>
        <w:rPr>
          <w:rStyle w:val="Zkladntext2Tun"/>
        </w:rPr>
        <w:t xml:space="preserve">"Energetický zákon" </w:t>
      </w:r>
      <w:r>
        <w:t>= zákon č. 458/2000 Sb., v platném znění.</w:t>
      </w:r>
    </w:p>
    <w:p w:rsidR="00AC3E96" w:rsidRDefault="001D602C">
      <w:pPr>
        <w:pStyle w:val="Zkladntext20"/>
        <w:shd w:val="clear" w:color="auto" w:fill="auto"/>
        <w:spacing w:line="331" w:lineRule="exact"/>
        <w:ind w:left="320" w:firstLine="0"/>
      </w:pPr>
      <w:r>
        <w:t>"ERÚ" = Energetický regulační úřad.</w:t>
      </w:r>
    </w:p>
    <w:p w:rsidR="00AC3E96" w:rsidRDefault="001D602C">
      <w:pPr>
        <w:pStyle w:val="Zkladntext20"/>
        <w:shd w:val="clear" w:color="auto" w:fill="auto"/>
        <w:spacing w:line="331" w:lineRule="exact"/>
        <w:ind w:left="320" w:firstLine="0"/>
      </w:pPr>
      <w:r>
        <w:rPr>
          <w:rStyle w:val="Zkladntext2Tun"/>
        </w:rPr>
        <w:t xml:space="preserve">"Insolvenční zákon" </w:t>
      </w:r>
      <w:r>
        <w:t>= zákon č. 182/2006 Sb., v platném znění.</w:t>
      </w:r>
    </w:p>
    <w:p w:rsidR="00AC3E96" w:rsidRDefault="001D602C">
      <w:pPr>
        <w:pStyle w:val="Zkladntext20"/>
        <w:shd w:val="clear" w:color="auto" w:fill="auto"/>
        <w:spacing w:line="331" w:lineRule="exact"/>
        <w:ind w:left="320" w:firstLine="0"/>
      </w:pPr>
      <w:r>
        <w:rPr>
          <w:rStyle w:val="Zkladntext2Tun"/>
        </w:rPr>
        <w:t xml:space="preserve">"Občanská zákoník" </w:t>
      </w:r>
      <w:r>
        <w:t>= zákon č. 89/2012 Sb.</w:t>
      </w:r>
      <w:r>
        <w:t>, v platném znění.</w:t>
      </w:r>
    </w:p>
    <w:p w:rsidR="00AC3E96" w:rsidRDefault="001D602C">
      <w:pPr>
        <w:pStyle w:val="Zkladntext20"/>
        <w:shd w:val="clear" w:color="auto" w:fill="auto"/>
        <w:spacing w:after="17" w:line="202" w:lineRule="exact"/>
        <w:ind w:left="320" w:firstLine="0"/>
      </w:pPr>
      <w:r>
        <w:t>"OM" = odběrné místo, odběrné energetické zařízení Zákazníka, do kterého se uskutečňuje dodávka elektřiny a jehož odběr je měřen měřícím zařízením PDS.</w:t>
      </w:r>
    </w:p>
    <w:p w:rsidR="00AC3E96" w:rsidRDefault="001D602C">
      <w:pPr>
        <w:pStyle w:val="Zkladntext20"/>
        <w:shd w:val="clear" w:color="auto" w:fill="auto"/>
        <w:spacing w:line="331" w:lineRule="exact"/>
        <w:ind w:left="320" w:firstLine="0"/>
      </w:pPr>
      <w:r>
        <w:rPr>
          <w:rStyle w:val="Zkladntext2Tun"/>
        </w:rPr>
        <w:t xml:space="preserve">"OTE" </w:t>
      </w:r>
      <w:r>
        <w:t>= operátor trhu s energiemi, OTE, a.s. IČ 26463318.</w:t>
      </w:r>
    </w:p>
    <w:p w:rsidR="00AC3E96" w:rsidRDefault="001D602C">
      <w:pPr>
        <w:pStyle w:val="Zkladntext20"/>
        <w:shd w:val="clear" w:color="auto" w:fill="auto"/>
        <w:spacing w:line="331" w:lineRule="exact"/>
        <w:ind w:left="320" w:firstLine="0"/>
      </w:pPr>
      <w:r>
        <w:rPr>
          <w:rStyle w:val="Zkladntext2Tun"/>
        </w:rPr>
        <w:t xml:space="preserve">"OSŘ" </w:t>
      </w:r>
      <w:r>
        <w:t>= zákon č. 99/1963 Sb</w:t>
      </w:r>
      <w:r>
        <w:t>., Občanský soudní řád v platném znění.</w:t>
      </w:r>
    </w:p>
    <w:p w:rsidR="00AC3E96" w:rsidRDefault="001D602C">
      <w:pPr>
        <w:pStyle w:val="Zkladntext20"/>
        <w:shd w:val="clear" w:color="auto" w:fill="auto"/>
        <w:spacing w:line="331" w:lineRule="exact"/>
        <w:ind w:left="320" w:firstLine="0"/>
      </w:pPr>
      <w:r>
        <w:rPr>
          <w:rStyle w:val="Zkladntext2Tun"/>
        </w:rPr>
        <w:t xml:space="preserve">"Ovládající osoba" </w:t>
      </w:r>
      <w:r>
        <w:t>= osoba ve smyslu § 74 zákona č. 90/2012 S., o obchodních korporacích.</w:t>
      </w:r>
    </w:p>
    <w:p w:rsidR="00AC3E96" w:rsidRDefault="001D602C">
      <w:pPr>
        <w:pStyle w:val="Zkladntext20"/>
        <w:shd w:val="clear" w:color="auto" w:fill="auto"/>
        <w:spacing w:line="331" w:lineRule="exact"/>
        <w:ind w:left="320" w:firstLine="0"/>
      </w:pPr>
      <w:r>
        <w:rPr>
          <w:rStyle w:val="Zkladntext2Tun"/>
        </w:rPr>
        <w:t xml:space="preserve">"PDS" </w:t>
      </w:r>
      <w:r>
        <w:t>= provozovatel distribuční soustavy, který je držitelem licence na distribuci elektřiny.</w:t>
      </w:r>
    </w:p>
    <w:p w:rsidR="00AC3E96" w:rsidRDefault="001D602C">
      <w:pPr>
        <w:pStyle w:val="Zkladntext20"/>
        <w:shd w:val="clear" w:color="auto" w:fill="auto"/>
        <w:spacing w:line="331" w:lineRule="exact"/>
        <w:ind w:left="320" w:firstLine="0"/>
      </w:pPr>
      <w:r>
        <w:rPr>
          <w:rStyle w:val="Zkladntext2Tun"/>
        </w:rPr>
        <w:t xml:space="preserve">"PPDS" </w:t>
      </w:r>
      <w:r>
        <w:t>= pravidla pro provozová</w:t>
      </w:r>
      <w:r>
        <w:t>ní distribuční soustavy regionálního distributora schválené ERÚ.</w:t>
      </w:r>
    </w:p>
    <w:p w:rsidR="00AC3E96" w:rsidRDefault="001D602C">
      <w:pPr>
        <w:pStyle w:val="Zkladntext20"/>
        <w:shd w:val="clear" w:color="auto" w:fill="auto"/>
        <w:spacing w:line="331" w:lineRule="exact"/>
        <w:ind w:left="320" w:firstLine="0"/>
      </w:pPr>
      <w:r>
        <w:rPr>
          <w:rStyle w:val="Zkladntext2Tun"/>
        </w:rPr>
        <w:t xml:space="preserve">"Předávací místo" </w:t>
      </w:r>
      <w:r>
        <w:t>= místo předání a převzetí elektřiny dohodnuté ve smlouvě o připojení mezi Zákazníkem a PDS.</w:t>
      </w:r>
    </w:p>
    <w:p w:rsidR="00AC3E96" w:rsidRDefault="001D602C">
      <w:pPr>
        <w:pStyle w:val="Zkladntext20"/>
        <w:shd w:val="clear" w:color="auto" w:fill="auto"/>
        <w:spacing w:after="120" w:line="206" w:lineRule="exact"/>
        <w:ind w:left="320" w:firstLine="0"/>
      </w:pPr>
      <w:r>
        <w:rPr>
          <w:rStyle w:val="Zkladntext2Tun"/>
        </w:rPr>
        <w:t xml:space="preserve">"Stavy nouze" </w:t>
      </w:r>
      <w:r>
        <w:t xml:space="preserve">= omezení nebo přerušení dodávek energie na celém území České republiky, nebo její části z důvodů a způsobem uvedeným v Energetickém zákoně a v prováděcím předpise </w:t>
      </w:r>
      <w:r>
        <w:rPr>
          <w:rStyle w:val="Zkladntext2Tun"/>
        </w:rPr>
        <w:t xml:space="preserve">"Vyhláška </w:t>
      </w:r>
      <w:r>
        <w:t xml:space="preserve">č. 80/2010 </w:t>
      </w:r>
      <w:r>
        <w:rPr>
          <w:rStyle w:val="Zkladntext2Tun"/>
        </w:rPr>
        <w:t>Sb."</w:t>
      </w:r>
    </w:p>
    <w:p w:rsidR="00AC3E96" w:rsidRDefault="001D602C">
      <w:pPr>
        <w:pStyle w:val="Zkladntext20"/>
        <w:shd w:val="clear" w:color="auto" w:fill="auto"/>
        <w:spacing w:after="120" w:line="206" w:lineRule="exact"/>
        <w:ind w:left="320" w:firstLine="0"/>
      </w:pPr>
      <w:r>
        <w:rPr>
          <w:rStyle w:val="Zkladntext2Tun"/>
        </w:rPr>
        <w:t xml:space="preserve">"Sdružené služby" </w:t>
      </w:r>
      <w:r>
        <w:t>= sdružené služby dodávky elektřiny, tzn. dodání</w:t>
      </w:r>
      <w:r>
        <w:t xml:space="preserve"> sjednaného množství silové elektřiny a převzetí odpovědnosti za odchylku a zajištění distribuce elektřiny a systémových služeb do OM Zákazníka.</w:t>
      </w:r>
    </w:p>
    <w:p w:rsidR="00AC3E96" w:rsidRDefault="001D602C">
      <w:pPr>
        <w:pStyle w:val="Zkladntext20"/>
        <w:shd w:val="clear" w:color="auto" w:fill="auto"/>
        <w:spacing w:after="157" w:line="206" w:lineRule="exact"/>
        <w:ind w:left="320" w:firstLine="0"/>
      </w:pPr>
      <w:r>
        <w:rPr>
          <w:rStyle w:val="Zkladntext2Tun"/>
        </w:rPr>
        <w:t xml:space="preserve">"Systémové služby" </w:t>
      </w:r>
      <w:r>
        <w:t>= činnosti provozovatele přenosové soustavy a provozovatelů distribučních soustav pro zajišt</w:t>
      </w:r>
      <w:r>
        <w:t>ění spolehlivého provozu elektrizační soustavy České republiky.</w:t>
      </w:r>
    </w:p>
    <w:p w:rsidR="00AC3E96" w:rsidRDefault="001D602C">
      <w:pPr>
        <w:pStyle w:val="Zkladntext20"/>
        <w:shd w:val="clear" w:color="auto" w:fill="auto"/>
        <w:spacing w:after="48" w:line="160" w:lineRule="exact"/>
        <w:ind w:left="320" w:firstLine="0"/>
      </w:pPr>
      <w:r>
        <w:rPr>
          <w:rStyle w:val="Zkladntext2Tun"/>
        </w:rPr>
        <w:t xml:space="preserve">"NN" </w:t>
      </w:r>
      <w:r>
        <w:t>= nízké napětí (do 1 kV).</w:t>
      </w:r>
    </w:p>
    <w:p w:rsidR="00AC3E96" w:rsidRDefault="001D602C">
      <w:pPr>
        <w:pStyle w:val="Zkladntext20"/>
        <w:shd w:val="clear" w:color="auto" w:fill="auto"/>
        <w:spacing w:after="120" w:line="206" w:lineRule="exact"/>
        <w:ind w:left="320" w:firstLine="0"/>
      </w:pPr>
      <w:r>
        <w:rPr>
          <w:rStyle w:val="Zkladntext2Tun"/>
        </w:rPr>
        <w:t xml:space="preserve">"Vyhláška 82/2011" </w:t>
      </w:r>
      <w:r>
        <w:t xml:space="preserve">= vyhláška MPO č. 82/2011 Sb. o měření elektřiny a způsobu stanovení náhrady škody při neoprávněném odběru, neoprávněné dodávce, </w:t>
      </w:r>
      <w:r>
        <w:t>neoprávněném přenosu nebo neoprávněné distribuci elektřiny, v platném znění.</w:t>
      </w:r>
    </w:p>
    <w:p w:rsidR="00AC3E96" w:rsidRDefault="001D602C">
      <w:pPr>
        <w:pStyle w:val="Zkladntext20"/>
        <w:shd w:val="clear" w:color="auto" w:fill="auto"/>
        <w:spacing w:after="24" w:line="206" w:lineRule="exact"/>
        <w:ind w:left="320" w:firstLine="0"/>
      </w:pPr>
      <w:r>
        <w:rPr>
          <w:rStyle w:val="Zkladntext2Tun"/>
        </w:rPr>
        <w:t xml:space="preserve">"Vyhláška 540/2005" </w:t>
      </w:r>
      <w:r>
        <w:t>= vyhláška ERÚ č. 540/2005 Sb. o kvalitě dodávek elektřiny a souvisejících služeb v elektroenergetice, v platném znění.</w:t>
      </w:r>
    </w:p>
    <w:p w:rsidR="00AC3E96" w:rsidRDefault="001D602C">
      <w:pPr>
        <w:pStyle w:val="Zkladntext20"/>
        <w:shd w:val="clear" w:color="auto" w:fill="auto"/>
        <w:spacing w:line="326" w:lineRule="exact"/>
        <w:ind w:left="320" w:firstLine="0"/>
      </w:pPr>
      <w:r>
        <w:rPr>
          <w:rStyle w:val="Zkladntext2Tun"/>
        </w:rPr>
        <w:lastRenderedPageBreak/>
        <w:t xml:space="preserve">"Vyhláška 408/2015" </w:t>
      </w:r>
      <w:r>
        <w:t>= vyhláška ERÚ č. 4</w:t>
      </w:r>
      <w:r>
        <w:t>08/2015 Sb. o pravidlech trhu s elektřinou, v platném zněni.</w:t>
      </w:r>
    </w:p>
    <w:p w:rsidR="00AC3E96" w:rsidRDefault="001D602C">
      <w:pPr>
        <w:pStyle w:val="Zkladntext20"/>
        <w:shd w:val="clear" w:color="auto" w:fill="auto"/>
        <w:spacing w:line="326" w:lineRule="exact"/>
        <w:ind w:left="320" w:firstLine="0"/>
      </w:pPr>
      <w:r>
        <w:rPr>
          <w:rStyle w:val="Zkladntext2Tun"/>
        </w:rPr>
        <w:t xml:space="preserve">"Vyhláška 16/2016" </w:t>
      </w:r>
      <w:r>
        <w:t xml:space="preserve">= vyhláška </w:t>
      </w:r>
      <w:r>
        <w:rPr>
          <w:rStyle w:val="Zkladntext2Tun"/>
        </w:rPr>
        <w:t xml:space="preserve">ERÚ </w:t>
      </w:r>
      <w:r>
        <w:t xml:space="preserve">č. 16/2016 Sb. </w:t>
      </w:r>
      <w:r>
        <w:rPr>
          <w:rStyle w:val="Zkladntext2Tun"/>
        </w:rPr>
        <w:t xml:space="preserve">o </w:t>
      </w:r>
      <w:r>
        <w:t xml:space="preserve">podmínkách připojení k elektrizační soustavě, v platném znění. </w:t>
      </w:r>
      <w:r>
        <w:rPr>
          <w:rStyle w:val="Zkladntext2Tun"/>
        </w:rPr>
        <w:t xml:space="preserve">"Zákon o cenách" </w:t>
      </w:r>
      <w:r>
        <w:t>= zákon č. 265/1991 Sb., v platném znění.</w:t>
      </w:r>
    </w:p>
    <w:p w:rsidR="00AC3E96" w:rsidRDefault="001D602C">
      <w:pPr>
        <w:pStyle w:val="Zkladntext20"/>
        <w:shd w:val="clear" w:color="auto" w:fill="auto"/>
        <w:spacing w:line="326" w:lineRule="exact"/>
        <w:ind w:left="320" w:firstLine="0"/>
      </w:pPr>
      <w:r>
        <w:rPr>
          <w:rStyle w:val="Zkladntext2Tun"/>
        </w:rPr>
        <w:t xml:space="preserve">"Zákon o účetnictví" </w:t>
      </w:r>
      <w:r>
        <w:t>=</w:t>
      </w:r>
      <w:r>
        <w:t xml:space="preserve"> zákon č. 563/1991 Sb., v platném znění</w:t>
      </w:r>
      <w:r>
        <w:br w:type="page"/>
      </w:r>
    </w:p>
    <w:p w:rsidR="00AC3E96" w:rsidRDefault="001D602C">
      <w:pPr>
        <w:pStyle w:val="Zkladntext70"/>
        <w:numPr>
          <w:ilvl w:val="0"/>
          <w:numId w:val="9"/>
        </w:numPr>
        <w:shd w:val="clear" w:color="auto" w:fill="auto"/>
        <w:tabs>
          <w:tab w:val="left" w:pos="3860"/>
        </w:tabs>
        <w:spacing w:before="0" w:after="48" w:line="160" w:lineRule="exact"/>
        <w:ind w:left="3600"/>
      </w:pPr>
      <w:r>
        <w:lastRenderedPageBreak/>
        <w:t>Povinnosti Obchodníka</w:t>
      </w:r>
    </w:p>
    <w:p w:rsidR="00AC3E96" w:rsidRDefault="001D602C">
      <w:pPr>
        <w:pStyle w:val="Zkladntext20"/>
        <w:numPr>
          <w:ilvl w:val="0"/>
          <w:numId w:val="11"/>
        </w:numPr>
        <w:shd w:val="clear" w:color="auto" w:fill="auto"/>
        <w:tabs>
          <w:tab w:val="left" w:pos="686"/>
        </w:tabs>
        <w:spacing w:line="206" w:lineRule="exact"/>
        <w:ind w:firstLine="0"/>
      </w:pPr>
      <w:r>
        <w:t xml:space="preserve">Obchodník se zavazuje dodávat Zákazníkovi elektřinu v rozsahu a za podmínek dohodnutých ve Smlouvě a OPD do odběrných míst Zákazníka vymezených ve Smlouvě (dále jen "OM") v kvalitě podle </w:t>
      </w:r>
      <w:r>
        <w:t>příslušných právních předpisů. Nebylo-li množství dodávané elektřiny sjednáno přímo ve Smlouvě, považuje se za sjednané množství dodávek elektřiny skutečně dodané a odebrané množství v OM.</w:t>
      </w:r>
    </w:p>
    <w:p w:rsidR="00AC3E96" w:rsidRDefault="001D602C">
      <w:pPr>
        <w:pStyle w:val="Zkladntext20"/>
        <w:numPr>
          <w:ilvl w:val="0"/>
          <w:numId w:val="11"/>
        </w:numPr>
        <w:shd w:val="clear" w:color="auto" w:fill="auto"/>
        <w:tabs>
          <w:tab w:val="left" w:pos="686"/>
        </w:tabs>
        <w:spacing w:line="206" w:lineRule="exact"/>
        <w:ind w:firstLine="0"/>
      </w:pPr>
      <w:r>
        <w:t>K zajištění dodávky elektřiny Zákazníkovi uzavírá Obchodník s územn</w:t>
      </w:r>
      <w:r>
        <w:t>ě příslušným provozovatelem distribuční soustavy (dále jen ,,PDS“) Smlouvu o distribuci, a to za podmínek stanovených PDS a v rozsahu a kvalitě uvedené ve Smlouvě a OPD. Zákazník uděluje Obchodníkovi souhlas s uzavřením Smlouvy o distribuci elektřiny a zav</w:t>
      </w:r>
      <w:r>
        <w:t>azuje se poskytnout Obchodníkovi při jednání s příslušným PDS potřebnou součinnost. Zákazník se zavazuje řídit podmínkami distribuce příslušného PDS.</w:t>
      </w:r>
    </w:p>
    <w:p w:rsidR="00AC3E96" w:rsidRDefault="001D602C">
      <w:pPr>
        <w:pStyle w:val="Zkladntext20"/>
        <w:numPr>
          <w:ilvl w:val="0"/>
          <w:numId w:val="11"/>
        </w:numPr>
        <w:shd w:val="clear" w:color="auto" w:fill="auto"/>
        <w:tabs>
          <w:tab w:val="left" w:pos="686"/>
        </w:tabs>
        <w:spacing w:line="206" w:lineRule="exact"/>
        <w:ind w:firstLine="0"/>
      </w:pPr>
      <w:r>
        <w:t>Dodávka elektřiny dle Smlouvy je splněna přechodem elektřiny z distribuční soustavy příslušného PDS v před</w:t>
      </w:r>
      <w:r>
        <w:t xml:space="preserve">ávacích místech. Předávací místa jsou ve smyslu příslušného právního předpisu místy předání a převzetí elektřiny mezi Obchodníkem a Zákazníkem, ve kterých dochází k přechodu veškerých vlastnických práv k dodané elektřině prostých jakýchkoli nároků třetích </w:t>
      </w:r>
      <w:r>
        <w:t>osob a k přechodu nebezpečí škody.</w:t>
      </w:r>
    </w:p>
    <w:p w:rsidR="00AC3E96" w:rsidRDefault="001D602C">
      <w:pPr>
        <w:pStyle w:val="Zkladntext20"/>
        <w:numPr>
          <w:ilvl w:val="0"/>
          <w:numId w:val="11"/>
        </w:numPr>
        <w:shd w:val="clear" w:color="auto" w:fill="auto"/>
        <w:tabs>
          <w:tab w:val="left" w:pos="686"/>
        </w:tabs>
        <w:spacing w:line="206" w:lineRule="exact"/>
        <w:ind w:firstLine="0"/>
      </w:pPr>
      <w:r>
        <w:t>Obchodník se zavazuje převzít závazek Zákazníka odebrat elektřinu z elektrizační soustavy a nést plnou odpovědnost za odchylku Zákazníka, pokud se tato odchylka vztahuje k OM, to vše za podmínky, že Zákazník nebude mít po</w:t>
      </w:r>
      <w:r>
        <w:t xml:space="preserve"> dobu trvání smluvního vztahu upraveného Smlouvou více obchodních partnerů pro dodávky elektřiny do OM.</w:t>
      </w:r>
    </w:p>
    <w:p w:rsidR="00AC3E96" w:rsidRDefault="001D602C">
      <w:pPr>
        <w:pStyle w:val="Zkladntext20"/>
        <w:numPr>
          <w:ilvl w:val="0"/>
          <w:numId w:val="11"/>
        </w:numPr>
        <w:shd w:val="clear" w:color="auto" w:fill="auto"/>
        <w:tabs>
          <w:tab w:val="left" w:pos="686"/>
        </w:tabs>
        <w:spacing w:line="206" w:lineRule="exact"/>
        <w:ind w:firstLine="0"/>
      </w:pPr>
      <w:r>
        <w:t>Obchodník započne s dodávkou elektřiny na základě smlouvy o distribuci elektřiny uzavřené s příslušným PDS nejpozději ve lhůtě stanovené v souladu s prá</w:t>
      </w:r>
      <w:r>
        <w:t>vními předpisy, pokud Zákazník splnil všechny podmínky pro zahájení dodávky elektřiny podle příslušných právních předpisů a podle Smlouvy. Smluvní strany se také mohou dohodnout na jiné době započetí dodávky elektřiny pro jednotlivá OM.</w:t>
      </w:r>
    </w:p>
    <w:p w:rsidR="00AC3E96" w:rsidRDefault="001D602C">
      <w:pPr>
        <w:pStyle w:val="Zkladntext20"/>
        <w:numPr>
          <w:ilvl w:val="0"/>
          <w:numId w:val="11"/>
        </w:numPr>
        <w:shd w:val="clear" w:color="auto" w:fill="auto"/>
        <w:tabs>
          <w:tab w:val="left" w:pos="686"/>
        </w:tabs>
        <w:spacing w:line="206" w:lineRule="exact"/>
        <w:ind w:firstLine="0"/>
      </w:pPr>
      <w:r>
        <w:t>Pokud Obchodník nez</w:t>
      </w:r>
      <w:r>
        <w:t>ahájí plnění dodávky ve sjednaném termínu nebo v průběhu plnění smluvního vztahu ukončí plnění dodávek z důvodů překážek na straně Obchodníka, je povinen zaplatit Zákazníkovi smluvní pokutu ve výši součinu nedodaného množství elektřiny a jednotkové ceny st</w:t>
      </w:r>
      <w:r>
        <w:t>anovené jako rozdíl mezi maximální cenou náhradní dodávky stanovenou "dodavatelem poslední instance" a cenou za silovou elektřinu stanovenou ve Smlouvě. Úhradou této smluvní pokuty není dotčeno právo Zákazníka na náhradu škody. Zákazník může v takovém příp</w:t>
      </w:r>
      <w:r>
        <w:t>adě odstoupit od Smlouvy postupem dle čl. Vlil. odst. 4. těchto OPD.</w:t>
      </w:r>
    </w:p>
    <w:p w:rsidR="00AC3E96" w:rsidRDefault="001D602C">
      <w:pPr>
        <w:pStyle w:val="Zkladntext20"/>
        <w:numPr>
          <w:ilvl w:val="0"/>
          <w:numId w:val="11"/>
        </w:numPr>
        <w:shd w:val="clear" w:color="auto" w:fill="auto"/>
        <w:tabs>
          <w:tab w:val="left" w:pos="686"/>
        </w:tabs>
        <w:spacing w:line="206" w:lineRule="exact"/>
        <w:ind w:firstLine="0"/>
      </w:pPr>
      <w:r>
        <w:t>Není-li možné zahájit dodávku z důvodů překážek na straně Zákazníka, jiného dodavatele elektřiny nebo PDS, nejedná se o porušení povinnosti Obchodníka a Obchodník je oprávněn od Smlouvy o</w:t>
      </w:r>
      <w:r>
        <w:t>dstoupit dle podmínek uvedených v čl. Vlil. odst. 3. OPD.</w:t>
      </w:r>
    </w:p>
    <w:p w:rsidR="00AC3E96" w:rsidRDefault="001D602C">
      <w:pPr>
        <w:pStyle w:val="Zkladntext20"/>
        <w:numPr>
          <w:ilvl w:val="0"/>
          <w:numId w:val="11"/>
        </w:numPr>
        <w:shd w:val="clear" w:color="auto" w:fill="auto"/>
        <w:tabs>
          <w:tab w:val="left" w:pos="686"/>
        </w:tabs>
        <w:spacing w:line="206" w:lineRule="exact"/>
        <w:ind w:firstLine="0"/>
      </w:pPr>
      <w:r>
        <w:t>Nedojde-li k zahájení dodávky z důvodu neprovedení registrace změny dodavatele v systému operátora trhu OTE, a.s. pro překážky na straně Zákazníka a Obchodník od Smlouvy neodstoupí, je Obchodník opr</w:t>
      </w:r>
      <w:r>
        <w:t>ávněn v nejbližším možném termínu učinit potřebné úkony pro ukončení smluvních vztahů s předchozím dodavatelem Zákazníka a provedení registrace změny dodavatele v systému operátora trhu OTE, a.s. V případě nečinnosti Obchodníka je Zákazník oprávněn od Smlo</w:t>
      </w:r>
      <w:r>
        <w:t>uvy odstoupit.</w:t>
      </w:r>
    </w:p>
    <w:p w:rsidR="00AC3E96" w:rsidRDefault="001D602C">
      <w:pPr>
        <w:pStyle w:val="Zkladntext20"/>
        <w:numPr>
          <w:ilvl w:val="0"/>
          <w:numId w:val="11"/>
        </w:numPr>
        <w:shd w:val="clear" w:color="auto" w:fill="auto"/>
        <w:tabs>
          <w:tab w:val="left" w:pos="686"/>
        </w:tabs>
        <w:spacing w:line="202" w:lineRule="exact"/>
        <w:ind w:firstLine="0"/>
      </w:pPr>
      <w:r>
        <w:t>Obchodník neposkytuje distribuci elektřiny, pouze jako obchodník s elektřinou zajišťuje uzavření Smlouvy o distribuci pro Odběrné místo Zákazníka s příslušným PDS. Obchodník tudíž není odpovědný za úroveň distribuce a systémových služeb posk</w:t>
      </w:r>
      <w:r>
        <w:t>ytovaných příslušným PDS, včetně škod z této činnosti vzniklých, pokud byla řádně uzavřena Smlouva o distribuci s příslušným PDS. Standardy distribuce elektřiny jsou stanoveny ve vyhlášce č. 540/2005 Sb. Pokud standarty distribuce elektřiny stanovené touto</w:t>
      </w:r>
      <w:r>
        <w:t xml:space="preserve"> vyhláškou nejsou dodrženy, je Zákazník oprávněn po příslušném PDS požadovat náhradu postupem a ve výši stanovené vyhláškou č. 540/2005 Sb. Požadavek na dodržení standardu distribuce a náhradu za jeho nedodržení je Zákazník oprávněn uplatnit u Obchodníka a</w:t>
      </w:r>
      <w:r>
        <w:t xml:space="preserve"> ten poskytne Zákazníkovi potřebnou součinnost při vymáhání plnění po příslušném PDS.</w:t>
      </w:r>
    </w:p>
    <w:p w:rsidR="00AC3E96" w:rsidRDefault="001D602C">
      <w:pPr>
        <w:pStyle w:val="Zkladntext20"/>
        <w:numPr>
          <w:ilvl w:val="0"/>
          <w:numId w:val="11"/>
        </w:numPr>
        <w:shd w:val="clear" w:color="auto" w:fill="auto"/>
        <w:tabs>
          <w:tab w:val="left" w:pos="686"/>
        </w:tabs>
        <w:spacing w:line="206" w:lineRule="exact"/>
        <w:ind w:firstLine="0"/>
      </w:pPr>
      <w:r>
        <w:t xml:space="preserve">Obchodník určí pro zajištění plynulého smluvního vztahu „Obchodního manažera" jako stálou kontaktní osobu vybavenou příslušnými pravomocemi, která vstupuje do vzájemného </w:t>
      </w:r>
      <w:r>
        <w:t>obchodního vztahu jako spolehlivý komunikační partner a poradce v řešení otázek spojených s dodávkou a užitím elektrické. Zákazníkovi bude přidělen jeden konkrétní pracovník, který s ním bude v kontaktu, a díky němuž bude možné pružně reagovat na potřeby a</w:t>
      </w:r>
      <w:r>
        <w:t xml:space="preserve"> požadavky, případně řešit vzniklé problémy. Obchodní manažer bude řešit i vztah k PDS.</w:t>
      </w:r>
    </w:p>
    <w:p w:rsidR="00AC3E96" w:rsidRDefault="001D602C">
      <w:pPr>
        <w:pStyle w:val="Zkladntext20"/>
        <w:numPr>
          <w:ilvl w:val="0"/>
          <w:numId w:val="11"/>
        </w:numPr>
        <w:shd w:val="clear" w:color="auto" w:fill="auto"/>
        <w:tabs>
          <w:tab w:val="left" w:pos="686"/>
        </w:tabs>
        <w:spacing w:line="206" w:lineRule="exact"/>
        <w:ind w:firstLine="0"/>
      </w:pPr>
      <w:r>
        <w:t>Obchodník zajistí pro Zákazníka služby zabezpečeného zákaznického portálu minimálně v následujícím rozsahu a podmínek:</w:t>
      </w:r>
    </w:p>
    <w:p w:rsidR="00AC3E96" w:rsidRDefault="001D602C">
      <w:pPr>
        <w:pStyle w:val="Zkladntext20"/>
        <w:numPr>
          <w:ilvl w:val="0"/>
          <w:numId w:val="4"/>
        </w:numPr>
        <w:shd w:val="clear" w:color="auto" w:fill="auto"/>
        <w:tabs>
          <w:tab w:val="left" w:pos="686"/>
        </w:tabs>
        <w:spacing w:after="116" w:line="202" w:lineRule="exact"/>
        <w:ind w:left="620" w:hanging="280"/>
      </w:pPr>
      <w:r>
        <w:t>Zákaznický portál je zabezpečená internetová apli</w:t>
      </w:r>
      <w:r>
        <w:t>kace dostupná na internetových stránkách Obchodníka, která je komunikační platformou mezi Obchodníkem a Zákazníkem, na jejímž základě jsou prostřednictvím aktuálně dostupných funkcí Zákazníkovi zpřístupňovány určité informace týkající se plnění související</w:t>
      </w:r>
      <w:r>
        <w:t>ho se Smlouvou, a prostřednictvím které je Zákazník oprávněn určitým způsobem disponovat a měnit závazkový vztah ze Smlouvy. Užití Zákaznického portálu není zpoplatněno.</w:t>
      </w:r>
    </w:p>
    <w:p w:rsidR="00AC3E96" w:rsidRDefault="001D602C">
      <w:pPr>
        <w:pStyle w:val="Zkladntext20"/>
        <w:numPr>
          <w:ilvl w:val="0"/>
          <w:numId w:val="4"/>
        </w:numPr>
        <w:shd w:val="clear" w:color="auto" w:fill="auto"/>
        <w:tabs>
          <w:tab w:val="left" w:pos="686"/>
        </w:tabs>
        <w:spacing w:after="157" w:line="206" w:lineRule="exact"/>
        <w:ind w:left="620" w:hanging="280"/>
      </w:pPr>
      <w:r>
        <w:t xml:space="preserve">Požádá-li Zákazník Obchodníka o zřízení Zákazníkova účtu (dále jen „Účet") na </w:t>
      </w:r>
      <w:r>
        <w:t>Zákaznickém portálu, Obchodník předá Zákazníkovi buď osobně, nebo způsobem dohodnutým ve Smlouvě přihlašovací kódy k účtu a případně též jiné údaje, na základě kterých bude Zákazník moci aktivovat na internetových stránkách Obchodníka svůj účet.</w:t>
      </w:r>
    </w:p>
    <w:p w:rsidR="00AC3E96" w:rsidRDefault="001D602C">
      <w:pPr>
        <w:pStyle w:val="Zkladntext20"/>
        <w:numPr>
          <w:ilvl w:val="0"/>
          <w:numId w:val="4"/>
        </w:numPr>
        <w:shd w:val="clear" w:color="auto" w:fill="auto"/>
        <w:tabs>
          <w:tab w:val="left" w:pos="686"/>
        </w:tabs>
        <w:spacing w:line="160" w:lineRule="exact"/>
        <w:ind w:left="340" w:firstLine="0"/>
        <w:jc w:val="both"/>
      </w:pPr>
      <w:r>
        <w:t>Zákaznický</w:t>
      </w:r>
      <w:r>
        <w:t xml:space="preserve"> portál poskytuje Zákazníkovi následující funkce:</w:t>
      </w:r>
    </w:p>
    <w:p w:rsidR="00AC3E96" w:rsidRDefault="001D602C">
      <w:pPr>
        <w:pStyle w:val="Zkladntext20"/>
        <w:numPr>
          <w:ilvl w:val="0"/>
          <w:numId w:val="12"/>
        </w:numPr>
        <w:shd w:val="clear" w:color="auto" w:fill="auto"/>
        <w:tabs>
          <w:tab w:val="left" w:pos="1048"/>
        </w:tabs>
        <w:spacing w:line="274" w:lineRule="exact"/>
        <w:ind w:left="760" w:firstLine="0"/>
        <w:jc w:val="both"/>
      </w:pPr>
      <w:r>
        <w:rPr>
          <w:rStyle w:val="Zkladntext29pt0"/>
        </w:rPr>
        <w:t xml:space="preserve">informativní povahy, </w:t>
      </w:r>
      <w:r>
        <w:t>které Zákazníkovi zpřístupňují údaje týkající se plnění Smlouvy, a to například:</w:t>
      </w:r>
    </w:p>
    <w:p w:rsidR="00AC3E96" w:rsidRDefault="001D602C">
      <w:pPr>
        <w:pStyle w:val="Zkladntext20"/>
        <w:shd w:val="clear" w:color="auto" w:fill="auto"/>
        <w:tabs>
          <w:tab w:val="left" w:pos="1416"/>
        </w:tabs>
        <w:spacing w:line="274" w:lineRule="exact"/>
        <w:ind w:left="1060" w:firstLine="0"/>
        <w:jc w:val="both"/>
      </w:pPr>
      <w:r>
        <w:t>aa)</w:t>
      </w:r>
      <w:r>
        <w:tab/>
        <w:t>smluvní a kontaktní údaje Zákazníka,</w:t>
      </w:r>
    </w:p>
    <w:p w:rsidR="00AC3E96" w:rsidRDefault="001D602C">
      <w:pPr>
        <w:pStyle w:val="Zkladntext20"/>
        <w:shd w:val="clear" w:color="auto" w:fill="auto"/>
        <w:tabs>
          <w:tab w:val="left" w:pos="1396"/>
        </w:tabs>
        <w:spacing w:after="85" w:line="160" w:lineRule="exact"/>
        <w:ind w:left="1040" w:firstLine="0"/>
        <w:jc w:val="both"/>
      </w:pPr>
      <w:r>
        <w:t>ab)</w:t>
      </w:r>
      <w:r>
        <w:tab/>
        <w:t>fakturační údaje,</w:t>
      </w:r>
    </w:p>
    <w:p w:rsidR="00AC3E96" w:rsidRDefault="001D602C">
      <w:pPr>
        <w:pStyle w:val="Zkladntext20"/>
        <w:shd w:val="clear" w:color="auto" w:fill="auto"/>
        <w:tabs>
          <w:tab w:val="left" w:pos="1401"/>
        </w:tabs>
        <w:spacing w:after="53" w:line="160" w:lineRule="exact"/>
        <w:ind w:left="1040" w:firstLine="0"/>
        <w:jc w:val="both"/>
      </w:pPr>
      <w:r>
        <w:t>ac)</w:t>
      </w:r>
      <w:r>
        <w:tab/>
        <w:t>údaje týkající se odběrného místa/odb</w:t>
      </w:r>
      <w:r>
        <w:t>ěrných míst,</w:t>
      </w:r>
    </w:p>
    <w:p w:rsidR="00AC3E96" w:rsidRDefault="001D602C">
      <w:pPr>
        <w:pStyle w:val="Zkladntext20"/>
        <w:numPr>
          <w:ilvl w:val="0"/>
          <w:numId w:val="12"/>
        </w:numPr>
        <w:shd w:val="clear" w:color="auto" w:fill="auto"/>
        <w:tabs>
          <w:tab w:val="left" w:pos="1034"/>
        </w:tabs>
        <w:spacing w:line="206" w:lineRule="exact"/>
        <w:ind w:left="1040" w:hanging="280"/>
      </w:pPr>
      <w:r>
        <w:t>oznamovací povahy, které Zákazníkovi umožňují oznamovat Obchodníkovi změny údajů uvedených ve Smlouvě, které nemají vliv na její změny, například změny:</w:t>
      </w:r>
    </w:p>
    <w:p w:rsidR="00AC3E96" w:rsidRDefault="001D602C">
      <w:pPr>
        <w:pStyle w:val="Zkladntext20"/>
        <w:shd w:val="clear" w:color="auto" w:fill="auto"/>
        <w:spacing w:after="85" w:line="160" w:lineRule="exact"/>
        <w:ind w:left="1040" w:firstLine="0"/>
        <w:jc w:val="both"/>
      </w:pPr>
      <w:r>
        <w:t>bb) zasílacích adres, bc) bankovních spojení, bd) e-mailu,</w:t>
      </w:r>
    </w:p>
    <w:p w:rsidR="00AC3E96" w:rsidRDefault="001D602C">
      <w:pPr>
        <w:pStyle w:val="Zkladntext20"/>
        <w:numPr>
          <w:ilvl w:val="0"/>
          <w:numId w:val="12"/>
        </w:numPr>
        <w:shd w:val="clear" w:color="auto" w:fill="auto"/>
        <w:tabs>
          <w:tab w:val="left" w:pos="1034"/>
        </w:tabs>
        <w:spacing w:after="52" w:line="160" w:lineRule="exact"/>
        <w:ind w:left="760" w:firstLine="0"/>
        <w:jc w:val="both"/>
      </w:pPr>
      <w:r>
        <w:t>Elektronická fakturace</w:t>
      </w:r>
    </w:p>
    <w:p w:rsidR="00AC3E96" w:rsidRDefault="001D602C">
      <w:pPr>
        <w:pStyle w:val="Zkladntext20"/>
        <w:shd w:val="clear" w:color="auto" w:fill="auto"/>
        <w:spacing w:after="116" w:line="202" w:lineRule="exact"/>
        <w:ind w:left="1040" w:firstLine="0"/>
      </w:pPr>
      <w:r>
        <w:lastRenderedPageBreak/>
        <w:t>Zákazník může na Zákaznickém portálu zažádat o aktivaci služby elektronické fakturace, na jejímž základě budou veškeré následně vystavené faktury doručovány Zákazníkovi jejich uložením ve formátu PDF na jeho Účtu v Zákaznickém portálu a současně zasílány n</w:t>
      </w:r>
      <w:r>
        <w:t>a emailovou adresu Zákazníka, namísto zasílání prostřednictvím provozovatele poštovních služeb, pokud se ve Smlouvě a v těchto OPD nedohodnou obě smluvní strany jinak.</w:t>
      </w:r>
    </w:p>
    <w:p w:rsidR="00AC3E96" w:rsidRDefault="001D602C">
      <w:pPr>
        <w:pStyle w:val="Zkladntext20"/>
        <w:numPr>
          <w:ilvl w:val="0"/>
          <w:numId w:val="4"/>
        </w:numPr>
        <w:shd w:val="clear" w:color="auto" w:fill="auto"/>
        <w:tabs>
          <w:tab w:val="left" w:pos="655"/>
        </w:tabs>
        <w:spacing w:after="124" w:line="206" w:lineRule="exact"/>
        <w:ind w:left="620" w:hanging="300"/>
      </w:pPr>
      <w:r>
        <w:t>Obchodník je oprávněn podmínit přihlašování na Účet, navrhování změn Smlouvy či aktivaci</w:t>
      </w:r>
      <w:r>
        <w:t xml:space="preserve"> některých služeb Zákaznického portálu zasláním SMS zprávy s ověřovacím kódem, který bude nutné pro tyto účely do Zákaznického portálu zadat či jiným vhodným způsobem ověřovat totožnost Zákazníka. Obchodník je také oprávněn požadovat po Zákazníkovi pro tyt</w:t>
      </w:r>
      <w:r>
        <w:t>o účely doložení úředních dokladů, považuje-li to pro dané jednání za potřebné.</w:t>
      </w:r>
    </w:p>
    <w:p w:rsidR="00AC3E96" w:rsidRDefault="001D602C">
      <w:pPr>
        <w:pStyle w:val="Zkladntext20"/>
        <w:numPr>
          <w:ilvl w:val="0"/>
          <w:numId w:val="4"/>
        </w:numPr>
        <w:shd w:val="clear" w:color="auto" w:fill="auto"/>
        <w:tabs>
          <w:tab w:val="left" w:pos="655"/>
        </w:tabs>
        <w:spacing w:after="116" w:line="202" w:lineRule="exact"/>
        <w:ind w:left="620" w:hanging="300"/>
      </w:pPr>
      <w:r>
        <w:t>Obchodník je povinen technicky zabezpečit ochranu a důvěrnost údajů obsažených na Účtech Zákaznického portálu. Zákazník je povinen zabezpečit přihlašovací údaje k Účtu a datové</w:t>
      </w:r>
      <w:r>
        <w:t xml:space="preserve">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w:t>
      </w:r>
      <w:r>
        <w:t>á za zneužití přihlašovacích údajů k Účtu neoprávněnou osobou. Jakmile se Zákazník dozví o zneužití nebo o možnosti zneužití jeho přihlašovacích údajů, je tuto skutečnost povinen okamžitě nahlásit Obchodníkovi.</w:t>
      </w:r>
    </w:p>
    <w:p w:rsidR="00AC3E96" w:rsidRDefault="001D602C">
      <w:pPr>
        <w:pStyle w:val="Zkladntext20"/>
        <w:numPr>
          <w:ilvl w:val="0"/>
          <w:numId w:val="4"/>
        </w:numPr>
        <w:shd w:val="clear" w:color="auto" w:fill="auto"/>
        <w:tabs>
          <w:tab w:val="left" w:pos="655"/>
        </w:tabs>
        <w:spacing w:after="337" w:line="206" w:lineRule="exact"/>
        <w:ind w:left="620" w:hanging="300"/>
      </w:pPr>
      <w:r>
        <w:t xml:space="preserve">Dojde-li k zániku Smlouvy, Zákazník bude </w:t>
      </w:r>
      <w:r>
        <w:t>moci Zákaznický portál užívat ještě 12 měsíců od zániku Smlouvy. Zákazník může kdykoliv používání Zákaznického portálu ukončit, je však povinen tuto skutečnost bez zbytečného odkladu písemně oznámit Obchodníkovi.</w:t>
      </w:r>
    </w:p>
    <w:p w:rsidR="00AC3E96" w:rsidRDefault="001D602C">
      <w:pPr>
        <w:pStyle w:val="Zkladntext20"/>
        <w:numPr>
          <w:ilvl w:val="0"/>
          <w:numId w:val="9"/>
        </w:numPr>
        <w:shd w:val="clear" w:color="auto" w:fill="auto"/>
        <w:tabs>
          <w:tab w:val="left" w:pos="3963"/>
        </w:tabs>
        <w:spacing w:after="48" w:line="160" w:lineRule="exact"/>
        <w:ind w:left="3660" w:firstLine="0"/>
        <w:jc w:val="both"/>
      </w:pPr>
      <w:r>
        <w:t>Povinnosti Zákazníka</w:t>
      </w:r>
    </w:p>
    <w:p w:rsidR="00AC3E96" w:rsidRDefault="001D602C">
      <w:pPr>
        <w:pStyle w:val="Zkladntext20"/>
        <w:numPr>
          <w:ilvl w:val="0"/>
          <w:numId w:val="13"/>
        </w:numPr>
        <w:shd w:val="clear" w:color="auto" w:fill="auto"/>
        <w:tabs>
          <w:tab w:val="left" w:pos="281"/>
        </w:tabs>
        <w:spacing w:line="206" w:lineRule="exact"/>
        <w:ind w:left="320" w:hanging="320"/>
      </w:pPr>
      <w:r>
        <w:t>Zákazník se zavazuje e</w:t>
      </w:r>
      <w:r>
        <w:t>lektřinu dodávanou ze strany Obchodníka odebírat a za dodávky elektřiny platit cenu ve výši stanovené na základě Smlouvy a OPD.</w:t>
      </w:r>
    </w:p>
    <w:p w:rsidR="00AC3E96" w:rsidRDefault="001D602C">
      <w:pPr>
        <w:pStyle w:val="Zkladntext20"/>
        <w:numPr>
          <w:ilvl w:val="0"/>
          <w:numId w:val="13"/>
        </w:numPr>
        <w:shd w:val="clear" w:color="auto" w:fill="auto"/>
        <w:tabs>
          <w:tab w:val="left" w:pos="281"/>
        </w:tabs>
        <w:spacing w:line="206" w:lineRule="exact"/>
        <w:ind w:left="320" w:hanging="320"/>
      </w:pPr>
      <w:r>
        <w:t>Zákazník se zavazuje zaplatit Obchodníkovi za distribuci elektřiny cenu stanovenou příslušným právním předpisem („regulovaná cen</w:t>
      </w:r>
      <w:r>
        <w:t>a“) ve výši podle platného cenového rozhodnutí Energetického regulačního úřadu („ERÚ").</w:t>
      </w:r>
    </w:p>
    <w:p w:rsidR="00AC3E96" w:rsidRDefault="001D602C">
      <w:pPr>
        <w:pStyle w:val="Zkladntext20"/>
        <w:numPr>
          <w:ilvl w:val="0"/>
          <w:numId w:val="13"/>
        </w:numPr>
        <w:shd w:val="clear" w:color="auto" w:fill="auto"/>
        <w:tabs>
          <w:tab w:val="left" w:pos="281"/>
        </w:tabs>
        <w:spacing w:line="206" w:lineRule="exact"/>
        <w:ind w:left="320" w:hanging="320"/>
      </w:pPr>
      <w:r>
        <w:t>Zákazník je povinen zajistit připojení svých OM k distribuční soustavě příslušného PDS způsobem a v souladu s Energetickým zákonem. Uzavření smlouvy o připojení je podm</w:t>
      </w:r>
      <w:r>
        <w:t>ínkou pro zajištění distribuce elektřiny a souvisejících služeb dodávky ze strany Obchodníka.</w:t>
      </w:r>
    </w:p>
    <w:p w:rsidR="00AC3E96" w:rsidRDefault="001D602C">
      <w:pPr>
        <w:pStyle w:val="Zkladntext20"/>
        <w:numPr>
          <w:ilvl w:val="0"/>
          <w:numId w:val="13"/>
        </w:numPr>
        <w:shd w:val="clear" w:color="auto" w:fill="auto"/>
        <w:tabs>
          <w:tab w:val="left" w:pos="281"/>
        </w:tabs>
        <w:spacing w:line="202" w:lineRule="exact"/>
        <w:ind w:left="320" w:hanging="320"/>
      </w:pPr>
      <w:r>
        <w:t>Zákazník je povinen ukončit ke dni zahájení dodávky dle Smlouvy účinnost všech stávajících smluv, které má uzavřeny obchodníky s elektřinou nebo výrobci elektřiny</w:t>
      </w:r>
      <w:r>
        <w:t xml:space="preserve"> pro dodávky a distribuci elektřiny do OM. Zákazník je povinen po dobu trvání Smlouvy nebýt účastníkem smluvních vztahů s jiným dodavatelem nebo obchodníkem s elektřinou, jejichž předmětem by byla dodávka elektřiny do OM. To se netýká smluv, jejichž předmě</w:t>
      </w:r>
      <w:r>
        <w:t xml:space="preserve">tem je dodávka elektřiny z OM do distribuční soustavy. Porušení povinnosti Zákazníka dle tohoto odstavce je považováno za podstatné porušení Smlouvy a Obchodník je v takovém případě oprávněn od Smlouvy odstoupit dle podmínek uvedených v čl. Vlil. odst. 3. </w:t>
      </w:r>
      <w:r>
        <w:t>OPD.</w:t>
      </w:r>
    </w:p>
    <w:p w:rsidR="00AC3E96" w:rsidRDefault="001D602C">
      <w:pPr>
        <w:pStyle w:val="Zkladntext20"/>
        <w:numPr>
          <w:ilvl w:val="0"/>
          <w:numId w:val="13"/>
        </w:numPr>
        <w:shd w:val="clear" w:color="auto" w:fill="auto"/>
        <w:tabs>
          <w:tab w:val="left" w:pos="281"/>
        </w:tabs>
        <w:spacing w:line="202" w:lineRule="exact"/>
        <w:ind w:left="320" w:hanging="320"/>
      </w:pPr>
      <w:r>
        <w:t>Zákazník je povinný poskytnout Obchodníkovi potřebnou součinnost k ukončení smluvních vztahů s předchozím dodavatelem elektřiny Zákazníka a k provedení registrace změny dodavatele v systému operátora trhu OTE.</w:t>
      </w:r>
    </w:p>
    <w:p w:rsidR="00AC3E96" w:rsidRDefault="001D602C">
      <w:pPr>
        <w:pStyle w:val="Zkladntext20"/>
        <w:numPr>
          <w:ilvl w:val="0"/>
          <w:numId w:val="13"/>
        </w:numPr>
        <w:shd w:val="clear" w:color="auto" w:fill="auto"/>
        <w:tabs>
          <w:tab w:val="left" w:pos="281"/>
        </w:tabs>
        <w:spacing w:line="206" w:lineRule="exact"/>
        <w:ind w:left="320" w:hanging="320"/>
      </w:pPr>
      <w:r>
        <w:t xml:space="preserve">Zákazník se zavazuje </w:t>
      </w:r>
      <w:r>
        <w:t>nepřekročit sjednaný rezervovaný příkon (hodnotu hl. jističe v A) sjednaný smlouvou o připojení s příslušným PDS. Překročí-li Zákazník hodnotu rezervovaného příkonu, odpovídá za škody vzniklé v souvislosti s takovým překročením.</w:t>
      </w:r>
    </w:p>
    <w:p w:rsidR="00AC3E96" w:rsidRDefault="001D602C">
      <w:pPr>
        <w:pStyle w:val="Zkladntext20"/>
        <w:numPr>
          <w:ilvl w:val="0"/>
          <w:numId w:val="13"/>
        </w:numPr>
        <w:shd w:val="clear" w:color="auto" w:fill="auto"/>
        <w:tabs>
          <w:tab w:val="left" w:pos="281"/>
        </w:tabs>
        <w:spacing w:after="325" w:line="160" w:lineRule="exact"/>
        <w:ind w:firstLine="0"/>
        <w:jc w:val="both"/>
      </w:pPr>
      <w:r>
        <w:t>O změnu produktu/distribučn</w:t>
      </w:r>
      <w:r>
        <w:t>í sazby může Zákazník požádat v souladu s podmínkami PDS prostřednictvím Obchodníka.</w:t>
      </w:r>
    </w:p>
    <w:p w:rsidR="00AC3E96" w:rsidRDefault="001D602C">
      <w:pPr>
        <w:pStyle w:val="Zkladntext20"/>
        <w:numPr>
          <w:ilvl w:val="0"/>
          <w:numId w:val="9"/>
        </w:numPr>
        <w:shd w:val="clear" w:color="auto" w:fill="auto"/>
        <w:tabs>
          <w:tab w:val="left" w:pos="3838"/>
        </w:tabs>
        <w:spacing w:after="49" w:line="160" w:lineRule="exact"/>
        <w:ind w:left="3520" w:firstLine="0"/>
        <w:jc w:val="both"/>
      </w:pPr>
      <w:r>
        <w:t>Měření dodávek elektřiny</w:t>
      </w:r>
    </w:p>
    <w:p w:rsidR="00AC3E96" w:rsidRDefault="001D602C">
      <w:pPr>
        <w:pStyle w:val="Zkladntext20"/>
        <w:numPr>
          <w:ilvl w:val="0"/>
          <w:numId w:val="14"/>
        </w:numPr>
        <w:shd w:val="clear" w:color="auto" w:fill="auto"/>
        <w:tabs>
          <w:tab w:val="left" w:pos="655"/>
        </w:tabs>
        <w:spacing w:line="211" w:lineRule="exact"/>
        <w:ind w:firstLine="0"/>
      </w:pPr>
      <w:r>
        <w:t xml:space="preserve">Pro vyhodnocení dodávek elektřiny jsou podkladem odečty měřicího zařízení v OM prováděné příslušným PDS na základě a v souladu s </w:t>
      </w:r>
      <w:r>
        <w:t>Energetickým zákonem.</w:t>
      </w:r>
    </w:p>
    <w:p w:rsidR="00AC3E96" w:rsidRDefault="001D602C">
      <w:pPr>
        <w:pStyle w:val="Zkladntext20"/>
        <w:numPr>
          <w:ilvl w:val="0"/>
          <w:numId w:val="14"/>
        </w:numPr>
        <w:shd w:val="clear" w:color="auto" w:fill="auto"/>
        <w:tabs>
          <w:tab w:val="left" w:pos="655"/>
        </w:tabs>
        <w:spacing w:line="206" w:lineRule="exact"/>
        <w:ind w:firstLine="0"/>
      </w:pPr>
      <w:r>
        <w:t>Měření dodávek elektřiny dle Smlouvy a předávání skutečných naměřených hodnot OTE za účelem vyhodnocení odchylek zajišťuje příslušný PDS na základě a v souladu s Energetickým zákonem.</w:t>
      </w:r>
    </w:p>
    <w:p w:rsidR="00AC3E96" w:rsidRDefault="001D602C">
      <w:pPr>
        <w:pStyle w:val="Zkladntext20"/>
        <w:numPr>
          <w:ilvl w:val="0"/>
          <w:numId w:val="14"/>
        </w:numPr>
        <w:shd w:val="clear" w:color="auto" w:fill="auto"/>
        <w:tabs>
          <w:tab w:val="left" w:pos="655"/>
        </w:tabs>
        <w:spacing w:line="202" w:lineRule="exact"/>
        <w:ind w:firstLine="0"/>
      </w:pPr>
      <w:r>
        <w:t>Měření dodávek elektřiny je možné i na základě sam</w:t>
      </w:r>
      <w:r>
        <w:t>oodečtu Zákazníkem za jiné období, než je období ukončené řádným odečtem elektřiny provedeném PDS. V tomto případě Obchodník provede mimořádnou fakturaci za předpokladu, že Zákazník dodá samoodečet Obchodníkovi dohodnutým způsobem a v dohodnutém formátu ne</w:t>
      </w:r>
      <w:r>
        <w:t>jpozději do 24.00 hodin druhého pracovního dne po skončení posledního kalendářního měsíce v období, pro které bude mimořádná fakturace dohodnuta. Pokud tento termín nebude dodržen, není Obchodník povinen vystavit fakturu za jiné než řádné odečtové období p</w:t>
      </w:r>
      <w:r>
        <w:t>rováděné PDS.</w:t>
      </w:r>
    </w:p>
    <w:p w:rsidR="00AC3E96" w:rsidRDefault="001D602C">
      <w:pPr>
        <w:pStyle w:val="Zkladntext20"/>
        <w:numPr>
          <w:ilvl w:val="0"/>
          <w:numId w:val="14"/>
        </w:numPr>
        <w:shd w:val="clear" w:color="auto" w:fill="auto"/>
        <w:tabs>
          <w:tab w:val="left" w:pos="725"/>
        </w:tabs>
        <w:spacing w:line="202" w:lineRule="exact"/>
        <w:ind w:firstLine="0"/>
        <w:jc w:val="both"/>
      </w:pPr>
      <w:r>
        <w:t>Zákazník je povinen závady na měřicích zařízeních, včetně porušení zajištění proti neoprávněné manipulaci, které</w:t>
      </w:r>
    </w:p>
    <w:p w:rsidR="00AC3E96" w:rsidRDefault="001D602C">
      <w:pPr>
        <w:pStyle w:val="Zkladntext20"/>
        <w:shd w:val="clear" w:color="auto" w:fill="auto"/>
        <w:spacing w:line="202" w:lineRule="exact"/>
        <w:ind w:firstLine="0"/>
      </w:pPr>
      <w:r>
        <w:t>zjistí, neprodleně oznámit Obchodníkovi a příslušnému PDS. Jakýkoliv zásah do měřicího zařízení příslušného PDS je nepřípustný. 5</w:t>
      </w:r>
      <w:r>
        <w:t>. Zákazník se zavazuje umožnit příslušnému zaměstnanci PDS nebo Obchodníka přístup k měřicímu zařízení a neměřeným částem odběrného elektrického zařízení za účelem provedení kontroly, odečtu, údržby, výměny či odebrání.</w:t>
      </w:r>
    </w:p>
    <w:p w:rsidR="00AC3E96" w:rsidRDefault="001D602C">
      <w:pPr>
        <w:pStyle w:val="Zkladntext20"/>
        <w:shd w:val="clear" w:color="auto" w:fill="auto"/>
        <w:spacing w:line="202" w:lineRule="exact"/>
        <w:ind w:firstLine="0"/>
        <w:jc w:val="both"/>
      </w:pPr>
      <w:r>
        <w:t xml:space="preserve">Způsob přístupu k měřicímu zařízení </w:t>
      </w:r>
      <w:r>
        <w:t>vyplývá z jeho umístění.</w:t>
      </w:r>
    </w:p>
    <w:p w:rsidR="00AC3E96" w:rsidRDefault="001D602C">
      <w:pPr>
        <w:pStyle w:val="Zkladntext20"/>
        <w:numPr>
          <w:ilvl w:val="0"/>
          <w:numId w:val="15"/>
        </w:numPr>
        <w:shd w:val="clear" w:color="auto" w:fill="auto"/>
        <w:tabs>
          <w:tab w:val="left" w:pos="725"/>
        </w:tabs>
        <w:spacing w:line="202" w:lineRule="exact"/>
        <w:ind w:firstLine="0"/>
        <w:jc w:val="both"/>
      </w:pPr>
      <w:r>
        <w:t>Pravidelné odečty měřicího zařízení pro účely vyhodnocení a vyúčtování dodávek a odběru elektřiny provádí příslušný PDS podle platných právních předpisů.</w:t>
      </w:r>
    </w:p>
    <w:p w:rsidR="00AC3E96" w:rsidRDefault="001D602C">
      <w:pPr>
        <w:pStyle w:val="Zkladntext20"/>
        <w:numPr>
          <w:ilvl w:val="0"/>
          <w:numId w:val="15"/>
        </w:numPr>
        <w:shd w:val="clear" w:color="auto" w:fill="auto"/>
        <w:tabs>
          <w:tab w:val="left" w:pos="725"/>
        </w:tabs>
        <w:spacing w:after="333" w:line="202" w:lineRule="exact"/>
        <w:ind w:firstLine="0"/>
      </w:pPr>
      <w:r>
        <w:t xml:space="preserve">Bude-li mít Zákazník pochybnosti o správnosti hodnot pro vyúčtování </w:t>
      </w:r>
      <w:r>
        <w:t>odběru elektřiny, nebo zjistí-li na měřícím zařízení závadu, je povinen toto neprodleně oznámit Obchodníkovi. Postup pro přezkoušení měření, náhradu náklad s ním spojených je upraven § 49 Energetického zákona. V případě, že naměřené hodnoty budou chybné, n</w:t>
      </w:r>
      <w:r>
        <w:t>ebo budou některé z nich chybět, postupuje PDS při stanovení náhradních hodnot dle Vyhlášky č. 82/2011 Sb.</w:t>
      </w:r>
    </w:p>
    <w:p w:rsidR="00AC3E96" w:rsidRDefault="001D602C">
      <w:pPr>
        <w:pStyle w:val="Zkladntext70"/>
        <w:numPr>
          <w:ilvl w:val="0"/>
          <w:numId w:val="9"/>
        </w:numPr>
        <w:shd w:val="clear" w:color="auto" w:fill="auto"/>
        <w:tabs>
          <w:tab w:val="left" w:pos="3784"/>
        </w:tabs>
        <w:spacing w:before="0" w:after="57" w:line="160" w:lineRule="exact"/>
        <w:ind w:left="3500"/>
      </w:pPr>
      <w:r>
        <w:t>Cena a platební podmínky</w:t>
      </w:r>
    </w:p>
    <w:p w:rsidR="00AC3E96" w:rsidRDefault="001D602C">
      <w:pPr>
        <w:pStyle w:val="Zkladntext20"/>
        <w:numPr>
          <w:ilvl w:val="0"/>
          <w:numId w:val="16"/>
        </w:numPr>
        <w:shd w:val="clear" w:color="auto" w:fill="auto"/>
        <w:tabs>
          <w:tab w:val="left" w:pos="285"/>
        </w:tabs>
        <w:spacing w:line="202" w:lineRule="exact"/>
        <w:ind w:left="340" w:hanging="340"/>
      </w:pPr>
      <w:r>
        <w:t>Dodávky elektřiny a zajištění distribuce a souvisejících služeb dle Smlouvy, jakož i další případné poplatky dle Smlouvy, hr</w:t>
      </w:r>
      <w:r>
        <w:t xml:space="preserve">adí </w:t>
      </w:r>
      <w:r>
        <w:lastRenderedPageBreak/>
        <w:t>Zákazník, který není plátce DPH, na základě platebního předpisu (dále jen „faktura") a Zákazník, který je plátcem DPH, na základě daňového dokladu vystaveného podle příslušného právního předpisu (dále jen „faktura"). Fakturační období je vymezeno odečt</w:t>
      </w:r>
      <w:r>
        <w:t>y měřicího zařízení na OM, Vyhláškou č. 408/2015 Sb. a Vyhláškou č. 70/2016 Sb. Faktura bude vystavena vždy po skončení příslušného fakturačního období. Datum uskutečnění zdanitelného plnění je den skutečného zjištění spotřeby.</w:t>
      </w:r>
    </w:p>
    <w:p w:rsidR="00AC3E96" w:rsidRDefault="001D602C">
      <w:pPr>
        <w:pStyle w:val="Zkladntext20"/>
        <w:numPr>
          <w:ilvl w:val="0"/>
          <w:numId w:val="16"/>
        </w:numPr>
        <w:shd w:val="clear" w:color="auto" w:fill="auto"/>
        <w:tabs>
          <w:tab w:val="left" w:pos="285"/>
        </w:tabs>
        <w:spacing w:line="202" w:lineRule="exact"/>
        <w:ind w:left="340" w:hanging="340"/>
      </w:pPr>
      <w:r>
        <w:t>Platby budou provedeny na čí</w:t>
      </w:r>
      <w:r>
        <w:t>slo bankovního účtu uvedené Obchodníkem ve faktuře, bez ohledu na číslo účtu uvedené v záhlaví Smlouvy. Účet musí být veden v tuzemsku a musí umožňovat dálkový přístup podle ust. § 96 zákona o DPH. Všechny částky poukazované v Kč vzájemně Smluvními stranam</w:t>
      </w:r>
      <w:r>
        <w:t>i na základě Smlouvy musí být prosté jakýchkoliv bankovních poplatků nebo jiných nákladů spojených s převodem na jejich účty.</w:t>
      </w:r>
    </w:p>
    <w:p w:rsidR="00AC3E96" w:rsidRDefault="001D602C">
      <w:pPr>
        <w:pStyle w:val="Zkladntext20"/>
        <w:numPr>
          <w:ilvl w:val="0"/>
          <w:numId w:val="16"/>
        </w:numPr>
        <w:shd w:val="clear" w:color="auto" w:fill="auto"/>
        <w:tabs>
          <w:tab w:val="left" w:pos="285"/>
        </w:tabs>
        <w:spacing w:after="53" w:line="160" w:lineRule="exact"/>
        <w:ind w:firstLine="0"/>
        <w:jc w:val="both"/>
      </w:pPr>
      <w:r>
        <w:t>Zákazník se zavazuje hradit Obchodníkovi převodním příkazem měsíčně zálohové platby za dodávku elektřiny, a to ve výši:</w:t>
      </w:r>
    </w:p>
    <w:p w:rsidR="00AC3E96" w:rsidRDefault="001D602C">
      <w:pPr>
        <w:pStyle w:val="Zkladntext20"/>
        <w:numPr>
          <w:ilvl w:val="0"/>
          <w:numId w:val="17"/>
        </w:numPr>
        <w:shd w:val="clear" w:color="auto" w:fill="auto"/>
        <w:tabs>
          <w:tab w:val="left" w:pos="725"/>
        </w:tabs>
        <w:spacing w:line="206" w:lineRule="exact"/>
        <w:ind w:left="640" w:hanging="300"/>
      </w:pPr>
      <w:r>
        <w:t>1/12 z pře</w:t>
      </w:r>
      <w:r>
        <w:t>dpokládané roční spotřeby dle sjednaného zálohového kalendáře u OM s měřením typu "C" ve smyslu Vyhl. č. 82/2011 Sb.</w:t>
      </w:r>
    </w:p>
    <w:p w:rsidR="00AC3E96" w:rsidRDefault="001D602C">
      <w:pPr>
        <w:pStyle w:val="Zkladntext20"/>
        <w:numPr>
          <w:ilvl w:val="0"/>
          <w:numId w:val="17"/>
        </w:numPr>
        <w:shd w:val="clear" w:color="auto" w:fill="auto"/>
        <w:tabs>
          <w:tab w:val="left" w:pos="725"/>
        </w:tabs>
        <w:spacing w:line="206" w:lineRule="exact"/>
        <w:ind w:left="640" w:hanging="300"/>
      </w:pPr>
      <w:r>
        <w:t>50% z předpokládané měsíční spotřeby dle sjednaného zálohového kalendáře u OM s měřením jiným než typu ”C" ve smyslu Vyhl. č. 82/2011 Sb.</w:t>
      </w:r>
    </w:p>
    <w:p w:rsidR="00AC3E96" w:rsidRDefault="001D602C">
      <w:pPr>
        <w:pStyle w:val="Zkladntext20"/>
        <w:shd w:val="clear" w:color="auto" w:fill="auto"/>
        <w:spacing w:line="202" w:lineRule="exact"/>
        <w:ind w:firstLine="0"/>
      </w:pPr>
      <w:r>
        <w:t>na základě platebního předpisu záloh pro všechna odběrná místa Zákazníka s přiloženým rozpisem odběrných míst. Měsíční zálohy jsou splatné v jedné splátce vždy k 15. dni příslušného kalendářního měsíce. Pro Zákazníka, který je plátcem DPH a nespadá do reži</w:t>
      </w:r>
      <w:r>
        <w:t>mu přenesení daňové povinnosti, slouží jako daňový doklad platební předpis záloh, odpočet daně na základě tohoto daňového dokladu lze uplatnit pouze v případě uhrazení částky předepsané v platebním předpisu záloh.</w:t>
      </w:r>
    </w:p>
    <w:p w:rsidR="00AC3E96" w:rsidRDefault="001D602C">
      <w:pPr>
        <w:pStyle w:val="Zkladntext20"/>
        <w:shd w:val="clear" w:color="auto" w:fill="auto"/>
        <w:spacing w:line="202" w:lineRule="exact"/>
        <w:ind w:firstLine="0"/>
        <w:jc w:val="both"/>
      </w:pPr>
      <w:r>
        <w:t>V případě požadavku Zákazníka na vystavení</w:t>
      </w:r>
      <w:r>
        <w:t xml:space="preserve"> platebních předpisů záloh členěných do skupin odběrných míst, zajistí Obchodník rozpis záloh dle požadavku Zákazníka, který bude upřesněn ve Smlouvě</w:t>
      </w:r>
    </w:p>
    <w:p w:rsidR="00AC3E96" w:rsidRDefault="001D602C">
      <w:pPr>
        <w:pStyle w:val="Zkladntext20"/>
        <w:numPr>
          <w:ilvl w:val="0"/>
          <w:numId w:val="16"/>
        </w:numPr>
        <w:shd w:val="clear" w:color="auto" w:fill="auto"/>
        <w:tabs>
          <w:tab w:val="left" w:pos="725"/>
        </w:tabs>
        <w:spacing w:line="202" w:lineRule="exact"/>
        <w:ind w:firstLine="0"/>
      </w:pPr>
      <w:r>
        <w:t xml:space="preserve">Uhrazená záloha se odečte v následujícím vyúčtování za příslušné fakturační období. Rozdíl mezi zálohou a </w:t>
      </w:r>
      <w:r>
        <w:t>skutečnou cenou dodávky se vyrovná na základě vystavené faktury s tím, že doplatek Zákazník uhradí v předepsaném termínu splatnosti a případné přeplatky vrátí Obchodník na bankovní účet Zákazníka ve lhůtě do 20 kalendářních dnů po skončení fakturačního obd</w:t>
      </w:r>
      <w:r>
        <w:t>obí, v němž se dodávka realizovala.</w:t>
      </w:r>
    </w:p>
    <w:p w:rsidR="00AC3E96" w:rsidRDefault="001D602C">
      <w:pPr>
        <w:pStyle w:val="Zkladntext20"/>
        <w:numPr>
          <w:ilvl w:val="0"/>
          <w:numId w:val="16"/>
        </w:numPr>
        <w:shd w:val="clear" w:color="auto" w:fill="auto"/>
        <w:tabs>
          <w:tab w:val="left" w:pos="725"/>
        </w:tabs>
        <w:spacing w:line="202" w:lineRule="exact"/>
        <w:ind w:firstLine="0"/>
      </w:pPr>
      <w:r>
        <w:t>Výše zálohy na období do prvního vyúčtování dle Smlouvy se stanoví s ohledem na instalované spotřebiče v OM a sjednanou jmenovitou proudovou hodnotu hlavního jističe před měřicím zařízením. Výše zálohy pro další období s</w:t>
      </w:r>
      <w:r>
        <w:t>e stanoví podle skutečně dosažených hodnot dodávek elektřiny v období do prvního vyúčtování. Zákazník bude s výší záloh pro další fakturační období seznámen na faktuře nebo v zálohovém kalendáři zaslaném nejpozději do konce kalendářního měsíce předcházejíc</w:t>
      </w:r>
      <w:r>
        <w:t>ího příslušnému fakturačnímu období.</w:t>
      </w:r>
    </w:p>
    <w:p w:rsidR="00AC3E96" w:rsidRDefault="001D602C">
      <w:pPr>
        <w:pStyle w:val="Zkladntext20"/>
        <w:numPr>
          <w:ilvl w:val="0"/>
          <w:numId w:val="16"/>
        </w:numPr>
        <w:shd w:val="clear" w:color="auto" w:fill="auto"/>
        <w:tabs>
          <w:tab w:val="left" w:pos="725"/>
        </w:tabs>
        <w:spacing w:line="202" w:lineRule="exact"/>
        <w:ind w:firstLine="0"/>
      </w:pPr>
      <w:r>
        <w:t>Platby za dodávky elektrické energie, distribuce a souvisejících služeb, uhradí Zákazník převodním příkazem na základě vystaveného daňového dokladu - faktury vystavené Obchodníkem s přiloženým vyúčtováním jednotlivých O</w:t>
      </w:r>
      <w:r>
        <w:t>M v rozsahu dle Vyhlášky č. 70/2016 Sb. Obchodník vystaví faktury ve lhůtě do 20 kalendářních dnů po skončení fakturačního období, v němž se dodávka realizovala. Faktura musí dále obsahovat::</w:t>
      </w:r>
    </w:p>
    <w:p w:rsidR="00AC3E96" w:rsidRDefault="001D602C">
      <w:pPr>
        <w:pStyle w:val="Zkladntext20"/>
        <w:numPr>
          <w:ilvl w:val="0"/>
          <w:numId w:val="18"/>
        </w:numPr>
        <w:shd w:val="clear" w:color="auto" w:fill="auto"/>
        <w:tabs>
          <w:tab w:val="left" w:pos="759"/>
        </w:tabs>
        <w:spacing w:line="206" w:lineRule="exact"/>
        <w:ind w:left="480" w:firstLine="0"/>
        <w:jc w:val="both"/>
      </w:pPr>
      <w:r>
        <w:t>náležitosti daňového dokladu dle § 29 Zákona o DPH;</w:t>
      </w:r>
    </w:p>
    <w:p w:rsidR="00AC3E96" w:rsidRDefault="001D602C">
      <w:pPr>
        <w:pStyle w:val="Zkladntext20"/>
        <w:numPr>
          <w:ilvl w:val="0"/>
          <w:numId w:val="18"/>
        </w:numPr>
        <w:shd w:val="clear" w:color="auto" w:fill="auto"/>
        <w:tabs>
          <w:tab w:val="left" w:pos="759"/>
        </w:tabs>
        <w:spacing w:line="206" w:lineRule="exact"/>
        <w:ind w:left="480" w:firstLine="0"/>
        <w:jc w:val="both"/>
      </w:pPr>
      <w:r>
        <w:t>bankovní spo</w:t>
      </w:r>
      <w:r>
        <w:t>jení Obchodníka;</w:t>
      </w:r>
    </w:p>
    <w:p w:rsidR="00AC3E96" w:rsidRDefault="001D602C">
      <w:pPr>
        <w:pStyle w:val="Zkladntext20"/>
        <w:numPr>
          <w:ilvl w:val="0"/>
          <w:numId w:val="18"/>
        </w:numPr>
        <w:shd w:val="clear" w:color="auto" w:fill="auto"/>
        <w:tabs>
          <w:tab w:val="left" w:pos="759"/>
        </w:tabs>
        <w:spacing w:line="206" w:lineRule="exact"/>
        <w:ind w:left="480" w:firstLine="0"/>
        <w:jc w:val="both"/>
      </w:pPr>
      <w:r>
        <w:t>registrační číslo Smlouvy;</w:t>
      </w:r>
    </w:p>
    <w:p w:rsidR="00AC3E96" w:rsidRDefault="001D602C">
      <w:pPr>
        <w:pStyle w:val="Zkladntext20"/>
        <w:numPr>
          <w:ilvl w:val="0"/>
          <w:numId w:val="18"/>
        </w:numPr>
        <w:shd w:val="clear" w:color="auto" w:fill="auto"/>
        <w:tabs>
          <w:tab w:val="left" w:pos="759"/>
        </w:tabs>
        <w:spacing w:line="206" w:lineRule="exact"/>
        <w:ind w:left="480" w:firstLine="0"/>
        <w:jc w:val="both"/>
      </w:pPr>
      <w:r>
        <w:t>cenové údaje v souladu se Smlouvou.</w:t>
      </w:r>
    </w:p>
    <w:p w:rsidR="00AC3E96" w:rsidRDefault="001D602C">
      <w:pPr>
        <w:pStyle w:val="Zkladntext20"/>
        <w:numPr>
          <w:ilvl w:val="0"/>
          <w:numId w:val="18"/>
        </w:numPr>
        <w:shd w:val="clear" w:color="auto" w:fill="auto"/>
        <w:tabs>
          <w:tab w:val="left" w:pos="759"/>
        </w:tabs>
        <w:spacing w:line="206" w:lineRule="exact"/>
        <w:ind w:left="480" w:firstLine="0"/>
        <w:jc w:val="both"/>
      </w:pPr>
      <w:r>
        <w:t>přehled zaplacených záloh zahrnutých do faktury;</w:t>
      </w:r>
    </w:p>
    <w:p w:rsidR="00AC3E96" w:rsidRDefault="001D602C">
      <w:pPr>
        <w:pStyle w:val="Zkladntext20"/>
        <w:numPr>
          <w:ilvl w:val="0"/>
          <w:numId w:val="18"/>
        </w:numPr>
        <w:shd w:val="clear" w:color="auto" w:fill="auto"/>
        <w:tabs>
          <w:tab w:val="left" w:pos="759"/>
        </w:tabs>
        <w:spacing w:after="124" w:line="206" w:lineRule="exact"/>
        <w:ind w:left="480" w:firstLine="0"/>
        <w:jc w:val="both"/>
      </w:pPr>
      <w:r>
        <w:t>detail spotřeby jednotlivých odběrných míst.</w:t>
      </w:r>
    </w:p>
    <w:p w:rsidR="00AC3E96" w:rsidRDefault="001D602C">
      <w:pPr>
        <w:pStyle w:val="Zkladntext20"/>
        <w:shd w:val="clear" w:color="auto" w:fill="auto"/>
        <w:spacing w:after="120" w:line="202" w:lineRule="exact"/>
        <w:ind w:firstLine="0"/>
      </w:pPr>
      <w:r>
        <w:t>Vystavené faktury budou zaslány poštou a současně v elektronické podobě e-mailem n</w:t>
      </w:r>
      <w:r>
        <w:t>ebo prostřednictvím datové schránky Zákazníka na dohodnuté adresy, nedohodnou-li se Smluvní strany jinak.</w:t>
      </w:r>
    </w:p>
    <w:p w:rsidR="00AC3E96" w:rsidRDefault="001D602C">
      <w:pPr>
        <w:pStyle w:val="Zkladntext20"/>
        <w:numPr>
          <w:ilvl w:val="0"/>
          <w:numId w:val="16"/>
        </w:numPr>
        <w:shd w:val="clear" w:color="auto" w:fill="auto"/>
        <w:tabs>
          <w:tab w:val="left" w:pos="725"/>
        </w:tabs>
        <w:spacing w:line="202" w:lineRule="exact"/>
        <w:ind w:firstLine="0"/>
        <w:sectPr w:rsidR="00AC3E96">
          <w:headerReference w:type="default" r:id="rId10"/>
          <w:footerReference w:type="default" r:id="rId11"/>
          <w:footerReference w:type="first" r:id="rId12"/>
          <w:pgSz w:w="11900" w:h="16840"/>
          <w:pgMar w:top="1638" w:right="1440" w:bottom="1477" w:left="1306" w:header="0" w:footer="3" w:gutter="0"/>
          <w:pgNumType w:start="1"/>
          <w:cols w:space="720"/>
          <w:noEndnote/>
          <w:titlePg/>
          <w:docGrid w:linePitch="360"/>
        </w:sectPr>
      </w:pPr>
      <w:r>
        <w:t xml:space="preserve">Obchodník provede </w:t>
      </w:r>
      <w:r>
        <w:t>bezplatné mimořádné vyúčtování k 31.12. kalendářního roku, nebo po ukončení dodávek dle Smlouvy, na základě samoodečtu provedeném Zákazníkem ve smyslu čl. IV. odst. 3. těchto OPD a ve smyslu ust. § 15 odst. 2. Vyhlášky č. 70/2016 Sb. Toto vyúčtování je Obc</w:t>
      </w:r>
      <w:r>
        <w:t>hodník povinen provést do 30 dnů po skončení kalendářního roku nebo po ukončení dodávek dle Smlouvy. Toto ustanovení platí i pro případ, že Obchodník ukončí dodávky z důvodu odstoupení od</w:t>
      </w:r>
    </w:p>
    <w:p w:rsidR="00AC3E96" w:rsidRDefault="001D602C">
      <w:pPr>
        <w:pStyle w:val="Zkladntext20"/>
        <w:shd w:val="clear" w:color="auto" w:fill="auto"/>
        <w:spacing w:line="202" w:lineRule="exact"/>
        <w:ind w:firstLine="0"/>
      </w:pPr>
      <w:r>
        <w:lastRenderedPageBreak/>
        <w:t xml:space="preserve">Smlouvy jedné ze Smluvních stran, nebo při ztrátě licence k obchodu </w:t>
      </w:r>
      <w:r>
        <w:t>s elektřinou, nebo pokud Obchodník pozbyde možnost plnit dodávky elektřiny dle Smlouvy.</w:t>
      </w:r>
    </w:p>
    <w:p w:rsidR="00AC3E96" w:rsidRDefault="001D602C">
      <w:pPr>
        <w:pStyle w:val="Zkladntext20"/>
        <w:numPr>
          <w:ilvl w:val="0"/>
          <w:numId w:val="16"/>
        </w:numPr>
        <w:shd w:val="clear" w:color="auto" w:fill="auto"/>
        <w:tabs>
          <w:tab w:val="left" w:pos="706"/>
        </w:tabs>
        <w:spacing w:line="202" w:lineRule="exact"/>
        <w:ind w:firstLine="0"/>
        <w:jc w:val="both"/>
      </w:pPr>
      <w:r>
        <w:t>Faktury jsou splatné do 30 dnů ode dne doručení faktury Zákazníkovi. Dnem zaplacení se rozumí den připsání platby na účet Obchodníka. Připadne-li poslední den lhůty pro</w:t>
      </w:r>
      <w:r>
        <w:t xml:space="preserve"> zaplacení faktury na den pracovního klidu, je posledním dnem lhůty pro zaplacení faktury první následující pracovní den.</w:t>
      </w:r>
    </w:p>
    <w:p w:rsidR="00AC3E96" w:rsidRDefault="001D602C">
      <w:pPr>
        <w:pStyle w:val="Zkladntext20"/>
        <w:numPr>
          <w:ilvl w:val="0"/>
          <w:numId w:val="16"/>
        </w:numPr>
        <w:shd w:val="clear" w:color="auto" w:fill="auto"/>
        <w:tabs>
          <w:tab w:val="left" w:pos="706"/>
        </w:tabs>
        <w:spacing w:line="202" w:lineRule="exact"/>
        <w:ind w:firstLine="0"/>
      </w:pPr>
      <w:r>
        <w:t>V případě prodlení Obchodníka s vystavením zúčtovací faktury Zákazníkovi ve lhůtě dle čl. V. odst. 6. a 7. OPD, či s uhrazením přeplat</w:t>
      </w:r>
      <w:r>
        <w:t>ku Zákazníkovi ve lhůtě dle čl. V. odst. 4. OPD, je Obchodník povinen zaplatit Zákazníkovi smluvní pokutu ve výši 200,- Kč za každé dotčené odběrné místo a každý den prodlení. Zaplacením smluvní pokuty není dotčeno právo Zákazníka požadovat náhradu škody z</w:t>
      </w:r>
      <w:r>
        <w:t>působené porušením povinnosti, na kterou se smluvní pokuta vztahuje, a to i ve výši přesahující smluvní pokutu. Obchodník výslovně prohlašuje, že je s výší smluvní pokuty srozuměn a považuje ji za zcela přiměřenou vzhledem ke svému závazku.</w:t>
      </w:r>
    </w:p>
    <w:p w:rsidR="00AC3E96" w:rsidRDefault="001D602C">
      <w:pPr>
        <w:pStyle w:val="Zkladntext20"/>
        <w:numPr>
          <w:ilvl w:val="0"/>
          <w:numId w:val="16"/>
        </w:numPr>
        <w:shd w:val="clear" w:color="auto" w:fill="auto"/>
        <w:tabs>
          <w:tab w:val="left" w:pos="706"/>
        </w:tabs>
        <w:spacing w:line="202" w:lineRule="exact"/>
        <w:ind w:firstLine="0"/>
      </w:pPr>
      <w:r>
        <w:t>Vzniknou-li chy</w:t>
      </w:r>
      <w:r>
        <w:t xml:space="preserve">by nebo omyly při vyúčtování elektřiny nesprávným odečtem, použitím nesprávné sazby, početní chybou apod., mají Zákazník a Obchodník nárok na vyrovnání nesprávné vyúčtovaných částek. V případě chybného vyúčtování dodávky elektřiny uplatní Zákazník písemně </w:t>
      </w:r>
      <w:r>
        <w:t xml:space="preserve">reklamaci u Obchodníka do 30 dnů ode dne doručení faktury, jinak se má zato, že údaje ve vystavené faktuře jsou správné. K reklamacím uplatněným později nemusí Obchodník přihlížet. Uplatněná reklamace nemá odkladný účinek na splatnost vyúčtování. Pokud se </w:t>
      </w:r>
      <w:r>
        <w:t>jedná o reklamaci vyúčtování dodávky elektřiny, Obchodník reklamaci přezkoumá a písemně podá Zákazníkovi do 15 kalendářních dnů ode dne doručení reklamace zprávu o vyřízení reklamace. Jeli na základě reklamace vystaven opravný daňový doklad (opravná faktur</w:t>
      </w:r>
      <w:r>
        <w:t>a), považuje se současné za informaci o výsledku reklamace. Pokud je reklamace Zákazníka shledána jako oprávněná, je Obchodník povinen ve lhůtě 30 dnů od doručení reklamace vypořádat rozdíly v platbách Zákazníka. Pokud se jedná o reklamaci vyúčtování platb</w:t>
      </w:r>
      <w:r>
        <w:t>y za distribuci elektřiny, je Obchodník povinen do 15 kalendářních dnů ode dne obdržení reklamace Zákazníka vyúčtování platby za distribuci elektřiny reklamovat u příslušného PDS. Po dobu, po kterou reklamaci vyřizuje příslušný PDS, lhůty pro vyřízení rekl</w:t>
      </w:r>
      <w:r>
        <w:t>amace a vypořádání rozdílu v platbách ze strany Obchodníka neběží. Pokud Obchodník v uvedených lhůtách reklamaci Zákazníka nevyřídí, je Zákazník oprávněn požadovat po Obchodníkovi náhradu za nedodržení standardu postupem dle vyhlášky č. 540/2005 Sb.</w:t>
      </w:r>
    </w:p>
    <w:p w:rsidR="00AC3E96" w:rsidRDefault="001D602C">
      <w:pPr>
        <w:pStyle w:val="Zkladntext20"/>
        <w:numPr>
          <w:ilvl w:val="0"/>
          <w:numId w:val="16"/>
        </w:numPr>
        <w:shd w:val="clear" w:color="auto" w:fill="auto"/>
        <w:tabs>
          <w:tab w:val="left" w:pos="706"/>
        </w:tabs>
        <w:spacing w:line="202" w:lineRule="exact"/>
        <w:ind w:firstLine="0"/>
      </w:pPr>
      <w:r>
        <w:t>Platby</w:t>
      </w:r>
      <w:r>
        <w:t xml:space="preserve"> se provádějí v měně Kč. Bezhotovostní platby se provádějí z bankovních účtů vedených v Kč u peněžních ústavů působících na území České republiky. Pokud Zákazník poukáže platbu s nesprávným variabilním či konstantním symbolem nebo ji poukáže s jiným bankov</w:t>
      </w:r>
      <w:r>
        <w:t>ním spojením, než je uvedeno na faktuře, může mu Obchodník platbu vrátit a účtovat příslušný úrok z prodlení splatné pohledávky až do obdržení správně umístěné platby.</w:t>
      </w:r>
    </w:p>
    <w:p w:rsidR="00AC3E96" w:rsidRDefault="001D602C">
      <w:pPr>
        <w:pStyle w:val="Zkladntext20"/>
        <w:numPr>
          <w:ilvl w:val="0"/>
          <w:numId w:val="16"/>
        </w:numPr>
        <w:shd w:val="clear" w:color="auto" w:fill="auto"/>
        <w:tabs>
          <w:tab w:val="left" w:pos="706"/>
        </w:tabs>
        <w:spacing w:line="202" w:lineRule="exact"/>
        <w:ind w:firstLine="0"/>
      </w:pPr>
      <w:r>
        <w:t>Nastane-li prodlení s úhradou kterékoli splatné pohledávky vyplývající ze smluvních vzta</w:t>
      </w:r>
      <w:r>
        <w:t>hů a poskytnutých služeb dle Smlouvy, je Smluvní strana (dlužník), která je v prodlení, povinna zaplatit druhé Smluvní straně (věřiteli) zákonný úrok z prodlení ve výši stanovené příslušným obecně závazným právním předpisem.</w:t>
      </w:r>
    </w:p>
    <w:p w:rsidR="00AC3E96" w:rsidRDefault="001D602C">
      <w:pPr>
        <w:pStyle w:val="Zkladntext20"/>
        <w:numPr>
          <w:ilvl w:val="0"/>
          <w:numId w:val="16"/>
        </w:numPr>
        <w:shd w:val="clear" w:color="auto" w:fill="auto"/>
        <w:tabs>
          <w:tab w:val="left" w:pos="706"/>
        </w:tabs>
        <w:spacing w:line="206" w:lineRule="exact"/>
        <w:ind w:firstLine="0"/>
      </w:pPr>
      <w:r>
        <w:t xml:space="preserve">Obchodník má právo </w:t>
      </w:r>
      <w:r>
        <w:t>účtovat Zákazníkovi náklady za úkony spojené s plněním Smlouvy, které budou vyvolány Zákazníkem nebo za úkony, které vznikly z důvodů na jeho straně (zejména náklady spojené s přerušením a obnovením dodávky elektřiny v případě neoprávněného odběru).</w:t>
      </w:r>
    </w:p>
    <w:p w:rsidR="00AC3E96" w:rsidRDefault="001D602C">
      <w:pPr>
        <w:pStyle w:val="Zkladntext20"/>
        <w:numPr>
          <w:ilvl w:val="0"/>
          <w:numId w:val="16"/>
        </w:numPr>
        <w:shd w:val="clear" w:color="auto" w:fill="auto"/>
        <w:tabs>
          <w:tab w:val="left" w:pos="706"/>
        </w:tabs>
        <w:spacing w:line="202" w:lineRule="exact"/>
        <w:ind w:firstLine="0"/>
      </w:pPr>
      <w:r>
        <w:t>Zákazn</w:t>
      </w:r>
      <w:r>
        <w:t>ík je povinen sdělit Obchodníkovi, zda je současně rovněž výrobcem elektřiny, a pokud ano, výrobcem které kategorie. Zákazník tuto skutečnost uvede v seznamu odběrných míst, který je Přílohou č. 3 Smlouvy. Pokud Zákazník Obchodníkovi nesdělí výše uvedené ú</w:t>
      </w:r>
      <w:r>
        <w:t>daje dle skutečného stavu, nenese Obchodník odpovědnost za nesprávné vyúčtování ceny za distribuci elektřiny a následnou potřebu opravy účetních dokladů.</w:t>
      </w:r>
    </w:p>
    <w:p w:rsidR="00AC3E96" w:rsidRDefault="001D602C">
      <w:pPr>
        <w:pStyle w:val="Zkladntext20"/>
        <w:numPr>
          <w:ilvl w:val="0"/>
          <w:numId w:val="16"/>
        </w:numPr>
        <w:shd w:val="clear" w:color="auto" w:fill="auto"/>
        <w:tabs>
          <w:tab w:val="left" w:pos="706"/>
        </w:tabs>
        <w:spacing w:after="333" w:line="202" w:lineRule="exact"/>
        <w:ind w:firstLine="0"/>
      </w:pPr>
      <w:r>
        <w:t xml:space="preserve">Smluvní strany prohlašují, že nesplněni povinnosti kterékoliv platby podle předchozích ustanovení čl. </w:t>
      </w:r>
      <w:r>
        <w:t>V. ani po písemné výzvě k zaplacení, budou považovat za podstatné porušení této Smlouvy; tato písemná výzva může obsahovat upozornění Zákazníka na postup Obchodníka podle čl. VII. OPD; nesplní-li ani opakovaně písemné výzvy Obchodníka Zákazníkovi k zaplace</w:t>
      </w:r>
      <w:r>
        <w:t>ní dlužné částky opravňuje Obchodníka k postupu podle čl. Vlil. odst. 3.a) OPD.</w:t>
      </w:r>
    </w:p>
    <w:p w:rsidR="00AC3E96" w:rsidRDefault="001D602C">
      <w:pPr>
        <w:pStyle w:val="Zkladntext70"/>
        <w:numPr>
          <w:ilvl w:val="0"/>
          <w:numId w:val="9"/>
        </w:numPr>
        <w:shd w:val="clear" w:color="auto" w:fill="auto"/>
        <w:tabs>
          <w:tab w:val="left" w:pos="3782"/>
        </w:tabs>
        <w:spacing w:before="0" w:after="117" w:line="160" w:lineRule="exact"/>
        <w:ind w:left="3460"/>
      </w:pPr>
      <w:r>
        <w:t>Regulace odběru elektřiny</w:t>
      </w:r>
    </w:p>
    <w:p w:rsidR="00AC3E96" w:rsidRDefault="001D602C">
      <w:pPr>
        <w:pStyle w:val="Zkladntext20"/>
        <w:numPr>
          <w:ilvl w:val="0"/>
          <w:numId w:val="19"/>
        </w:numPr>
        <w:shd w:val="clear" w:color="auto" w:fill="auto"/>
        <w:tabs>
          <w:tab w:val="left" w:pos="706"/>
        </w:tabs>
        <w:spacing w:line="202" w:lineRule="exact"/>
        <w:ind w:firstLine="0"/>
      </w:pPr>
      <w:r>
        <w:t xml:space="preserve">Pro řešení důsledků živelných událostí, opatření státních orgánů za nouzového stavu, stavu ohrožení státu nebo válečného stavu, havárií na zařízeních </w:t>
      </w:r>
      <w:r>
        <w:t>pro výrobu, přenos a distribuci elektřiny, smogové situace, teroristického činu a dalších vymezených událostí, je PDS v souladu s platnými právními předpisy povinen usměrňovat spotřebu elektřiny a vyhlašovat regulační opatření. Vyhlášení regulace je závazn</w:t>
      </w:r>
      <w:r>
        <w:t>é pro všechny účastníky trhu s elektřinou.</w:t>
      </w:r>
    </w:p>
    <w:p w:rsidR="00AC3E96" w:rsidRDefault="001D602C">
      <w:pPr>
        <w:pStyle w:val="Zkladntext20"/>
        <w:numPr>
          <w:ilvl w:val="0"/>
          <w:numId w:val="19"/>
        </w:numPr>
        <w:shd w:val="clear" w:color="auto" w:fill="auto"/>
        <w:tabs>
          <w:tab w:val="left" w:pos="706"/>
        </w:tabs>
        <w:spacing w:line="202" w:lineRule="exact"/>
        <w:ind w:firstLine="0"/>
      </w:pPr>
      <w:r>
        <w:t>OM s hodnotou hlavního jističe před elektroměrem 200 A a vyšší se stanovuje bezpečnostní minimum. Bezpečnostním minimem se rozumí nejnižší hodnota odebíraného výkonu, která je po ukončení výroby nezbytně nutná pro</w:t>
      </w:r>
      <w:r>
        <w:t xml:space="preserve"> zajištění bezpečnosti technologie odběrného zařízení, vlivu na okolní prostředí a obsluhujících pracovníků. Tito zákazníci jsou povinni dle platných předpisů provést soupis jednotlivých spotřebičů a rozbor jejich bezpečnostního a technologického minima sp</w:t>
      </w:r>
      <w:r>
        <w:t>otřeby a takto zjištěné bezpečnostní minimum uvést ve Smlouvě. Pokud Zákazník ve Smlouvě hodnotu bezpečnostního minima nevyplní, platí, že hodnota bezpečnostního minima se rovná nule.</w:t>
      </w:r>
    </w:p>
    <w:p w:rsidR="00AC3E96" w:rsidRDefault="001D602C">
      <w:pPr>
        <w:pStyle w:val="Zkladntext20"/>
        <w:numPr>
          <w:ilvl w:val="0"/>
          <w:numId w:val="19"/>
        </w:numPr>
        <w:shd w:val="clear" w:color="auto" w:fill="auto"/>
        <w:tabs>
          <w:tab w:val="left" w:pos="706"/>
        </w:tabs>
        <w:spacing w:line="206" w:lineRule="exact"/>
        <w:ind w:firstLine="0"/>
      </w:pPr>
      <w:r>
        <w:t xml:space="preserve">Zákazník je povinen sledovat pravidelná hlášení o energetické situaci v </w:t>
      </w:r>
      <w:r>
        <w:t>hromadných sdělovacích prostředcích a v souladu s Energetickým zákonem je povinen se jimi řídit.</w:t>
      </w:r>
    </w:p>
    <w:p w:rsidR="00AC3E96" w:rsidRDefault="001D602C">
      <w:pPr>
        <w:pStyle w:val="Zkladntext20"/>
        <w:numPr>
          <w:ilvl w:val="0"/>
          <w:numId w:val="19"/>
        </w:numPr>
        <w:shd w:val="clear" w:color="auto" w:fill="auto"/>
        <w:tabs>
          <w:tab w:val="left" w:pos="706"/>
        </w:tabs>
        <w:spacing w:line="202" w:lineRule="exact"/>
        <w:ind w:firstLine="0"/>
      </w:pPr>
      <w:r>
        <w:t>Zákazník je povinen řídit se pokyny Obchodníka nebo příslušného PDS či provozovatele přenosové soustavy k regulaci odběru elektřiny a strpět jejich oprávnění k</w:t>
      </w:r>
      <w:r>
        <w:t xml:space="preserve"> provedení omezení nebo přerušení dodávek elektřiny v případech stavu nouze a předcházení stavu nouze.</w:t>
      </w:r>
    </w:p>
    <w:p w:rsidR="00AC3E96" w:rsidRDefault="001D602C">
      <w:pPr>
        <w:pStyle w:val="Zkladntext70"/>
        <w:numPr>
          <w:ilvl w:val="0"/>
          <w:numId w:val="9"/>
        </w:numPr>
        <w:shd w:val="clear" w:color="auto" w:fill="auto"/>
        <w:tabs>
          <w:tab w:val="left" w:pos="3330"/>
        </w:tabs>
        <w:spacing w:before="0" w:after="57" w:line="160" w:lineRule="exact"/>
        <w:ind w:left="2960"/>
      </w:pPr>
      <w:r>
        <w:t>Omezení a přerušení dodávek elektřiny</w:t>
      </w:r>
    </w:p>
    <w:p w:rsidR="00AC3E96" w:rsidRDefault="001D602C">
      <w:pPr>
        <w:pStyle w:val="Zkladntext20"/>
        <w:numPr>
          <w:ilvl w:val="0"/>
          <w:numId w:val="20"/>
        </w:numPr>
        <w:shd w:val="clear" w:color="auto" w:fill="auto"/>
        <w:tabs>
          <w:tab w:val="left" w:pos="687"/>
        </w:tabs>
        <w:spacing w:after="120" w:line="206" w:lineRule="exact"/>
        <w:ind w:firstLine="0"/>
      </w:pPr>
      <w:r>
        <w:t xml:space="preserve">Obchodník nebo příslušný PDS mají právo omezit nebo přerušit v nezbytném rozsahu dodávky elektřiny v OM v </w:t>
      </w:r>
      <w:r>
        <w:t>případech stanovených Energetickým zákonem, zejména při neoprávněném odběru.</w:t>
      </w:r>
    </w:p>
    <w:p w:rsidR="00AC3E96" w:rsidRDefault="001D602C">
      <w:pPr>
        <w:pStyle w:val="Zkladntext20"/>
        <w:numPr>
          <w:ilvl w:val="0"/>
          <w:numId w:val="20"/>
        </w:numPr>
        <w:shd w:val="clear" w:color="auto" w:fill="auto"/>
        <w:tabs>
          <w:tab w:val="left" w:pos="687"/>
        </w:tabs>
        <w:spacing w:line="206" w:lineRule="exact"/>
        <w:ind w:firstLine="0"/>
      </w:pPr>
      <w:r>
        <w:t>Obchodník je oprávněn z důvodu neplacení ceny za sdružené služby nebo záloh na sdružené služby dodávky elektřiny ukončit nebo přerušit dodávku elektřiny v OM, pro která je uzavřen</w:t>
      </w:r>
      <w:r>
        <w:t>a Smlouva, jestliže Zákazník:</w:t>
      </w:r>
    </w:p>
    <w:p w:rsidR="00AC3E96" w:rsidRDefault="001D602C">
      <w:pPr>
        <w:pStyle w:val="Zkladntext20"/>
        <w:numPr>
          <w:ilvl w:val="0"/>
          <w:numId w:val="21"/>
        </w:numPr>
        <w:shd w:val="clear" w:color="auto" w:fill="auto"/>
        <w:tabs>
          <w:tab w:val="left" w:pos="687"/>
        </w:tabs>
        <w:spacing w:after="90" w:line="160" w:lineRule="exact"/>
        <w:ind w:left="340" w:firstLine="0"/>
        <w:jc w:val="both"/>
      </w:pPr>
      <w:r>
        <w:t>opakovaně nedodrží smluvený způsob platby za odebranou elektřinu včetně záloh;</w:t>
      </w:r>
    </w:p>
    <w:p w:rsidR="00AC3E96" w:rsidRDefault="001D602C">
      <w:pPr>
        <w:pStyle w:val="Zkladntext20"/>
        <w:numPr>
          <w:ilvl w:val="0"/>
          <w:numId w:val="21"/>
        </w:numPr>
        <w:shd w:val="clear" w:color="auto" w:fill="auto"/>
        <w:tabs>
          <w:tab w:val="left" w:pos="687"/>
        </w:tabs>
        <w:spacing w:after="57" w:line="160" w:lineRule="exact"/>
        <w:ind w:left="340" w:firstLine="0"/>
        <w:jc w:val="both"/>
      </w:pPr>
      <w:r>
        <w:t>neplní platební povinnosti vyplývající z výsledků vyhodnocení a zúčtování skutečného odběru.</w:t>
      </w:r>
    </w:p>
    <w:p w:rsidR="00AC3E96" w:rsidRDefault="001D602C">
      <w:pPr>
        <w:pStyle w:val="Zkladntext20"/>
        <w:numPr>
          <w:ilvl w:val="0"/>
          <w:numId w:val="20"/>
        </w:numPr>
        <w:shd w:val="clear" w:color="auto" w:fill="auto"/>
        <w:tabs>
          <w:tab w:val="left" w:pos="687"/>
        </w:tabs>
        <w:spacing w:after="333" w:line="202" w:lineRule="exact"/>
        <w:ind w:firstLine="0"/>
      </w:pPr>
      <w:r>
        <w:lastRenderedPageBreak/>
        <w:t>Omezením nebo přerušením dodávek elektřiny v těchto př</w:t>
      </w:r>
      <w:r>
        <w:t>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w:t>
      </w:r>
      <w:r>
        <w:t xml:space="preserve">ušení a obnovení dodávky elektřiny z důvodu svého prodlení se splněním </w:t>
      </w:r>
      <w:r>
        <w:rPr>
          <w:rStyle w:val="Zkladntext2Tun"/>
        </w:rPr>
        <w:t xml:space="preserve">závazku </w:t>
      </w:r>
      <w:r>
        <w:t>a náklady spojené s vymáháním pohledávky.</w:t>
      </w:r>
    </w:p>
    <w:p w:rsidR="00AC3E96" w:rsidRDefault="001D602C">
      <w:pPr>
        <w:pStyle w:val="Zkladntext70"/>
        <w:shd w:val="clear" w:color="auto" w:fill="auto"/>
        <w:spacing w:before="0" w:after="57" w:line="160" w:lineRule="exact"/>
        <w:ind w:left="2960"/>
      </w:pPr>
      <w:r>
        <w:t>Vlil. Ukončení Smlouvy a dodávky elektřiny</w:t>
      </w:r>
    </w:p>
    <w:p w:rsidR="00AC3E96" w:rsidRDefault="001D602C">
      <w:pPr>
        <w:pStyle w:val="Zkladntext20"/>
        <w:numPr>
          <w:ilvl w:val="0"/>
          <w:numId w:val="22"/>
        </w:numPr>
        <w:shd w:val="clear" w:color="auto" w:fill="auto"/>
        <w:tabs>
          <w:tab w:val="left" w:pos="283"/>
        </w:tabs>
        <w:spacing w:after="120" w:line="202" w:lineRule="exact"/>
        <w:ind w:left="340" w:hanging="340"/>
      </w:pPr>
      <w:r>
        <w:t xml:space="preserve">Smlouva může být ukončena dohodou Smluvních stran, a to zejména v případech, kdy </w:t>
      </w:r>
      <w:r>
        <w:t>Zákazník fakticky ukončí odběr v OM (z důvodu stěhování, ukončení činnosti atd ).</w:t>
      </w:r>
    </w:p>
    <w:p w:rsidR="00AC3E96" w:rsidRDefault="001D602C">
      <w:pPr>
        <w:pStyle w:val="Zkladntext20"/>
        <w:numPr>
          <w:ilvl w:val="0"/>
          <w:numId w:val="22"/>
        </w:numPr>
        <w:shd w:val="clear" w:color="auto" w:fill="auto"/>
        <w:tabs>
          <w:tab w:val="left" w:pos="283"/>
        </w:tabs>
        <w:spacing w:after="153" w:line="202" w:lineRule="exact"/>
        <w:ind w:left="340" w:hanging="340"/>
      </w:pPr>
      <w:r>
        <w:t>Účinnost Smlouvy, nebo její části v případě dodávky do více OM, skončí ukončením připojení OM místa k distribuční soustavě.</w:t>
      </w:r>
    </w:p>
    <w:p w:rsidR="00AC3E96" w:rsidRDefault="001D602C">
      <w:pPr>
        <w:pStyle w:val="Zkladntext20"/>
        <w:numPr>
          <w:ilvl w:val="0"/>
          <w:numId w:val="22"/>
        </w:numPr>
        <w:shd w:val="clear" w:color="auto" w:fill="auto"/>
        <w:tabs>
          <w:tab w:val="left" w:pos="283"/>
        </w:tabs>
        <w:spacing w:after="61" w:line="160" w:lineRule="exact"/>
        <w:ind w:firstLine="0"/>
        <w:jc w:val="both"/>
      </w:pPr>
      <w:r>
        <w:t>Obchodník je oprávněn od Smlouvy odstoupit:</w:t>
      </w:r>
    </w:p>
    <w:p w:rsidR="00AC3E96" w:rsidRDefault="001D602C">
      <w:pPr>
        <w:pStyle w:val="Zkladntext20"/>
        <w:numPr>
          <w:ilvl w:val="0"/>
          <w:numId w:val="23"/>
        </w:numPr>
        <w:shd w:val="clear" w:color="auto" w:fill="auto"/>
        <w:tabs>
          <w:tab w:val="left" w:pos="461"/>
        </w:tabs>
        <w:spacing w:line="202" w:lineRule="exact"/>
        <w:ind w:left="480" w:hanging="300"/>
      </w:pPr>
      <w:r>
        <w:t>v příp</w:t>
      </w:r>
      <w:r>
        <w:t xml:space="preserve">adě opakovaného podstatného porušeni Smlouvy ze strany Zákazníka, zejména v případě, že Zákazník je v prodlení s placením za sdružené služby dodávky elektřiny déle než 30 dnů, a v dalších případech stanovených Smlouvou či OPD. Odstoupení je třeba učinit v </w:t>
      </w:r>
      <w:r>
        <w:t>písemné formě a doručit ho Zákazníkovi. Odstoupení je účinné 7. dnem, nebo později určeným dnem, po doručení oznámení o odstoupení Zákazníkovi.</w:t>
      </w:r>
    </w:p>
    <w:p w:rsidR="00AC3E96" w:rsidRDefault="001D602C">
      <w:pPr>
        <w:pStyle w:val="Zkladntext20"/>
        <w:numPr>
          <w:ilvl w:val="0"/>
          <w:numId w:val="23"/>
        </w:numPr>
        <w:shd w:val="clear" w:color="auto" w:fill="auto"/>
        <w:tabs>
          <w:tab w:val="left" w:pos="461"/>
        </w:tabs>
        <w:spacing w:line="202" w:lineRule="exact"/>
        <w:ind w:left="480" w:hanging="300"/>
      </w:pPr>
      <w:r>
        <w:t>v případě, že se Zákazník dostane do úpadku ve smyslu ust § 3 Insolvenčního zákona. Odstoupení je účinné dnem do</w:t>
      </w:r>
      <w:r>
        <w:t>ručení písemného oznámení o odstoupení Zákazníkovi. 4. Zákazník je oprávněn od Smlouvy odstoupit v případě opakovaného podstatného porušení Smlouvy ze strany Obchodníka. Za podstatné porušení Smlouvy ze strany Obchodníka je považováno zejména omezení či př</w:t>
      </w:r>
      <w:r>
        <w:t>erušení dodávek elektřiny Zákazníkovi nad rámec podmínek stanovených platnými právními předpisy a pravidly provozování distribuční soustavy PDS, nejedná-li se o přerušení dodávky elektřiny z důvodu vyšší moci. Odstoupení je účinné 7. dnem, nebo později urč</w:t>
      </w:r>
      <w:r>
        <w:t>eným dnem, po doručení oznámení o odstoupení Obchodníkovi.</w:t>
      </w:r>
    </w:p>
    <w:p w:rsidR="00AC3E96" w:rsidRDefault="001D602C">
      <w:pPr>
        <w:pStyle w:val="Zkladntext20"/>
        <w:numPr>
          <w:ilvl w:val="0"/>
          <w:numId w:val="19"/>
        </w:numPr>
        <w:shd w:val="clear" w:color="auto" w:fill="auto"/>
        <w:tabs>
          <w:tab w:val="left" w:pos="687"/>
        </w:tabs>
        <w:spacing w:after="120" w:line="202" w:lineRule="exact"/>
        <w:ind w:firstLine="0"/>
        <w:jc w:val="both"/>
      </w:pPr>
      <w:r>
        <w:t>Pokud Zákazník trvale opustil OM a neukončil smluvní vztah s Obchodníkem, pak účinnost Smlouvy končí odebráním měřicího zařízení nebo zahájením dodávky elektřiny na základě smlouvy o dodávce elektř</w:t>
      </w:r>
      <w:r>
        <w:t>iny či smlouvy o sdružených službách dodávky elektřiny uzavřené s novým zákazníkem pro toto OM.</w:t>
      </w:r>
    </w:p>
    <w:p w:rsidR="00AC3E96" w:rsidRDefault="001D602C">
      <w:pPr>
        <w:pStyle w:val="Zkladntext20"/>
        <w:numPr>
          <w:ilvl w:val="0"/>
          <w:numId w:val="19"/>
        </w:numPr>
        <w:shd w:val="clear" w:color="auto" w:fill="auto"/>
        <w:tabs>
          <w:tab w:val="left" w:pos="687"/>
        </w:tabs>
        <w:spacing w:after="120" w:line="202" w:lineRule="exact"/>
        <w:ind w:firstLine="0"/>
      </w:pPr>
      <w:r>
        <w:t>Zákazník je povinen poskytnout Obchodníkovi nebo příslušnému PDS potřebnou součinnost při ukončení dodávek elektřiny realizovaných podle Smlouvy.</w:t>
      </w:r>
    </w:p>
    <w:p w:rsidR="00AC3E96" w:rsidRDefault="001D602C">
      <w:pPr>
        <w:pStyle w:val="Zkladntext20"/>
        <w:numPr>
          <w:ilvl w:val="0"/>
          <w:numId w:val="19"/>
        </w:numPr>
        <w:shd w:val="clear" w:color="auto" w:fill="auto"/>
        <w:tabs>
          <w:tab w:val="left" w:pos="687"/>
        </w:tabs>
        <w:spacing w:after="120" w:line="202" w:lineRule="exact"/>
        <w:ind w:firstLine="0"/>
      </w:pPr>
      <w:r>
        <w:t xml:space="preserve">Pro </w:t>
      </w:r>
      <w:r>
        <w:t>vyhodnocení dodávek elektřiny je rozhodující odečet měřicího zařízení v OM, příp. náhradní hodnoty stanovené podle podmínek příslušného PDS, k poslednímu dni dodávky elektřiny.</w:t>
      </w:r>
    </w:p>
    <w:p w:rsidR="00AC3E96" w:rsidRDefault="001D602C">
      <w:pPr>
        <w:pStyle w:val="Zkladntext20"/>
        <w:numPr>
          <w:ilvl w:val="0"/>
          <w:numId w:val="19"/>
        </w:numPr>
        <w:shd w:val="clear" w:color="auto" w:fill="auto"/>
        <w:tabs>
          <w:tab w:val="left" w:pos="687"/>
        </w:tabs>
        <w:spacing w:after="333" w:line="202" w:lineRule="exact"/>
        <w:ind w:firstLine="0"/>
      </w:pPr>
      <w:r>
        <w:t>V případě ukončení dodávek ze strany Obchodníka má Zákazník právo využít dodávk</w:t>
      </w:r>
      <w:r>
        <w:t>y elektřiny od dodavatele poslední instance postupem podle § 12a Energetického zákona.</w:t>
      </w:r>
    </w:p>
    <w:p w:rsidR="00AC3E96" w:rsidRDefault="001D602C">
      <w:pPr>
        <w:pStyle w:val="Zkladntext70"/>
        <w:numPr>
          <w:ilvl w:val="0"/>
          <w:numId w:val="24"/>
        </w:numPr>
        <w:shd w:val="clear" w:color="auto" w:fill="auto"/>
        <w:tabs>
          <w:tab w:val="left" w:pos="3427"/>
        </w:tabs>
        <w:spacing w:before="0" w:after="61" w:line="160" w:lineRule="exact"/>
        <w:ind w:left="3100"/>
      </w:pPr>
      <w:r>
        <w:t>Předcházení škodám, náhrada škod</w:t>
      </w:r>
    </w:p>
    <w:p w:rsidR="00AC3E96" w:rsidRDefault="001D602C">
      <w:pPr>
        <w:pStyle w:val="Zkladntext20"/>
        <w:numPr>
          <w:ilvl w:val="0"/>
          <w:numId w:val="25"/>
        </w:numPr>
        <w:shd w:val="clear" w:color="auto" w:fill="auto"/>
        <w:tabs>
          <w:tab w:val="left" w:pos="687"/>
        </w:tabs>
        <w:spacing w:line="202" w:lineRule="exact"/>
        <w:ind w:firstLine="0"/>
      </w:pPr>
      <w:r>
        <w:t xml:space="preserve">Každá Smluvní strana odpovídá za škodu způsobenou druhé Smluvní straně porušením povinnosti vyplývající ze Smlouvy. Smluvní strany jsou </w:t>
      </w:r>
      <w:r>
        <w:t>zbaveny odpovědnosti za částečné nebo úplné neplnění povinností daných Smlouvou, a to v případech stanovených zákonem, a dále v případech, kdy toto neplnění bylo výsledkem nějaké události nebo okolnosti způsobené vyšší mocí.</w:t>
      </w:r>
    </w:p>
    <w:p w:rsidR="00AC3E96" w:rsidRDefault="001D602C">
      <w:pPr>
        <w:pStyle w:val="Zkladntext20"/>
        <w:numPr>
          <w:ilvl w:val="0"/>
          <w:numId w:val="25"/>
        </w:numPr>
        <w:shd w:val="clear" w:color="auto" w:fill="auto"/>
        <w:tabs>
          <w:tab w:val="left" w:pos="687"/>
        </w:tabs>
        <w:spacing w:line="202" w:lineRule="exact"/>
        <w:ind w:firstLine="0"/>
      </w:pPr>
      <w:r>
        <w:t>Pro účely Smlouvy rozumí Smluvn</w:t>
      </w:r>
      <w:r>
        <w:t>í strany pod pojmem „vyšší moc“ takovou mimořádnou a neodvratitelnou událost nebo okolnost, která nastala nezávisle na vůli Smluvní strany, která nemohla být při uzavření Smlouvy předvídána a jejíž následky brání Smluvní straně v úplném či částečném plnění</w:t>
      </w:r>
      <w:r>
        <w:t xml:space="preserve"> závazků podle Smlouvy, jako například válka, teroristické akce, blokáda, sabotáž, požár velkého rozsahu, živelná pohroma, rozhodnutí státních orgánů s dopadem na plnění dle této Smlouvy, změny zákonů a jiných právních předpisů s dopadem na plnění dle Smlo</w:t>
      </w:r>
      <w:r>
        <w:t>uvy či stavy nouze dle Energetického zákona.</w:t>
      </w:r>
    </w:p>
    <w:p w:rsidR="00AC3E96" w:rsidRDefault="001D602C">
      <w:pPr>
        <w:pStyle w:val="Zkladntext20"/>
        <w:numPr>
          <w:ilvl w:val="0"/>
          <w:numId w:val="25"/>
        </w:numPr>
        <w:shd w:val="clear" w:color="auto" w:fill="auto"/>
        <w:tabs>
          <w:tab w:val="left" w:pos="687"/>
        </w:tabs>
        <w:spacing w:line="202" w:lineRule="exact"/>
        <w:ind w:firstLine="0"/>
      </w:pPr>
      <w:r>
        <w:t>O vzniku situace vyšší moci a jejích bližších okolnostech uvědomí Smluvní strana odvolávající se na vyšší moc neprodleně druhou Smluvní stranu. Stejným způsobem bude druhá Smluvní strana informována o pominutí s</w:t>
      </w:r>
      <w:r>
        <w:t>ituace vyšší moci, a pokud bude o to požádána, předloží důvěryhodný důkaz o existenci této skutečnosti.</w:t>
      </w:r>
    </w:p>
    <w:p w:rsidR="00AC3E96" w:rsidRDefault="001D602C">
      <w:pPr>
        <w:pStyle w:val="Zkladntext70"/>
        <w:numPr>
          <w:ilvl w:val="0"/>
          <w:numId w:val="24"/>
        </w:numPr>
        <w:shd w:val="clear" w:color="auto" w:fill="auto"/>
        <w:tabs>
          <w:tab w:val="left" w:pos="3774"/>
        </w:tabs>
        <w:spacing w:before="0" w:after="117" w:line="160" w:lineRule="exact"/>
        <w:ind w:left="3500"/>
      </w:pPr>
      <w:r>
        <w:t>Důvěrnost a registr smluv</w:t>
      </w:r>
    </w:p>
    <w:p w:rsidR="00AC3E96" w:rsidRDefault="001D602C">
      <w:pPr>
        <w:pStyle w:val="Zkladntext20"/>
        <w:numPr>
          <w:ilvl w:val="0"/>
          <w:numId w:val="26"/>
        </w:numPr>
        <w:shd w:val="clear" w:color="auto" w:fill="auto"/>
        <w:tabs>
          <w:tab w:val="left" w:pos="287"/>
        </w:tabs>
        <w:spacing w:line="202" w:lineRule="exact"/>
        <w:ind w:left="320" w:hanging="320"/>
      </w:pPr>
      <w:r>
        <w:t xml:space="preserve">Smluvní strany prohlašují, že veškeré ekonomické, finanční, technické, obchodní, právní, služební a společenské údaje a </w:t>
      </w:r>
      <w:r>
        <w:t>informace, které vyplynou ze Smlouvy nebo při činnostech zajišťujících naplnění Smlouvy, budou považovat za společné důvěrné informace.</w:t>
      </w:r>
    </w:p>
    <w:p w:rsidR="00AC3E96" w:rsidRDefault="001D602C">
      <w:pPr>
        <w:pStyle w:val="Zkladntext20"/>
        <w:numPr>
          <w:ilvl w:val="0"/>
          <w:numId w:val="26"/>
        </w:numPr>
        <w:shd w:val="clear" w:color="auto" w:fill="auto"/>
        <w:tabs>
          <w:tab w:val="left" w:pos="287"/>
        </w:tabs>
        <w:spacing w:line="202" w:lineRule="exact"/>
        <w:ind w:left="320" w:hanging="320"/>
      </w:pPr>
      <w:r>
        <w:t>Smluvní strany se vzájemné zavazují, že tyto důvěrné informace budou chránit a utajovat před třetími osobami. Žádná ze S</w:t>
      </w:r>
      <w:r>
        <w:t>mluvních stran bez písemného souhlasu druhé Smluvní strany neposkytne informace o obsahu této Smlouvy, s výjimkou veřejně publikovaných informací nebo poskytovaných na základě povinnosti ustanovené obecné závazným právním předpisem nebo smlouvy s OTE, a to</w:t>
      </w:r>
      <w:r>
        <w:t xml:space="preserve">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w:t>
      </w:r>
      <w:r>
        <w:t xml:space="preserve">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w:t>
      </w:r>
      <w:r>
        <w:t>ěřujících zadavatelů ve smyslu ust. § 9 zákona č. 134/2016 Sb., o zadávání veřejných zakázek.</w:t>
      </w:r>
    </w:p>
    <w:p w:rsidR="00AC3E96" w:rsidRDefault="001D602C">
      <w:pPr>
        <w:pStyle w:val="Zkladntext20"/>
        <w:numPr>
          <w:ilvl w:val="0"/>
          <w:numId w:val="26"/>
        </w:numPr>
        <w:shd w:val="clear" w:color="auto" w:fill="auto"/>
        <w:tabs>
          <w:tab w:val="left" w:pos="287"/>
        </w:tabs>
        <w:spacing w:line="202" w:lineRule="exact"/>
        <w:ind w:left="320" w:hanging="320"/>
        <w:jc w:val="both"/>
      </w:pPr>
      <w:r>
        <w:t xml:space="preserve">Smluvní strany se zavazují chránit osobní údaje subjektu údajů v souladu se zákonem č. 101/2000 Sb., o ochraně osobních údajů, v platném znění, a </w:t>
      </w:r>
      <w:r>
        <w:t>nařízením Evropského parlamentu a Rady (EU) 2016/679 ze dne 27. 4. 2016 o ochraně fyzických osob v souvislosti se zpracováním osobních údajů a o volném pohybu těchto údajů a o zrušení směrnice 95/46/ES (obecné nařízení o ochraně osobních údajů).</w:t>
      </w:r>
    </w:p>
    <w:p w:rsidR="00AC3E96" w:rsidRDefault="001D602C">
      <w:pPr>
        <w:pStyle w:val="Zkladntext20"/>
        <w:numPr>
          <w:ilvl w:val="0"/>
          <w:numId w:val="26"/>
        </w:numPr>
        <w:shd w:val="clear" w:color="auto" w:fill="auto"/>
        <w:tabs>
          <w:tab w:val="left" w:pos="287"/>
        </w:tabs>
        <w:spacing w:line="202" w:lineRule="exact"/>
        <w:ind w:left="320" w:hanging="320"/>
      </w:pPr>
      <w:r>
        <w:lastRenderedPageBreak/>
        <w:t>Zákazník j</w:t>
      </w:r>
      <w:r>
        <w:t>e oprávněn poskytovat důvěrné informace ovládající osobě (dle zákona o obchodních korporacích) a dále třetím osobám, které Zákazník pověřil plněním kterýchkoli svých zákonných či smluvních povinností souvisejících s touto Smlouvou.</w:t>
      </w:r>
    </w:p>
    <w:p w:rsidR="00AC3E96" w:rsidRDefault="001D602C">
      <w:pPr>
        <w:pStyle w:val="Zkladntext20"/>
        <w:numPr>
          <w:ilvl w:val="0"/>
          <w:numId w:val="26"/>
        </w:numPr>
        <w:shd w:val="clear" w:color="auto" w:fill="auto"/>
        <w:tabs>
          <w:tab w:val="left" w:pos="287"/>
        </w:tabs>
        <w:spacing w:line="202" w:lineRule="exact"/>
        <w:ind w:left="320" w:hanging="320"/>
      </w:pPr>
      <w:r>
        <w:t>Povinnost mlčenlivosti d</w:t>
      </w:r>
      <w:r>
        <w:t>le ustanovení tohoto článku Smlouvy se rovněž nevztahuje na informační povinnost vyplývající z obecně platných právních předpisů.</w:t>
      </w:r>
    </w:p>
    <w:p w:rsidR="00AC3E96" w:rsidRDefault="001D602C">
      <w:pPr>
        <w:pStyle w:val="Zkladntext20"/>
        <w:numPr>
          <w:ilvl w:val="0"/>
          <w:numId w:val="26"/>
        </w:numPr>
        <w:shd w:val="clear" w:color="auto" w:fill="auto"/>
        <w:tabs>
          <w:tab w:val="left" w:pos="287"/>
        </w:tabs>
        <w:spacing w:line="202" w:lineRule="exact"/>
        <w:ind w:left="320" w:hanging="320"/>
      </w:pPr>
      <w:r>
        <w:t>V případě, že Smlouva podléhá uveřejnění v registru smluv dle zákona č. 340/2015 Sb., o registru smluv, Smluvní strany se doho</w:t>
      </w:r>
      <w:r>
        <w:t>dly, že Smlouvu bez zbytečného odkladu, nejpozději do 10 dnů od uzavření Smlouvy, uveřejní Zákazník. Při uveřejnění je Zákazník povinen postupovat tak, aby nebyla ohrožena doba zahájení plnění ze Smlouvy, pokud si ji Smluvní strany sjednaly, případně vyplý</w:t>
      </w:r>
      <w:r>
        <w:t>vá-li z účelu Smlouvy. Pro uveřejnění opravy uveřejněné Smlouvy nebo metadat Smlouvy platí ustanovení tohoto článku o uveřejnění přiměřeně.</w:t>
      </w:r>
    </w:p>
    <w:p w:rsidR="00AC3E96" w:rsidRDefault="001D602C">
      <w:pPr>
        <w:pStyle w:val="Zkladntext20"/>
        <w:numPr>
          <w:ilvl w:val="0"/>
          <w:numId w:val="26"/>
        </w:numPr>
        <w:shd w:val="clear" w:color="auto" w:fill="auto"/>
        <w:tabs>
          <w:tab w:val="left" w:pos="287"/>
        </w:tabs>
        <w:spacing w:line="202" w:lineRule="exact"/>
        <w:ind w:left="320" w:hanging="320"/>
      </w:pPr>
      <w:r>
        <w:t xml:space="preserve">Smluvní strany se zavazují zajistit, aby ve Smlouvě k uveřejnění v registru smluv byly chráněny formou znečitelnění </w:t>
      </w:r>
      <w:r>
        <w:t>podpisy osob zastupujících Smluvní strany.</w:t>
      </w:r>
    </w:p>
    <w:p w:rsidR="00AC3E96" w:rsidRDefault="001D602C">
      <w:pPr>
        <w:pStyle w:val="Zkladntext20"/>
        <w:numPr>
          <w:ilvl w:val="0"/>
          <w:numId w:val="26"/>
        </w:numPr>
        <w:shd w:val="clear" w:color="auto" w:fill="auto"/>
        <w:tabs>
          <w:tab w:val="left" w:pos="287"/>
        </w:tabs>
        <w:spacing w:line="202" w:lineRule="exact"/>
        <w:ind w:left="320" w:hanging="320"/>
      </w:pPr>
      <w:r>
        <w:t>Smluvní strany se dohodly, že Obchodník Zákazníkovi současně s návrhem Smlouvy zašle vyplněný registrační list Smlouvy, ve kterém budou uvedena některá metadata určená k uveřejnění v registru smluv (zejména hodnot</w:t>
      </w:r>
      <w:r>
        <w:t>a plnění). Zákazník je povinen uveřejnit metadata v souladu s registračním listem.</w:t>
      </w:r>
    </w:p>
    <w:p w:rsidR="00AC3E96" w:rsidRDefault="001D602C">
      <w:pPr>
        <w:pStyle w:val="Zkladntext20"/>
        <w:numPr>
          <w:ilvl w:val="0"/>
          <w:numId w:val="26"/>
        </w:numPr>
        <w:shd w:val="clear" w:color="auto" w:fill="auto"/>
        <w:tabs>
          <w:tab w:val="left" w:pos="287"/>
        </w:tabs>
        <w:spacing w:line="202" w:lineRule="exact"/>
        <w:ind w:left="320" w:hanging="320"/>
      </w:pPr>
      <w:r>
        <w:t>Pro případ porušení některé z povinností sjednaných v čl. X. OPD, Smluvní strany sjednávají smluvní pokutu ve výši 10.000,- Kč za každé jednotlivé porušení, kterou bude Smlu</w:t>
      </w:r>
      <w:r>
        <w:t>vní strana povinná povinna zaplatit druhé Smluvní straně, pokud tato nárok na smluvní pokutu uplatní, a to v termínu shodném s ostatními platebními podmínkami. Zaplacením smluvní pokuty není dotčen nárok na náhradu škody převyšující smluvní pokutu.</w:t>
      </w:r>
    </w:p>
    <w:p w:rsidR="00AC3E96" w:rsidRDefault="001D602C">
      <w:pPr>
        <w:pStyle w:val="Zkladntext20"/>
        <w:numPr>
          <w:ilvl w:val="0"/>
          <w:numId w:val="26"/>
        </w:numPr>
        <w:shd w:val="clear" w:color="auto" w:fill="auto"/>
        <w:tabs>
          <w:tab w:val="left" w:pos="346"/>
        </w:tabs>
        <w:spacing w:line="202" w:lineRule="exact"/>
        <w:ind w:left="320" w:hanging="320"/>
      </w:pPr>
      <w:r>
        <w:t>V přípa</w:t>
      </w:r>
      <w:r>
        <w:t>dě, že Smlouva nepodléhá uveřejnění podle zákona o registru smluv a Smluvní strany se nad rámec toho dohodnou, že Smlouvu uveřejní, nebudou se na Smlouvu aplikovat ustanovení zákona o registru smluv, která se týkají účinnosti Smlouvy, případně následků spo</w:t>
      </w:r>
      <w:r>
        <w:t>jených s neuveřejněním Smlouvy v registru smluv. Nad rámec uvedeného, se v případě uveřejnění Smlouvy bez dohody s Obchodníkem aplikují v plném rozsahu ustanovení tohoto článku.</w:t>
      </w:r>
    </w:p>
    <w:p w:rsidR="00AC3E96" w:rsidRDefault="001D602C">
      <w:pPr>
        <w:pStyle w:val="Zkladntext70"/>
        <w:numPr>
          <w:ilvl w:val="0"/>
          <w:numId w:val="24"/>
        </w:numPr>
        <w:shd w:val="clear" w:color="auto" w:fill="auto"/>
        <w:tabs>
          <w:tab w:val="left" w:pos="4187"/>
        </w:tabs>
        <w:spacing w:before="0" w:after="112" w:line="160" w:lineRule="exact"/>
        <w:ind w:left="3860"/>
      </w:pPr>
      <w:r>
        <w:t>Řešení sporů</w:t>
      </w:r>
    </w:p>
    <w:p w:rsidR="00AC3E96" w:rsidRDefault="001D602C">
      <w:pPr>
        <w:pStyle w:val="Zkladntext20"/>
        <w:numPr>
          <w:ilvl w:val="0"/>
          <w:numId w:val="27"/>
        </w:numPr>
        <w:shd w:val="clear" w:color="auto" w:fill="auto"/>
        <w:tabs>
          <w:tab w:val="left" w:pos="706"/>
        </w:tabs>
        <w:spacing w:line="202" w:lineRule="exact"/>
        <w:ind w:left="320" w:hanging="320"/>
        <w:jc w:val="both"/>
      </w:pPr>
      <w:r>
        <w:t>Smluvní strany vynaloží veškeré úsilí, aby případné spory vyplýva</w:t>
      </w:r>
      <w:r>
        <w:t>jící z této Smlouvy, byly urovnány smírnou cestou.</w:t>
      </w:r>
    </w:p>
    <w:p w:rsidR="00AC3E96" w:rsidRDefault="001D602C">
      <w:pPr>
        <w:pStyle w:val="Zkladntext20"/>
        <w:shd w:val="clear" w:color="auto" w:fill="auto"/>
        <w:spacing w:line="202" w:lineRule="exact"/>
        <w:ind w:left="320" w:hanging="320"/>
        <w:jc w:val="both"/>
      </w:pPr>
      <w:r>
        <w:t>Zavazují se postupovat tak, aby situace byla objektivně vyřešena, a k dosažení tohoto cíle si budou poskytovat potřebnou</w:t>
      </w:r>
    </w:p>
    <w:p w:rsidR="00AC3E96" w:rsidRDefault="001D602C">
      <w:pPr>
        <w:pStyle w:val="Zkladntext20"/>
        <w:shd w:val="clear" w:color="auto" w:fill="auto"/>
        <w:spacing w:line="202" w:lineRule="exact"/>
        <w:ind w:left="320" w:hanging="320"/>
        <w:jc w:val="both"/>
      </w:pPr>
      <w:r>
        <w:t>součinnost.</w:t>
      </w:r>
    </w:p>
    <w:p w:rsidR="00AC3E96" w:rsidRDefault="001D602C">
      <w:pPr>
        <w:pStyle w:val="Zkladntext20"/>
        <w:numPr>
          <w:ilvl w:val="0"/>
          <w:numId w:val="27"/>
        </w:numPr>
        <w:shd w:val="clear" w:color="auto" w:fill="auto"/>
        <w:tabs>
          <w:tab w:val="left" w:pos="706"/>
        </w:tabs>
        <w:spacing w:line="160" w:lineRule="exact"/>
        <w:ind w:left="320" w:hanging="320"/>
        <w:jc w:val="both"/>
      </w:pPr>
      <w:r>
        <w:t xml:space="preserve">Kterákoliv strana je oprávněna předložit spor k rozhodnutí </w:t>
      </w:r>
      <w:r>
        <w:t>Energetickému regulačnímu úřadu v případech, kdy je dána</w:t>
      </w:r>
    </w:p>
    <w:p w:rsidR="00AC3E96" w:rsidRDefault="001D602C">
      <w:pPr>
        <w:pStyle w:val="Zkladntext20"/>
        <w:shd w:val="clear" w:color="auto" w:fill="auto"/>
        <w:spacing w:after="150" w:line="160" w:lineRule="exact"/>
        <w:ind w:left="320" w:hanging="320"/>
        <w:jc w:val="both"/>
      </w:pPr>
      <w:r>
        <w:t>příslušnost tohoto úřadu dle Energetického zákona.</w:t>
      </w:r>
    </w:p>
    <w:p w:rsidR="00AC3E96" w:rsidRDefault="001D602C">
      <w:pPr>
        <w:pStyle w:val="Zkladntext20"/>
        <w:numPr>
          <w:ilvl w:val="0"/>
          <w:numId w:val="27"/>
        </w:numPr>
        <w:shd w:val="clear" w:color="auto" w:fill="auto"/>
        <w:tabs>
          <w:tab w:val="left" w:pos="706"/>
        </w:tabs>
        <w:spacing w:line="160" w:lineRule="exact"/>
        <w:ind w:left="320" w:hanging="320"/>
        <w:jc w:val="both"/>
      </w:pPr>
      <w:r>
        <w:t>Ve smyslu ustanovení § 89a Občanského soudního řádu se obě smluvní strany dohodly, že v případě řešení sporů</w:t>
      </w:r>
    </w:p>
    <w:p w:rsidR="00AC3E96" w:rsidRDefault="001D602C">
      <w:pPr>
        <w:pStyle w:val="Zkladntext20"/>
        <w:shd w:val="clear" w:color="auto" w:fill="auto"/>
        <w:spacing w:after="320" w:line="160" w:lineRule="exact"/>
        <w:ind w:left="320" w:hanging="320"/>
        <w:jc w:val="both"/>
      </w:pPr>
      <w:r>
        <w:t>soudní cestou bude místně příslušným so</w:t>
      </w:r>
      <w:r>
        <w:t>udem Okresní soud v Ostravě, popř. Krajský soud v Ostravě.</w:t>
      </w:r>
    </w:p>
    <w:p w:rsidR="00AC3E96" w:rsidRDefault="001D602C">
      <w:pPr>
        <w:pStyle w:val="Zkladntext70"/>
        <w:numPr>
          <w:ilvl w:val="0"/>
          <w:numId w:val="24"/>
        </w:numPr>
        <w:shd w:val="clear" w:color="auto" w:fill="auto"/>
        <w:tabs>
          <w:tab w:val="left" w:pos="4366"/>
        </w:tabs>
        <w:spacing w:before="0" w:after="117" w:line="160" w:lineRule="exact"/>
        <w:ind w:left="4000"/>
      </w:pPr>
      <w:r>
        <w:t>Doručování</w:t>
      </w:r>
    </w:p>
    <w:p w:rsidR="00AC3E96" w:rsidRDefault="001D602C">
      <w:pPr>
        <w:pStyle w:val="Zkladntext20"/>
        <w:shd w:val="clear" w:color="auto" w:fill="auto"/>
        <w:spacing w:line="202" w:lineRule="exact"/>
        <w:ind w:left="320" w:right="1400" w:hanging="320"/>
      </w:pPr>
      <w:r>
        <w:t>1. Smluvní strany se dohodly na tomto vzájemném způsobu doručování písemností; jakékoliv sdělení či jiný dokument, jenž má nebo může být doručen podle této Smlouvy, lze doručit;</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8"/>
        <w:gridCol w:w="1786"/>
      </w:tblGrid>
      <w:tr w:rsidR="00AC3E96">
        <w:tblPrEx>
          <w:tblCellMar>
            <w:top w:w="0" w:type="dxa"/>
            <w:bottom w:w="0" w:type="dxa"/>
          </w:tblCellMar>
        </w:tblPrEx>
        <w:trPr>
          <w:trHeight w:hRule="exact" w:val="202"/>
        </w:trPr>
        <w:tc>
          <w:tcPr>
            <w:tcW w:w="278" w:type="dxa"/>
            <w:shd w:val="clear" w:color="auto" w:fill="FFFFFF"/>
          </w:tcPr>
          <w:p w:rsidR="00AC3E96" w:rsidRDefault="001D602C">
            <w:pPr>
              <w:pStyle w:val="Zkladntext20"/>
              <w:framePr w:w="2064" w:wrap="notBeside" w:vAnchor="text" w:hAnchor="text" w:y="1"/>
              <w:shd w:val="clear" w:color="auto" w:fill="auto"/>
              <w:spacing w:line="240" w:lineRule="exact"/>
              <w:ind w:firstLine="0"/>
            </w:pPr>
            <w:r>
              <w:rPr>
                <w:rStyle w:val="Zkladntext2Calibri12pt"/>
              </w:rPr>
              <w:t>a)</w:t>
            </w:r>
          </w:p>
        </w:tc>
        <w:tc>
          <w:tcPr>
            <w:tcW w:w="1786" w:type="dxa"/>
            <w:shd w:val="clear" w:color="auto" w:fill="FFFFFF"/>
          </w:tcPr>
          <w:p w:rsidR="00AC3E96" w:rsidRDefault="001D602C">
            <w:pPr>
              <w:pStyle w:val="Zkladntext20"/>
              <w:framePr w:w="2064" w:wrap="notBeside" w:vAnchor="text" w:hAnchor="text" w:y="1"/>
              <w:shd w:val="clear" w:color="auto" w:fill="auto"/>
              <w:spacing w:line="160" w:lineRule="exact"/>
              <w:ind w:firstLine="0"/>
            </w:pPr>
            <w:r>
              <w:rPr>
                <w:rStyle w:val="Zkladntext21"/>
              </w:rPr>
              <w:t>osobně;</w:t>
            </w:r>
          </w:p>
        </w:tc>
      </w:tr>
      <w:tr w:rsidR="00AC3E96">
        <w:tblPrEx>
          <w:tblCellMar>
            <w:top w:w="0" w:type="dxa"/>
            <w:bottom w:w="0" w:type="dxa"/>
          </w:tblCellMar>
        </w:tblPrEx>
        <w:trPr>
          <w:trHeight w:hRule="exact" w:val="216"/>
        </w:trPr>
        <w:tc>
          <w:tcPr>
            <w:tcW w:w="278" w:type="dxa"/>
            <w:shd w:val="clear" w:color="auto" w:fill="FFFFFF"/>
            <w:vAlign w:val="bottom"/>
          </w:tcPr>
          <w:p w:rsidR="00AC3E96" w:rsidRDefault="001D602C">
            <w:pPr>
              <w:pStyle w:val="Zkladntext20"/>
              <w:framePr w:w="2064" w:wrap="notBeside" w:vAnchor="text" w:hAnchor="text" w:y="1"/>
              <w:shd w:val="clear" w:color="auto" w:fill="auto"/>
              <w:spacing w:line="240" w:lineRule="exact"/>
              <w:ind w:firstLine="0"/>
            </w:pPr>
            <w:r>
              <w:rPr>
                <w:rStyle w:val="Zkladntext2Calibri12pt"/>
              </w:rPr>
              <w:t>b)</w:t>
            </w:r>
          </w:p>
        </w:tc>
        <w:tc>
          <w:tcPr>
            <w:tcW w:w="1786" w:type="dxa"/>
            <w:shd w:val="clear" w:color="auto" w:fill="FFFFFF"/>
            <w:vAlign w:val="bottom"/>
          </w:tcPr>
          <w:p w:rsidR="00AC3E96" w:rsidRDefault="001D602C">
            <w:pPr>
              <w:pStyle w:val="Zkladntext20"/>
              <w:framePr w:w="2064" w:wrap="notBeside" w:vAnchor="text" w:hAnchor="text" w:y="1"/>
              <w:shd w:val="clear" w:color="auto" w:fill="auto"/>
              <w:spacing w:line="160" w:lineRule="exact"/>
              <w:ind w:firstLine="0"/>
            </w:pPr>
            <w:r>
              <w:rPr>
                <w:rStyle w:val="Zkladntext21"/>
              </w:rPr>
              <w:t>doporučeným dopisem;</w:t>
            </w:r>
          </w:p>
        </w:tc>
      </w:tr>
      <w:tr w:rsidR="00AC3E96">
        <w:tblPrEx>
          <w:tblCellMar>
            <w:top w:w="0" w:type="dxa"/>
            <w:bottom w:w="0" w:type="dxa"/>
          </w:tblCellMar>
        </w:tblPrEx>
        <w:trPr>
          <w:trHeight w:hRule="exact" w:val="197"/>
        </w:trPr>
        <w:tc>
          <w:tcPr>
            <w:tcW w:w="278" w:type="dxa"/>
            <w:shd w:val="clear" w:color="auto" w:fill="FFFFFF"/>
          </w:tcPr>
          <w:p w:rsidR="00AC3E96" w:rsidRDefault="001D602C">
            <w:pPr>
              <w:pStyle w:val="Zkladntext20"/>
              <w:framePr w:w="2064" w:wrap="notBeside" w:vAnchor="text" w:hAnchor="text" w:y="1"/>
              <w:shd w:val="clear" w:color="auto" w:fill="auto"/>
              <w:spacing w:line="160" w:lineRule="exact"/>
              <w:ind w:firstLine="0"/>
            </w:pPr>
            <w:r>
              <w:rPr>
                <w:rStyle w:val="Zkladntext21"/>
              </w:rPr>
              <w:t>c)</w:t>
            </w:r>
          </w:p>
        </w:tc>
        <w:tc>
          <w:tcPr>
            <w:tcW w:w="1786" w:type="dxa"/>
            <w:shd w:val="clear" w:color="auto" w:fill="FFFFFF"/>
          </w:tcPr>
          <w:p w:rsidR="00AC3E96" w:rsidRDefault="001D602C">
            <w:pPr>
              <w:pStyle w:val="Zkladntext20"/>
              <w:framePr w:w="2064" w:wrap="notBeside" w:vAnchor="text" w:hAnchor="text" w:y="1"/>
              <w:shd w:val="clear" w:color="auto" w:fill="auto"/>
              <w:spacing w:line="160" w:lineRule="exact"/>
              <w:ind w:firstLine="0"/>
            </w:pPr>
            <w:r>
              <w:rPr>
                <w:rStyle w:val="Zkladntext21"/>
              </w:rPr>
              <w:t>faxem</w:t>
            </w:r>
          </w:p>
        </w:tc>
      </w:tr>
      <w:tr w:rsidR="00AC3E96">
        <w:tblPrEx>
          <w:tblCellMar>
            <w:top w:w="0" w:type="dxa"/>
            <w:bottom w:w="0" w:type="dxa"/>
          </w:tblCellMar>
        </w:tblPrEx>
        <w:trPr>
          <w:trHeight w:hRule="exact" w:val="211"/>
        </w:trPr>
        <w:tc>
          <w:tcPr>
            <w:tcW w:w="278" w:type="dxa"/>
            <w:shd w:val="clear" w:color="auto" w:fill="FFFFFF"/>
            <w:vAlign w:val="bottom"/>
          </w:tcPr>
          <w:p w:rsidR="00AC3E96" w:rsidRDefault="001D602C">
            <w:pPr>
              <w:pStyle w:val="Zkladntext20"/>
              <w:framePr w:w="2064" w:wrap="notBeside" w:vAnchor="text" w:hAnchor="text" w:y="1"/>
              <w:shd w:val="clear" w:color="auto" w:fill="auto"/>
              <w:spacing w:line="240" w:lineRule="exact"/>
              <w:ind w:firstLine="0"/>
            </w:pPr>
            <w:r>
              <w:rPr>
                <w:rStyle w:val="Zkladntext2Calibri12pt"/>
              </w:rPr>
              <w:t>d)</w:t>
            </w:r>
          </w:p>
        </w:tc>
        <w:tc>
          <w:tcPr>
            <w:tcW w:w="1786" w:type="dxa"/>
            <w:shd w:val="clear" w:color="auto" w:fill="FFFFFF"/>
            <w:vAlign w:val="bottom"/>
          </w:tcPr>
          <w:p w:rsidR="00AC3E96" w:rsidRDefault="001D602C">
            <w:pPr>
              <w:pStyle w:val="Zkladntext20"/>
              <w:framePr w:w="2064" w:wrap="notBeside" w:vAnchor="text" w:hAnchor="text" w:y="1"/>
              <w:shd w:val="clear" w:color="auto" w:fill="auto"/>
              <w:spacing w:line="160" w:lineRule="exact"/>
              <w:ind w:firstLine="0"/>
            </w:pPr>
            <w:r>
              <w:rPr>
                <w:rStyle w:val="Zkladntext21"/>
              </w:rPr>
              <w:t>e-mailem;</w:t>
            </w:r>
          </w:p>
        </w:tc>
      </w:tr>
      <w:tr w:rsidR="00AC3E96">
        <w:tblPrEx>
          <w:tblCellMar>
            <w:top w:w="0" w:type="dxa"/>
            <w:bottom w:w="0" w:type="dxa"/>
          </w:tblCellMar>
        </w:tblPrEx>
        <w:trPr>
          <w:trHeight w:hRule="exact" w:val="226"/>
        </w:trPr>
        <w:tc>
          <w:tcPr>
            <w:tcW w:w="278" w:type="dxa"/>
            <w:shd w:val="clear" w:color="auto" w:fill="FFFFFF"/>
          </w:tcPr>
          <w:p w:rsidR="00AC3E96" w:rsidRDefault="001D602C">
            <w:pPr>
              <w:pStyle w:val="Zkladntext20"/>
              <w:framePr w:w="2064" w:wrap="notBeside" w:vAnchor="text" w:hAnchor="text" w:y="1"/>
              <w:shd w:val="clear" w:color="auto" w:fill="auto"/>
              <w:spacing w:line="240" w:lineRule="exact"/>
              <w:ind w:firstLine="0"/>
            </w:pPr>
            <w:r>
              <w:rPr>
                <w:rStyle w:val="Zkladntext2Calibri12pt"/>
              </w:rPr>
              <w:t>e)</w:t>
            </w:r>
          </w:p>
        </w:tc>
        <w:tc>
          <w:tcPr>
            <w:tcW w:w="1786" w:type="dxa"/>
            <w:shd w:val="clear" w:color="auto" w:fill="FFFFFF"/>
          </w:tcPr>
          <w:p w:rsidR="00AC3E96" w:rsidRDefault="001D602C">
            <w:pPr>
              <w:pStyle w:val="Zkladntext20"/>
              <w:framePr w:w="2064" w:wrap="notBeside" w:vAnchor="text" w:hAnchor="text" w:y="1"/>
              <w:shd w:val="clear" w:color="auto" w:fill="auto"/>
              <w:spacing w:line="160" w:lineRule="exact"/>
              <w:ind w:firstLine="0"/>
            </w:pPr>
            <w:r>
              <w:rPr>
                <w:rStyle w:val="Zkladntext21"/>
              </w:rPr>
              <w:t>datovou schránkou</w:t>
            </w:r>
          </w:p>
        </w:tc>
      </w:tr>
    </w:tbl>
    <w:p w:rsidR="00AC3E96" w:rsidRDefault="00AC3E96">
      <w:pPr>
        <w:framePr w:w="2064" w:wrap="notBeside" w:vAnchor="text" w:hAnchor="text" w:y="1"/>
        <w:rPr>
          <w:sz w:val="2"/>
          <w:szCs w:val="2"/>
        </w:rPr>
      </w:pPr>
    </w:p>
    <w:p w:rsidR="00AC3E96" w:rsidRDefault="00AC3E96">
      <w:pPr>
        <w:rPr>
          <w:sz w:val="2"/>
          <w:szCs w:val="2"/>
        </w:rPr>
      </w:pPr>
    </w:p>
    <w:p w:rsidR="00AC3E96" w:rsidRDefault="001D602C">
      <w:pPr>
        <w:pStyle w:val="Zkladntext20"/>
        <w:shd w:val="clear" w:color="auto" w:fill="auto"/>
        <w:spacing w:after="10" w:line="206" w:lineRule="exact"/>
        <w:ind w:left="480" w:right="560" w:firstLine="0"/>
      </w:pPr>
      <w:r>
        <w:t xml:space="preserve">na adresu té které Smluvní strany uvedené v záhlaví této Smlouvy nebo jinou adresu, která bude po uzavření této Smlouvy písemně sdělena druhé Smluvní straně; pokud jde o </w:t>
      </w:r>
      <w:r>
        <w:t>doručení faxem či e-mailem na faxové číslo nebo emailovou adresu, která bude po uzavření této Smlouvy písemně sdělena druhé Smluvní straně.</w:t>
      </w:r>
    </w:p>
    <w:p w:rsidR="00AC3E96" w:rsidRDefault="001D602C">
      <w:pPr>
        <w:pStyle w:val="Zkladntext20"/>
        <w:shd w:val="clear" w:color="auto" w:fill="auto"/>
        <w:spacing w:line="269" w:lineRule="exact"/>
        <w:ind w:left="760" w:right="1620"/>
      </w:pPr>
      <w:r>
        <w:t>2. Jakékoliv sdělení, oznámení či jiný dokument bude považován za doručený, pokud je doručováno: a) osobně, v okamži</w:t>
      </w:r>
      <w:r>
        <w:t>ku doručení;</w:t>
      </w:r>
    </w:p>
    <w:p w:rsidR="00AC3E96" w:rsidRDefault="001D602C">
      <w:pPr>
        <w:pStyle w:val="Zkladntext20"/>
        <w:numPr>
          <w:ilvl w:val="0"/>
          <w:numId w:val="28"/>
        </w:numPr>
        <w:shd w:val="clear" w:color="auto" w:fill="auto"/>
        <w:tabs>
          <w:tab w:val="left" w:pos="755"/>
        </w:tabs>
        <w:spacing w:line="206" w:lineRule="exact"/>
        <w:ind w:left="760" w:hanging="360"/>
      </w:pPr>
      <w:r>
        <w:t>doporučenou poštou, den skutečného doručení a v případě pochybností pět pracovních dnů poté, co bylo poštovním úřadem vystaveno potvrzení o odeslání;</w:t>
      </w:r>
    </w:p>
    <w:p w:rsidR="00AC3E96" w:rsidRDefault="001D602C">
      <w:pPr>
        <w:pStyle w:val="Zkladntext20"/>
        <w:numPr>
          <w:ilvl w:val="0"/>
          <w:numId w:val="28"/>
        </w:numPr>
        <w:shd w:val="clear" w:color="auto" w:fill="auto"/>
        <w:tabs>
          <w:tab w:val="left" w:pos="755"/>
        </w:tabs>
        <w:spacing w:after="337" w:line="206" w:lineRule="exact"/>
        <w:ind w:left="760" w:hanging="360"/>
      </w:pPr>
      <w:r>
        <w:t xml:space="preserve">faxem nebo e-mailem, tři hodiny po odeslání, jestliže je doručováno do 12.00 hod. v pracovní </w:t>
      </w:r>
      <w:r>
        <w:t>den, event. v 10.00 hod následujícího pracovního dne, jestliže je doručováno po 12.00 hodině nebo v den, který není dnem pracovním.</w:t>
      </w:r>
    </w:p>
    <w:p w:rsidR="00AC3E96" w:rsidRDefault="001D602C">
      <w:pPr>
        <w:pStyle w:val="Zkladntext70"/>
        <w:numPr>
          <w:ilvl w:val="0"/>
          <w:numId w:val="24"/>
        </w:numPr>
        <w:shd w:val="clear" w:color="auto" w:fill="auto"/>
        <w:tabs>
          <w:tab w:val="left" w:pos="3974"/>
        </w:tabs>
        <w:spacing w:before="0" w:after="109" w:line="160" w:lineRule="exact"/>
        <w:ind w:left="3560"/>
      </w:pPr>
      <w:r>
        <w:t>Závěrečná ustanovení</w:t>
      </w:r>
    </w:p>
    <w:p w:rsidR="00AC3E96" w:rsidRDefault="001D602C">
      <w:pPr>
        <w:pStyle w:val="Zkladntext20"/>
        <w:numPr>
          <w:ilvl w:val="0"/>
          <w:numId w:val="29"/>
        </w:numPr>
        <w:shd w:val="clear" w:color="auto" w:fill="auto"/>
        <w:tabs>
          <w:tab w:val="left" w:pos="281"/>
        </w:tabs>
        <w:spacing w:line="211" w:lineRule="exact"/>
        <w:ind w:left="320" w:hanging="320"/>
      </w:pPr>
      <w:r>
        <w:t xml:space="preserve">Podmínky odchylující se od OPD sjednají obě smluvní strany ve Smlouvě. V případě rozporů mezi </w:t>
      </w:r>
      <w:r>
        <w:t>ujednáními v OPD a ujednáními ve Smlouvě mají přednost ujednání Smlouvy.</w:t>
      </w:r>
    </w:p>
    <w:p w:rsidR="00AC3E96" w:rsidRDefault="001D602C">
      <w:pPr>
        <w:pStyle w:val="Zkladntext20"/>
        <w:numPr>
          <w:ilvl w:val="0"/>
          <w:numId w:val="29"/>
        </w:numPr>
        <w:shd w:val="clear" w:color="auto" w:fill="auto"/>
        <w:tabs>
          <w:tab w:val="left" w:pos="281"/>
        </w:tabs>
        <w:spacing w:line="206" w:lineRule="exact"/>
        <w:ind w:left="320" w:hanging="320"/>
        <w:sectPr w:rsidR="00AC3E96">
          <w:footerReference w:type="default" r:id="rId13"/>
          <w:footerReference w:type="first" r:id="rId14"/>
          <w:pgSz w:w="11900" w:h="16840"/>
          <w:pgMar w:top="1638" w:right="1440" w:bottom="1477" w:left="1306" w:header="0" w:footer="3" w:gutter="0"/>
          <w:cols w:space="720"/>
          <w:noEndnote/>
          <w:docGrid w:linePitch="360"/>
        </w:sectPr>
      </w:pPr>
      <w:r>
        <w:t xml:space="preserve">Ve věcech neupravených OPD a Smlouvou se postupuje dle příslušných právních předpisů. Ukáže-li se nebo </w:t>
      </w:r>
      <w:r>
        <w:t>stane-li se některé ustanovení Smlouvy nebo OPD neplatným nebo neúčinným, zůstávají ostatní ustanovení Smlouvy a OPD v platnosti a zbývající obsah smlouvy a OPD bude nahrazen příslušnými ustanoveními platných právních předpisů.</w:t>
      </w:r>
    </w:p>
    <w:p w:rsidR="00AC3E96" w:rsidRDefault="001D602C">
      <w:pPr>
        <w:pStyle w:val="Nadpis30"/>
        <w:keepNext/>
        <w:keepLines/>
        <w:shd w:val="clear" w:color="auto" w:fill="auto"/>
        <w:spacing w:after="378"/>
        <w:ind w:right="300"/>
      </w:pPr>
      <w:bookmarkStart w:id="18" w:name="bookmark20"/>
      <w:r>
        <w:lastRenderedPageBreak/>
        <w:t>Příloha č. 2</w:t>
      </w:r>
      <w:r>
        <w:br/>
        <w:t>Cena elektřiny</w:t>
      </w:r>
      <w:bookmarkEnd w:id="18"/>
    </w:p>
    <w:tbl>
      <w:tblPr>
        <w:tblOverlap w:val="never"/>
        <w:tblW w:w="0" w:type="auto"/>
        <w:jc w:val="center"/>
        <w:tblLayout w:type="fixed"/>
        <w:tblCellMar>
          <w:left w:w="10" w:type="dxa"/>
          <w:right w:w="10" w:type="dxa"/>
        </w:tblCellMar>
        <w:tblLook w:val="04A0" w:firstRow="1" w:lastRow="0" w:firstColumn="1" w:lastColumn="0" w:noHBand="0" w:noVBand="1"/>
      </w:tblPr>
      <w:tblGrid>
        <w:gridCol w:w="2155"/>
        <w:gridCol w:w="2328"/>
        <w:gridCol w:w="2280"/>
        <w:gridCol w:w="2309"/>
      </w:tblGrid>
      <w:tr w:rsidR="00AC3E96">
        <w:tblPrEx>
          <w:tblCellMar>
            <w:top w:w="0" w:type="dxa"/>
            <w:bottom w:w="0" w:type="dxa"/>
          </w:tblCellMar>
        </w:tblPrEx>
        <w:trPr>
          <w:trHeight w:hRule="exact" w:val="346"/>
          <w:jc w:val="center"/>
        </w:trPr>
        <w:tc>
          <w:tcPr>
            <w:tcW w:w="2155" w:type="dxa"/>
            <w:tcBorders>
              <w:top w:val="single" w:sz="4" w:space="0" w:color="auto"/>
              <w:left w:val="single" w:sz="4" w:space="0" w:color="auto"/>
            </w:tcBorders>
            <w:shd w:val="clear" w:color="auto" w:fill="FFFFFF"/>
          </w:tcPr>
          <w:p w:rsidR="00AC3E96" w:rsidRDefault="00AC3E96">
            <w:pPr>
              <w:framePr w:w="9072" w:wrap="notBeside" w:vAnchor="text" w:hAnchor="text" w:xAlign="center" w:y="1"/>
              <w:rPr>
                <w:sz w:val="10"/>
                <w:szCs w:val="10"/>
              </w:rPr>
            </w:pPr>
          </w:p>
        </w:tc>
        <w:tc>
          <w:tcPr>
            <w:tcW w:w="2328" w:type="dxa"/>
            <w:tcBorders>
              <w:top w:val="single" w:sz="4" w:space="0" w:color="auto"/>
              <w:left w:val="single" w:sz="4" w:space="0" w:color="auto"/>
            </w:tcBorders>
            <w:shd w:val="clear" w:color="auto" w:fill="FFFFFF"/>
          </w:tcPr>
          <w:p w:rsidR="00AC3E96" w:rsidRDefault="00AC3E96">
            <w:pPr>
              <w:framePr w:w="9072" w:wrap="notBeside" w:vAnchor="text" w:hAnchor="text" w:xAlign="center" w:y="1"/>
              <w:rPr>
                <w:sz w:val="10"/>
                <w:szCs w:val="10"/>
              </w:rPr>
            </w:pPr>
          </w:p>
        </w:tc>
        <w:tc>
          <w:tcPr>
            <w:tcW w:w="2280" w:type="dxa"/>
            <w:tcBorders>
              <w:top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50" w:lineRule="exact"/>
              <w:ind w:firstLine="0"/>
            </w:pPr>
            <w:r>
              <w:rPr>
                <w:rStyle w:val="Zkladntext2Calibri75ptTun"/>
              </w:rPr>
              <w:t>Cena za jednotku silové elektřiny</w:t>
            </w:r>
          </w:p>
        </w:tc>
        <w:tc>
          <w:tcPr>
            <w:tcW w:w="2309" w:type="dxa"/>
            <w:tcBorders>
              <w:top w:val="single" w:sz="4" w:space="0" w:color="auto"/>
              <w:right w:val="single" w:sz="4" w:space="0" w:color="auto"/>
            </w:tcBorders>
            <w:shd w:val="clear" w:color="auto" w:fill="FFFFFF"/>
          </w:tcPr>
          <w:p w:rsidR="00AC3E96" w:rsidRDefault="00AC3E96">
            <w:pPr>
              <w:framePr w:w="9072" w:wrap="notBeside" w:vAnchor="text" w:hAnchor="text" w:xAlign="center" w:y="1"/>
              <w:rPr>
                <w:sz w:val="10"/>
                <w:szCs w:val="10"/>
              </w:rPr>
            </w:pPr>
          </w:p>
        </w:tc>
      </w:tr>
      <w:tr w:rsidR="00AC3E96">
        <w:tblPrEx>
          <w:tblCellMar>
            <w:top w:w="0" w:type="dxa"/>
            <w:bottom w:w="0" w:type="dxa"/>
          </w:tblCellMar>
        </w:tblPrEx>
        <w:trPr>
          <w:trHeight w:hRule="exact" w:val="326"/>
          <w:jc w:val="center"/>
        </w:trPr>
        <w:tc>
          <w:tcPr>
            <w:tcW w:w="2155" w:type="dxa"/>
            <w:tcBorders>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50" w:lineRule="exact"/>
              <w:ind w:firstLine="0"/>
              <w:jc w:val="center"/>
            </w:pPr>
            <w:r>
              <w:rPr>
                <w:rStyle w:val="Zkladntext2Calibri75ptTun"/>
              </w:rPr>
              <w:t>Distribuční sazba</w:t>
            </w:r>
          </w:p>
        </w:tc>
        <w:tc>
          <w:tcPr>
            <w:tcW w:w="2328"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50" w:lineRule="exact"/>
              <w:ind w:firstLine="0"/>
              <w:jc w:val="center"/>
            </w:pPr>
            <w:r>
              <w:rPr>
                <w:rStyle w:val="Zkladntext2Calibri75ptTun"/>
              </w:rPr>
              <w:t>Vysoký tarif (VT)</w:t>
            </w:r>
          </w:p>
        </w:tc>
        <w:tc>
          <w:tcPr>
            <w:tcW w:w="2280"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50" w:lineRule="exact"/>
              <w:ind w:firstLine="0"/>
              <w:jc w:val="center"/>
            </w:pPr>
            <w:r>
              <w:rPr>
                <w:rStyle w:val="Zkladntext2Calibri75ptTun"/>
              </w:rPr>
              <w:t>Nízký tarif (NT)</w:t>
            </w:r>
          </w:p>
        </w:tc>
        <w:tc>
          <w:tcPr>
            <w:tcW w:w="2309" w:type="dxa"/>
            <w:tcBorders>
              <w:top w:val="single" w:sz="4" w:space="0" w:color="auto"/>
              <w:left w:val="single" w:sz="4" w:space="0" w:color="auto"/>
              <w:righ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50" w:lineRule="exact"/>
              <w:ind w:firstLine="0"/>
              <w:jc w:val="center"/>
            </w:pPr>
            <w:r>
              <w:rPr>
                <w:rStyle w:val="Zkladntext2Calibri75ptTun"/>
              </w:rPr>
              <w:t>Stálá platba</w:t>
            </w:r>
          </w:p>
        </w:tc>
      </w:tr>
      <w:tr w:rsidR="00AC3E96">
        <w:tblPrEx>
          <w:tblCellMar>
            <w:top w:w="0" w:type="dxa"/>
            <w:bottom w:w="0" w:type="dxa"/>
          </w:tblCellMar>
        </w:tblPrEx>
        <w:trPr>
          <w:trHeight w:hRule="exact" w:val="326"/>
          <w:jc w:val="center"/>
        </w:trPr>
        <w:tc>
          <w:tcPr>
            <w:tcW w:w="2155" w:type="dxa"/>
            <w:tcBorders>
              <w:left w:val="single" w:sz="4" w:space="0" w:color="auto"/>
            </w:tcBorders>
            <w:shd w:val="clear" w:color="auto" w:fill="FFFFFF"/>
          </w:tcPr>
          <w:p w:rsidR="00AC3E96" w:rsidRDefault="00AC3E96">
            <w:pPr>
              <w:framePr w:w="9072" w:wrap="notBeside" w:vAnchor="text" w:hAnchor="text" w:xAlign="center" w:y="1"/>
              <w:rPr>
                <w:sz w:val="10"/>
                <w:szCs w:val="10"/>
              </w:rPr>
            </w:pPr>
          </w:p>
        </w:tc>
        <w:tc>
          <w:tcPr>
            <w:tcW w:w="2328"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50" w:lineRule="exact"/>
              <w:ind w:firstLine="0"/>
              <w:jc w:val="center"/>
            </w:pPr>
            <w:r>
              <w:rPr>
                <w:rStyle w:val="Zkladntext2Calibri75ptKurzva"/>
              </w:rPr>
              <w:t>Kč/MWh</w:t>
            </w:r>
          </w:p>
        </w:tc>
        <w:tc>
          <w:tcPr>
            <w:tcW w:w="2280"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50" w:lineRule="exact"/>
              <w:ind w:firstLine="0"/>
              <w:jc w:val="center"/>
            </w:pPr>
            <w:r>
              <w:rPr>
                <w:rStyle w:val="Zkladntext2Calibri75ptKurzva"/>
              </w:rPr>
              <w:t>Kč/MWh</w:t>
            </w:r>
          </w:p>
        </w:tc>
        <w:tc>
          <w:tcPr>
            <w:tcW w:w="2309" w:type="dxa"/>
            <w:tcBorders>
              <w:top w:val="single" w:sz="4" w:space="0" w:color="auto"/>
              <w:left w:val="single" w:sz="4" w:space="0" w:color="auto"/>
              <w:righ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50" w:lineRule="exact"/>
              <w:ind w:firstLine="0"/>
              <w:jc w:val="center"/>
            </w:pPr>
            <w:r>
              <w:rPr>
                <w:rStyle w:val="Zkladntext2Calibri75ptKurzva"/>
              </w:rPr>
              <w:t>Kč/lOM/měsíc</w:t>
            </w:r>
          </w:p>
        </w:tc>
      </w:tr>
      <w:tr w:rsidR="00AC3E96">
        <w:tblPrEx>
          <w:tblCellMar>
            <w:top w:w="0" w:type="dxa"/>
            <w:bottom w:w="0" w:type="dxa"/>
          </w:tblCellMar>
        </w:tblPrEx>
        <w:trPr>
          <w:trHeight w:hRule="exact" w:val="365"/>
          <w:jc w:val="center"/>
        </w:trPr>
        <w:tc>
          <w:tcPr>
            <w:tcW w:w="2155"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80" w:lineRule="exact"/>
              <w:ind w:firstLine="0"/>
            </w:pPr>
            <w:r>
              <w:rPr>
                <w:rStyle w:val="Zkladntext29ptTun"/>
              </w:rPr>
              <w:t>C Old, C 02d, C 03d</w:t>
            </w:r>
          </w:p>
        </w:tc>
        <w:tc>
          <w:tcPr>
            <w:tcW w:w="2328"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1425</w:t>
            </w:r>
          </w:p>
        </w:tc>
        <w:tc>
          <w:tcPr>
            <w:tcW w:w="2280" w:type="dxa"/>
            <w:tcBorders>
              <w:top w:val="single" w:sz="4" w:space="0" w:color="auto"/>
              <w:left w:val="single" w:sz="4" w:space="0" w:color="auto"/>
            </w:tcBorders>
            <w:shd w:val="clear" w:color="auto" w:fill="FFFFFF"/>
          </w:tcPr>
          <w:p w:rsidR="00AC3E96" w:rsidRDefault="00AC3E96">
            <w:pPr>
              <w:framePr w:w="9072" w:wrap="notBeside" w:vAnchor="text" w:hAnchor="text" w:xAlign="center" w:y="1"/>
              <w:rPr>
                <w:sz w:val="10"/>
                <w:szCs w:val="10"/>
              </w:rPr>
            </w:pPr>
          </w:p>
        </w:tc>
        <w:tc>
          <w:tcPr>
            <w:tcW w:w="2309" w:type="dxa"/>
            <w:tcBorders>
              <w:top w:val="single" w:sz="4" w:space="0" w:color="auto"/>
              <w:left w:val="single" w:sz="4" w:space="0" w:color="auto"/>
              <w:right w:val="single" w:sz="4" w:space="0" w:color="auto"/>
            </w:tcBorders>
            <w:shd w:val="clear" w:color="auto" w:fill="FFFFFF"/>
          </w:tcPr>
          <w:p w:rsidR="00AC3E96" w:rsidRDefault="00AC3E96">
            <w:pPr>
              <w:framePr w:w="9072" w:wrap="notBeside" w:vAnchor="text" w:hAnchor="text" w:xAlign="center" w:y="1"/>
              <w:rPr>
                <w:sz w:val="10"/>
                <w:szCs w:val="10"/>
              </w:rPr>
            </w:pPr>
          </w:p>
        </w:tc>
      </w:tr>
      <w:tr w:rsidR="00AC3E96">
        <w:tblPrEx>
          <w:tblCellMar>
            <w:top w:w="0" w:type="dxa"/>
            <w:bottom w:w="0" w:type="dxa"/>
          </w:tblCellMar>
        </w:tblPrEx>
        <w:trPr>
          <w:trHeight w:hRule="exact" w:val="374"/>
          <w:jc w:val="center"/>
        </w:trPr>
        <w:tc>
          <w:tcPr>
            <w:tcW w:w="2155"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80" w:lineRule="exact"/>
              <w:ind w:firstLine="0"/>
            </w:pPr>
            <w:r>
              <w:rPr>
                <w:rStyle w:val="Zkladntext29ptTun"/>
              </w:rPr>
              <w:t>C 25d, C 26d</w:t>
            </w:r>
          </w:p>
        </w:tc>
        <w:tc>
          <w:tcPr>
            <w:tcW w:w="2328"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1480</w:t>
            </w:r>
          </w:p>
        </w:tc>
        <w:tc>
          <w:tcPr>
            <w:tcW w:w="2280"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1 250</w:t>
            </w:r>
          </w:p>
        </w:tc>
        <w:tc>
          <w:tcPr>
            <w:tcW w:w="2309" w:type="dxa"/>
            <w:tcBorders>
              <w:left w:val="single" w:sz="4" w:space="0" w:color="auto"/>
              <w:right w:val="single" w:sz="4" w:space="0" w:color="auto"/>
            </w:tcBorders>
            <w:shd w:val="clear" w:color="auto" w:fill="FFFFFF"/>
          </w:tcPr>
          <w:p w:rsidR="00AC3E96" w:rsidRDefault="00AC3E96">
            <w:pPr>
              <w:framePr w:w="9072" w:wrap="notBeside" w:vAnchor="text" w:hAnchor="text" w:xAlign="center" w:y="1"/>
              <w:rPr>
                <w:sz w:val="10"/>
                <w:szCs w:val="10"/>
              </w:rPr>
            </w:pPr>
          </w:p>
        </w:tc>
      </w:tr>
      <w:tr w:rsidR="00AC3E96">
        <w:tblPrEx>
          <w:tblCellMar>
            <w:top w:w="0" w:type="dxa"/>
            <w:bottom w:w="0" w:type="dxa"/>
          </w:tblCellMar>
        </w:tblPrEx>
        <w:trPr>
          <w:trHeight w:hRule="exact" w:val="374"/>
          <w:jc w:val="center"/>
        </w:trPr>
        <w:tc>
          <w:tcPr>
            <w:tcW w:w="2155"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80" w:lineRule="exact"/>
              <w:ind w:firstLine="0"/>
            </w:pPr>
            <w:r>
              <w:rPr>
                <w:rStyle w:val="Zkladntext29ptTun"/>
              </w:rPr>
              <w:t>C 27d</w:t>
            </w:r>
          </w:p>
        </w:tc>
        <w:tc>
          <w:tcPr>
            <w:tcW w:w="2328"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1480</w:t>
            </w:r>
          </w:p>
        </w:tc>
        <w:tc>
          <w:tcPr>
            <w:tcW w:w="2280"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1250</w:t>
            </w:r>
          </w:p>
        </w:tc>
        <w:tc>
          <w:tcPr>
            <w:tcW w:w="2309" w:type="dxa"/>
            <w:tcBorders>
              <w:left w:val="single" w:sz="4" w:space="0" w:color="auto"/>
              <w:right w:val="single" w:sz="4" w:space="0" w:color="auto"/>
            </w:tcBorders>
            <w:shd w:val="clear" w:color="auto" w:fill="FFFFFF"/>
          </w:tcPr>
          <w:p w:rsidR="00AC3E96" w:rsidRDefault="00AC3E96">
            <w:pPr>
              <w:framePr w:w="9072" w:wrap="notBeside" w:vAnchor="text" w:hAnchor="text" w:xAlign="center" w:y="1"/>
              <w:rPr>
                <w:sz w:val="10"/>
                <w:szCs w:val="10"/>
              </w:rPr>
            </w:pPr>
          </w:p>
        </w:tc>
      </w:tr>
      <w:tr w:rsidR="00AC3E96">
        <w:tblPrEx>
          <w:tblCellMar>
            <w:top w:w="0" w:type="dxa"/>
            <w:bottom w:w="0" w:type="dxa"/>
          </w:tblCellMar>
        </w:tblPrEx>
        <w:trPr>
          <w:trHeight w:hRule="exact" w:val="374"/>
          <w:jc w:val="center"/>
        </w:trPr>
        <w:tc>
          <w:tcPr>
            <w:tcW w:w="2155"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80" w:lineRule="exact"/>
              <w:ind w:firstLine="0"/>
            </w:pPr>
            <w:r>
              <w:rPr>
                <w:rStyle w:val="Zkladntext29ptTun"/>
              </w:rPr>
              <w:t>C 35d</w:t>
            </w:r>
          </w:p>
        </w:tc>
        <w:tc>
          <w:tcPr>
            <w:tcW w:w="2328"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1864</w:t>
            </w:r>
          </w:p>
        </w:tc>
        <w:tc>
          <w:tcPr>
            <w:tcW w:w="2280"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1491</w:t>
            </w:r>
          </w:p>
        </w:tc>
        <w:tc>
          <w:tcPr>
            <w:tcW w:w="2309" w:type="dxa"/>
            <w:vMerge w:val="restart"/>
            <w:tcBorders>
              <w:left w:val="single" w:sz="4" w:space="0" w:color="auto"/>
              <w:right w:val="single" w:sz="4" w:space="0" w:color="auto"/>
            </w:tcBorders>
            <w:shd w:val="clear" w:color="auto" w:fill="FFFFFF"/>
            <w:vAlign w:val="center"/>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65</w:t>
            </w:r>
          </w:p>
        </w:tc>
      </w:tr>
      <w:tr w:rsidR="00AC3E96">
        <w:tblPrEx>
          <w:tblCellMar>
            <w:top w:w="0" w:type="dxa"/>
            <w:bottom w:w="0" w:type="dxa"/>
          </w:tblCellMar>
        </w:tblPrEx>
        <w:trPr>
          <w:trHeight w:hRule="exact" w:val="374"/>
          <w:jc w:val="center"/>
        </w:trPr>
        <w:tc>
          <w:tcPr>
            <w:tcW w:w="2155"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80" w:lineRule="exact"/>
              <w:ind w:firstLine="0"/>
            </w:pPr>
            <w:r>
              <w:rPr>
                <w:rStyle w:val="Zkladntext29ptTun"/>
              </w:rPr>
              <w:t>C 45d, C 46d</w:t>
            </w:r>
          </w:p>
        </w:tc>
        <w:tc>
          <w:tcPr>
            <w:tcW w:w="2328"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1794</w:t>
            </w:r>
          </w:p>
        </w:tc>
        <w:tc>
          <w:tcPr>
            <w:tcW w:w="2280"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1450</w:t>
            </w:r>
          </w:p>
        </w:tc>
        <w:tc>
          <w:tcPr>
            <w:tcW w:w="2309" w:type="dxa"/>
            <w:vMerge/>
            <w:tcBorders>
              <w:left w:val="single" w:sz="4" w:space="0" w:color="auto"/>
              <w:right w:val="single" w:sz="4" w:space="0" w:color="auto"/>
            </w:tcBorders>
            <w:shd w:val="clear" w:color="auto" w:fill="FFFFFF"/>
            <w:vAlign w:val="center"/>
          </w:tcPr>
          <w:p w:rsidR="00AC3E96" w:rsidRDefault="00AC3E96">
            <w:pPr>
              <w:framePr w:w="9072" w:wrap="notBeside" w:vAnchor="text" w:hAnchor="text" w:xAlign="center" w:y="1"/>
            </w:pPr>
          </w:p>
        </w:tc>
      </w:tr>
      <w:tr w:rsidR="00AC3E96">
        <w:tblPrEx>
          <w:tblCellMar>
            <w:top w:w="0" w:type="dxa"/>
            <w:bottom w:w="0" w:type="dxa"/>
          </w:tblCellMar>
        </w:tblPrEx>
        <w:trPr>
          <w:trHeight w:hRule="exact" w:val="384"/>
          <w:jc w:val="center"/>
        </w:trPr>
        <w:tc>
          <w:tcPr>
            <w:tcW w:w="2155"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80" w:lineRule="exact"/>
              <w:ind w:firstLine="0"/>
            </w:pPr>
            <w:r>
              <w:rPr>
                <w:rStyle w:val="Zkladntext29ptTun"/>
              </w:rPr>
              <w:t>C56d</w:t>
            </w:r>
          </w:p>
        </w:tc>
        <w:tc>
          <w:tcPr>
            <w:tcW w:w="2328"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1 764</w:t>
            </w:r>
          </w:p>
        </w:tc>
        <w:tc>
          <w:tcPr>
            <w:tcW w:w="2280"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1605</w:t>
            </w:r>
          </w:p>
        </w:tc>
        <w:tc>
          <w:tcPr>
            <w:tcW w:w="2309" w:type="dxa"/>
            <w:tcBorders>
              <w:left w:val="single" w:sz="4" w:space="0" w:color="auto"/>
              <w:right w:val="single" w:sz="4" w:space="0" w:color="auto"/>
            </w:tcBorders>
            <w:shd w:val="clear" w:color="auto" w:fill="FFFFFF"/>
          </w:tcPr>
          <w:p w:rsidR="00AC3E96" w:rsidRDefault="00AC3E96">
            <w:pPr>
              <w:framePr w:w="9072" w:wrap="notBeside" w:vAnchor="text" w:hAnchor="text" w:xAlign="center" w:y="1"/>
              <w:rPr>
                <w:sz w:val="10"/>
                <w:szCs w:val="10"/>
              </w:rPr>
            </w:pPr>
          </w:p>
        </w:tc>
      </w:tr>
      <w:tr w:rsidR="00AC3E96">
        <w:tblPrEx>
          <w:tblCellMar>
            <w:top w:w="0" w:type="dxa"/>
            <w:bottom w:w="0" w:type="dxa"/>
          </w:tblCellMar>
        </w:tblPrEx>
        <w:trPr>
          <w:trHeight w:hRule="exact" w:val="360"/>
          <w:jc w:val="center"/>
        </w:trPr>
        <w:tc>
          <w:tcPr>
            <w:tcW w:w="2155"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80" w:lineRule="exact"/>
              <w:ind w:firstLine="0"/>
            </w:pPr>
            <w:r>
              <w:rPr>
                <w:rStyle w:val="Zkladntext29ptTun"/>
              </w:rPr>
              <w:t>C 62d</w:t>
            </w:r>
          </w:p>
        </w:tc>
        <w:tc>
          <w:tcPr>
            <w:tcW w:w="2328" w:type="dxa"/>
            <w:tcBorders>
              <w:top w:val="single" w:sz="4" w:space="0" w:color="auto"/>
              <w:left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1434</w:t>
            </w:r>
          </w:p>
        </w:tc>
        <w:tc>
          <w:tcPr>
            <w:tcW w:w="2280" w:type="dxa"/>
            <w:tcBorders>
              <w:top w:val="single" w:sz="4" w:space="0" w:color="auto"/>
              <w:left w:val="single" w:sz="4" w:space="0" w:color="auto"/>
            </w:tcBorders>
            <w:shd w:val="clear" w:color="auto" w:fill="FFFFFF"/>
          </w:tcPr>
          <w:p w:rsidR="00AC3E96" w:rsidRDefault="00AC3E96">
            <w:pPr>
              <w:framePr w:w="9072" w:wrap="notBeside" w:vAnchor="text" w:hAnchor="text" w:xAlign="center" w:y="1"/>
              <w:rPr>
                <w:sz w:val="10"/>
                <w:szCs w:val="10"/>
              </w:rPr>
            </w:pPr>
          </w:p>
        </w:tc>
        <w:tc>
          <w:tcPr>
            <w:tcW w:w="2309" w:type="dxa"/>
            <w:tcBorders>
              <w:left w:val="single" w:sz="4" w:space="0" w:color="auto"/>
              <w:right w:val="single" w:sz="4" w:space="0" w:color="auto"/>
            </w:tcBorders>
            <w:shd w:val="clear" w:color="auto" w:fill="FFFFFF"/>
          </w:tcPr>
          <w:p w:rsidR="00AC3E96" w:rsidRDefault="00AC3E96">
            <w:pPr>
              <w:framePr w:w="9072" w:wrap="notBeside" w:vAnchor="text" w:hAnchor="text" w:xAlign="center" w:y="1"/>
              <w:rPr>
                <w:sz w:val="10"/>
                <w:szCs w:val="10"/>
              </w:rPr>
            </w:pPr>
          </w:p>
        </w:tc>
      </w:tr>
      <w:tr w:rsidR="00AC3E96">
        <w:tblPrEx>
          <w:tblCellMar>
            <w:top w:w="0" w:type="dxa"/>
            <w:bottom w:w="0" w:type="dxa"/>
          </w:tblCellMar>
        </w:tblPrEx>
        <w:trPr>
          <w:trHeight w:hRule="exact" w:val="403"/>
          <w:jc w:val="center"/>
        </w:trPr>
        <w:tc>
          <w:tcPr>
            <w:tcW w:w="2155"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80" w:lineRule="exact"/>
              <w:ind w:firstLine="0"/>
            </w:pPr>
            <w:r>
              <w:rPr>
                <w:rStyle w:val="Zkladntext29ptTun"/>
              </w:rPr>
              <w:t>D25d</w:t>
            </w:r>
          </w:p>
        </w:tc>
        <w:tc>
          <w:tcPr>
            <w:tcW w:w="2328"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1732</w:t>
            </w:r>
          </w:p>
        </w:tc>
        <w:tc>
          <w:tcPr>
            <w:tcW w:w="2280"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9072" w:wrap="notBeside" w:vAnchor="text" w:hAnchor="text" w:xAlign="center" w:y="1"/>
              <w:shd w:val="clear" w:color="auto" w:fill="auto"/>
              <w:spacing w:line="160" w:lineRule="exact"/>
              <w:ind w:firstLine="0"/>
              <w:jc w:val="center"/>
            </w:pPr>
            <w:r>
              <w:rPr>
                <w:rStyle w:val="Zkladntext21"/>
              </w:rPr>
              <w:t>1558</w:t>
            </w:r>
          </w:p>
        </w:tc>
        <w:tc>
          <w:tcPr>
            <w:tcW w:w="2309" w:type="dxa"/>
            <w:tcBorders>
              <w:left w:val="single" w:sz="4" w:space="0" w:color="auto"/>
              <w:bottom w:val="single" w:sz="4" w:space="0" w:color="auto"/>
              <w:right w:val="single" w:sz="4" w:space="0" w:color="auto"/>
            </w:tcBorders>
            <w:shd w:val="clear" w:color="auto" w:fill="FFFFFF"/>
          </w:tcPr>
          <w:p w:rsidR="00AC3E96" w:rsidRDefault="00AC3E96">
            <w:pPr>
              <w:framePr w:w="9072" w:wrap="notBeside" w:vAnchor="text" w:hAnchor="text" w:xAlign="center" w:y="1"/>
              <w:rPr>
                <w:sz w:val="10"/>
                <w:szCs w:val="10"/>
              </w:rPr>
            </w:pPr>
          </w:p>
        </w:tc>
      </w:tr>
    </w:tbl>
    <w:p w:rsidR="00AC3E96" w:rsidRDefault="00AC3E96">
      <w:pPr>
        <w:framePr w:w="9072" w:wrap="notBeside" w:vAnchor="text" w:hAnchor="text" w:xAlign="center" w:y="1"/>
        <w:rPr>
          <w:sz w:val="2"/>
          <w:szCs w:val="2"/>
        </w:rPr>
      </w:pPr>
    </w:p>
    <w:p w:rsidR="00AC3E96" w:rsidRDefault="00AC3E96">
      <w:pPr>
        <w:rPr>
          <w:sz w:val="2"/>
          <w:szCs w:val="2"/>
        </w:rPr>
      </w:pPr>
    </w:p>
    <w:p w:rsidR="00AC3E96" w:rsidRDefault="00AC3E96">
      <w:pPr>
        <w:rPr>
          <w:sz w:val="2"/>
          <w:szCs w:val="2"/>
        </w:rPr>
        <w:sectPr w:rsidR="00AC3E96">
          <w:headerReference w:type="default" r:id="rId15"/>
          <w:footerReference w:type="default" r:id="rId16"/>
          <w:pgSz w:w="11900" w:h="16840"/>
          <w:pgMar w:top="1696" w:right="1454" w:bottom="1696" w:left="1375" w:header="0" w:footer="3" w:gutter="0"/>
          <w:pgNumType w:start="6"/>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70"/>
        <w:gridCol w:w="3365"/>
        <w:gridCol w:w="432"/>
        <w:gridCol w:w="538"/>
        <w:gridCol w:w="893"/>
        <w:gridCol w:w="499"/>
        <w:gridCol w:w="1594"/>
        <w:gridCol w:w="336"/>
        <w:gridCol w:w="1027"/>
        <w:gridCol w:w="538"/>
        <w:gridCol w:w="384"/>
        <w:gridCol w:w="389"/>
        <w:gridCol w:w="331"/>
        <w:gridCol w:w="437"/>
        <w:gridCol w:w="451"/>
        <w:gridCol w:w="811"/>
        <w:gridCol w:w="533"/>
        <w:gridCol w:w="523"/>
        <w:gridCol w:w="1397"/>
      </w:tblGrid>
      <w:tr w:rsidR="00AC3E96">
        <w:tblPrEx>
          <w:tblCellMar>
            <w:top w:w="0" w:type="dxa"/>
            <w:bottom w:w="0" w:type="dxa"/>
          </w:tblCellMar>
        </w:tblPrEx>
        <w:trPr>
          <w:trHeight w:hRule="exact" w:val="379"/>
          <w:jc w:val="center"/>
        </w:trPr>
        <w:tc>
          <w:tcPr>
            <w:tcW w:w="970"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96" w:lineRule="exact"/>
              <w:ind w:firstLine="0"/>
              <w:jc w:val="center"/>
            </w:pPr>
            <w:r>
              <w:rPr>
                <w:rStyle w:val="Zkladntext2Calibri4ptTun"/>
              </w:rPr>
              <w:lastRenderedPageBreak/>
              <w:t>Numerické udala o od bé mém mi stě</w:t>
            </w:r>
          </w:p>
        </w:tc>
        <w:tc>
          <w:tcPr>
            <w:tcW w:w="7321" w:type="dxa"/>
            <w:gridSpan w:val="6"/>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Calibri4ptTun"/>
              </w:rPr>
              <w:t>Zákazník</w:t>
            </w:r>
          </w:p>
        </w:tc>
        <w:tc>
          <w:tcPr>
            <w:tcW w:w="4704" w:type="dxa"/>
            <w:gridSpan w:val="9"/>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Calibri4ptTun"/>
              </w:rPr>
              <w:t xml:space="preserve">ipecffikace </w:t>
            </w:r>
            <w:r>
              <w:rPr>
                <w:rStyle w:val="Zkladntext2Calibri4ptTun"/>
              </w:rPr>
              <w:t>odběrného místa (OPM)</w:t>
            </w:r>
          </w:p>
        </w:tc>
        <w:tc>
          <w:tcPr>
            <w:tcW w:w="1056" w:type="dxa"/>
            <w:gridSpan w:val="2"/>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101" w:lineRule="exact"/>
              <w:ind w:firstLine="0"/>
              <w:jc w:val="center"/>
            </w:pPr>
            <w:r>
              <w:rPr>
                <w:rStyle w:val="Zkladntext2Calibri4ptTun"/>
              </w:rPr>
              <w:t>Pfedpofctartano množství zanfeáilnVZ</w:t>
            </w:r>
          </w:p>
        </w:tc>
        <w:tc>
          <w:tcPr>
            <w:tcW w:w="1397" w:type="dxa"/>
            <w:vMerge w:val="restart"/>
            <w:tcBorders>
              <w:top w:val="single" w:sz="4" w:space="0" w:color="auto"/>
              <w:left w:val="single" w:sz="4" w:space="0" w:color="auto"/>
              <w:right w:val="single" w:sz="4" w:space="0" w:color="auto"/>
            </w:tcBorders>
            <w:shd w:val="clear" w:color="auto" w:fill="FFFFFF"/>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Calibri4ptTun"/>
              </w:rPr>
              <w:t>Poznámka</w:t>
            </w:r>
          </w:p>
        </w:tc>
      </w:tr>
      <w:tr w:rsidR="00AC3E96">
        <w:tblPrEx>
          <w:tblCellMar>
            <w:top w:w="0" w:type="dxa"/>
            <w:bottom w:w="0" w:type="dxa"/>
          </w:tblCellMar>
        </w:tblPrEx>
        <w:trPr>
          <w:trHeight w:hRule="exact" w:val="269"/>
          <w:jc w:val="center"/>
        </w:trPr>
        <w:tc>
          <w:tcPr>
            <w:tcW w:w="970"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Calibri4ptTun"/>
              </w:rPr>
              <w:t>EAN</w:t>
            </w:r>
          </w:p>
        </w:tc>
        <w:tc>
          <w:tcPr>
            <w:tcW w:w="3365"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Calibri4ptTun"/>
              </w:rPr>
              <w:t>Jméno a pfíjmení/obchodni firma/nézev</w:t>
            </w:r>
          </w:p>
        </w:tc>
        <w:tc>
          <w:tcPr>
            <w:tcW w:w="432"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90" w:lineRule="exact"/>
              <w:ind w:firstLine="0"/>
              <w:jc w:val="center"/>
            </w:pPr>
            <w:r>
              <w:rPr>
                <w:rStyle w:val="Zkladntext245ptKurzva"/>
              </w:rPr>
              <w:t>K</w:t>
            </w:r>
          </w:p>
        </w:tc>
        <w:tc>
          <w:tcPr>
            <w:tcW w:w="538"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Calibri4ptTun"/>
              </w:rPr>
              <w:t>Dtč</w:t>
            </w:r>
          </w:p>
        </w:tc>
        <w:tc>
          <w:tcPr>
            <w:tcW w:w="893" w:type="dxa"/>
            <w:tcBorders>
              <w:top w:val="single" w:sz="4" w:space="0" w:color="auto"/>
              <w:left w:val="single" w:sz="4" w:space="0" w:color="auto"/>
            </w:tcBorders>
            <w:shd w:val="clear" w:color="auto" w:fill="FFFFFF"/>
            <w:vAlign w:val="bottom"/>
          </w:tcPr>
          <w:p w:rsidR="00AC3E96" w:rsidRDefault="001D602C">
            <w:pPr>
              <w:pStyle w:val="Zkladntext20"/>
              <w:framePr w:w="15446" w:wrap="notBeside" w:vAnchor="text" w:hAnchor="text" w:xAlign="center" w:y="1"/>
              <w:shd w:val="clear" w:color="auto" w:fill="auto"/>
              <w:spacing w:line="106" w:lineRule="exact"/>
              <w:ind w:firstLine="0"/>
              <w:jc w:val="center"/>
            </w:pPr>
            <w:r>
              <w:rPr>
                <w:rStyle w:val="Zkladntext2Calibri4ptTun"/>
              </w:rPr>
              <w:t>Jméno státu těmi osoby</w:t>
            </w:r>
          </w:p>
        </w:tc>
        <w:tc>
          <w:tcPr>
            <w:tcW w:w="499" w:type="dxa"/>
            <w:tcBorders>
              <w:top w:val="single" w:sz="4" w:space="0" w:color="auto"/>
              <w:left w:val="single" w:sz="4" w:space="0" w:color="auto"/>
            </w:tcBorders>
            <w:shd w:val="clear" w:color="auto" w:fill="FFFFFF"/>
            <w:vAlign w:val="bottom"/>
          </w:tcPr>
          <w:p w:rsidR="00AC3E96" w:rsidRDefault="001D602C">
            <w:pPr>
              <w:pStyle w:val="Zkladntext20"/>
              <w:framePr w:w="15446" w:wrap="notBeside" w:vAnchor="text" w:hAnchor="text" w:xAlign="center" w:y="1"/>
              <w:shd w:val="clear" w:color="auto" w:fill="auto"/>
              <w:spacing w:line="80" w:lineRule="exact"/>
              <w:ind w:firstLine="0"/>
            </w:pPr>
            <w:r>
              <w:rPr>
                <w:rStyle w:val="Zkladntext2Calibri4ptTun"/>
              </w:rPr>
              <w:t>telefonický</w:t>
            </w:r>
          </w:p>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Calibri4ptTun"/>
              </w:rPr>
              <w:t>kontakt</w:t>
            </w:r>
          </w:p>
        </w:tc>
        <w:tc>
          <w:tcPr>
            <w:tcW w:w="1594"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Calibri4ptTun"/>
              </w:rPr>
              <w:t>o-maHový kontakt</w:t>
            </w:r>
          </w:p>
        </w:tc>
        <w:tc>
          <w:tcPr>
            <w:tcW w:w="336"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pse</w:t>
            </w:r>
          </w:p>
        </w:tc>
        <w:tc>
          <w:tcPr>
            <w:tcW w:w="1027"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Calibri4ptTun"/>
              </w:rPr>
              <w:t>obec</w:t>
            </w:r>
          </w:p>
        </w:tc>
        <w:tc>
          <w:tcPr>
            <w:tcW w:w="538" w:type="dxa"/>
            <w:tcBorders>
              <w:top w:val="single" w:sz="4" w:space="0" w:color="auto"/>
              <w:left w:val="single" w:sz="4" w:space="0" w:color="auto"/>
            </w:tcBorders>
            <w:shd w:val="clear" w:color="auto" w:fill="FFFFFF"/>
          </w:tcPr>
          <w:p w:rsidR="00AC3E96" w:rsidRDefault="001D602C">
            <w:pPr>
              <w:pStyle w:val="Zkladntext20"/>
              <w:framePr w:w="15446" w:wrap="notBeside" w:vAnchor="text" w:hAnchor="text" w:xAlign="center" w:y="1"/>
              <w:shd w:val="clear" w:color="auto" w:fill="auto"/>
              <w:spacing w:line="101" w:lineRule="exact"/>
              <w:ind w:firstLine="0"/>
              <w:jc w:val="center"/>
            </w:pPr>
            <w:r>
              <w:rPr>
                <w:rStyle w:val="Zkladntext2Calibri4ptTun"/>
              </w:rPr>
              <w:t>uHceřoswio (nebo č.</w:t>
            </w:r>
          </w:p>
        </w:tc>
        <w:tc>
          <w:tcPr>
            <w:tcW w:w="384"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Calibri4ptTun"/>
              </w:rPr>
              <w:t>č.pJč.or.</w:t>
            </w:r>
          </w:p>
        </w:tc>
        <w:tc>
          <w:tcPr>
            <w:tcW w:w="389" w:type="dxa"/>
            <w:tcBorders>
              <w:top w:val="single" w:sz="4" w:space="0" w:color="auto"/>
              <w:left w:val="single" w:sz="4" w:space="0" w:color="auto"/>
            </w:tcBorders>
            <w:shd w:val="clear" w:color="auto" w:fill="FFFFFF"/>
            <w:vAlign w:val="bottom"/>
          </w:tcPr>
          <w:p w:rsidR="00AC3E96" w:rsidRDefault="001D602C">
            <w:pPr>
              <w:pStyle w:val="Zkladntext20"/>
              <w:framePr w:w="15446" w:wrap="notBeside" w:vAnchor="text" w:hAnchor="text" w:xAlign="center" w:y="1"/>
              <w:shd w:val="clear" w:color="auto" w:fill="auto"/>
              <w:spacing w:line="96" w:lineRule="exact"/>
              <w:ind w:firstLine="0"/>
              <w:jc w:val="both"/>
            </w:pPr>
            <w:r>
              <w:rPr>
                <w:rStyle w:val="Zkladntext2Calibri4ptTun"/>
              </w:rPr>
              <w:t>Distribuč ní sazba</w:t>
            </w:r>
          </w:p>
        </w:tc>
        <w:tc>
          <w:tcPr>
            <w:tcW w:w="331" w:type="dxa"/>
            <w:tcBorders>
              <w:top w:val="single" w:sz="4" w:space="0" w:color="auto"/>
              <w:left w:val="single" w:sz="4" w:space="0" w:color="auto"/>
            </w:tcBorders>
            <w:shd w:val="clear" w:color="auto" w:fill="FFFFFF"/>
            <w:vAlign w:val="bottom"/>
          </w:tcPr>
          <w:p w:rsidR="00AC3E96" w:rsidRDefault="001D602C">
            <w:pPr>
              <w:pStyle w:val="Zkladntext20"/>
              <w:framePr w:w="15446" w:wrap="notBeside" w:vAnchor="text" w:hAnchor="text" w:xAlign="center" w:y="1"/>
              <w:shd w:val="clear" w:color="auto" w:fill="auto"/>
              <w:spacing w:line="80" w:lineRule="exact"/>
              <w:ind w:firstLine="0"/>
            </w:pPr>
            <w:r>
              <w:rPr>
                <w:rStyle w:val="Zkladntext2Calibri4ptTun"/>
              </w:rPr>
              <w:t>Počet</w:t>
            </w:r>
          </w:p>
          <w:p w:rsidR="00AC3E96" w:rsidRDefault="001D602C">
            <w:pPr>
              <w:pStyle w:val="Zkladntext20"/>
              <w:framePr w:w="15446" w:wrap="notBeside" w:vAnchor="text" w:hAnchor="text" w:xAlign="center" w:y="1"/>
              <w:shd w:val="clear" w:color="auto" w:fill="auto"/>
              <w:spacing w:line="80" w:lineRule="exact"/>
              <w:ind w:firstLine="0"/>
            </w:pPr>
            <w:r>
              <w:rPr>
                <w:rStyle w:val="Zkladntext2Calibri4ptTun"/>
              </w:rPr>
              <w:t>fází</w:t>
            </w:r>
          </w:p>
        </w:tc>
        <w:tc>
          <w:tcPr>
            <w:tcW w:w="437" w:type="dxa"/>
            <w:tcBorders>
              <w:top w:val="single" w:sz="4" w:space="0" w:color="auto"/>
              <w:left w:val="single" w:sz="4" w:space="0" w:color="auto"/>
            </w:tcBorders>
            <w:shd w:val="clear" w:color="auto" w:fill="FFFFFF"/>
            <w:vAlign w:val="bottom"/>
          </w:tcPr>
          <w:p w:rsidR="00AC3E96" w:rsidRDefault="001D602C">
            <w:pPr>
              <w:pStyle w:val="Zkladntext20"/>
              <w:framePr w:w="15446" w:wrap="notBeside" w:vAnchor="text" w:hAnchor="text" w:xAlign="center" w:y="1"/>
              <w:shd w:val="clear" w:color="auto" w:fill="auto"/>
              <w:spacing w:line="101" w:lineRule="exact"/>
              <w:ind w:firstLine="0"/>
              <w:jc w:val="both"/>
            </w:pPr>
            <w:r>
              <w:rPr>
                <w:rStyle w:val="Zkladntext2Calibri4ptTun"/>
              </w:rPr>
              <w:t>Hodnota jističe (A)</w:t>
            </w:r>
          </w:p>
        </w:tc>
        <w:tc>
          <w:tcPr>
            <w:tcW w:w="451" w:type="dxa"/>
            <w:tcBorders>
              <w:top w:val="single" w:sz="4" w:space="0" w:color="auto"/>
              <w:left w:val="single" w:sz="4" w:space="0" w:color="auto"/>
            </w:tcBorders>
            <w:shd w:val="clear" w:color="auto" w:fill="FFFFFF"/>
          </w:tcPr>
          <w:p w:rsidR="00AC3E96" w:rsidRDefault="001D602C">
            <w:pPr>
              <w:pStyle w:val="Zkladntext20"/>
              <w:framePr w:w="15446" w:wrap="notBeside" w:vAnchor="text" w:hAnchor="text" w:xAlign="center" w:y="1"/>
              <w:shd w:val="clear" w:color="auto" w:fill="auto"/>
              <w:spacing w:line="101" w:lineRule="exact"/>
              <w:ind w:firstLine="0"/>
              <w:jc w:val="both"/>
            </w:pPr>
            <w:r>
              <w:rPr>
                <w:rStyle w:val="Zkladntext2Calibri4ptTun"/>
              </w:rPr>
              <w:t>frslrvenos odečtĎ za</w:t>
            </w:r>
          </w:p>
        </w:tc>
        <w:tc>
          <w:tcPr>
            <w:tcW w:w="81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Calibri4ptTun"/>
              </w:rPr>
              <w:t>Distributor</w:t>
            </w:r>
          </w:p>
        </w:tc>
        <w:tc>
          <w:tcPr>
            <w:tcW w:w="53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Calibri4ptTun"/>
              </w:rPr>
              <w:t>NT(MWh)</w:t>
            </w:r>
          </w:p>
        </w:tc>
        <w:tc>
          <w:tcPr>
            <w:tcW w:w="52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Calibri4ptTun"/>
              </w:rPr>
              <w:t>VT(MWh)</w:t>
            </w:r>
          </w:p>
        </w:tc>
        <w:tc>
          <w:tcPr>
            <w:tcW w:w="1397" w:type="dxa"/>
            <w:vMerge/>
            <w:tcBorders>
              <w:left w:val="single" w:sz="4" w:space="0" w:color="auto"/>
              <w:right w:val="single" w:sz="4" w:space="0" w:color="auto"/>
            </w:tcBorders>
            <w:shd w:val="clear" w:color="auto" w:fill="FFFFFF"/>
          </w:tcPr>
          <w:p w:rsidR="00AC3E96" w:rsidRDefault="00AC3E96">
            <w:pPr>
              <w:framePr w:w="15446" w:wrap="notBeside" w:vAnchor="text" w:hAnchor="text" w:xAlign="center" w:y="1"/>
            </w:pPr>
          </w:p>
        </w:tc>
      </w:tr>
      <w:tr w:rsidR="00AC3E96">
        <w:tblPrEx>
          <w:tblCellMar>
            <w:top w:w="0" w:type="dxa"/>
            <w:bottom w:w="0" w:type="dxa"/>
          </w:tblCellMar>
        </w:tblPrEx>
        <w:trPr>
          <w:trHeight w:hRule="exact" w:val="206"/>
          <w:jc w:val="center"/>
        </w:trPr>
        <w:tc>
          <w:tcPr>
            <w:tcW w:w="4335" w:type="dxa"/>
            <w:gridSpan w:val="2"/>
            <w:tcBorders>
              <w:top w:val="single" w:sz="4" w:space="0" w:color="auto"/>
              <w:left w:val="single" w:sz="4" w:space="0" w:color="auto"/>
            </w:tcBorders>
            <w:shd w:val="clear" w:color="auto" w:fill="FFFFFF"/>
            <w:vAlign w:val="bottom"/>
          </w:tcPr>
          <w:p w:rsidR="00AC3E96" w:rsidRDefault="001D602C">
            <w:pPr>
              <w:pStyle w:val="Zkladntext20"/>
              <w:framePr w:w="15446" w:wrap="notBeside" w:vAnchor="text" w:hAnchor="text" w:xAlign="center" w:y="1"/>
              <w:shd w:val="clear" w:color="auto" w:fill="auto"/>
              <w:spacing w:line="86" w:lineRule="exact"/>
              <w:ind w:left="980" w:hanging="980"/>
            </w:pPr>
            <w:r>
              <w:rPr>
                <w:rStyle w:val="Zkladntext24pt"/>
              </w:rPr>
              <w:t xml:space="preserve">859182400509136008 Technické služby Moravská Ostrava a Přívoz, příspěvková organizace, </w:t>
            </w:r>
            <w:r>
              <w:rPr>
                <w:rStyle w:val="Zkladntext2Calibri95pt"/>
                <w:b w:val="0"/>
                <w:bCs w:val="0"/>
              </w:rPr>
              <w:t xml:space="preserve">j </w:t>
            </w:r>
            <w:r>
              <w:rPr>
                <w:rStyle w:val="Zkladntext24pt"/>
              </w:rPr>
              <w:t>Harantova 3152/28 702 00 Ostrava</w:t>
            </w:r>
          </w:p>
        </w:tc>
        <w:tc>
          <w:tcPr>
            <w:tcW w:w="432"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00097381</w:t>
            </w:r>
          </w:p>
        </w:tc>
        <w:tc>
          <w:tcPr>
            <w:tcW w:w="538"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CZ00097381</w:t>
            </w:r>
          </w:p>
        </w:tc>
        <w:tc>
          <w:tcPr>
            <w:tcW w:w="89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Bc. Petr Smoleň</w:t>
            </w:r>
          </w:p>
        </w:tc>
        <w:tc>
          <w:tcPr>
            <w:tcW w:w="499"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596126109</w:t>
            </w:r>
          </w:p>
        </w:tc>
        <w:tc>
          <w:tcPr>
            <w:tcW w:w="1594"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hyperlink r:id="rId17" w:history="1">
              <w:r>
                <w:rPr>
                  <w:rStyle w:val="Hypertextovodkaz"/>
                  <w:lang w:val="en-US" w:eastAsia="en-US" w:bidi="en-US"/>
                </w:rPr>
                <w:t>psmolen@tsmoap.cz</w:t>
              </w:r>
            </w:hyperlink>
          </w:p>
        </w:tc>
        <w:tc>
          <w:tcPr>
            <w:tcW w:w="336"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702 00</w:t>
            </w:r>
          </w:p>
        </w:tc>
        <w:tc>
          <w:tcPr>
            <w:tcW w:w="1027"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Ostrava</w:t>
            </w:r>
          </w:p>
        </w:tc>
        <w:tc>
          <w:tcPr>
            <w:tcW w:w="538"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Dobrovského</w:t>
            </w:r>
          </w:p>
        </w:tc>
        <w:tc>
          <w:tcPr>
            <w:tcW w:w="384"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30</w:t>
            </w:r>
          </w:p>
        </w:tc>
        <w:tc>
          <w:tcPr>
            <w:tcW w:w="389"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C25d</w:t>
            </w:r>
          </w:p>
        </w:tc>
        <w:tc>
          <w:tcPr>
            <w:tcW w:w="33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3</w:t>
            </w:r>
          </w:p>
        </w:tc>
        <w:tc>
          <w:tcPr>
            <w:tcW w:w="437"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30</w:t>
            </w:r>
          </w:p>
        </w:tc>
        <w:tc>
          <w:tcPr>
            <w:tcW w:w="45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1</w:t>
            </w:r>
          </w:p>
        </w:tc>
        <w:tc>
          <w:tcPr>
            <w:tcW w:w="81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ČEZ Distribuce, a. s.</w:t>
            </w:r>
          </w:p>
        </w:tc>
        <w:tc>
          <w:tcPr>
            <w:tcW w:w="53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1,237</w:t>
            </w:r>
          </w:p>
        </w:tc>
        <w:tc>
          <w:tcPr>
            <w:tcW w:w="52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2,439</w:t>
            </w:r>
          </w:p>
        </w:tc>
        <w:tc>
          <w:tcPr>
            <w:tcW w:w="1397" w:type="dxa"/>
            <w:tcBorders>
              <w:top w:val="single" w:sz="4" w:space="0" w:color="auto"/>
              <w:left w:val="single" w:sz="4" w:space="0" w:color="auto"/>
              <w:right w:val="single" w:sz="4" w:space="0" w:color="auto"/>
            </w:tcBorders>
            <w:shd w:val="clear" w:color="auto" w:fill="FFFFFF"/>
          </w:tcPr>
          <w:p w:rsidR="00AC3E96" w:rsidRDefault="00AC3E96">
            <w:pPr>
              <w:framePr w:w="15446" w:wrap="notBeside" w:vAnchor="text" w:hAnchor="text" w:xAlign="center" w:y="1"/>
              <w:rPr>
                <w:sz w:val="10"/>
                <w:szCs w:val="10"/>
              </w:rPr>
            </w:pPr>
          </w:p>
        </w:tc>
      </w:tr>
      <w:tr w:rsidR="00AC3E96">
        <w:tblPrEx>
          <w:tblCellMar>
            <w:top w:w="0" w:type="dxa"/>
            <w:bottom w:w="0" w:type="dxa"/>
          </w:tblCellMar>
        </w:tblPrEx>
        <w:trPr>
          <w:trHeight w:hRule="exact" w:val="192"/>
          <w:jc w:val="center"/>
        </w:trPr>
        <w:tc>
          <w:tcPr>
            <w:tcW w:w="4335" w:type="dxa"/>
            <w:gridSpan w:val="2"/>
            <w:tcBorders>
              <w:top w:val="single" w:sz="4" w:space="0" w:color="auto"/>
              <w:left w:val="single" w:sz="4" w:space="0" w:color="auto"/>
            </w:tcBorders>
            <w:shd w:val="clear" w:color="auto" w:fill="FFFFFF"/>
          </w:tcPr>
          <w:p w:rsidR="00AC3E96" w:rsidRDefault="001D602C">
            <w:pPr>
              <w:pStyle w:val="Zkladntext20"/>
              <w:framePr w:w="15446" w:wrap="notBeside" w:vAnchor="text" w:hAnchor="text" w:xAlign="center" w:y="1"/>
              <w:shd w:val="clear" w:color="auto" w:fill="auto"/>
              <w:spacing w:line="86" w:lineRule="exact"/>
              <w:ind w:left="980" w:hanging="980"/>
            </w:pPr>
            <w:r>
              <w:rPr>
                <w:rStyle w:val="Zkladntext24pt"/>
              </w:rPr>
              <w:t xml:space="preserve">859182400500284304 Technické služby Moravská Ostrava a Přívoz, příspěvková organizace, Harantova 3152/28 702 00 </w:t>
            </w:r>
            <w:r>
              <w:rPr>
                <w:rStyle w:val="Zkladntext24pt"/>
              </w:rPr>
              <w:t>Ostrava</w:t>
            </w:r>
          </w:p>
        </w:tc>
        <w:tc>
          <w:tcPr>
            <w:tcW w:w="432"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00097381</w:t>
            </w:r>
          </w:p>
        </w:tc>
        <w:tc>
          <w:tcPr>
            <w:tcW w:w="538"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CZ00097381</w:t>
            </w:r>
          </w:p>
        </w:tc>
        <w:tc>
          <w:tcPr>
            <w:tcW w:w="89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Bc. Petr Smoleň</w:t>
            </w:r>
          </w:p>
        </w:tc>
        <w:tc>
          <w:tcPr>
            <w:tcW w:w="499"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506128109</w:t>
            </w:r>
          </w:p>
        </w:tc>
        <w:tc>
          <w:tcPr>
            <w:tcW w:w="1594"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 xml:space="preserve">psmoien@ </w:t>
            </w:r>
            <w:r>
              <w:rPr>
                <w:rStyle w:val="Zkladntext24pt"/>
                <w:lang w:val="en-US" w:eastAsia="en-US" w:bidi="en-US"/>
              </w:rPr>
              <w:t>tsmoap.cz</w:t>
            </w:r>
          </w:p>
        </w:tc>
        <w:tc>
          <w:tcPr>
            <w:tcW w:w="336"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702 00</w:t>
            </w:r>
          </w:p>
        </w:tc>
        <w:tc>
          <w:tcPr>
            <w:tcW w:w="1027"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Ostrava</w:t>
            </w:r>
          </w:p>
        </w:tc>
        <w:tc>
          <w:tcPr>
            <w:tcW w:w="538"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28. října</w:t>
            </w:r>
          </w:p>
        </w:tc>
        <w:tc>
          <w:tcPr>
            <w:tcW w:w="384"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220/51</w:t>
            </w:r>
          </w:p>
        </w:tc>
        <w:tc>
          <w:tcPr>
            <w:tcW w:w="389"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C25d</w:t>
            </w:r>
          </w:p>
        </w:tc>
        <w:tc>
          <w:tcPr>
            <w:tcW w:w="33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3</w:t>
            </w:r>
          </w:p>
        </w:tc>
        <w:tc>
          <w:tcPr>
            <w:tcW w:w="437"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63</w:t>
            </w:r>
          </w:p>
        </w:tc>
        <w:tc>
          <w:tcPr>
            <w:tcW w:w="45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Calibri4ptTun"/>
              </w:rPr>
              <w:t>t</w:t>
            </w:r>
          </w:p>
        </w:tc>
        <w:tc>
          <w:tcPr>
            <w:tcW w:w="81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ČEZ Distribuce, a. s.</w:t>
            </w:r>
          </w:p>
        </w:tc>
        <w:tc>
          <w:tcPr>
            <w:tcW w:w="53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3,778</w:t>
            </w:r>
          </w:p>
        </w:tc>
        <w:tc>
          <w:tcPr>
            <w:tcW w:w="52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8,063</w:t>
            </w:r>
          </w:p>
        </w:tc>
        <w:tc>
          <w:tcPr>
            <w:tcW w:w="1397" w:type="dxa"/>
            <w:tcBorders>
              <w:top w:val="single" w:sz="4" w:space="0" w:color="auto"/>
              <w:left w:val="single" w:sz="4" w:space="0" w:color="auto"/>
              <w:right w:val="single" w:sz="4" w:space="0" w:color="auto"/>
            </w:tcBorders>
            <w:shd w:val="clear" w:color="auto" w:fill="FFFFFF"/>
          </w:tcPr>
          <w:p w:rsidR="00AC3E96" w:rsidRDefault="00AC3E96">
            <w:pPr>
              <w:framePr w:w="15446" w:wrap="notBeside" w:vAnchor="text" w:hAnchor="text" w:xAlign="center" w:y="1"/>
              <w:rPr>
                <w:sz w:val="10"/>
                <w:szCs w:val="10"/>
              </w:rPr>
            </w:pPr>
          </w:p>
        </w:tc>
      </w:tr>
      <w:tr w:rsidR="00AC3E96">
        <w:tblPrEx>
          <w:tblCellMar>
            <w:top w:w="0" w:type="dxa"/>
            <w:bottom w:w="0" w:type="dxa"/>
          </w:tblCellMar>
        </w:tblPrEx>
        <w:trPr>
          <w:trHeight w:hRule="exact" w:val="192"/>
          <w:jc w:val="center"/>
        </w:trPr>
        <w:tc>
          <w:tcPr>
            <w:tcW w:w="4335" w:type="dxa"/>
            <w:gridSpan w:val="2"/>
            <w:tcBorders>
              <w:top w:val="single" w:sz="4" w:space="0" w:color="auto"/>
              <w:left w:val="single" w:sz="4" w:space="0" w:color="auto"/>
            </w:tcBorders>
            <w:shd w:val="clear" w:color="auto" w:fill="FFFFFF"/>
          </w:tcPr>
          <w:p w:rsidR="00AC3E96" w:rsidRDefault="001D602C">
            <w:pPr>
              <w:pStyle w:val="Zkladntext20"/>
              <w:framePr w:w="15446" w:wrap="notBeside" w:vAnchor="text" w:hAnchor="text" w:xAlign="center" w:y="1"/>
              <w:shd w:val="clear" w:color="auto" w:fill="auto"/>
              <w:spacing w:line="67" w:lineRule="exact"/>
              <w:ind w:firstLine="0"/>
            </w:pPr>
            <w:r>
              <w:rPr>
                <w:rStyle w:val="Zkladntext24pt"/>
              </w:rPr>
              <w:t xml:space="preserve">BSQin9áíWvrc«ROQ5S Technické služby Moravská Ostrava a Přívoz, příspěvková organizace, </w:t>
            </w:r>
            <w:r>
              <w:rPr>
                <w:rStyle w:val="Zkladntext24pt"/>
              </w:rPr>
              <w:t>859182400509289925 Harantova 3152/28 702 00 Ostrova</w:t>
            </w:r>
          </w:p>
        </w:tc>
        <w:tc>
          <w:tcPr>
            <w:tcW w:w="432"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00097381</w:t>
            </w:r>
          </w:p>
        </w:tc>
        <w:tc>
          <w:tcPr>
            <w:tcW w:w="538"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CZ00097381</w:t>
            </w:r>
          </w:p>
        </w:tc>
        <w:tc>
          <w:tcPr>
            <w:tcW w:w="89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Bc. Petr Smoleň</w:t>
            </w:r>
          </w:p>
        </w:tc>
        <w:tc>
          <w:tcPr>
            <w:tcW w:w="499"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596126109</w:t>
            </w:r>
          </w:p>
        </w:tc>
        <w:tc>
          <w:tcPr>
            <w:tcW w:w="1594"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hyperlink r:id="rId18" w:history="1">
              <w:r>
                <w:rPr>
                  <w:rStyle w:val="Hypertextovodkaz"/>
                  <w:lang w:val="en-US" w:eastAsia="en-US" w:bidi="en-US"/>
                </w:rPr>
                <w:t>psmoten@tsmoap.cz</w:t>
              </w:r>
            </w:hyperlink>
          </w:p>
        </w:tc>
        <w:tc>
          <w:tcPr>
            <w:tcW w:w="336"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702 00</w:t>
            </w:r>
          </w:p>
        </w:tc>
        <w:tc>
          <w:tcPr>
            <w:tcW w:w="1027"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Ostrava - Moravská Os trvá</w:t>
            </w:r>
          </w:p>
        </w:tc>
        <w:tc>
          <w:tcPr>
            <w:tcW w:w="538"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Harantova</w:t>
            </w:r>
          </w:p>
        </w:tc>
        <w:tc>
          <w:tcPr>
            <w:tcW w:w="384"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3152/28</w:t>
            </w:r>
          </w:p>
        </w:tc>
        <w:tc>
          <w:tcPr>
            <w:tcW w:w="389"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C02d</w:t>
            </w:r>
          </w:p>
        </w:tc>
        <w:tc>
          <w:tcPr>
            <w:tcW w:w="33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3</w:t>
            </w:r>
          </w:p>
        </w:tc>
        <w:tc>
          <w:tcPr>
            <w:tcW w:w="437"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400</w:t>
            </w:r>
          </w:p>
        </w:tc>
        <w:tc>
          <w:tcPr>
            <w:tcW w:w="45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měsíční</w:t>
            </w:r>
          </w:p>
        </w:tc>
        <w:tc>
          <w:tcPr>
            <w:tcW w:w="81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ČEZ Distribuce, a. s.</w:t>
            </w:r>
          </w:p>
        </w:tc>
        <w:tc>
          <w:tcPr>
            <w:tcW w:w="533" w:type="dxa"/>
            <w:tcBorders>
              <w:top w:val="single" w:sz="4" w:space="0" w:color="auto"/>
              <w:left w:val="single" w:sz="4" w:space="0" w:color="auto"/>
            </w:tcBorders>
            <w:shd w:val="clear" w:color="auto" w:fill="FFFFFF"/>
          </w:tcPr>
          <w:p w:rsidR="00AC3E96" w:rsidRDefault="00AC3E96">
            <w:pPr>
              <w:framePr w:w="15446"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20,751</w:t>
            </w:r>
          </w:p>
        </w:tc>
        <w:tc>
          <w:tcPr>
            <w:tcW w:w="1397" w:type="dxa"/>
            <w:tcBorders>
              <w:top w:val="single" w:sz="4" w:space="0" w:color="auto"/>
              <w:left w:val="single" w:sz="4" w:space="0" w:color="auto"/>
              <w:right w:val="single" w:sz="4" w:space="0" w:color="auto"/>
            </w:tcBorders>
            <w:shd w:val="clear" w:color="auto" w:fill="FFFFFF"/>
          </w:tcPr>
          <w:p w:rsidR="00AC3E96" w:rsidRDefault="00AC3E96">
            <w:pPr>
              <w:framePr w:w="15446" w:wrap="notBeside" w:vAnchor="text" w:hAnchor="text" w:xAlign="center" w:y="1"/>
              <w:rPr>
                <w:sz w:val="10"/>
                <w:szCs w:val="10"/>
              </w:rPr>
            </w:pPr>
          </w:p>
        </w:tc>
      </w:tr>
      <w:tr w:rsidR="00AC3E96">
        <w:tblPrEx>
          <w:tblCellMar>
            <w:top w:w="0" w:type="dxa"/>
            <w:bottom w:w="0" w:type="dxa"/>
          </w:tblCellMar>
        </w:tblPrEx>
        <w:trPr>
          <w:trHeight w:hRule="exact" w:val="192"/>
          <w:jc w:val="center"/>
        </w:trPr>
        <w:tc>
          <w:tcPr>
            <w:tcW w:w="4335" w:type="dxa"/>
            <w:gridSpan w:val="2"/>
            <w:tcBorders>
              <w:top w:val="single" w:sz="4" w:space="0" w:color="auto"/>
              <w:left w:val="single" w:sz="4" w:space="0" w:color="auto"/>
            </w:tcBorders>
            <w:shd w:val="clear" w:color="auto" w:fill="FFFFFF"/>
          </w:tcPr>
          <w:p w:rsidR="00AC3E96" w:rsidRDefault="001D602C">
            <w:pPr>
              <w:pStyle w:val="Zkladntext20"/>
              <w:framePr w:w="15446" w:wrap="notBeside" w:vAnchor="text" w:hAnchor="text" w:xAlign="center" w:y="1"/>
              <w:shd w:val="clear" w:color="auto" w:fill="auto"/>
              <w:spacing w:line="72" w:lineRule="exact"/>
              <w:ind w:firstLine="0"/>
            </w:pPr>
            <w:r>
              <w:rPr>
                <w:rStyle w:val="Zkladntext24pt"/>
              </w:rPr>
              <w:t>íciumjnflsnootMiu Technické služby Moravská Ostrava a Přívoz, příspěvková organizace, 850182400509950254 Harantova 3152/28 702 00 Ostrava</w:t>
            </w:r>
          </w:p>
        </w:tc>
        <w:tc>
          <w:tcPr>
            <w:tcW w:w="432"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00097381</w:t>
            </w:r>
          </w:p>
        </w:tc>
        <w:tc>
          <w:tcPr>
            <w:tcW w:w="538"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CZ00097381</w:t>
            </w:r>
          </w:p>
        </w:tc>
        <w:tc>
          <w:tcPr>
            <w:tcW w:w="89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Bc. Petr Smoleň</w:t>
            </w:r>
          </w:p>
        </w:tc>
        <w:tc>
          <w:tcPr>
            <w:tcW w:w="499"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596128109</w:t>
            </w:r>
          </w:p>
        </w:tc>
        <w:tc>
          <w:tcPr>
            <w:tcW w:w="1594"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hyperlink r:id="rId19" w:history="1">
              <w:r>
                <w:rPr>
                  <w:rStyle w:val="Hypertextovodkaz"/>
                  <w:lang w:val="en-US" w:eastAsia="en-US" w:bidi="en-US"/>
                </w:rPr>
                <w:t>psmoten@tsmoap.cz</w:t>
              </w:r>
            </w:hyperlink>
          </w:p>
        </w:tc>
        <w:tc>
          <w:tcPr>
            <w:tcW w:w="336"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702 00</w:t>
            </w:r>
          </w:p>
        </w:tc>
        <w:tc>
          <w:tcPr>
            <w:tcW w:w="1027"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Ostrava</w:t>
            </w:r>
          </w:p>
        </w:tc>
        <w:tc>
          <w:tcPr>
            <w:tcW w:w="538"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28. října</w:t>
            </w:r>
          </w:p>
        </w:tc>
        <w:tc>
          <w:tcPr>
            <w:tcW w:w="384"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1565/88</w:t>
            </w:r>
          </w:p>
        </w:tc>
        <w:tc>
          <w:tcPr>
            <w:tcW w:w="389"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C02d</w:t>
            </w:r>
          </w:p>
        </w:tc>
        <w:tc>
          <w:tcPr>
            <w:tcW w:w="33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3</w:t>
            </w:r>
          </w:p>
        </w:tc>
        <w:tc>
          <w:tcPr>
            <w:tcW w:w="437"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32</w:t>
            </w:r>
          </w:p>
        </w:tc>
        <w:tc>
          <w:tcPr>
            <w:tcW w:w="45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Calibri4ptTun"/>
              </w:rPr>
              <w:t>1</w:t>
            </w:r>
          </w:p>
        </w:tc>
        <w:tc>
          <w:tcPr>
            <w:tcW w:w="81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ČEZ Distribuce, a. s.</w:t>
            </w:r>
          </w:p>
        </w:tc>
        <w:tc>
          <w:tcPr>
            <w:tcW w:w="533" w:type="dxa"/>
            <w:tcBorders>
              <w:top w:val="single" w:sz="4" w:space="0" w:color="auto"/>
              <w:left w:val="single" w:sz="4" w:space="0" w:color="auto"/>
            </w:tcBorders>
            <w:shd w:val="clear" w:color="auto" w:fill="FFFFFF"/>
          </w:tcPr>
          <w:p w:rsidR="00AC3E96" w:rsidRDefault="00AC3E96">
            <w:pPr>
              <w:framePr w:w="15446"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14,730</w:t>
            </w:r>
          </w:p>
        </w:tc>
        <w:tc>
          <w:tcPr>
            <w:tcW w:w="1397" w:type="dxa"/>
            <w:tcBorders>
              <w:top w:val="single" w:sz="4" w:space="0" w:color="auto"/>
              <w:left w:val="single" w:sz="4" w:space="0" w:color="auto"/>
              <w:right w:val="single" w:sz="4" w:space="0" w:color="auto"/>
            </w:tcBorders>
            <w:shd w:val="clear" w:color="auto" w:fill="FFFFFF"/>
          </w:tcPr>
          <w:p w:rsidR="00AC3E96" w:rsidRDefault="00AC3E96">
            <w:pPr>
              <w:framePr w:w="15446" w:wrap="notBeside" w:vAnchor="text" w:hAnchor="text" w:xAlign="center" w:y="1"/>
              <w:rPr>
                <w:sz w:val="10"/>
                <w:szCs w:val="10"/>
              </w:rPr>
            </w:pPr>
          </w:p>
        </w:tc>
      </w:tr>
      <w:tr w:rsidR="00AC3E96">
        <w:tblPrEx>
          <w:tblCellMar>
            <w:top w:w="0" w:type="dxa"/>
            <w:bottom w:w="0" w:type="dxa"/>
          </w:tblCellMar>
        </w:tblPrEx>
        <w:trPr>
          <w:trHeight w:hRule="exact" w:val="187"/>
          <w:jc w:val="center"/>
        </w:trPr>
        <w:tc>
          <w:tcPr>
            <w:tcW w:w="4335" w:type="dxa"/>
            <w:gridSpan w:val="2"/>
            <w:tcBorders>
              <w:top w:val="single" w:sz="4" w:space="0" w:color="auto"/>
              <w:left w:val="single" w:sz="4" w:space="0" w:color="auto"/>
            </w:tcBorders>
            <w:shd w:val="clear" w:color="auto" w:fill="FFFFFF"/>
          </w:tcPr>
          <w:p w:rsidR="00AC3E96" w:rsidRDefault="001D602C">
            <w:pPr>
              <w:pStyle w:val="Zkladntext20"/>
              <w:framePr w:w="15446" w:wrap="notBeside" w:vAnchor="text" w:hAnchor="text" w:xAlign="center" w:y="1"/>
              <w:shd w:val="clear" w:color="auto" w:fill="auto"/>
              <w:spacing w:line="77" w:lineRule="exact"/>
              <w:ind w:firstLine="980"/>
            </w:pPr>
            <w:r>
              <w:rPr>
                <w:rStyle w:val="Zkladntext24pt"/>
              </w:rPr>
              <w:t>Technické služby Moravská Ostrava a Přívoz, příspěvková organizace, 859182400511112136 Harantova 3152/28 702 00 Ostrava</w:t>
            </w:r>
          </w:p>
        </w:tc>
        <w:tc>
          <w:tcPr>
            <w:tcW w:w="432"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00007381</w:t>
            </w:r>
          </w:p>
        </w:tc>
        <w:tc>
          <w:tcPr>
            <w:tcW w:w="538"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CZ00097381</w:t>
            </w:r>
          </w:p>
        </w:tc>
        <w:tc>
          <w:tcPr>
            <w:tcW w:w="89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 xml:space="preserve">Bc. Petr </w:t>
            </w:r>
            <w:r>
              <w:rPr>
                <w:rStyle w:val="Zkladntext24pt"/>
              </w:rPr>
              <w:t>Smoleň</w:t>
            </w:r>
          </w:p>
        </w:tc>
        <w:tc>
          <w:tcPr>
            <w:tcW w:w="499"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596 126 109</w:t>
            </w:r>
          </w:p>
        </w:tc>
        <w:tc>
          <w:tcPr>
            <w:tcW w:w="1594"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Tahoma4pt"/>
              </w:rPr>
              <w:t>onmcfenjStsrnosp.CZ</w:t>
            </w:r>
          </w:p>
        </w:tc>
        <w:tc>
          <w:tcPr>
            <w:tcW w:w="336"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702 00</w:t>
            </w:r>
          </w:p>
        </w:tc>
        <w:tc>
          <w:tcPr>
            <w:tcW w:w="1027"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Ostrava</w:t>
            </w:r>
          </w:p>
        </w:tc>
        <w:tc>
          <w:tcPr>
            <w:tcW w:w="538"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Nádražní 1</w:t>
            </w:r>
          </w:p>
        </w:tc>
        <w:tc>
          <w:tcPr>
            <w:tcW w:w="384"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164/215</w:t>
            </w:r>
          </w:p>
        </w:tc>
        <w:tc>
          <w:tcPr>
            <w:tcW w:w="389"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C45d</w:t>
            </w:r>
          </w:p>
        </w:tc>
        <w:tc>
          <w:tcPr>
            <w:tcW w:w="33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3</w:t>
            </w:r>
          </w:p>
        </w:tc>
        <w:tc>
          <w:tcPr>
            <w:tcW w:w="437"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25</w:t>
            </w:r>
          </w:p>
        </w:tc>
        <w:tc>
          <w:tcPr>
            <w:tcW w:w="45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Calibri4ptTun"/>
              </w:rPr>
              <w:t>1</w:t>
            </w:r>
          </w:p>
        </w:tc>
        <w:tc>
          <w:tcPr>
            <w:tcW w:w="811"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ČEZ Distribuce, a. s.</w:t>
            </w:r>
          </w:p>
        </w:tc>
        <w:tc>
          <w:tcPr>
            <w:tcW w:w="53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0,500</w:t>
            </w:r>
          </w:p>
        </w:tc>
        <w:tc>
          <w:tcPr>
            <w:tcW w:w="523" w:type="dxa"/>
            <w:tcBorders>
              <w:top w:val="single" w:sz="4" w:space="0" w:color="auto"/>
              <w:lef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1,000</w:t>
            </w:r>
          </w:p>
        </w:tc>
        <w:tc>
          <w:tcPr>
            <w:tcW w:w="1397" w:type="dxa"/>
            <w:tcBorders>
              <w:top w:val="single" w:sz="4" w:space="0" w:color="auto"/>
              <w:left w:val="single" w:sz="4" w:space="0" w:color="auto"/>
              <w:right w:val="single" w:sz="4" w:space="0" w:color="auto"/>
            </w:tcBorders>
            <w:shd w:val="clear" w:color="auto" w:fill="FFFFFF"/>
          </w:tcPr>
          <w:p w:rsidR="00AC3E96" w:rsidRDefault="00AC3E96">
            <w:pPr>
              <w:framePr w:w="15446" w:wrap="notBeside" w:vAnchor="text" w:hAnchor="text" w:xAlign="center" w:y="1"/>
              <w:rPr>
                <w:sz w:val="10"/>
                <w:szCs w:val="10"/>
              </w:rPr>
            </w:pPr>
          </w:p>
        </w:tc>
      </w:tr>
      <w:tr w:rsidR="00AC3E96">
        <w:tblPrEx>
          <w:tblCellMar>
            <w:top w:w="0" w:type="dxa"/>
            <w:bottom w:w="0" w:type="dxa"/>
          </w:tblCellMar>
        </w:tblPrEx>
        <w:trPr>
          <w:trHeight w:hRule="exact" w:val="226"/>
          <w:jc w:val="center"/>
        </w:trPr>
        <w:tc>
          <w:tcPr>
            <w:tcW w:w="4335" w:type="dxa"/>
            <w:gridSpan w:val="2"/>
            <w:tcBorders>
              <w:top w:val="single" w:sz="4" w:space="0" w:color="auto"/>
              <w:left w:val="single" w:sz="4" w:space="0" w:color="auto"/>
              <w:bottom w:val="single" w:sz="4" w:space="0" w:color="auto"/>
            </w:tcBorders>
            <w:shd w:val="clear" w:color="auto" w:fill="FFFFFF"/>
          </w:tcPr>
          <w:p w:rsidR="00AC3E96" w:rsidRDefault="001D602C">
            <w:pPr>
              <w:pStyle w:val="Zkladntext20"/>
              <w:framePr w:w="15446" w:wrap="notBeside" w:vAnchor="text" w:hAnchor="text" w:xAlign="center" w:y="1"/>
              <w:shd w:val="clear" w:color="auto" w:fill="auto"/>
              <w:spacing w:line="53" w:lineRule="exact"/>
              <w:ind w:firstLine="0"/>
            </w:pPr>
            <w:r>
              <w:rPr>
                <w:rStyle w:val="Zkladntext24pt"/>
              </w:rPr>
              <w:t xml:space="preserve">..„„-.„.....n.,-, .Technické služby Moravská Ostrava a Přivoz, příspěvková organizace, 839182400511480104 </w:t>
            </w:r>
            <w:r>
              <w:rPr>
                <w:rStyle w:val="Zkladntext24pt"/>
                <w:vertAlign w:val="subscript"/>
              </w:rPr>
              <w:t>M00</w:t>
            </w:r>
          </w:p>
        </w:tc>
        <w:tc>
          <w:tcPr>
            <w:tcW w:w="432"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00007381</w:t>
            </w:r>
          </w:p>
        </w:tc>
        <w:tc>
          <w:tcPr>
            <w:tcW w:w="538"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CZ00097381</w:t>
            </w:r>
          </w:p>
        </w:tc>
        <w:tc>
          <w:tcPr>
            <w:tcW w:w="893"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Bc. Petr Smoleň</w:t>
            </w:r>
          </w:p>
        </w:tc>
        <w:tc>
          <w:tcPr>
            <w:tcW w:w="499"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596 126 109</w:t>
            </w:r>
          </w:p>
        </w:tc>
        <w:tc>
          <w:tcPr>
            <w:tcW w:w="1594"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psmolen@tsmoap. cz</w:t>
            </w:r>
          </w:p>
        </w:tc>
        <w:tc>
          <w:tcPr>
            <w:tcW w:w="336"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702 00</w:t>
            </w:r>
          </w:p>
        </w:tc>
        <w:tc>
          <w:tcPr>
            <w:tcW w:w="1027"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Ostrava</w:t>
            </w:r>
          </w:p>
        </w:tc>
        <w:tc>
          <w:tcPr>
            <w:tcW w:w="538"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,’oflnská</w:t>
            </w:r>
          </w:p>
          <w:p w:rsidR="00AC3E96" w:rsidRDefault="001D602C">
            <w:pPr>
              <w:pStyle w:val="Zkladntext20"/>
              <w:framePr w:w="15446" w:wrap="notBeside" w:vAnchor="text" w:hAnchor="text" w:xAlign="center" w:y="1"/>
              <w:shd w:val="clear" w:color="auto" w:fill="auto"/>
              <w:spacing w:line="80" w:lineRule="exact"/>
              <w:ind w:firstLine="0"/>
            </w:pPr>
            <w:r>
              <w:rPr>
                <w:rStyle w:val="Zkladntext24pt"/>
              </w:rPr>
              <w:t>235/1</w:t>
            </w:r>
          </w:p>
        </w:tc>
        <w:tc>
          <w:tcPr>
            <w:tcW w:w="384"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164/215</w:t>
            </w:r>
          </w:p>
        </w:tc>
        <w:tc>
          <w:tcPr>
            <w:tcW w:w="389"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C01D</w:t>
            </w:r>
          </w:p>
        </w:tc>
        <w:tc>
          <w:tcPr>
            <w:tcW w:w="331"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1</w:t>
            </w:r>
          </w:p>
        </w:tc>
        <w:tc>
          <w:tcPr>
            <w:tcW w:w="437" w:type="dxa"/>
            <w:tcBorders>
              <w:top w:val="single" w:sz="4" w:space="0" w:color="auto"/>
              <w:left w:val="single" w:sz="4" w:space="0" w:color="auto"/>
              <w:bottom w:val="single" w:sz="4" w:space="0" w:color="auto"/>
            </w:tcBorders>
            <w:shd w:val="clear" w:color="auto" w:fill="FFFFFF"/>
            <w:vAlign w:val="bottom"/>
          </w:tcPr>
          <w:p w:rsidR="00AC3E96" w:rsidRDefault="001D602C">
            <w:pPr>
              <w:pStyle w:val="Zkladntext20"/>
              <w:framePr w:w="15446" w:wrap="notBeside" w:vAnchor="text" w:hAnchor="text" w:xAlign="center" w:y="1"/>
              <w:shd w:val="clear" w:color="auto" w:fill="auto"/>
              <w:spacing w:line="190" w:lineRule="exact"/>
              <w:ind w:firstLine="0"/>
            </w:pPr>
            <w:r>
              <w:rPr>
                <w:rStyle w:val="Zkladntext2Calibri95pt"/>
                <w:b w:val="0"/>
                <w:bCs w:val="0"/>
              </w:rPr>
              <w:t>_ií_J</w:t>
            </w:r>
          </w:p>
        </w:tc>
        <w:tc>
          <w:tcPr>
            <w:tcW w:w="451"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center"/>
            </w:pPr>
            <w:r>
              <w:rPr>
                <w:rStyle w:val="Zkladntext24pt"/>
              </w:rPr>
              <w:t>1</w:t>
            </w:r>
          </w:p>
        </w:tc>
        <w:tc>
          <w:tcPr>
            <w:tcW w:w="811"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pPr>
            <w:r>
              <w:rPr>
                <w:rStyle w:val="Zkladntext24pt"/>
              </w:rPr>
              <w:t xml:space="preserve">ČEZ </w:t>
            </w:r>
            <w:r>
              <w:rPr>
                <w:rStyle w:val="Zkladntext24pt"/>
              </w:rPr>
              <w:t>Distribuce, a. s.</w:t>
            </w:r>
          </w:p>
        </w:tc>
        <w:tc>
          <w:tcPr>
            <w:tcW w:w="533" w:type="dxa"/>
            <w:tcBorders>
              <w:top w:val="single" w:sz="4" w:space="0" w:color="auto"/>
              <w:left w:val="single" w:sz="4" w:space="0" w:color="auto"/>
              <w:bottom w:val="single" w:sz="4" w:space="0" w:color="auto"/>
            </w:tcBorders>
            <w:shd w:val="clear" w:color="auto" w:fill="FFFFFF"/>
          </w:tcPr>
          <w:p w:rsidR="00AC3E96" w:rsidRDefault="00AC3E96">
            <w:pPr>
              <w:framePr w:w="15446" w:wrap="notBeside" w:vAnchor="text" w:hAnchor="text" w:xAlign="center" w:y="1"/>
              <w:rPr>
                <w:sz w:val="10"/>
                <w:szCs w:val="10"/>
              </w:rPr>
            </w:pPr>
          </w:p>
        </w:tc>
        <w:tc>
          <w:tcPr>
            <w:tcW w:w="523" w:type="dxa"/>
            <w:tcBorders>
              <w:top w:val="single" w:sz="4" w:space="0" w:color="auto"/>
              <w:left w:val="single" w:sz="4" w:space="0" w:color="auto"/>
              <w:bottom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0,060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AC3E96" w:rsidRDefault="001D602C">
            <w:pPr>
              <w:pStyle w:val="Zkladntext20"/>
              <w:framePr w:w="15446" w:wrap="notBeside" w:vAnchor="text" w:hAnchor="text" w:xAlign="center" w:y="1"/>
              <w:shd w:val="clear" w:color="auto" w:fill="auto"/>
              <w:spacing w:line="80" w:lineRule="exact"/>
              <w:ind w:firstLine="0"/>
              <w:jc w:val="right"/>
            </w:pPr>
            <w:r>
              <w:rPr>
                <w:rStyle w:val="Zkladntext24pt"/>
              </w:rPr>
              <w:t>53.158</w:t>
            </w:r>
          </w:p>
        </w:tc>
      </w:tr>
    </w:tbl>
    <w:p w:rsidR="00AC3E96" w:rsidRDefault="00AC3E96">
      <w:pPr>
        <w:framePr w:w="15446" w:wrap="notBeside" w:vAnchor="text" w:hAnchor="text" w:xAlign="center" w:y="1"/>
        <w:rPr>
          <w:sz w:val="2"/>
          <w:szCs w:val="2"/>
        </w:rPr>
      </w:pPr>
    </w:p>
    <w:p w:rsidR="00AC3E96" w:rsidRDefault="00AC3E96">
      <w:pPr>
        <w:rPr>
          <w:sz w:val="2"/>
          <w:szCs w:val="2"/>
        </w:rPr>
      </w:pPr>
    </w:p>
    <w:p w:rsidR="00AC3E96" w:rsidRDefault="00AC3E96">
      <w:pPr>
        <w:rPr>
          <w:sz w:val="2"/>
          <w:szCs w:val="2"/>
        </w:rPr>
        <w:sectPr w:rsidR="00AC3E96">
          <w:headerReference w:type="default" r:id="rId20"/>
          <w:footerReference w:type="default" r:id="rId21"/>
          <w:pgSz w:w="16840" w:h="11900" w:orient="landscape"/>
          <w:pgMar w:top="780" w:right="819" w:bottom="780" w:left="575" w:header="0" w:footer="3" w:gutter="0"/>
          <w:pgNumType w:start="15"/>
          <w:cols w:space="720"/>
          <w:noEndnote/>
          <w:docGrid w:linePitch="360"/>
        </w:sectPr>
      </w:pPr>
    </w:p>
    <w:p w:rsidR="00AC3E96" w:rsidRDefault="001D602C">
      <w:pPr>
        <w:pStyle w:val="Nadpis30"/>
        <w:keepNext/>
        <w:keepLines/>
        <w:shd w:val="clear" w:color="auto" w:fill="auto"/>
        <w:spacing w:after="206" w:line="320" w:lineRule="exact"/>
        <w:ind w:left="3960"/>
        <w:jc w:val="left"/>
      </w:pPr>
      <w:bookmarkStart w:id="19" w:name="bookmark21"/>
      <w:r>
        <w:lastRenderedPageBreak/>
        <w:t>Příloha č. 4</w:t>
      </w:r>
      <w:bookmarkEnd w:id="19"/>
    </w:p>
    <w:p w:rsidR="00AC3E96" w:rsidRDefault="001D602C">
      <w:pPr>
        <w:pStyle w:val="Nadpis30"/>
        <w:keepNext/>
        <w:keepLines/>
        <w:shd w:val="clear" w:color="auto" w:fill="auto"/>
        <w:spacing w:after="16" w:line="320" w:lineRule="exact"/>
        <w:jc w:val="right"/>
      </w:pPr>
      <w:bookmarkStart w:id="20" w:name="bookmark22"/>
      <w:r>
        <w:t>Kontakty a kontaktní osoby oprávněné k jednání pro naplnění</w:t>
      </w:r>
      <w:bookmarkEnd w:id="20"/>
    </w:p>
    <w:p w:rsidR="00AC3E96" w:rsidRDefault="001D602C">
      <w:pPr>
        <w:pStyle w:val="Nadpis30"/>
        <w:keepNext/>
        <w:keepLines/>
        <w:shd w:val="clear" w:color="auto" w:fill="auto"/>
        <w:spacing w:after="752" w:line="320" w:lineRule="exact"/>
        <w:ind w:left="4120"/>
        <w:jc w:val="left"/>
      </w:pPr>
      <w:bookmarkStart w:id="21" w:name="bookmark23"/>
      <w:r>
        <w:t>Smlouvy</w:t>
      </w:r>
      <w:bookmarkEnd w:id="21"/>
    </w:p>
    <w:p w:rsidR="00AC3E96" w:rsidRDefault="001D602C">
      <w:pPr>
        <w:pStyle w:val="Zkladntext80"/>
        <w:shd w:val="clear" w:color="auto" w:fill="auto"/>
        <w:spacing w:before="0" w:line="240" w:lineRule="exact"/>
      </w:pPr>
      <w:r>
        <w:t xml:space="preserve">Kontaktní osoby za </w:t>
      </w:r>
      <w:r>
        <w:rPr>
          <w:rStyle w:val="Zkladntext8Tun"/>
        </w:rPr>
        <w:t>Obchodníka: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3470"/>
        <w:gridCol w:w="917"/>
        <w:gridCol w:w="3202"/>
      </w:tblGrid>
      <w:tr w:rsidR="00AC3E96">
        <w:tblPrEx>
          <w:tblCellMar>
            <w:top w:w="0" w:type="dxa"/>
            <w:bottom w:w="0" w:type="dxa"/>
          </w:tblCellMar>
        </w:tblPrEx>
        <w:trPr>
          <w:trHeight w:hRule="exact" w:val="355"/>
          <w:jc w:val="center"/>
        </w:trPr>
        <w:tc>
          <w:tcPr>
            <w:tcW w:w="8520" w:type="dxa"/>
            <w:gridSpan w:val="4"/>
            <w:tcBorders>
              <w:top w:val="single" w:sz="4" w:space="0" w:color="auto"/>
              <w:left w:val="single" w:sz="4" w:space="0" w:color="auto"/>
              <w:righ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left="2640" w:firstLine="0"/>
            </w:pPr>
            <w:r>
              <w:rPr>
                <w:rStyle w:val="Zkladntext29pt"/>
              </w:rPr>
              <w:t>Osoby oprávněné k jednání ve věcech smluvních</w:t>
            </w:r>
          </w:p>
        </w:tc>
      </w:tr>
      <w:tr w:rsidR="00AC3E96">
        <w:tblPrEx>
          <w:tblCellMar>
            <w:top w:w="0" w:type="dxa"/>
            <w:bottom w:w="0" w:type="dxa"/>
          </w:tblCellMar>
        </w:tblPrEx>
        <w:trPr>
          <w:trHeight w:hRule="exact" w:val="374"/>
          <w:jc w:val="center"/>
        </w:trPr>
        <w:tc>
          <w:tcPr>
            <w:tcW w:w="931"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jméno:</w:t>
            </w:r>
          </w:p>
        </w:tc>
        <w:tc>
          <w:tcPr>
            <w:tcW w:w="3470"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Ondřej Taláb</w:t>
            </w:r>
          </w:p>
        </w:tc>
        <w:tc>
          <w:tcPr>
            <w:tcW w:w="917"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jméno:</w:t>
            </w:r>
          </w:p>
        </w:tc>
        <w:tc>
          <w:tcPr>
            <w:tcW w:w="3202" w:type="dxa"/>
            <w:tcBorders>
              <w:top w:val="single" w:sz="4" w:space="0" w:color="auto"/>
              <w:left w:val="single" w:sz="4" w:space="0" w:color="auto"/>
              <w:righ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Martin Kadlec</w:t>
            </w:r>
          </w:p>
        </w:tc>
      </w:tr>
      <w:tr w:rsidR="00AC3E96">
        <w:tblPrEx>
          <w:tblCellMar>
            <w:top w:w="0" w:type="dxa"/>
            <w:bottom w:w="0" w:type="dxa"/>
          </w:tblCellMar>
        </w:tblPrEx>
        <w:trPr>
          <w:trHeight w:hRule="exact" w:val="619"/>
          <w:jc w:val="center"/>
        </w:trPr>
        <w:tc>
          <w:tcPr>
            <w:tcW w:w="931"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adresa:</w:t>
            </w:r>
          </w:p>
        </w:tc>
        <w:tc>
          <w:tcPr>
            <w:tcW w:w="3470"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240" w:lineRule="exact"/>
              <w:ind w:firstLine="0"/>
            </w:pPr>
            <w:r>
              <w:rPr>
                <w:rStyle w:val="Zkladntext29pt"/>
              </w:rPr>
              <w:t>Václavské náměstí 806/62 110 00 Praha 1</w:t>
            </w:r>
          </w:p>
        </w:tc>
        <w:tc>
          <w:tcPr>
            <w:tcW w:w="917"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adresa:</w:t>
            </w:r>
          </w:p>
        </w:tc>
        <w:tc>
          <w:tcPr>
            <w:tcW w:w="3202" w:type="dxa"/>
            <w:tcBorders>
              <w:top w:val="single" w:sz="4" w:space="0" w:color="auto"/>
              <w:left w:val="single" w:sz="4" w:space="0" w:color="auto"/>
              <w:righ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245" w:lineRule="exact"/>
              <w:ind w:firstLine="0"/>
            </w:pPr>
            <w:r>
              <w:rPr>
                <w:rStyle w:val="Zkladntext29pt"/>
              </w:rPr>
              <w:t>Václavské náměstí 806/62 110 00 Praha 1</w:t>
            </w:r>
          </w:p>
        </w:tc>
      </w:tr>
      <w:tr w:rsidR="00AC3E96">
        <w:tblPrEx>
          <w:tblCellMar>
            <w:top w:w="0" w:type="dxa"/>
            <w:bottom w:w="0" w:type="dxa"/>
          </w:tblCellMar>
        </w:tblPrEx>
        <w:trPr>
          <w:trHeight w:hRule="exact" w:val="379"/>
          <w:jc w:val="center"/>
        </w:trPr>
        <w:tc>
          <w:tcPr>
            <w:tcW w:w="931"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e-mail:</w:t>
            </w:r>
          </w:p>
        </w:tc>
        <w:tc>
          <w:tcPr>
            <w:tcW w:w="3470"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1"/>
              </w:rPr>
              <w:t>firmvPced.cz</w:t>
            </w:r>
          </w:p>
        </w:tc>
        <w:tc>
          <w:tcPr>
            <w:tcW w:w="917"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e-mail:</w:t>
            </w:r>
          </w:p>
        </w:tc>
        <w:tc>
          <w:tcPr>
            <w:tcW w:w="3202" w:type="dxa"/>
            <w:tcBorders>
              <w:top w:val="single" w:sz="4" w:space="0" w:color="auto"/>
              <w:left w:val="single" w:sz="4" w:space="0" w:color="auto"/>
              <w:righ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1"/>
              </w:rPr>
              <w:t>firmvPced.cz</w:t>
            </w:r>
          </w:p>
        </w:tc>
      </w:tr>
      <w:tr w:rsidR="00AC3E96">
        <w:tblPrEx>
          <w:tblCellMar>
            <w:top w:w="0" w:type="dxa"/>
            <w:bottom w:w="0" w:type="dxa"/>
          </w:tblCellMar>
        </w:tblPrEx>
        <w:trPr>
          <w:trHeight w:hRule="exact" w:val="374"/>
          <w:jc w:val="center"/>
        </w:trPr>
        <w:tc>
          <w:tcPr>
            <w:tcW w:w="931"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telefon:</w:t>
            </w:r>
          </w:p>
        </w:tc>
        <w:tc>
          <w:tcPr>
            <w:tcW w:w="3470"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602 222 442</w:t>
            </w:r>
          </w:p>
        </w:tc>
        <w:tc>
          <w:tcPr>
            <w:tcW w:w="917"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telefon:</w:t>
            </w:r>
          </w:p>
        </w:tc>
        <w:tc>
          <w:tcPr>
            <w:tcW w:w="3202" w:type="dxa"/>
            <w:tcBorders>
              <w:top w:val="single" w:sz="4" w:space="0" w:color="auto"/>
              <w:left w:val="single" w:sz="4" w:space="0" w:color="auto"/>
              <w:righ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725 606 292</w:t>
            </w:r>
          </w:p>
        </w:tc>
      </w:tr>
      <w:tr w:rsidR="00AC3E96">
        <w:tblPrEx>
          <w:tblCellMar>
            <w:top w:w="0" w:type="dxa"/>
            <w:bottom w:w="0" w:type="dxa"/>
          </w:tblCellMar>
        </w:tblPrEx>
        <w:trPr>
          <w:trHeight w:hRule="exact" w:val="394"/>
          <w:jc w:val="center"/>
        </w:trPr>
        <w:tc>
          <w:tcPr>
            <w:tcW w:w="931"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fax:</w:t>
            </w:r>
          </w:p>
        </w:tc>
        <w:tc>
          <w:tcPr>
            <w:tcW w:w="3470" w:type="dxa"/>
            <w:tcBorders>
              <w:top w:val="single" w:sz="4" w:space="0" w:color="auto"/>
              <w:left w:val="single" w:sz="4" w:space="0" w:color="auto"/>
              <w:bottom w:val="single" w:sz="4" w:space="0" w:color="auto"/>
            </w:tcBorders>
            <w:shd w:val="clear" w:color="auto" w:fill="FFFFFF"/>
          </w:tcPr>
          <w:p w:rsidR="00AC3E96" w:rsidRDefault="00AC3E96">
            <w:pPr>
              <w:framePr w:w="8520" w:wrap="notBeside" w:vAnchor="text" w:hAnchor="text" w:xAlign="center" w:y="1"/>
              <w:rPr>
                <w:sz w:val="10"/>
                <w:szCs w:val="10"/>
              </w:rPr>
            </w:pPr>
          </w:p>
        </w:tc>
        <w:tc>
          <w:tcPr>
            <w:tcW w:w="917"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fax:</w:t>
            </w:r>
          </w:p>
        </w:tc>
        <w:tc>
          <w:tcPr>
            <w:tcW w:w="3202" w:type="dxa"/>
            <w:tcBorders>
              <w:top w:val="single" w:sz="4" w:space="0" w:color="auto"/>
              <w:left w:val="single" w:sz="4" w:space="0" w:color="auto"/>
              <w:bottom w:val="single" w:sz="4" w:space="0" w:color="auto"/>
              <w:right w:val="single" w:sz="4" w:space="0" w:color="auto"/>
            </w:tcBorders>
            <w:shd w:val="clear" w:color="auto" w:fill="FFFFFF"/>
          </w:tcPr>
          <w:p w:rsidR="00AC3E96" w:rsidRDefault="00AC3E96">
            <w:pPr>
              <w:framePr w:w="8520" w:wrap="notBeside" w:vAnchor="text" w:hAnchor="text" w:xAlign="center" w:y="1"/>
              <w:rPr>
                <w:sz w:val="10"/>
                <w:szCs w:val="10"/>
              </w:rPr>
            </w:pPr>
          </w:p>
        </w:tc>
      </w:tr>
    </w:tbl>
    <w:p w:rsidR="00AC3E96" w:rsidRDefault="00AC3E96">
      <w:pPr>
        <w:framePr w:w="8520" w:wrap="notBeside" w:vAnchor="text" w:hAnchor="text" w:xAlign="center" w:y="1"/>
        <w:rPr>
          <w:sz w:val="2"/>
          <w:szCs w:val="2"/>
        </w:rPr>
      </w:pPr>
    </w:p>
    <w:p w:rsidR="00AC3E96" w:rsidRDefault="00AC3E9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3470"/>
        <w:gridCol w:w="917"/>
        <w:gridCol w:w="3206"/>
      </w:tblGrid>
      <w:tr w:rsidR="00AC3E96">
        <w:tblPrEx>
          <w:tblCellMar>
            <w:top w:w="0" w:type="dxa"/>
            <w:bottom w:w="0" w:type="dxa"/>
          </w:tblCellMar>
        </w:tblPrEx>
        <w:trPr>
          <w:trHeight w:hRule="exact" w:val="350"/>
          <w:jc w:val="center"/>
        </w:trPr>
        <w:tc>
          <w:tcPr>
            <w:tcW w:w="8524" w:type="dxa"/>
            <w:gridSpan w:val="4"/>
            <w:tcBorders>
              <w:top w:val="single" w:sz="4" w:space="0" w:color="auto"/>
              <w:left w:val="single" w:sz="4" w:space="0" w:color="auto"/>
              <w:righ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jc w:val="center"/>
            </w:pPr>
            <w:r>
              <w:rPr>
                <w:rStyle w:val="Zkladntext29pt"/>
              </w:rPr>
              <w:t xml:space="preserve">Osoby pověřené pro </w:t>
            </w:r>
            <w:r>
              <w:rPr>
                <w:rStyle w:val="Zkladntext29pt"/>
              </w:rPr>
              <w:t>operativní a technická jednání:</w:t>
            </w:r>
          </w:p>
        </w:tc>
      </w:tr>
      <w:tr w:rsidR="00AC3E96">
        <w:tblPrEx>
          <w:tblCellMar>
            <w:top w:w="0" w:type="dxa"/>
            <w:bottom w:w="0" w:type="dxa"/>
          </w:tblCellMar>
        </w:tblPrEx>
        <w:trPr>
          <w:trHeight w:hRule="exact" w:val="379"/>
          <w:jc w:val="center"/>
        </w:trPr>
        <w:tc>
          <w:tcPr>
            <w:tcW w:w="931"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jméno:</w:t>
            </w:r>
          </w:p>
        </w:tc>
        <w:tc>
          <w:tcPr>
            <w:tcW w:w="3470"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Mgr. Lucie Losová</w:t>
            </w:r>
          </w:p>
        </w:tc>
        <w:tc>
          <w:tcPr>
            <w:tcW w:w="917"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jméno:</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r w:rsidR="00AC3E96">
        <w:tblPrEx>
          <w:tblCellMar>
            <w:top w:w="0" w:type="dxa"/>
            <w:bottom w:w="0" w:type="dxa"/>
          </w:tblCellMar>
        </w:tblPrEx>
        <w:trPr>
          <w:trHeight w:hRule="exact" w:val="494"/>
          <w:jc w:val="center"/>
        </w:trPr>
        <w:tc>
          <w:tcPr>
            <w:tcW w:w="931"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adresa:</w:t>
            </w:r>
          </w:p>
        </w:tc>
        <w:tc>
          <w:tcPr>
            <w:tcW w:w="3470"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245" w:lineRule="exact"/>
              <w:ind w:firstLine="0"/>
            </w:pPr>
            <w:r>
              <w:rPr>
                <w:rStyle w:val="Zkladntext29pt"/>
              </w:rPr>
              <w:t>Masarykovo náměstí 52/33 702 00 Ostrava</w:t>
            </w:r>
          </w:p>
        </w:tc>
        <w:tc>
          <w:tcPr>
            <w:tcW w:w="917"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adresa:</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r w:rsidR="00AC3E96">
        <w:tblPrEx>
          <w:tblCellMar>
            <w:top w:w="0" w:type="dxa"/>
            <w:bottom w:w="0" w:type="dxa"/>
          </w:tblCellMar>
        </w:tblPrEx>
        <w:trPr>
          <w:trHeight w:hRule="exact" w:val="379"/>
          <w:jc w:val="center"/>
        </w:trPr>
        <w:tc>
          <w:tcPr>
            <w:tcW w:w="931"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e-mail:</w:t>
            </w:r>
          </w:p>
        </w:tc>
        <w:tc>
          <w:tcPr>
            <w:tcW w:w="3470"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1"/>
              </w:rPr>
              <w:t>lucie.losovaPced.cz</w:t>
            </w:r>
          </w:p>
        </w:tc>
        <w:tc>
          <w:tcPr>
            <w:tcW w:w="917"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e-mail:</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r w:rsidR="00AC3E96">
        <w:tblPrEx>
          <w:tblCellMar>
            <w:top w:w="0" w:type="dxa"/>
            <w:bottom w:w="0" w:type="dxa"/>
          </w:tblCellMar>
        </w:tblPrEx>
        <w:trPr>
          <w:trHeight w:hRule="exact" w:val="374"/>
          <w:jc w:val="center"/>
        </w:trPr>
        <w:tc>
          <w:tcPr>
            <w:tcW w:w="931"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telefon:</w:t>
            </w:r>
          </w:p>
        </w:tc>
        <w:tc>
          <w:tcPr>
            <w:tcW w:w="3470"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731 656 656</w:t>
            </w:r>
          </w:p>
        </w:tc>
        <w:tc>
          <w:tcPr>
            <w:tcW w:w="917"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telefon:</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r w:rsidR="00AC3E96">
        <w:tblPrEx>
          <w:tblCellMar>
            <w:top w:w="0" w:type="dxa"/>
            <w:bottom w:w="0" w:type="dxa"/>
          </w:tblCellMar>
        </w:tblPrEx>
        <w:trPr>
          <w:trHeight w:hRule="exact" w:val="394"/>
          <w:jc w:val="center"/>
        </w:trPr>
        <w:tc>
          <w:tcPr>
            <w:tcW w:w="931"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fax:</w:t>
            </w:r>
          </w:p>
        </w:tc>
        <w:tc>
          <w:tcPr>
            <w:tcW w:w="3470" w:type="dxa"/>
            <w:tcBorders>
              <w:top w:val="single" w:sz="4" w:space="0" w:color="auto"/>
              <w:left w:val="single" w:sz="4" w:space="0" w:color="auto"/>
              <w:bottom w:val="single" w:sz="4" w:space="0" w:color="auto"/>
            </w:tcBorders>
            <w:shd w:val="clear" w:color="auto" w:fill="FFFFFF"/>
          </w:tcPr>
          <w:p w:rsidR="00AC3E96" w:rsidRDefault="00AC3E96">
            <w:pPr>
              <w:framePr w:w="8525" w:wrap="notBeside" w:vAnchor="text" w:hAnchor="text" w:xAlign="center" w:y="1"/>
              <w:rPr>
                <w:sz w:val="10"/>
                <w:szCs w:val="10"/>
              </w:rPr>
            </w:pPr>
          </w:p>
        </w:tc>
        <w:tc>
          <w:tcPr>
            <w:tcW w:w="917"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bl>
    <w:p w:rsidR="00AC3E96" w:rsidRDefault="00AC3E96">
      <w:pPr>
        <w:framePr w:w="8525" w:wrap="notBeside" w:vAnchor="text" w:hAnchor="text" w:xAlign="center" w:y="1"/>
        <w:rPr>
          <w:sz w:val="2"/>
          <w:szCs w:val="2"/>
        </w:rPr>
      </w:pPr>
    </w:p>
    <w:p w:rsidR="00AC3E96" w:rsidRDefault="00AC3E9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26"/>
        <w:gridCol w:w="3470"/>
        <w:gridCol w:w="917"/>
        <w:gridCol w:w="3206"/>
      </w:tblGrid>
      <w:tr w:rsidR="00AC3E96">
        <w:tblPrEx>
          <w:tblCellMar>
            <w:top w:w="0" w:type="dxa"/>
            <w:bottom w:w="0" w:type="dxa"/>
          </w:tblCellMar>
        </w:tblPrEx>
        <w:trPr>
          <w:trHeight w:hRule="exact" w:val="355"/>
          <w:jc w:val="center"/>
        </w:trPr>
        <w:tc>
          <w:tcPr>
            <w:tcW w:w="8519" w:type="dxa"/>
            <w:gridSpan w:val="4"/>
            <w:tcBorders>
              <w:top w:val="single" w:sz="4" w:space="0" w:color="auto"/>
              <w:left w:val="single" w:sz="4" w:space="0" w:color="auto"/>
              <w:righ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jc w:val="center"/>
            </w:pPr>
            <w:r>
              <w:rPr>
                <w:rStyle w:val="Zkladntext29pt"/>
              </w:rPr>
              <w:t>Kontakt pro hlášení samoodečtů:</w:t>
            </w:r>
          </w:p>
        </w:tc>
      </w:tr>
      <w:tr w:rsidR="00AC3E96">
        <w:tblPrEx>
          <w:tblCellMar>
            <w:top w:w="0" w:type="dxa"/>
            <w:bottom w:w="0" w:type="dxa"/>
          </w:tblCellMar>
        </w:tblPrEx>
        <w:trPr>
          <w:trHeight w:hRule="exact" w:val="374"/>
          <w:jc w:val="center"/>
        </w:trPr>
        <w:tc>
          <w:tcPr>
            <w:tcW w:w="926"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jméno:</w:t>
            </w:r>
          </w:p>
        </w:tc>
        <w:tc>
          <w:tcPr>
            <w:tcW w:w="3470"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Peter Pukaj</w:t>
            </w:r>
          </w:p>
        </w:tc>
        <w:tc>
          <w:tcPr>
            <w:tcW w:w="917"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jméno:</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0" w:wrap="notBeside" w:vAnchor="text" w:hAnchor="text" w:xAlign="center" w:y="1"/>
              <w:rPr>
                <w:sz w:val="10"/>
                <w:szCs w:val="10"/>
              </w:rPr>
            </w:pPr>
          </w:p>
        </w:tc>
      </w:tr>
      <w:tr w:rsidR="00AC3E96">
        <w:tblPrEx>
          <w:tblCellMar>
            <w:top w:w="0" w:type="dxa"/>
            <w:bottom w:w="0" w:type="dxa"/>
          </w:tblCellMar>
        </w:tblPrEx>
        <w:trPr>
          <w:trHeight w:hRule="exact" w:val="374"/>
          <w:jc w:val="center"/>
        </w:trPr>
        <w:tc>
          <w:tcPr>
            <w:tcW w:w="926"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e-mail:</w:t>
            </w:r>
          </w:p>
        </w:tc>
        <w:tc>
          <w:tcPr>
            <w:tcW w:w="3470"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1"/>
              </w:rPr>
              <w:t>peter.oukaiPced.cz</w:t>
            </w:r>
          </w:p>
        </w:tc>
        <w:tc>
          <w:tcPr>
            <w:tcW w:w="917"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e-mail:</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0" w:wrap="notBeside" w:vAnchor="text" w:hAnchor="text" w:xAlign="center" w:y="1"/>
              <w:rPr>
                <w:sz w:val="10"/>
                <w:szCs w:val="10"/>
              </w:rPr>
            </w:pPr>
          </w:p>
        </w:tc>
      </w:tr>
      <w:tr w:rsidR="00AC3E96">
        <w:tblPrEx>
          <w:tblCellMar>
            <w:top w:w="0" w:type="dxa"/>
            <w:bottom w:w="0" w:type="dxa"/>
          </w:tblCellMar>
        </w:tblPrEx>
        <w:trPr>
          <w:trHeight w:hRule="exact" w:val="374"/>
          <w:jc w:val="center"/>
        </w:trPr>
        <w:tc>
          <w:tcPr>
            <w:tcW w:w="926"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telefon:</w:t>
            </w:r>
          </w:p>
        </w:tc>
        <w:tc>
          <w:tcPr>
            <w:tcW w:w="3470"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606 634 204</w:t>
            </w:r>
          </w:p>
        </w:tc>
        <w:tc>
          <w:tcPr>
            <w:tcW w:w="917"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telefon:</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0" w:wrap="notBeside" w:vAnchor="text" w:hAnchor="text" w:xAlign="center" w:y="1"/>
              <w:rPr>
                <w:sz w:val="10"/>
                <w:szCs w:val="10"/>
              </w:rPr>
            </w:pPr>
          </w:p>
        </w:tc>
      </w:tr>
      <w:tr w:rsidR="00AC3E96">
        <w:tblPrEx>
          <w:tblCellMar>
            <w:top w:w="0" w:type="dxa"/>
            <w:bottom w:w="0" w:type="dxa"/>
          </w:tblCellMar>
        </w:tblPrEx>
        <w:trPr>
          <w:trHeight w:hRule="exact" w:val="389"/>
          <w:jc w:val="center"/>
        </w:trPr>
        <w:tc>
          <w:tcPr>
            <w:tcW w:w="926"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fax:</w:t>
            </w:r>
          </w:p>
        </w:tc>
        <w:tc>
          <w:tcPr>
            <w:tcW w:w="3470" w:type="dxa"/>
            <w:tcBorders>
              <w:top w:val="single" w:sz="4" w:space="0" w:color="auto"/>
              <w:left w:val="single" w:sz="4" w:space="0" w:color="auto"/>
              <w:bottom w:val="single" w:sz="4" w:space="0" w:color="auto"/>
            </w:tcBorders>
            <w:shd w:val="clear" w:color="auto" w:fill="FFFFFF"/>
          </w:tcPr>
          <w:p w:rsidR="00AC3E96" w:rsidRDefault="00AC3E96">
            <w:pPr>
              <w:framePr w:w="8520" w:wrap="notBeside" w:vAnchor="text" w:hAnchor="text" w:xAlign="center" w:y="1"/>
              <w:rPr>
                <w:sz w:val="10"/>
                <w:szCs w:val="10"/>
              </w:rPr>
            </w:pPr>
          </w:p>
        </w:tc>
        <w:tc>
          <w:tcPr>
            <w:tcW w:w="917"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AC3E96" w:rsidRDefault="00AC3E96">
            <w:pPr>
              <w:framePr w:w="8520" w:wrap="notBeside" w:vAnchor="text" w:hAnchor="text" w:xAlign="center" w:y="1"/>
              <w:rPr>
                <w:sz w:val="10"/>
                <w:szCs w:val="10"/>
              </w:rPr>
            </w:pPr>
          </w:p>
        </w:tc>
      </w:tr>
    </w:tbl>
    <w:p w:rsidR="00AC3E96" w:rsidRDefault="00AC3E96">
      <w:pPr>
        <w:framePr w:w="8520" w:wrap="notBeside" w:vAnchor="text" w:hAnchor="text" w:xAlign="center" w:y="1"/>
        <w:rPr>
          <w:sz w:val="2"/>
          <w:szCs w:val="2"/>
        </w:rPr>
      </w:pPr>
    </w:p>
    <w:p w:rsidR="00AC3E96" w:rsidRDefault="00AC3E96">
      <w:pPr>
        <w:rPr>
          <w:sz w:val="2"/>
          <w:szCs w:val="2"/>
        </w:rPr>
      </w:pPr>
    </w:p>
    <w:p w:rsidR="00AC3E96" w:rsidRDefault="00AC3E96">
      <w:pPr>
        <w:rPr>
          <w:sz w:val="2"/>
          <w:szCs w:val="2"/>
        </w:rPr>
        <w:sectPr w:rsidR="00AC3E96">
          <w:headerReference w:type="default" r:id="rId22"/>
          <w:footerReference w:type="default" r:id="rId23"/>
          <w:pgSz w:w="11900" w:h="16840"/>
          <w:pgMar w:top="1687" w:right="1727" w:bottom="1687" w:left="1356" w:header="0" w:footer="3" w:gutter="0"/>
          <w:pgNumType w:start="7"/>
          <w:cols w:space="720"/>
          <w:noEndnote/>
          <w:docGrid w:linePitch="360"/>
        </w:sectPr>
      </w:pPr>
    </w:p>
    <w:p w:rsidR="00AC3E96" w:rsidRDefault="001D602C">
      <w:pPr>
        <w:pStyle w:val="Zkladntext80"/>
        <w:shd w:val="clear" w:color="auto" w:fill="auto"/>
        <w:spacing w:before="0" w:line="240" w:lineRule="exact"/>
      </w:pPr>
      <w:r>
        <w:lastRenderedPageBreak/>
        <w:t xml:space="preserve">Kontaktní osoby za </w:t>
      </w:r>
      <w:r>
        <w:rPr>
          <w:rStyle w:val="Zkladntext8Tun"/>
        </w:rPr>
        <w:t>Zákazníka: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926"/>
        <w:gridCol w:w="3475"/>
        <w:gridCol w:w="912"/>
        <w:gridCol w:w="3206"/>
      </w:tblGrid>
      <w:tr w:rsidR="00AC3E96">
        <w:tblPrEx>
          <w:tblCellMar>
            <w:top w:w="0" w:type="dxa"/>
            <w:bottom w:w="0" w:type="dxa"/>
          </w:tblCellMar>
        </w:tblPrEx>
        <w:trPr>
          <w:trHeight w:hRule="exact" w:val="355"/>
          <w:jc w:val="center"/>
        </w:trPr>
        <w:tc>
          <w:tcPr>
            <w:tcW w:w="8519" w:type="dxa"/>
            <w:gridSpan w:val="4"/>
            <w:tcBorders>
              <w:top w:val="single" w:sz="4" w:space="0" w:color="auto"/>
              <w:left w:val="single" w:sz="4" w:space="0" w:color="auto"/>
              <w:righ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60" w:lineRule="exact"/>
              <w:ind w:firstLine="0"/>
              <w:jc w:val="center"/>
            </w:pPr>
            <w:r>
              <w:rPr>
                <w:rStyle w:val="Zkladntext2Tun0"/>
              </w:rPr>
              <w:t>Osoby oprávněné k jednání ve věcech smluvních</w:t>
            </w:r>
          </w:p>
        </w:tc>
      </w:tr>
      <w:tr w:rsidR="00AC3E96">
        <w:tblPrEx>
          <w:tblCellMar>
            <w:top w:w="0" w:type="dxa"/>
            <w:bottom w:w="0" w:type="dxa"/>
          </w:tblCellMar>
        </w:tblPrEx>
        <w:trPr>
          <w:trHeight w:hRule="exact" w:val="374"/>
          <w:jc w:val="center"/>
        </w:trPr>
        <w:tc>
          <w:tcPr>
            <w:tcW w:w="926"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jméno:</w:t>
            </w:r>
          </w:p>
        </w:tc>
        <w:tc>
          <w:tcPr>
            <w:tcW w:w="3475"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Tun0"/>
              </w:rPr>
              <w:t xml:space="preserve">Bc. </w:t>
            </w:r>
            <w:r>
              <w:rPr>
                <w:rStyle w:val="Zkladntext29pt"/>
              </w:rPr>
              <w:t>Petr Smolen</w:t>
            </w:r>
          </w:p>
        </w:tc>
        <w:tc>
          <w:tcPr>
            <w:tcW w:w="912"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jméno:</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0" w:wrap="notBeside" w:vAnchor="text" w:hAnchor="text" w:xAlign="center" w:y="1"/>
              <w:rPr>
                <w:sz w:val="10"/>
                <w:szCs w:val="10"/>
              </w:rPr>
            </w:pPr>
          </w:p>
        </w:tc>
      </w:tr>
      <w:tr w:rsidR="00AC3E96">
        <w:tblPrEx>
          <w:tblCellMar>
            <w:top w:w="0" w:type="dxa"/>
            <w:bottom w:w="0" w:type="dxa"/>
          </w:tblCellMar>
        </w:tblPrEx>
        <w:trPr>
          <w:trHeight w:hRule="exact" w:val="499"/>
          <w:jc w:val="center"/>
        </w:trPr>
        <w:tc>
          <w:tcPr>
            <w:tcW w:w="926"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adresa:</w:t>
            </w:r>
          </w:p>
        </w:tc>
        <w:tc>
          <w:tcPr>
            <w:tcW w:w="3475"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after="60" w:line="180" w:lineRule="exact"/>
              <w:ind w:firstLine="0"/>
            </w:pPr>
            <w:r>
              <w:rPr>
                <w:rStyle w:val="Zkladntext29pt"/>
              </w:rPr>
              <w:t>Harantova 3152/28</w:t>
            </w:r>
          </w:p>
          <w:p w:rsidR="00AC3E96" w:rsidRDefault="001D602C">
            <w:pPr>
              <w:pStyle w:val="Zkladntext20"/>
              <w:framePr w:w="8520" w:wrap="notBeside" w:vAnchor="text" w:hAnchor="text" w:xAlign="center" w:y="1"/>
              <w:shd w:val="clear" w:color="auto" w:fill="auto"/>
              <w:spacing w:before="60" w:line="180" w:lineRule="exact"/>
              <w:ind w:firstLine="0"/>
            </w:pPr>
            <w:r>
              <w:rPr>
                <w:rStyle w:val="Zkladntext29pt"/>
              </w:rPr>
              <w:t>702 00 Ostrava - Moravská Ostrava</w:t>
            </w:r>
          </w:p>
        </w:tc>
        <w:tc>
          <w:tcPr>
            <w:tcW w:w="912"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adresa:</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0" w:wrap="notBeside" w:vAnchor="text" w:hAnchor="text" w:xAlign="center" w:y="1"/>
              <w:rPr>
                <w:sz w:val="10"/>
                <w:szCs w:val="10"/>
              </w:rPr>
            </w:pPr>
          </w:p>
        </w:tc>
      </w:tr>
      <w:tr w:rsidR="00AC3E96">
        <w:tblPrEx>
          <w:tblCellMar>
            <w:top w:w="0" w:type="dxa"/>
            <w:bottom w:w="0" w:type="dxa"/>
          </w:tblCellMar>
        </w:tblPrEx>
        <w:trPr>
          <w:trHeight w:hRule="exact" w:val="374"/>
          <w:jc w:val="center"/>
        </w:trPr>
        <w:tc>
          <w:tcPr>
            <w:tcW w:w="926"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e-mail:</w:t>
            </w:r>
          </w:p>
        </w:tc>
        <w:tc>
          <w:tcPr>
            <w:tcW w:w="3475"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1"/>
                <w:lang w:val="cs-CZ" w:eastAsia="cs-CZ" w:bidi="cs-CZ"/>
              </w:rPr>
              <w:t xml:space="preserve">psmolenť® </w:t>
            </w:r>
            <w:r>
              <w:rPr>
                <w:rStyle w:val="Zkladntext29pt1"/>
              </w:rPr>
              <w:t>tsmoao.cz</w:t>
            </w:r>
          </w:p>
        </w:tc>
        <w:tc>
          <w:tcPr>
            <w:tcW w:w="912"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e-mail:</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0" w:wrap="notBeside" w:vAnchor="text" w:hAnchor="text" w:xAlign="center" w:y="1"/>
              <w:rPr>
                <w:sz w:val="10"/>
                <w:szCs w:val="10"/>
              </w:rPr>
            </w:pPr>
          </w:p>
        </w:tc>
      </w:tr>
      <w:tr w:rsidR="00AC3E96">
        <w:tblPrEx>
          <w:tblCellMar>
            <w:top w:w="0" w:type="dxa"/>
            <w:bottom w:w="0" w:type="dxa"/>
          </w:tblCellMar>
        </w:tblPrEx>
        <w:trPr>
          <w:trHeight w:hRule="exact" w:val="374"/>
          <w:jc w:val="center"/>
        </w:trPr>
        <w:tc>
          <w:tcPr>
            <w:tcW w:w="926"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telefon:</w:t>
            </w:r>
          </w:p>
        </w:tc>
        <w:tc>
          <w:tcPr>
            <w:tcW w:w="3475"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596 126 109</w:t>
            </w:r>
          </w:p>
        </w:tc>
        <w:tc>
          <w:tcPr>
            <w:tcW w:w="912" w:type="dxa"/>
            <w:tcBorders>
              <w:top w:val="single" w:sz="4" w:space="0" w:color="auto"/>
              <w:left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telefon:</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0" w:wrap="notBeside" w:vAnchor="text" w:hAnchor="text" w:xAlign="center" w:y="1"/>
              <w:rPr>
                <w:sz w:val="10"/>
                <w:szCs w:val="10"/>
              </w:rPr>
            </w:pPr>
          </w:p>
        </w:tc>
      </w:tr>
      <w:tr w:rsidR="00AC3E96">
        <w:tblPrEx>
          <w:tblCellMar>
            <w:top w:w="0" w:type="dxa"/>
            <w:bottom w:w="0" w:type="dxa"/>
          </w:tblCellMar>
        </w:tblPrEx>
        <w:trPr>
          <w:trHeight w:hRule="exact" w:val="394"/>
          <w:jc w:val="center"/>
        </w:trPr>
        <w:tc>
          <w:tcPr>
            <w:tcW w:w="926"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fax:</w:t>
            </w:r>
          </w:p>
        </w:tc>
        <w:tc>
          <w:tcPr>
            <w:tcW w:w="3475" w:type="dxa"/>
            <w:tcBorders>
              <w:top w:val="single" w:sz="4" w:space="0" w:color="auto"/>
              <w:left w:val="single" w:sz="4" w:space="0" w:color="auto"/>
              <w:bottom w:val="single" w:sz="4" w:space="0" w:color="auto"/>
            </w:tcBorders>
            <w:shd w:val="clear" w:color="auto" w:fill="FFFFFF"/>
          </w:tcPr>
          <w:p w:rsidR="00AC3E96" w:rsidRDefault="00AC3E96">
            <w:pPr>
              <w:framePr w:w="8520" w:wrap="notBeside" w:vAnchor="text" w:hAnchor="text" w:xAlign="center" w:y="1"/>
              <w:rPr>
                <w:sz w:val="10"/>
                <w:szCs w:val="10"/>
              </w:rPr>
            </w:pPr>
          </w:p>
        </w:tc>
        <w:tc>
          <w:tcPr>
            <w:tcW w:w="912"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8520" w:wrap="notBeside" w:vAnchor="text" w:hAnchor="text" w:xAlign="center" w:y="1"/>
              <w:shd w:val="clear" w:color="auto" w:fill="auto"/>
              <w:spacing w:line="180" w:lineRule="exact"/>
              <w:ind w:firstLine="0"/>
            </w:pPr>
            <w:r>
              <w:rPr>
                <w:rStyle w:val="Zkladntext29pt"/>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AC3E96" w:rsidRDefault="00AC3E96">
            <w:pPr>
              <w:framePr w:w="8520" w:wrap="notBeside" w:vAnchor="text" w:hAnchor="text" w:xAlign="center" w:y="1"/>
              <w:rPr>
                <w:sz w:val="10"/>
                <w:szCs w:val="10"/>
              </w:rPr>
            </w:pPr>
          </w:p>
        </w:tc>
      </w:tr>
    </w:tbl>
    <w:p w:rsidR="00AC3E96" w:rsidRDefault="00AC3E96">
      <w:pPr>
        <w:framePr w:w="8520" w:wrap="notBeside" w:vAnchor="text" w:hAnchor="text" w:xAlign="center" w:y="1"/>
        <w:rPr>
          <w:sz w:val="2"/>
          <w:szCs w:val="2"/>
        </w:rPr>
      </w:pPr>
    </w:p>
    <w:p w:rsidR="00AC3E96" w:rsidRDefault="00AC3E9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26"/>
        <w:gridCol w:w="3475"/>
        <w:gridCol w:w="917"/>
        <w:gridCol w:w="3206"/>
      </w:tblGrid>
      <w:tr w:rsidR="00AC3E96">
        <w:tblPrEx>
          <w:tblCellMar>
            <w:top w:w="0" w:type="dxa"/>
            <w:bottom w:w="0" w:type="dxa"/>
          </w:tblCellMar>
        </w:tblPrEx>
        <w:trPr>
          <w:trHeight w:hRule="exact" w:val="355"/>
          <w:jc w:val="center"/>
        </w:trPr>
        <w:tc>
          <w:tcPr>
            <w:tcW w:w="8524" w:type="dxa"/>
            <w:gridSpan w:val="4"/>
            <w:tcBorders>
              <w:top w:val="single" w:sz="4" w:space="0" w:color="auto"/>
              <w:left w:val="single" w:sz="4" w:space="0" w:color="auto"/>
              <w:righ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60" w:lineRule="exact"/>
              <w:ind w:firstLine="0"/>
              <w:jc w:val="center"/>
            </w:pPr>
            <w:r>
              <w:rPr>
                <w:rStyle w:val="Zkladntext2Tun0"/>
              </w:rPr>
              <w:t>Osoby pověřené pro operativní a technická jednání:</w:t>
            </w:r>
          </w:p>
        </w:tc>
      </w:tr>
      <w:tr w:rsidR="00AC3E96">
        <w:tblPrEx>
          <w:tblCellMar>
            <w:top w:w="0" w:type="dxa"/>
            <w:bottom w:w="0" w:type="dxa"/>
          </w:tblCellMar>
        </w:tblPrEx>
        <w:trPr>
          <w:trHeight w:hRule="exact" w:val="374"/>
          <w:jc w:val="center"/>
        </w:trPr>
        <w:tc>
          <w:tcPr>
            <w:tcW w:w="926"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jméno:</w:t>
            </w:r>
          </w:p>
        </w:tc>
        <w:tc>
          <w:tcPr>
            <w:tcW w:w="3475" w:type="dxa"/>
            <w:tcBorders>
              <w:top w:val="single" w:sz="4" w:space="0" w:color="auto"/>
              <w:left w:val="single" w:sz="4" w:space="0" w:color="auto"/>
            </w:tcBorders>
            <w:shd w:val="clear" w:color="auto" w:fill="FFFFFF"/>
          </w:tcPr>
          <w:p w:rsidR="00AC3E96" w:rsidRDefault="00AC3E96">
            <w:pPr>
              <w:framePr w:w="8525"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jméno:</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r w:rsidR="00AC3E96">
        <w:tblPrEx>
          <w:tblCellMar>
            <w:top w:w="0" w:type="dxa"/>
            <w:bottom w:w="0" w:type="dxa"/>
          </w:tblCellMar>
        </w:tblPrEx>
        <w:trPr>
          <w:trHeight w:hRule="exact" w:val="374"/>
          <w:jc w:val="center"/>
        </w:trPr>
        <w:tc>
          <w:tcPr>
            <w:tcW w:w="926"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adresa:</w:t>
            </w:r>
          </w:p>
        </w:tc>
        <w:tc>
          <w:tcPr>
            <w:tcW w:w="3475" w:type="dxa"/>
            <w:tcBorders>
              <w:top w:val="single" w:sz="4" w:space="0" w:color="auto"/>
              <w:left w:val="single" w:sz="4" w:space="0" w:color="auto"/>
            </w:tcBorders>
            <w:shd w:val="clear" w:color="auto" w:fill="FFFFFF"/>
          </w:tcPr>
          <w:p w:rsidR="00AC3E96" w:rsidRDefault="00AC3E96">
            <w:pPr>
              <w:framePr w:w="8525"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adresa:</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r w:rsidR="00AC3E96">
        <w:tblPrEx>
          <w:tblCellMar>
            <w:top w:w="0" w:type="dxa"/>
            <w:bottom w:w="0" w:type="dxa"/>
          </w:tblCellMar>
        </w:tblPrEx>
        <w:trPr>
          <w:trHeight w:hRule="exact" w:val="379"/>
          <w:jc w:val="center"/>
        </w:trPr>
        <w:tc>
          <w:tcPr>
            <w:tcW w:w="926"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e-mail:</w:t>
            </w:r>
          </w:p>
        </w:tc>
        <w:tc>
          <w:tcPr>
            <w:tcW w:w="3475" w:type="dxa"/>
            <w:tcBorders>
              <w:top w:val="single" w:sz="4" w:space="0" w:color="auto"/>
              <w:left w:val="single" w:sz="4" w:space="0" w:color="auto"/>
            </w:tcBorders>
            <w:shd w:val="clear" w:color="auto" w:fill="FFFFFF"/>
          </w:tcPr>
          <w:p w:rsidR="00AC3E96" w:rsidRDefault="00AC3E96">
            <w:pPr>
              <w:framePr w:w="8525"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e-mail:</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r w:rsidR="00AC3E96">
        <w:tblPrEx>
          <w:tblCellMar>
            <w:top w:w="0" w:type="dxa"/>
            <w:bottom w:w="0" w:type="dxa"/>
          </w:tblCellMar>
        </w:tblPrEx>
        <w:trPr>
          <w:trHeight w:hRule="exact" w:val="374"/>
          <w:jc w:val="center"/>
        </w:trPr>
        <w:tc>
          <w:tcPr>
            <w:tcW w:w="926"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telefon:</w:t>
            </w:r>
          </w:p>
        </w:tc>
        <w:tc>
          <w:tcPr>
            <w:tcW w:w="3475" w:type="dxa"/>
            <w:tcBorders>
              <w:top w:val="single" w:sz="4" w:space="0" w:color="auto"/>
              <w:left w:val="single" w:sz="4" w:space="0" w:color="auto"/>
            </w:tcBorders>
            <w:shd w:val="clear" w:color="auto" w:fill="FFFFFF"/>
          </w:tcPr>
          <w:p w:rsidR="00AC3E96" w:rsidRDefault="00AC3E96">
            <w:pPr>
              <w:framePr w:w="8525"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telefon:</w:t>
            </w:r>
          </w:p>
        </w:tc>
        <w:tc>
          <w:tcPr>
            <w:tcW w:w="3206" w:type="dxa"/>
            <w:tcBorders>
              <w:top w:val="single" w:sz="4" w:space="0" w:color="auto"/>
              <w:left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r w:rsidR="00AC3E96">
        <w:tblPrEx>
          <w:tblCellMar>
            <w:top w:w="0" w:type="dxa"/>
            <w:bottom w:w="0" w:type="dxa"/>
          </w:tblCellMar>
        </w:tblPrEx>
        <w:trPr>
          <w:trHeight w:hRule="exact" w:val="394"/>
          <w:jc w:val="center"/>
        </w:trPr>
        <w:tc>
          <w:tcPr>
            <w:tcW w:w="926"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fax:</w:t>
            </w:r>
          </w:p>
        </w:tc>
        <w:tc>
          <w:tcPr>
            <w:tcW w:w="3475" w:type="dxa"/>
            <w:tcBorders>
              <w:top w:val="single" w:sz="4" w:space="0" w:color="auto"/>
              <w:left w:val="single" w:sz="4" w:space="0" w:color="auto"/>
              <w:bottom w:val="single" w:sz="4" w:space="0" w:color="auto"/>
            </w:tcBorders>
            <w:shd w:val="clear" w:color="auto" w:fill="FFFFFF"/>
          </w:tcPr>
          <w:p w:rsidR="00AC3E96" w:rsidRDefault="00AC3E96">
            <w:pPr>
              <w:framePr w:w="8525" w:wrap="notBeside" w:vAnchor="text" w:hAnchor="text" w:xAlign="center" w:y="1"/>
              <w:rPr>
                <w:sz w:val="10"/>
                <w:szCs w:val="10"/>
              </w:rPr>
            </w:pPr>
          </w:p>
        </w:tc>
        <w:tc>
          <w:tcPr>
            <w:tcW w:w="917"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bl>
    <w:p w:rsidR="00AC3E96" w:rsidRDefault="00AC3E96">
      <w:pPr>
        <w:framePr w:w="8525" w:wrap="notBeside" w:vAnchor="text" w:hAnchor="text" w:xAlign="center" w:y="1"/>
        <w:rPr>
          <w:sz w:val="2"/>
          <w:szCs w:val="2"/>
        </w:rPr>
      </w:pPr>
    </w:p>
    <w:p w:rsidR="00AC3E96" w:rsidRDefault="00AC3E9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3470"/>
        <w:gridCol w:w="912"/>
        <w:gridCol w:w="3211"/>
      </w:tblGrid>
      <w:tr w:rsidR="00AC3E96">
        <w:tblPrEx>
          <w:tblCellMar>
            <w:top w:w="0" w:type="dxa"/>
            <w:bottom w:w="0" w:type="dxa"/>
          </w:tblCellMar>
        </w:tblPrEx>
        <w:trPr>
          <w:trHeight w:hRule="exact" w:val="350"/>
          <w:jc w:val="center"/>
        </w:trPr>
        <w:tc>
          <w:tcPr>
            <w:tcW w:w="8524" w:type="dxa"/>
            <w:gridSpan w:val="4"/>
            <w:tcBorders>
              <w:top w:val="single" w:sz="4" w:space="0" w:color="auto"/>
              <w:left w:val="single" w:sz="4" w:space="0" w:color="auto"/>
              <w:righ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60" w:lineRule="exact"/>
              <w:ind w:firstLine="0"/>
              <w:jc w:val="center"/>
            </w:pPr>
            <w:r>
              <w:rPr>
                <w:rStyle w:val="Zkladntext2Tun0"/>
              </w:rPr>
              <w:t>Kontakt pro zasílání faktur, včetně "dohadu" faktur i v elektronické formě:</w:t>
            </w:r>
          </w:p>
        </w:tc>
      </w:tr>
      <w:tr w:rsidR="00AC3E96">
        <w:tblPrEx>
          <w:tblCellMar>
            <w:top w:w="0" w:type="dxa"/>
            <w:bottom w:w="0" w:type="dxa"/>
          </w:tblCellMar>
        </w:tblPrEx>
        <w:trPr>
          <w:trHeight w:hRule="exact" w:val="374"/>
          <w:jc w:val="center"/>
        </w:trPr>
        <w:tc>
          <w:tcPr>
            <w:tcW w:w="931"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adresa:</w:t>
            </w:r>
          </w:p>
        </w:tc>
        <w:tc>
          <w:tcPr>
            <w:tcW w:w="3470" w:type="dxa"/>
            <w:tcBorders>
              <w:top w:val="single" w:sz="4" w:space="0" w:color="auto"/>
              <w:left w:val="single" w:sz="4" w:space="0" w:color="auto"/>
            </w:tcBorders>
            <w:shd w:val="clear" w:color="auto" w:fill="FFFFFF"/>
          </w:tcPr>
          <w:p w:rsidR="00AC3E96" w:rsidRDefault="00AC3E96">
            <w:pPr>
              <w:framePr w:w="8525" w:wrap="notBeside" w:vAnchor="text" w:hAnchor="text" w:xAlign="center" w:y="1"/>
              <w:rPr>
                <w:sz w:val="10"/>
                <w:szCs w:val="10"/>
              </w:rPr>
            </w:pPr>
          </w:p>
        </w:tc>
        <w:tc>
          <w:tcPr>
            <w:tcW w:w="912"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jméno:</w:t>
            </w:r>
          </w:p>
        </w:tc>
        <w:tc>
          <w:tcPr>
            <w:tcW w:w="3211" w:type="dxa"/>
            <w:tcBorders>
              <w:top w:val="single" w:sz="4" w:space="0" w:color="auto"/>
              <w:left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r w:rsidR="00AC3E96">
        <w:tblPrEx>
          <w:tblCellMar>
            <w:top w:w="0" w:type="dxa"/>
            <w:bottom w:w="0" w:type="dxa"/>
          </w:tblCellMar>
        </w:tblPrEx>
        <w:trPr>
          <w:trHeight w:hRule="exact" w:val="379"/>
          <w:jc w:val="center"/>
        </w:trPr>
        <w:tc>
          <w:tcPr>
            <w:tcW w:w="931"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e-mail:</w:t>
            </w:r>
          </w:p>
        </w:tc>
        <w:tc>
          <w:tcPr>
            <w:tcW w:w="3470" w:type="dxa"/>
            <w:tcBorders>
              <w:top w:val="single" w:sz="4" w:space="0" w:color="auto"/>
              <w:left w:val="single" w:sz="4" w:space="0" w:color="auto"/>
            </w:tcBorders>
            <w:shd w:val="clear" w:color="auto" w:fill="FFFFFF"/>
          </w:tcPr>
          <w:p w:rsidR="00AC3E96" w:rsidRDefault="00AC3E96">
            <w:pPr>
              <w:framePr w:w="8525" w:wrap="notBeside" w:vAnchor="text" w:hAnchor="text" w:xAlign="center" w:y="1"/>
              <w:rPr>
                <w:sz w:val="10"/>
                <w:szCs w:val="10"/>
              </w:rPr>
            </w:pPr>
          </w:p>
        </w:tc>
        <w:tc>
          <w:tcPr>
            <w:tcW w:w="912"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e-mail:</w:t>
            </w:r>
          </w:p>
        </w:tc>
        <w:tc>
          <w:tcPr>
            <w:tcW w:w="3211" w:type="dxa"/>
            <w:tcBorders>
              <w:top w:val="single" w:sz="4" w:space="0" w:color="auto"/>
              <w:left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r w:rsidR="00AC3E96">
        <w:tblPrEx>
          <w:tblCellMar>
            <w:top w:w="0" w:type="dxa"/>
            <w:bottom w:w="0" w:type="dxa"/>
          </w:tblCellMar>
        </w:tblPrEx>
        <w:trPr>
          <w:trHeight w:hRule="exact" w:val="374"/>
          <w:jc w:val="center"/>
        </w:trPr>
        <w:tc>
          <w:tcPr>
            <w:tcW w:w="931"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telefon:</w:t>
            </w:r>
          </w:p>
        </w:tc>
        <w:tc>
          <w:tcPr>
            <w:tcW w:w="3470" w:type="dxa"/>
            <w:tcBorders>
              <w:top w:val="single" w:sz="4" w:space="0" w:color="auto"/>
              <w:left w:val="single" w:sz="4" w:space="0" w:color="auto"/>
            </w:tcBorders>
            <w:shd w:val="clear" w:color="auto" w:fill="FFFFFF"/>
          </w:tcPr>
          <w:p w:rsidR="00AC3E96" w:rsidRDefault="00AC3E96">
            <w:pPr>
              <w:framePr w:w="8525" w:wrap="notBeside" w:vAnchor="text" w:hAnchor="text" w:xAlign="center" w:y="1"/>
              <w:rPr>
                <w:sz w:val="10"/>
                <w:szCs w:val="10"/>
              </w:rPr>
            </w:pPr>
          </w:p>
        </w:tc>
        <w:tc>
          <w:tcPr>
            <w:tcW w:w="912" w:type="dxa"/>
            <w:tcBorders>
              <w:top w:val="single" w:sz="4" w:space="0" w:color="auto"/>
              <w:left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telefon:</w:t>
            </w:r>
          </w:p>
        </w:tc>
        <w:tc>
          <w:tcPr>
            <w:tcW w:w="3211" w:type="dxa"/>
            <w:tcBorders>
              <w:top w:val="single" w:sz="4" w:space="0" w:color="auto"/>
              <w:left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r w:rsidR="00AC3E96">
        <w:tblPrEx>
          <w:tblCellMar>
            <w:top w:w="0" w:type="dxa"/>
            <w:bottom w:w="0" w:type="dxa"/>
          </w:tblCellMar>
        </w:tblPrEx>
        <w:trPr>
          <w:trHeight w:hRule="exact" w:val="389"/>
          <w:jc w:val="center"/>
        </w:trPr>
        <w:tc>
          <w:tcPr>
            <w:tcW w:w="931"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fax:</w:t>
            </w:r>
          </w:p>
        </w:tc>
        <w:tc>
          <w:tcPr>
            <w:tcW w:w="3470" w:type="dxa"/>
            <w:tcBorders>
              <w:top w:val="single" w:sz="4" w:space="0" w:color="auto"/>
              <w:left w:val="single" w:sz="4" w:space="0" w:color="auto"/>
              <w:bottom w:val="single" w:sz="4" w:space="0" w:color="auto"/>
            </w:tcBorders>
            <w:shd w:val="clear" w:color="auto" w:fill="FFFFFF"/>
          </w:tcPr>
          <w:p w:rsidR="00AC3E96" w:rsidRDefault="00AC3E96">
            <w:pPr>
              <w:framePr w:w="8525" w:wrap="notBeside" w:vAnchor="text" w:hAnchor="text" w:xAlign="center" w:y="1"/>
              <w:rPr>
                <w:sz w:val="10"/>
                <w:szCs w:val="10"/>
              </w:rPr>
            </w:pPr>
          </w:p>
        </w:tc>
        <w:tc>
          <w:tcPr>
            <w:tcW w:w="912" w:type="dxa"/>
            <w:tcBorders>
              <w:top w:val="single" w:sz="4" w:space="0" w:color="auto"/>
              <w:left w:val="single" w:sz="4" w:space="0" w:color="auto"/>
              <w:bottom w:val="single" w:sz="4" w:space="0" w:color="auto"/>
            </w:tcBorders>
            <w:shd w:val="clear" w:color="auto" w:fill="FFFFFF"/>
          </w:tcPr>
          <w:p w:rsidR="00AC3E96" w:rsidRDefault="001D602C">
            <w:pPr>
              <w:pStyle w:val="Zkladntext20"/>
              <w:framePr w:w="8525" w:wrap="notBeside" w:vAnchor="text" w:hAnchor="text" w:xAlign="center" w:y="1"/>
              <w:shd w:val="clear" w:color="auto" w:fill="auto"/>
              <w:spacing w:line="180" w:lineRule="exact"/>
              <w:ind w:firstLine="0"/>
            </w:pPr>
            <w:r>
              <w:rPr>
                <w:rStyle w:val="Zkladntext29pt"/>
              </w:rPr>
              <w:t>fax:</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AC3E96" w:rsidRDefault="00AC3E96">
            <w:pPr>
              <w:framePr w:w="8525" w:wrap="notBeside" w:vAnchor="text" w:hAnchor="text" w:xAlign="center" w:y="1"/>
              <w:rPr>
                <w:sz w:val="10"/>
                <w:szCs w:val="10"/>
              </w:rPr>
            </w:pPr>
          </w:p>
        </w:tc>
      </w:tr>
    </w:tbl>
    <w:p w:rsidR="00AC3E96" w:rsidRDefault="00AC3E96">
      <w:pPr>
        <w:framePr w:w="8525" w:wrap="notBeside" w:vAnchor="text" w:hAnchor="text" w:xAlign="center" w:y="1"/>
        <w:rPr>
          <w:sz w:val="2"/>
          <w:szCs w:val="2"/>
        </w:rPr>
      </w:pPr>
    </w:p>
    <w:p w:rsidR="00AC3E96" w:rsidRDefault="00AC3E96">
      <w:pPr>
        <w:rPr>
          <w:sz w:val="2"/>
          <w:szCs w:val="2"/>
        </w:rPr>
      </w:pPr>
    </w:p>
    <w:p w:rsidR="00AC3E96" w:rsidRDefault="00AC3E96">
      <w:pPr>
        <w:rPr>
          <w:sz w:val="2"/>
          <w:szCs w:val="2"/>
        </w:rPr>
      </w:pPr>
    </w:p>
    <w:sectPr w:rsidR="00AC3E96">
      <w:pgSz w:w="11900" w:h="16840"/>
      <w:pgMar w:top="2615" w:right="1944" w:bottom="2615" w:left="13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02C" w:rsidRDefault="001D602C">
      <w:r>
        <w:separator/>
      </w:r>
    </w:p>
  </w:endnote>
  <w:endnote w:type="continuationSeparator" w:id="0">
    <w:p w:rsidR="001D602C" w:rsidRDefault="001D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9D5D40">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3429000</wp:posOffset>
              </wp:positionH>
              <wp:positionV relativeFrom="page">
                <wp:posOffset>9970770</wp:posOffset>
              </wp:positionV>
              <wp:extent cx="744220" cy="143510"/>
              <wp:effectExtent l="0" t="0" r="0" b="127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hlavneboZpat0"/>
                            <w:shd w:val="clear" w:color="auto" w:fill="auto"/>
                            <w:spacing w:line="240" w:lineRule="auto"/>
                          </w:pPr>
                          <w:r>
                            <w:rPr>
                              <w:rStyle w:val="ZhlavneboZpat10pt"/>
                            </w:rPr>
                            <w:t xml:space="preserve">Stránka </w:t>
                          </w:r>
                          <w:r>
                            <w:rPr>
                              <w:rStyle w:val="ZhlavneboZpat10pt"/>
                            </w:rPr>
                            <w:fldChar w:fldCharType="begin"/>
                          </w:r>
                          <w:r>
                            <w:rPr>
                              <w:rStyle w:val="ZhlavneboZpat10pt"/>
                            </w:rPr>
                            <w:instrText xml:space="preserve"> PAGE \* MERGEFORMAT </w:instrText>
                          </w:r>
                          <w:r>
                            <w:rPr>
                              <w:rStyle w:val="ZhlavneboZpat10pt"/>
                            </w:rPr>
                            <w:fldChar w:fldCharType="separate"/>
                          </w:r>
                          <w:r>
                            <w:rPr>
                              <w:rStyle w:val="ZhlavneboZpat10pt"/>
                            </w:rPr>
                            <w:t>#</w:t>
                          </w:r>
                          <w:r>
                            <w:rPr>
                              <w:rStyle w:val="ZhlavneboZpat10pt"/>
                            </w:rPr>
                            <w:fldChar w:fldCharType="end"/>
                          </w:r>
                          <w:r>
                            <w:rPr>
                              <w:rStyle w:val="ZhlavneboZpat10pt"/>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270pt;margin-top:785.1pt;width:58.6pt;height:11.3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" filled="f" stroked="f">
              <v:textbox style="mso-fit-shape-to-text:t" inset="0,0,0,0">
                <w:txbxContent>
                  <w:p w:rsidR="00AC3E96" w:rsidRDefault="001D602C">
                    <w:pPr>
                      <w:pStyle w:val="ZhlavneboZpat0"/>
                      <w:shd w:val="clear" w:color="auto" w:fill="auto"/>
                      <w:spacing w:line="240" w:lineRule="auto"/>
                    </w:pPr>
                    <w:r>
                      <w:rPr>
                        <w:rStyle w:val="ZhlavneboZpat10pt"/>
                      </w:rPr>
                      <w:t xml:space="preserve">Stránka </w:t>
                    </w:r>
                    <w:r>
                      <w:rPr>
                        <w:rStyle w:val="ZhlavneboZpat10pt"/>
                      </w:rPr>
                      <w:fldChar w:fldCharType="begin"/>
                    </w:r>
                    <w:r>
                      <w:rPr>
                        <w:rStyle w:val="ZhlavneboZpat10pt"/>
                      </w:rPr>
                      <w:instrText xml:space="preserve"> PAGE \* MERGEFORMAT </w:instrText>
                    </w:r>
                    <w:r>
                      <w:rPr>
                        <w:rStyle w:val="ZhlavneboZpat10pt"/>
                      </w:rPr>
                      <w:fldChar w:fldCharType="separate"/>
                    </w:r>
                    <w:r>
                      <w:rPr>
                        <w:rStyle w:val="ZhlavneboZpat10pt"/>
                      </w:rPr>
                      <w:t>#</w:t>
                    </w:r>
                    <w:r>
                      <w:rPr>
                        <w:rStyle w:val="ZhlavneboZpat10pt"/>
                      </w:rPr>
                      <w:fldChar w:fldCharType="end"/>
                    </w:r>
                    <w:r>
                      <w:rPr>
                        <w:rStyle w:val="ZhlavneboZpat10pt"/>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9D5D40">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3343910</wp:posOffset>
              </wp:positionH>
              <wp:positionV relativeFrom="page">
                <wp:posOffset>10008235</wp:posOffset>
              </wp:positionV>
              <wp:extent cx="814705" cy="143510"/>
              <wp:effectExtent l="635" t="0" r="3810" b="190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hlavneboZpat0"/>
                            <w:shd w:val="clear" w:color="auto" w:fill="auto"/>
                            <w:spacing w:line="240" w:lineRule="auto"/>
                          </w:pPr>
                          <w:r>
                            <w:rPr>
                              <w:rStyle w:val="ZhlavneboZpat10pt"/>
                            </w:rPr>
                            <w:t xml:space="preserve">Stránka </w:t>
                          </w:r>
                          <w:r>
                            <w:rPr>
                              <w:rStyle w:val="ZhlavneboZpat10pt"/>
                            </w:rPr>
                            <w:fldChar w:fldCharType="begin"/>
                          </w:r>
                          <w:r>
                            <w:rPr>
                              <w:rStyle w:val="ZhlavneboZpat10pt"/>
                            </w:rPr>
                            <w:instrText xml:space="preserve"> PAGE \* MERGEFORMAT </w:instrText>
                          </w:r>
                          <w:r>
                            <w:rPr>
                              <w:rStyle w:val="ZhlavneboZpat10pt"/>
                            </w:rPr>
                            <w:fldChar w:fldCharType="separate"/>
                          </w:r>
                          <w:r>
                            <w:rPr>
                              <w:rStyle w:val="ZhlavneboZpat10pt"/>
                            </w:rPr>
                            <w:t>#</w:t>
                          </w:r>
                          <w:r>
                            <w:rPr>
                              <w:rStyle w:val="ZhlavneboZpat10pt"/>
                            </w:rPr>
                            <w:fldChar w:fldCharType="end"/>
                          </w:r>
                          <w:r>
                            <w:rPr>
                              <w:rStyle w:val="ZhlavneboZpat10pt"/>
                            </w:rPr>
                            <w:t xml:space="preserve"> ze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6" type="#_x0000_t202" style="position:absolute;margin-left:263.3pt;margin-top:788.05pt;width:64.15pt;height:11.3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" filled="f" stroked="f">
              <v:textbox style="mso-fit-shape-to-text:t" inset="0,0,0,0">
                <w:txbxContent>
                  <w:p w:rsidR="00AC3E96" w:rsidRDefault="001D602C">
                    <w:pPr>
                      <w:pStyle w:val="ZhlavneboZpat0"/>
                      <w:shd w:val="clear" w:color="auto" w:fill="auto"/>
                      <w:spacing w:line="240" w:lineRule="auto"/>
                    </w:pPr>
                    <w:r>
                      <w:rPr>
                        <w:rStyle w:val="ZhlavneboZpat10pt"/>
                      </w:rPr>
                      <w:t xml:space="preserve">Stránka </w:t>
                    </w:r>
                    <w:r>
                      <w:rPr>
                        <w:rStyle w:val="ZhlavneboZpat10pt"/>
                      </w:rPr>
                      <w:fldChar w:fldCharType="begin"/>
                    </w:r>
                    <w:r>
                      <w:rPr>
                        <w:rStyle w:val="ZhlavneboZpat10pt"/>
                      </w:rPr>
                      <w:instrText xml:space="preserve"> PAGE \* MERGEFORMAT </w:instrText>
                    </w:r>
                    <w:r>
                      <w:rPr>
                        <w:rStyle w:val="ZhlavneboZpat10pt"/>
                      </w:rPr>
                      <w:fldChar w:fldCharType="separate"/>
                    </w:r>
                    <w:r>
                      <w:rPr>
                        <w:rStyle w:val="ZhlavneboZpat10pt"/>
                      </w:rPr>
                      <w:t>#</w:t>
                    </w:r>
                    <w:r>
                      <w:rPr>
                        <w:rStyle w:val="ZhlavneboZpat10pt"/>
                      </w:rPr>
                      <w:fldChar w:fldCharType="end"/>
                    </w:r>
                    <w:r>
                      <w:rPr>
                        <w:rStyle w:val="ZhlavneboZpat10pt"/>
                      </w:rPr>
                      <w:t xml:space="preserve"> ze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9D5D40">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3331845</wp:posOffset>
              </wp:positionH>
              <wp:positionV relativeFrom="page">
                <wp:posOffset>10154285</wp:posOffset>
              </wp:positionV>
              <wp:extent cx="814705" cy="143510"/>
              <wp:effectExtent l="0" t="635"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hlavneboZpat0"/>
                            <w:shd w:val="clear" w:color="auto" w:fill="auto"/>
                            <w:spacing w:line="240" w:lineRule="auto"/>
                          </w:pPr>
                          <w:r>
                            <w:rPr>
                              <w:rStyle w:val="ZhlavneboZpat10pt"/>
                            </w:rPr>
                            <w:t xml:space="preserve">Stránka </w:t>
                          </w:r>
                          <w:r>
                            <w:rPr>
                              <w:rStyle w:val="ZhlavneboZpat10pt"/>
                            </w:rPr>
                            <w:fldChar w:fldCharType="begin"/>
                          </w:r>
                          <w:r>
                            <w:rPr>
                              <w:rStyle w:val="ZhlavneboZpat10pt"/>
                            </w:rPr>
                            <w:instrText xml:space="preserve"> PAGE \* MERGEFORMAT </w:instrText>
                          </w:r>
                          <w:r>
                            <w:rPr>
                              <w:rStyle w:val="ZhlavneboZpat10pt"/>
                            </w:rPr>
                            <w:fldChar w:fldCharType="separate"/>
                          </w:r>
                          <w:r>
                            <w:rPr>
                              <w:rStyle w:val="ZhlavneboZpat10pt"/>
                            </w:rPr>
                            <w:t>#</w:t>
                          </w:r>
                          <w:r>
                            <w:rPr>
                              <w:rStyle w:val="ZhlavneboZpat10pt"/>
                            </w:rPr>
                            <w:fldChar w:fldCharType="end"/>
                          </w:r>
                          <w:r>
                            <w:rPr>
                              <w:rStyle w:val="ZhlavneboZpat10pt"/>
                            </w:rPr>
                            <w:t xml:space="preserve"> ze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7" type="#_x0000_t202" style="position:absolute;margin-left:262.35pt;margin-top:799.55pt;width:64.15pt;height:11.3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" filled="f" stroked="f">
              <v:textbox style="mso-fit-shape-to-text:t" inset="0,0,0,0">
                <w:txbxContent>
                  <w:p w:rsidR="00AC3E96" w:rsidRDefault="001D602C">
                    <w:pPr>
                      <w:pStyle w:val="ZhlavneboZpat0"/>
                      <w:shd w:val="clear" w:color="auto" w:fill="auto"/>
                      <w:spacing w:line="240" w:lineRule="auto"/>
                    </w:pPr>
                    <w:r>
                      <w:rPr>
                        <w:rStyle w:val="ZhlavneboZpat10pt"/>
                      </w:rPr>
                      <w:t xml:space="preserve">Stránka </w:t>
                    </w:r>
                    <w:r>
                      <w:rPr>
                        <w:rStyle w:val="ZhlavneboZpat10pt"/>
                      </w:rPr>
                      <w:fldChar w:fldCharType="begin"/>
                    </w:r>
                    <w:r>
                      <w:rPr>
                        <w:rStyle w:val="ZhlavneboZpat10pt"/>
                      </w:rPr>
                      <w:instrText xml:space="preserve"> PAGE \* MERGEFORMAT </w:instrText>
                    </w:r>
                    <w:r>
                      <w:rPr>
                        <w:rStyle w:val="ZhlavneboZpat10pt"/>
                      </w:rPr>
                      <w:fldChar w:fldCharType="separate"/>
                    </w:r>
                    <w:r>
                      <w:rPr>
                        <w:rStyle w:val="ZhlavneboZpat10pt"/>
                      </w:rPr>
                      <w:t>#</w:t>
                    </w:r>
                    <w:r>
                      <w:rPr>
                        <w:rStyle w:val="ZhlavneboZpat10pt"/>
                      </w:rPr>
                      <w:fldChar w:fldCharType="end"/>
                    </w:r>
                    <w:r>
                      <w:rPr>
                        <w:rStyle w:val="ZhlavneboZpat10pt"/>
                      </w:rPr>
                      <w:t xml:space="preserve"> ze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9D5D40">
    <w:pPr>
      <w:rPr>
        <w:sz w:val="2"/>
        <w:szCs w:val="2"/>
      </w:rPr>
    </w:pPr>
    <w:r>
      <w:rPr>
        <w:noProof/>
      </w:rPr>
      <mc:AlternateContent>
        <mc:Choice Requires="wps">
          <w:drawing>
            <wp:anchor distT="0" distB="0" distL="63500" distR="63500" simplePos="0" relativeHeight="314572423" behindDoc="1" locked="0" layoutInCell="1" allowOverlap="1">
              <wp:simplePos x="0" y="0"/>
              <wp:positionH relativeFrom="page">
                <wp:posOffset>3331845</wp:posOffset>
              </wp:positionH>
              <wp:positionV relativeFrom="page">
                <wp:posOffset>10154285</wp:posOffset>
              </wp:positionV>
              <wp:extent cx="814705" cy="143510"/>
              <wp:effectExtent l="0" t="635"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hlavneboZpat0"/>
                            <w:shd w:val="clear" w:color="auto" w:fill="auto"/>
                            <w:spacing w:line="240" w:lineRule="auto"/>
                          </w:pPr>
                          <w:r>
                            <w:rPr>
                              <w:rStyle w:val="ZhlavneboZpat10pt"/>
                            </w:rPr>
                            <w:t xml:space="preserve">Stránka </w:t>
                          </w:r>
                          <w:r>
                            <w:rPr>
                              <w:rStyle w:val="ZhlavneboZpat10pt"/>
                            </w:rPr>
                            <w:fldChar w:fldCharType="begin"/>
                          </w:r>
                          <w:r>
                            <w:rPr>
                              <w:rStyle w:val="ZhlavneboZpat10pt"/>
                            </w:rPr>
                            <w:instrText xml:space="preserve"> PAGE \* MERGEFORMAT </w:instrText>
                          </w:r>
                          <w:r>
                            <w:rPr>
                              <w:rStyle w:val="ZhlavneboZpat10pt"/>
                            </w:rPr>
                            <w:fldChar w:fldCharType="separate"/>
                          </w:r>
                          <w:r>
                            <w:rPr>
                              <w:rStyle w:val="ZhlavneboZpat10pt"/>
                            </w:rPr>
                            <w:t>#</w:t>
                          </w:r>
                          <w:r>
                            <w:rPr>
                              <w:rStyle w:val="ZhlavneboZpat10pt"/>
                            </w:rPr>
                            <w:fldChar w:fldCharType="end"/>
                          </w:r>
                          <w:r>
                            <w:rPr>
                              <w:rStyle w:val="ZhlavneboZpat10pt"/>
                            </w:rPr>
                            <w:t xml:space="preserve"> ze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8" type="#_x0000_t202" style="position:absolute;margin-left:262.35pt;margin-top:799.55pt;width:64.15pt;height:11.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" filled="f" stroked="f">
              <v:textbox style="mso-fit-shape-to-text:t" inset="0,0,0,0">
                <w:txbxContent>
                  <w:p w:rsidR="00AC3E96" w:rsidRDefault="001D602C">
                    <w:pPr>
                      <w:pStyle w:val="ZhlavneboZpat0"/>
                      <w:shd w:val="clear" w:color="auto" w:fill="auto"/>
                      <w:spacing w:line="240" w:lineRule="auto"/>
                    </w:pPr>
                    <w:r>
                      <w:rPr>
                        <w:rStyle w:val="ZhlavneboZpat10pt"/>
                      </w:rPr>
                      <w:t xml:space="preserve">Stránka </w:t>
                    </w:r>
                    <w:r>
                      <w:rPr>
                        <w:rStyle w:val="ZhlavneboZpat10pt"/>
                      </w:rPr>
                      <w:fldChar w:fldCharType="begin"/>
                    </w:r>
                    <w:r>
                      <w:rPr>
                        <w:rStyle w:val="ZhlavneboZpat10pt"/>
                      </w:rPr>
                      <w:instrText xml:space="preserve"> PAGE \* MERGEFORMAT </w:instrText>
                    </w:r>
                    <w:r>
                      <w:rPr>
                        <w:rStyle w:val="ZhlavneboZpat10pt"/>
                      </w:rPr>
                      <w:fldChar w:fldCharType="separate"/>
                    </w:r>
                    <w:r>
                      <w:rPr>
                        <w:rStyle w:val="ZhlavneboZpat10pt"/>
                      </w:rPr>
                      <w:t>#</w:t>
                    </w:r>
                    <w:r>
                      <w:rPr>
                        <w:rStyle w:val="ZhlavneboZpat10pt"/>
                      </w:rPr>
                      <w:fldChar w:fldCharType="end"/>
                    </w:r>
                    <w:r>
                      <w:rPr>
                        <w:rStyle w:val="ZhlavneboZpat10pt"/>
                      </w:rPr>
                      <w:t xml:space="preserve"> ze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AC3E9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9D5D40">
    <w:pPr>
      <w:rPr>
        <w:sz w:val="2"/>
        <w:szCs w:val="2"/>
      </w:rPr>
    </w:pPr>
    <w:r>
      <w:rPr>
        <w:noProof/>
      </w:rPr>
      <mc:AlternateContent>
        <mc:Choice Requires="wps">
          <w:drawing>
            <wp:anchor distT="0" distB="0" distL="63500" distR="63500" simplePos="0" relativeHeight="314572425" behindDoc="1" locked="0" layoutInCell="1" allowOverlap="1">
              <wp:simplePos x="0" y="0"/>
              <wp:positionH relativeFrom="page">
                <wp:posOffset>3372485</wp:posOffset>
              </wp:positionH>
              <wp:positionV relativeFrom="page">
                <wp:posOffset>9987915</wp:posOffset>
              </wp:positionV>
              <wp:extent cx="744220" cy="143510"/>
              <wp:effectExtent l="635" t="0" r="0" b="317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hlavneboZpat0"/>
                            <w:shd w:val="clear" w:color="auto" w:fill="auto"/>
                            <w:spacing w:line="240" w:lineRule="auto"/>
                          </w:pPr>
                          <w:r>
                            <w:rPr>
                              <w:rStyle w:val="ZhlavneboZpat10pt"/>
                            </w:rPr>
                            <w:t xml:space="preserve">Stránka </w:t>
                          </w:r>
                          <w:r>
                            <w:rPr>
                              <w:rStyle w:val="ZhlavneboZpat10pt"/>
                            </w:rPr>
                            <w:fldChar w:fldCharType="begin"/>
                          </w:r>
                          <w:r>
                            <w:rPr>
                              <w:rStyle w:val="ZhlavneboZpat10pt"/>
                            </w:rPr>
                            <w:instrText xml:space="preserve"> PAGE \* MERGEFORMAT </w:instrText>
                          </w:r>
                          <w:r>
                            <w:rPr>
                              <w:rStyle w:val="ZhlavneboZpat10pt"/>
                            </w:rPr>
                            <w:fldChar w:fldCharType="separate"/>
                          </w:r>
                          <w:r>
                            <w:rPr>
                              <w:rStyle w:val="ZhlavneboZpat10pt"/>
                            </w:rPr>
                            <w:t>#</w:t>
                          </w:r>
                          <w:r>
                            <w:rPr>
                              <w:rStyle w:val="ZhlavneboZpat10pt"/>
                            </w:rPr>
                            <w:fldChar w:fldCharType="end"/>
                          </w:r>
                          <w:r>
                            <w:rPr>
                              <w:rStyle w:val="ZhlavneboZpat10pt"/>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0" type="#_x0000_t202" style="position:absolute;margin-left:265.55pt;margin-top:786.45pt;width:58.6pt;height:11.3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" filled="f" stroked="f">
              <v:textbox style="mso-fit-shape-to-text:t" inset="0,0,0,0">
                <w:txbxContent>
                  <w:p w:rsidR="00AC3E96" w:rsidRDefault="001D602C">
                    <w:pPr>
                      <w:pStyle w:val="ZhlavneboZpat0"/>
                      <w:shd w:val="clear" w:color="auto" w:fill="auto"/>
                      <w:spacing w:line="240" w:lineRule="auto"/>
                    </w:pPr>
                    <w:r>
                      <w:rPr>
                        <w:rStyle w:val="ZhlavneboZpat10pt"/>
                      </w:rPr>
                      <w:t xml:space="preserve">Stránka </w:t>
                    </w:r>
                    <w:r>
                      <w:rPr>
                        <w:rStyle w:val="ZhlavneboZpat10pt"/>
                      </w:rPr>
                      <w:fldChar w:fldCharType="begin"/>
                    </w:r>
                    <w:r>
                      <w:rPr>
                        <w:rStyle w:val="ZhlavneboZpat10pt"/>
                      </w:rPr>
                      <w:instrText xml:space="preserve"> PAGE \* MERGEFORMAT </w:instrText>
                    </w:r>
                    <w:r>
                      <w:rPr>
                        <w:rStyle w:val="ZhlavneboZpat10pt"/>
                      </w:rPr>
                      <w:fldChar w:fldCharType="separate"/>
                    </w:r>
                    <w:r>
                      <w:rPr>
                        <w:rStyle w:val="ZhlavneboZpat10pt"/>
                      </w:rPr>
                      <w:t>#</w:t>
                    </w:r>
                    <w:r>
                      <w:rPr>
                        <w:rStyle w:val="ZhlavneboZpat10pt"/>
                      </w:rPr>
                      <w:fldChar w:fldCharType="end"/>
                    </w:r>
                    <w:r>
                      <w:rPr>
                        <w:rStyle w:val="ZhlavneboZpat10pt"/>
                      </w:rPr>
                      <w:t xml:space="preserve"> z 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AC3E9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9D5D40">
    <w:pPr>
      <w:rPr>
        <w:sz w:val="2"/>
        <w:szCs w:val="2"/>
      </w:rPr>
    </w:pPr>
    <w:r>
      <w:rPr>
        <w:noProof/>
      </w:rPr>
      <mc:AlternateContent>
        <mc:Choice Requires="wps">
          <w:drawing>
            <wp:anchor distT="0" distB="0" distL="63500" distR="63500" simplePos="0" relativeHeight="314572427" behindDoc="1" locked="0" layoutInCell="1" allowOverlap="1">
              <wp:simplePos x="0" y="0"/>
              <wp:positionH relativeFrom="page">
                <wp:posOffset>3366135</wp:posOffset>
              </wp:positionH>
              <wp:positionV relativeFrom="page">
                <wp:posOffset>10066655</wp:posOffset>
              </wp:positionV>
              <wp:extent cx="744220" cy="143510"/>
              <wp:effectExtent l="3810" t="0" r="4445" b="63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hlavneboZpat0"/>
                            <w:shd w:val="clear" w:color="auto" w:fill="auto"/>
                            <w:spacing w:line="240" w:lineRule="auto"/>
                          </w:pPr>
                          <w:r>
                            <w:rPr>
                              <w:rStyle w:val="ZhlavneboZpat10pt"/>
                            </w:rPr>
                            <w:t xml:space="preserve">Stránka </w:t>
                          </w:r>
                          <w:r>
                            <w:rPr>
                              <w:rStyle w:val="ZhlavneboZpat10pt"/>
                            </w:rPr>
                            <w:fldChar w:fldCharType="begin"/>
                          </w:r>
                          <w:r>
                            <w:rPr>
                              <w:rStyle w:val="ZhlavneboZpat10pt"/>
                            </w:rPr>
                            <w:instrText xml:space="preserve"> PAGE \* MERGEFORMAT </w:instrText>
                          </w:r>
                          <w:r>
                            <w:rPr>
                              <w:rStyle w:val="ZhlavneboZpat10pt"/>
                            </w:rPr>
                            <w:fldChar w:fldCharType="separate"/>
                          </w:r>
                          <w:r>
                            <w:rPr>
                              <w:rStyle w:val="ZhlavneboZpat10pt"/>
                            </w:rPr>
                            <w:t>#</w:t>
                          </w:r>
                          <w:r>
                            <w:rPr>
                              <w:rStyle w:val="ZhlavneboZpat10pt"/>
                            </w:rPr>
                            <w:fldChar w:fldCharType="end"/>
                          </w:r>
                          <w:r>
                            <w:rPr>
                              <w:rStyle w:val="ZhlavneboZpat10pt"/>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2" type="#_x0000_t202" style="position:absolute;margin-left:265.05pt;margin-top:792.65pt;width:58.6pt;height:11.3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" filled="f" stroked="f">
              <v:textbox style="mso-fit-shape-to-text:t" inset="0,0,0,0">
                <w:txbxContent>
                  <w:p w:rsidR="00AC3E96" w:rsidRDefault="001D602C">
                    <w:pPr>
                      <w:pStyle w:val="ZhlavneboZpat0"/>
                      <w:shd w:val="clear" w:color="auto" w:fill="auto"/>
                      <w:spacing w:line="240" w:lineRule="auto"/>
                    </w:pPr>
                    <w:r>
                      <w:rPr>
                        <w:rStyle w:val="ZhlavneboZpat10pt"/>
                      </w:rPr>
                      <w:t xml:space="preserve">Stránka </w:t>
                    </w:r>
                    <w:r>
                      <w:rPr>
                        <w:rStyle w:val="ZhlavneboZpat10pt"/>
                      </w:rPr>
                      <w:fldChar w:fldCharType="begin"/>
                    </w:r>
                    <w:r>
                      <w:rPr>
                        <w:rStyle w:val="ZhlavneboZpat10pt"/>
                      </w:rPr>
                      <w:instrText xml:space="preserve"> PAGE \* MERGEFORMAT </w:instrText>
                    </w:r>
                    <w:r>
                      <w:rPr>
                        <w:rStyle w:val="ZhlavneboZpat10pt"/>
                      </w:rPr>
                      <w:fldChar w:fldCharType="separate"/>
                    </w:r>
                    <w:r>
                      <w:rPr>
                        <w:rStyle w:val="ZhlavneboZpat10pt"/>
                      </w:rPr>
                      <w:t>#</w:t>
                    </w:r>
                    <w:r>
                      <w:rPr>
                        <w:rStyle w:val="ZhlavneboZpat10pt"/>
                      </w:rPr>
                      <w:fldChar w:fldCharType="end"/>
                    </w:r>
                    <w:r>
                      <w:rPr>
                        <w:rStyle w:val="ZhlavneboZpat10pt"/>
                      </w:rPr>
                      <w:t xml:space="preserve"> z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02C" w:rsidRDefault="001D602C"/>
  </w:footnote>
  <w:footnote w:type="continuationSeparator" w:id="0">
    <w:p w:rsidR="001D602C" w:rsidRDefault="001D6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9D5D40">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929640</wp:posOffset>
              </wp:positionH>
              <wp:positionV relativeFrom="page">
                <wp:posOffset>441325</wp:posOffset>
              </wp:positionV>
              <wp:extent cx="1933575" cy="229870"/>
              <wp:effectExtent l="0" t="3175" r="381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hlavneboZpat0"/>
                            <w:shd w:val="clear" w:color="auto" w:fill="auto"/>
                            <w:spacing w:line="240" w:lineRule="auto"/>
                          </w:pPr>
                          <w:r>
                            <w:rPr>
                              <w:rStyle w:val="ZhlavneboZpat1"/>
                            </w:rPr>
                            <w:t>ČÍSLO SMLOUVY OBCHODNÍKA: 800070</w:t>
                          </w:r>
                        </w:p>
                        <w:p w:rsidR="00AC3E96" w:rsidRDefault="001D602C">
                          <w:pPr>
                            <w:pStyle w:val="ZhlavneboZpat0"/>
                            <w:shd w:val="clear" w:color="auto" w:fill="auto"/>
                            <w:spacing w:line="240" w:lineRule="auto"/>
                          </w:pPr>
                          <w:r>
                            <w:rPr>
                              <w:rStyle w:val="ZhlavneboZpat1"/>
                            </w:rPr>
                            <w:t>ČÍSLO SMLOUVY ZÁKAZNÍKA: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73.2pt;margin-top:34.75pt;width:152.25pt;height:18.1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" filled="f" stroked="f">
              <v:textbox style="mso-fit-shape-to-text:t" inset="0,0,0,0">
                <w:txbxContent>
                  <w:p w:rsidR="00AC3E96" w:rsidRDefault="001D602C">
                    <w:pPr>
                      <w:pStyle w:val="ZhlavneboZpat0"/>
                      <w:shd w:val="clear" w:color="auto" w:fill="auto"/>
                      <w:spacing w:line="240" w:lineRule="auto"/>
                    </w:pPr>
                    <w:r>
                      <w:rPr>
                        <w:rStyle w:val="ZhlavneboZpat1"/>
                      </w:rPr>
                      <w:t>ČÍSLO SMLOUVY OBCHODNÍKA: 800070</w:t>
                    </w:r>
                  </w:p>
                  <w:p w:rsidR="00AC3E96" w:rsidRDefault="001D602C">
                    <w:pPr>
                      <w:pStyle w:val="ZhlavneboZpat0"/>
                      <w:shd w:val="clear" w:color="auto" w:fill="auto"/>
                      <w:spacing w:line="240" w:lineRule="auto"/>
                    </w:pPr>
                    <w:r>
                      <w:rPr>
                        <w:rStyle w:val="ZhlavneboZpat1"/>
                      </w:rPr>
                      <w:t>ČÍSLO SMLOUVY ZÁKAZNÍKA: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AC3E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9D5D40">
    <w:pPr>
      <w:rPr>
        <w:sz w:val="2"/>
        <w:szCs w:val="2"/>
      </w:rPr>
    </w:pPr>
    <w:r>
      <w:rPr>
        <w:noProof/>
      </w:rPr>
      <mc:AlternateContent>
        <mc:Choice Requires="wps">
          <w:drawing>
            <wp:anchor distT="0" distB="0" distL="63500" distR="63500" simplePos="0" relativeHeight="314572424" behindDoc="1" locked="0" layoutInCell="1" allowOverlap="1">
              <wp:simplePos x="0" y="0"/>
              <wp:positionH relativeFrom="page">
                <wp:posOffset>888365</wp:posOffset>
              </wp:positionH>
              <wp:positionV relativeFrom="page">
                <wp:posOffset>468630</wp:posOffset>
              </wp:positionV>
              <wp:extent cx="1933575" cy="229870"/>
              <wp:effectExtent l="2540" t="1905"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hlavneboZpat0"/>
                            <w:shd w:val="clear" w:color="auto" w:fill="auto"/>
                            <w:spacing w:line="240" w:lineRule="auto"/>
                          </w:pPr>
                          <w:r>
                            <w:rPr>
                              <w:rStyle w:val="ZhlavneboZpat1"/>
                            </w:rPr>
                            <w:t>ČÍSLO SMLOUVY OBCHODNÍKA: 800070</w:t>
                          </w:r>
                        </w:p>
                        <w:p w:rsidR="00AC3E96" w:rsidRDefault="001D602C">
                          <w:pPr>
                            <w:pStyle w:val="ZhlavneboZpat0"/>
                            <w:shd w:val="clear" w:color="auto" w:fill="auto"/>
                            <w:spacing w:line="240" w:lineRule="auto"/>
                          </w:pPr>
                          <w:r>
                            <w:rPr>
                              <w:rStyle w:val="ZhlavneboZpat1"/>
                            </w:rPr>
                            <w:t>ČÍSLO SMLOUVY ZÁKAZNÍKA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9" type="#_x0000_t202" style="position:absolute;margin-left:69.95pt;margin-top:36.9pt;width:152.25pt;height:18.1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" filled="f" stroked="f">
              <v:textbox style="mso-fit-shape-to-text:t" inset="0,0,0,0">
                <w:txbxContent>
                  <w:p w:rsidR="00AC3E96" w:rsidRDefault="001D602C">
                    <w:pPr>
                      <w:pStyle w:val="ZhlavneboZpat0"/>
                      <w:shd w:val="clear" w:color="auto" w:fill="auto"/>
                      <w:spacing w:line="240" w:lineRule="auto"/>
                    </w:pPr>
                    <w:r>
                      <w:rPr>
                        <w:rStyle w:val="ZhlavneboZpat1"/>
                      </w:rPr>
                      <w:t>ČÍSLO SMLOUVY OBCHODNÍKA: 800070</w:t>
                    </w:r>
                  </w:p>
                  <w:p w:rsidR="00AC3E96" w:rsidRDefault="001D602C">
                    <w:pPr>
                      <w:pStyle w:val="ZhlavneboZpat0"/>
                      <w:shd w:val="clear" w:color="auto" w:fill="auto"/>
                      <w:spacing w:line="240" w:lineRule="auto"/>
                    </w:pPr>
                    <w:r>
                      <w:rPr>
                        <w:rStyle w:val="ZhlavneboZpat1"/>
                      </w:rPr>
                      <w:t>ČÍSLO SMLOUVY ZÁKAZNÍKA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AC3E9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96" w:rsidRDefault="009D5D40">
    <w:pPr>
      <w:rPr>
        <w:sz w:val="2"/>
        <w:szCs w:val="2"/>
      </w:rPr>
    </w:pPr>
    <w:r>
      <w:rPr>
        <w:noProof/>
      </w:rPr>
      <mc:AlternateContent>
        <mc:Choice Requires="wps">
          <w:drawing>
            <wp:anchor distT="0" distB="0" distL="63500" distR="63500" simplePos="0" relativeHeight="314572426" behindDoc="1" locked="0" layoutInCell="1" allowOverlap="1">
              <wp:simplePos x="0" y="0"/>
              <wp:positionH relativeFrom="page">
                <wp:posOffset>876300</wp:posOffset>
              </wp:positionH>
              <wp:positionV relativeFrom="page">
                <wp:posOffset>501015</wp:posOffset>
              </wp:positionV>
              <wp:extent cx="1933575" cy="229870"/>
              <wp:effectExtent l="0" t="0" r="0" b="254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96" w:rsidRDefault="001D602C">
                          <w:pPr>
                            <w:pStyle w:val="ZhlavneboZpat0"/>
                            <w:shd w:val="clear" w:color="auto" w:fill="auto"/>
                            <w:spacing w:line="240" w:lineRule="auto"/>
                          </w:pPr>
                          <w:r>
                            <w:rPr>
                              <w:rStyle w:val="ZhlavneboZpat1"/>
                            </w:rPr>
                            <w:t>ČÍSLO SMLOUVY OBCHODNÍKA: 800070</w:t>
                          </w:r>
                        </w:p>
                        <w:p w:rsidR="00AC3E96" w:rsidRDefault="001D602C">
                          <w:pPr>
                            <w:pStyle w:val="ZhlavneboZpat0"/>
                            <w:shd w:val="clear" w:color="auto" w:fill="auto"/>
                            <w:spacing w:line="240" w:lineRule="auto"/>
                          </w:pPr>
                          <w:r>
                            <w:rPr>
                              <w:rStyle w:val="ZhlavneboZpat1"/>
                            </w:rPr>
                            <w:t>ČÍSLO SMLOUVY ZÁKAZNÍKA: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1" type="#_x0000_t202" style="position:absolute;margin-left:69pt;margin-top:39.45pt;width:152.25pt;height:18.1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" filled="f" stroked="f">
              <v:textbox style="mso-fit-shape-to-text:t" inset="0,0,0,0">
                <w:txbxContent>
                  <w:p w:rsidR="00AC3E96" w:rsidRDefault="001D602C">
                    <w:pPr>
                      <w:pStyle w:val="ZhlavneboZpat0"/>
                      <w:shd w:val="clear" w:color="auto" w:fill="auto"/>
                      <w:spacing w:line="240" w:lineRule="auto"/>
                    </w:pPr>
                    <w:r>
                      <w:rPr>
                        <w:rStyle w:val="ZhlavneboZpat1"/>
                      </w:rPr>
                      <w:t>ČÍSLO SMLOUVY OBCHODNÍKA: 800070</w:t>
                    </w:r>
                  </w:p>
                  <w:p w:rsidR="00AC3E96" w:rsidRDefault="001D602C">
                    <w:pPr>
                      <w:pStyle w:val="ZhlavneboZpat0"/>
                      <w:shd w:val="clear" w:color="auto" w:fill="auto"/>
                      <w:spacing w:line="240" w:lineRule="auto"/>
                    </w:pPr>
                    <w:r>
                      <w:rPr>
                        <w:rStyle w:val="ZhlavneboZpat1"/>
                      </w:rPr>
                      <w:t>ČÍSLO SMLOUVY ZÁKAZNÍKA: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4C3"/>
    <w:multiLevelType w:val="multilevel"/>
    <w:tmpl w:val="54F497C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C54F1"/>
    <w:multiLevelType w:val="multilevel"/>
    <w:tmpl w:val="E3804BD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EA4F55"/>
    <w:multiLevelType w:val="multilevel"/>
    <w:tmpl w:val="6F86F4E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0A5E1F"/>
    <w:multiLevelType w:val="multilevel"/>
    <w:tmpl w:val="1D9C71C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E421E8"/>
    <w:multiLevelType w:val="multilevel"/>
    <w:tmpl w:val="DCFEACA0"/>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3C623E"/>
    <w:multiLevelType w:val="multilevel"/>
    <w:tmpl w:val="67A0E23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7767B5"/>
    <w:multiLevelType w:val="multilevel"/>
    <w:tmpl w:val="9C7E061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EF4714"/>
    <w:multiLevelType w:val="multilevel"/>
    <w:tmpl w:val="FE82671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91127"/>
    <w:multiLevelType w:val="multilevel"/>
    <w:tmpl w:val="79E48CAA"/>
    <w:lvl w:ilvl="0">
      <w:start w:val="2"/>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6D2DE3"/>
    <w:multiLevelType w:val="multilevel"/>
    <w:tmpl w:val="2E8044D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4A2BF7"/>
    <w:multiLevelType w:val="multilevel"/>
    <w:tmpl w:val="C83A16B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CE521F"/>
    <w:multiLevelType w:val="multilevel"/>
    <w:tmpl w:val="66BA458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2F4AB5"/>
    <w:multiLevelType w:val="multilevel"/>
    <w:tmpl w:val="6B425C80"/>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560F30"/>
    <w:multiLevelType w:val="multilevel"/>
    <w:tmpl w:val="B728E8F8"/>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DF5985"/>
    <w:multiLevelType w:val="multilevel"/>
    <w:tmpl w:val="22488B3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8B0892"/>
    <w:multiLevelType w:val="multilevel"/>
    <w:tmpl w:val="0756BDA2"/>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2E60D8"/>
    <w:multiLevelType w:val="multilevel"/>
    <w:tmpl w:val="0D18C9C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1250DA"/>
    <w:multiLevelType w:val="multilevel"/>
    <w:tmpl w:val="0C684B8A"/>
    <w:lvl w:ilvl="0">
      <w:start w:val="1"/>
      <w:numFmt w:val="upperRoman"/>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DA192A"/>
    <w:multiLevelType w:val="multilevel"/>
    <w:tmpl w:val="185839F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326252"/>
    <w:multiLevelType w:val="multilevel"/>
    <w:tmpl w:val="7F2E663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437134"/>
    <w:multiLevelType w:val="multilevel"/>
    <w:tmpl w:val="2DFC6240"/>
    <w:lvl w:ilvl="0">
      <w:start w:val="6"/>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C86132"/>
    <w:multiLevelType w:val="multilevel"/>
    <w:tmpl w:val="EFD67C1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C97E27"/>
    <w:multiLevelType w:val="multilevel"/>
    <w:tmpl w:val="D37827E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FA6F38"/>
    <w:multiLevelType w:val="multilevel"/>
    <w:tmpl w:val="0A00044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A77D99"/>
    <w:multiLevelType w:val="multilevel"/>
    <w:tmpl w:val="75EAF2BC"/>
    <w:lvl w:ilvl="0">
      <w:start w:val="9"/>
      <w:numFmt w:val="upperRoman"/>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7F4CD7"/>
    <w:multiLevelType w:val="multilevel"/>
    <w:tmpl w:val="474C7A6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1418A5"/>
    <w:multiLevelType w:val="multilevel"/>
    <w:tmpl w:val="39608994"/>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9D7DAE"/>
    <w:multiLevelType w:val="multilevel"/>
    <w:tmpl w:val="C3866F7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B91459"/>
    <w:multiLevelType w:val="multilevel"/>
    <w:tmpl w:val="8EE0ACF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7"/>
  </w:num>
  <w:num w:numId="3">
    <w:abstractNumId w:val="22"/>
  </w:num>
  <w:num w:numId="4">
    <w:abstractNumId w:val="4"/>
  </w:num>
  <w:num w:numId="5">
    <w:abstractNumId w:val="26"/>
  </w:num>
  <w:num w:numId="6">
    <w:abstractNumId w:val="13"/>
  </w:num>
  <w:num w:numId="7">
    <w:abstractNumId w:val="0"/>
  </w:num>
  <w:num w:numId="8">
    <w:abstractNumId w:val="18"/>
  </w:num>
  <w:num w:numId="9">
    <w:abstractNumId w:val="17"/>
  </w:num>
  <w:num w:numId="10">
    <w:abstractNumId w:val="12"/>
  </w:num>
  <w:num w:numId="11">
    <w:abstractNumId w:val="1"/>
  </w:num>
  <w:num w:numId="12">
    <w:abstractNumId w:val="2"/>
  </w:num>
  <w:num w:numId="13">
    <w:abstractNumId w:val="9"/>
  </w:num>
  <w:num w:numId="14">
    <w:abstractNumId w:val="11"/>
  </w:num>
  <w:num w:numId="15">
    <w:abstractNumId w:val="20"/>
  </w:num>
  <w:num w:numId="16">
    <w:abstractNumId w:val="19"/>
  </w:num>
  <w:num w:numId="17">
    <w:abstractNumId w:val="15"/>
  </w:num>
  <w:num w:numId="18">
    <w:abstractNumId w:val="10"/>
  </w:num>
  <w:num w:numId="19">
    <w:abstractNumId w:val="6"/>
  </w:num>
  <w:num w:numId="20">
    <w:abstractNumId w:val="16"/>
  </w:num>
  <w:num w:numId="21">
    <w:abstractNumId w:val="5"/>
  </w:num>
  <w:num w:numId="22">
    <w:abstractNumId w:val="14"/>
  </w:num>
  <w:num w:numId="23">
    <w:abstractNumId w:val="3"/>
  </w:num>
  <w:num w:numId="24">
    <w:abstractNumId w:val="24"/>
  </w:num>
  <w:num w:numId="25">
    <w:abstractNumId w:val="21"/>
  </w:num>
  <w:num w:numId="26">
    <w:abstractNumId w:val="7"/>
  </w:num>
  <w:num w:numId="27">
    <w:abstractNumId w:val="23"/>
  </w:num>
  <w:num w:numId="28">
    <w:abstractNumId w:val="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96"/>
    <w:rsid w:val="001D602C"/>
    <w:rsid w:val="009D5D40"/>
    <w:rsid w:val="00AC3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F2A841-AE3A-4352-98EA-0225F923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5">
    <w:name w:val="Nadpis #5_"/>
    <w:basedOn w:val="Standardnpsmoodstavce"/>
    <w:link w:val="Nadpis50"/>
    <w:rPr>
      <w:rFonts w:ascii="Calibri" w:eastAsia="Calibri" w:hAnsi="Calibri" w:cs="Calibri"/>
      <w:b/>
      <w:bCs/>
      <w:i w:val="0"/>
      <w:iCs w:val="0"/>
      <w:smallCaps w:val="0"/>
      <w:strike w:val="0"/>
      <w:sz w:val="24"/>
      <w:szCs w:val="24"/>
      <w:u w:val="none"/>
    </w:rPr>
  </w:style>
  <w:style w:type="character" w:customStyle="1" w:styleId="ZhlavneboZpat">
    <w:name w:val="Záhlaví nebo Zápatí_"/>
    <w:basedOn w:val="Standardnpsmoodstavce"/>
    <w:link w:val="ZhlavneboZpat0"/>
    <w:rPr>
      <w:b w:val="0"/>
      <w:bCs w:val="0"/>
      <w:i w:val="0"/>
      <w:iCs w:val="0"/>
      <w:smallCaps w:val="0"/>
      <w:strike w:val="0"/>
      <w:sz w:val="16"/>
      <w:szCs w:val="16"/>
      <w:u w:val="none"/>
    </w:rPr>
  </w:style>
  <w:style w:type="character" w:customStyle="1" w:styleId="ZhlavneboZpat1">
    <w:name w:val="Záhlaví nebo Zápatí"/>
    <w:basedOn w:val="ZhlavneboZpa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ZhlavneboZpat10pt">
    <w:name w:val="Záhlaví nebo Zápatí + 10 pt"/>
    <w:basedOn w:val="ZhlavneboZpa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b w:val="0"/>
      <w:bCs w:val="0"/>
      <w:i w:val="0"/>
      <w:iCs w:val="0"/>
      <w:smallCaps w:val="0"/>
      <w:strike w:val="0"/>
      <w:sz w:val="18"/>
      <w:szCs w:val="18"/>
      <w:u w:val="none"/>
    </w:rPr>
  </w:style>
  <w:style w:type="character" w:customStyle="1" w:styleId="Zkladntext2">
    <w:name w:val="Základní text (2)_"/>
    <w:basedOn w:val="Standardnpsmoodstavce"/>
    <w:link w:val="Zkladntext20"/>
    <w:rPr>
      <w:b w:val="0"/>
      <w:bCs w:val="0"/>
      <w:i w:val="0"/>
      <w:iCs w:val="0"/>
      <w:smallCaps w:val="0"/>
      <w:strike w:val="0"/>
      <w:sz w:val="16"/>
      <w:szCs w:val="16"/>
      <w:u w:val="none"/>
    </w:rPr>
  </w:style>
  <w:style w:type="character" w:customStyle="1" w:styleId="Zkladntext29ptTun">
    <w:name w:val="Základní text (2) + 9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style>
  <w:style w:type="character" w:customStyle="1" w:styleId="Zkladntext29pt">
    <w:name w:val="Základní text (2) + 9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cs-CZ" w:eastAsia="cs-CZ" w:bidi="cs-CZ"/>
    </w:rPr>
  </w:style>
  <w:style w:type="character" w:customStyle="1" w:styleId="Zkladntext4">
    <w:name w:val="Základní text (4)_"/>
    <w:basedOn w:val="Standardnpsmoodstavce"/>
    <w:link w:val="Zkladntext40"/>
    <w:rPr>
      <w:b/>
      <w:bCs/>
      <w:i w:val="0"/>
      <w:iCs w:val="0"/>
      <w:smallCaps w:val="0"/>
      <w:strike w:val="0"/>
      <w:sz w:val="18"/>
      <w:szCs w:val="18"/>
      <w:u w:val="none"/>
    </w:rPr>
  </w:style>
  <w:style w:type="character" w:customStyle="1" w:styleId="Zkladntext4Netun">
    <w:name w:val="Základní text (4) + Ne tučné"/>
    <w:basedOn w:val="Zkladntext4"/>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style>
  <w:style w:type="character" w:customStyle="1" w:styleId="Nadpis4">
    <w:name w:val="Nadpis #4_"/>
    <w:basedOn w:val="Standardnpsmoodstavce"/>
    <w:link w:val="Nadpis40"/>
    <w:rPr>
      <w:rFonts w:ascii="Calibri" w:eastAsia="Calibri" w:hAnsi="Calibri" w:cs="Calibri"/>
      <w:b/>
      <w:bCs/>
      <w:i w:val="0"/>
      <w:iCs w:val="0"/>
      <w:smallCaps w:val="0"/>
      <w:strike w:val="0"/>
      <w:sz w:val="24"/>
      <w:szCs w:val="24"/>
      <w:u w:val="none"/>
    </w:rPr>
  </w:style>
  <w:style w:type="character" w:customStyle="1" w:styleId="Zkladntext3Tun">
    <w:name w:val="Základní text (3) + Tučné"/>
    <w:basedOn w:val="Zkladntext3"/>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style>
  <w:style w:type="character" w:customStyle="1" w:styleId="Zkladntext31">
    <w:name w:val="Základní text (3)"/>
    <w:basedOn w:val="Zkladntext3"/>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single"/>
      <w:lang w:val="cs-CZ" w:eastAsia="cs-CZ" w:bidi="cs-CZ"/>
    </w:rPr>
  </w:style>
  <w:style w:type="character" w:customStyle="1" w:styleId="Zkladntext32">
    <w:name w:val="Základní text (3)"/>
    <w:basedOn w:val="Zkladntext3"/>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cs-CZ" w:eastAsia="cs-CZ" w:bidi="cs-CZ"/>
    </w:rPr>
  </w:style>
  <w:style w:type="character" w:customStyle="1" w:styleId="Zkladntext3Exact">
    <w:name w:val="Základní text (3) Exact"/>
    <w:basedOn w:val="Standardnpsmoodstavce"/>
    <w:rPr>
      <w:b w:val="0"/>
      <w:bCs w:val="0"/>
      <w:i w:val="0"/>
      <w:iCs w:val="0"/>
      <w:smallCaps w:val="0"/>
      <w:strike w:val="0"/>
      <w:sz w:val="18"/>
      <w:szCs w:val="18"/>
      <w:u w:val="none"/>
    </w:rPr>
  </w:style>
  <w:style w:type="character" w:customStyle="1" w:styleId="Zkladntext5Exact">
    <w:name w:val="Základní text (5) Exact"/>
    <w:basedOn w:val="Standardnpsmoodstavce"/>
    <w:link w:val="Zkladntext5"/>
    <w:rPr>
      <w:rFonts w:ascii="Courier New" w:eastAsia="Courier New" w:hAnsi="Courier New" w:cs="Courier New"/>
      <w:b/>
      <w:bCs/>
      <w:i/>
      <w:iCs/>
      <w:smallCaps w:val="0"/>
      <w:strike w:val="0"/>
      <w:spacing w:val="-50"/>
      <w:sz w:val="32"/>
      <w:szCs w:val="32"/>
      <w:u w:val="none"/>
    </w:rPr>
  </w:style>
  <w:style w:type="character" w:customStyle="1" w:styleId="Zkladntext5MicrosoftSansSerif12ptNetunNekurzvadkovn0ptExact">
    <w:name w:val="Základní text (5) + Microsoft Sans Serif;12 pt;Ne tučné;Ne kurzíva;Řádkování 0 pt Exact"/>
    <w:basedOn w:val="Zkladntext5Exact"/>
    <w:rPr>
      <w:rFonts w:ascii="Microsoft Sans Serif" w:eastAsia="Microsoft Sans Serif" w:hAnsi="Microsoft Sans Serif" w:cs="Microsoft Sans Serif"/>
      <w:b/>
      <w:bCs/>
      <w:i/>
      <w:iCs/>
      <w:smallCaps w:val="0"/>
      <w:strike w:val="0"/>
      <w:color w:val="000000"/>
      <w:spacing w:val="0"/>
      <w:w w:val="100"/>
      <w:position w:val="0"/>
      <w:sz w:val="24"/>
      <w:szCs w:val="24"/>
      <w:u w:val="none"/>
      <w:lang w:val="cs-CZ" w:eastAsia="cs-CZ" w:bidi="cs-CZ"/>
    </w:rPr>
  </w:style>
  <w:style w:type="character" w:customStyle="1" w:styleId="Zkladntext5Exact0">
    <w:name w:val="Základní text (5) Exact"/>
    <w:basedOn w:val="Zkladntext5Exact"/>
    <w:rPr>
      <w:rFonts w:ascii="Courier New" w:eastAsia="Courier New" w:hAnsi="Courier New" w:cs="Courier New"/>
      <w:b/>
      <w:bCs/>
      <w:i/>
      <w:iCs/>
      <w:smallCaps w:val="0"/>
      <w:strike w:val="0"/>
      <w:color w:val="000000"/>
      <w:spacing w:val="-50"/>
      <w:w w:val="100"/>
      <w:position w:val="0"/>
      <w:sz w:val="32"/>
      <w:szCs w:val="32"/>
      <w:u w:val="none"/>
      <w:lang w:val="cs-CZ" w:eastAsia="cs-CZ" w:bidi="cs-CZ"/>
    </w:rPr>
  </w:style>
  <w:style w:type="character" w:customStyle="1" w:styleId="TitulekobrzkuExact">
    <w:name w:val="Titulek obrázku Exact"/>
    <w:basedOn w:val="Standardnpsmoodstavce"/>
    <w:link w:val="Titulekobrzku"/>
    <w:rPr>
      <w:b w:val="0"/>
      <w:bCs w:val="0"/>
      <w:i w:val="0"/>
      <w:iCs w:val="0"/>
      <w:smallCaps w:val="0"/>
      <w:strike w:val="0"/>
      <w:sz w:val="18"/>
      <w:szCs w:val="18"/>
      <w:u w:val="none"/>
    </w:rPr>
  </w:style>
  <w:style w:type="character" w:customStyle="1" w:styleId="Zkladntext2Exact">
    <w:name w:val="Základní text (2) Exact"/>
    <w:basedOn w:val="Standardnpsmoodstavce"/>
    <w:rPr>
      <w:b w:val="0"/>
      <w:bCs w:val="0"/>
      <w:i w:val="0"/>
      <w:iCs w:val="0"/>
      <w:smallCaps w:val="0"/>
      <w:strike w:val="0"/>
      <w:sz w:val="16"/>
      <w:szCs w:val="16"/>
      <w:u w:val="none"/>
    </w:rPr>
  </w:style>
  <w:style w:type="character" w:customStyle="1" w:styleId="Zkladntext2Exact0">
    <w:name w:val="Základní text (2) Exac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Nadpis1Exact">
    <w:name w:val="Nadpis #1 Exact"/>
    <w:basedOn w:val="Standardnpsmoodstavce"/>
    <w:link w:val="Nadpis1"/>
    <w:rPr>
      <w:rFonts w:ascii="Calibri" w:eastAsia="Calibri" w:hAnsi="Calibri" w:cs="Calibri"/>
      <w:b w:val="0"/>
      <w:bCs w:val="0"/>
      <w:i/>
      <w:iCs/>
      <w:smallCaps w:val="0"/>
      <w:strike w:val="0"/>
      <w:spacing w:val="0"/>
      <w:sz w:val="74"/>
      <w:szCs w:val="74"/>
      <w:u w:val="none"/>
    </w:rPr>
  </w:style>
  <w:style w:type="character" w:customStyle="1" w:styleId="Nadpis2">
    <w:name w:val="Nadpis #2_"/>
    <w:basedOn w:val="Standardnpsmoodstavce"/>
    <w:link w:val="Nadpis20"/>
    <w:rPr>
      <w:b w:val="0"/>
      <w:bCs w:val="0"/>
      <w:i w:val="0"/>
      <w:iCs w:val="0"/>
      <w:smallCaps w:val="0"/>
      <w:strike w:val="0"/>
      <w:sz w:val="38"/>
      <w:szCs w:val="38"/>
      <w:u w:val="none"/>
    </w:rPr>
  </w:style>
  <w:style w:type="character" w:customStyle="1" w:styleId="Nadpis52">
    <w:name w:val="Nadpis #5 (2)_"/>
    <w:basedOn w:val="Standardnpsmoodstavce"/>
    <w:link w:val="Nadpis520"/>
    <w:rPr>
      <w:rFonts w:ascii="Calibri" w:eastAsia="Calibri" w:hAnsi="Calibri" w:cs="Calibri"/>
      <w:b/>
      <w:bCs/>
      <w:i w:val="0"/>
      <w:iCs w:val="0"/>
      <w:smallCaps w:val="0"/>
      <w:strike w:val="0"/>
      <w:spacing w:val="-10"/>
      <w:sz w:val="21"/>
      <w:szCs w:val="21"/>
      <w:u w:val="none"/>
    </w:rPr>
  </w:style>
  <w:style w:type="character" w:customStyle="1" w:styleId="Zkladntext6">
    <w:name w:val="Základní text (6)_"/>
    <w:basedOn w:val="Standardnpsmoodstavce"/>
    <w:link w:val="Zkladntext60"/>
    <w:rPr>
      <w:rFonts w:ascii="Tahoma" w:eastAsia="Tahoma" w:hAnsi="Tahoma" w:cs="Tahoma"/>
      <w:b/>
      <w:bCs/>
      <w:i w:val="0"/>
      <w:iCs w:val="0"/>
      <w:smallCaps w:val="0"/>
      <w:strike w:val="0"/>
      <w:sz w:val="30"/>
      <w:szCs w:val="30"/>
      <w:u w:val="none"/>
    </w:rPr>
  </w:style>
  <w:style w:type="character" w:customStyle="1" w:styleId="Zkladntext7">
    <w:name w:val="Základní text (7)_"/>
    <w:basedOn w:val="Standardnpsmoodstavce"/>
    <w:link w:val="Zkladntext70"/>
    <w:rPr>
      <w:b/>
      <w:bCs/>
      <w:i w:val="0"/>
      <w:iCs w:val="0"/>
      <w:smallCaps w:val="0"/>
      <w:strike w:val="0"/>
      <w:sz w:val="16"/>
      <w:szCs w:val="16"/>
      <w:u w:val="none"/>
    </w:rPr>
  </w:style>
  <w:style w:type="character" w:customStyle="1" w:styleId="Zkladntext2Tun">
    <w:name w:val="Základní text (2) + 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style>
  <w:style w:type="character" w:customStyle="1" w:styleId="Zkladntext29ptTun0">
    <w:name w:val="Základní text (2) + 9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style>
  <w:style w:type="character" w:customStyle="1" w:styleId="Zkladntext29pt0">
    <w:name w:val="Základní text (2) + 9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cs-CZ" w:eastAsia="cs-CZ" w:bidi="cs-CZ"/>
    </w:rPr>
  </w:style>
  <w:style w:type="character" w:customStyle="1" w:styleId="Zkladntext2Calibri12pt">
    <w:name w:val="Základní text (2) + Calibri;12 pt"/>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z w:val="32"/>
      <w:szCs w:val="32"/>
      <w:u w:val="none"/>
    </w:rPr>
  </w:style>
  <w:style w:type="character" w:customStyle="1" w:styleId="Zkladntext2Calibri75ptTun">
    <w:name w:val="Základní text (2) + Calibri;7;5 pt;Tučné"/>
    <w:basedOn w:val="Zkladntext2"/>
    <w:rPr>
      <w:rFonts w:ascii="Calibri" w:eastAsia="Calibri" w:hAnsi="Calibri" w:cs="Calibri"/>
      <w:b/>
      <w:bCs/>
      <w:i w:val="0"/>
      <w:iCs w:val="0"/>
      <w:smallCaps w:val="0"/>
      <w:strike w:val="0"/>
      <w:color w:val="000000"/>
      <w:spacing w:val="0"/>
      <w:w w:val="100"/>
      <w:position w:val="0"/>
      <w:sz w:val="15"/>
      <w:szCs w:val="15"/>
      <w:u w:val="none"/>
      <w:lang w:val="cs-CZ" w:eastAsia="cs-CZ" w:bidi="cs-CZ"/>
    </w:rPr>
  </w:style>
  <w:style w:type="character" w:customStyle="1" w:styleId="Zkladntext2Calibri75ptKurzva">
    <w:name w:val="Základní text (2) + Calibri;7;5 pt;Kurzíva"/>
    <w:basedOn w:val="Zkladntext2"/>
    <w:rPr>
      <w:rFonts w:ascii="Calibri" w:eastAsia="Calibri" w:hAnsi="Calibri" w:cs="Calibri"/>
      <w:b w:val="0"/>
      <w:bCs w:val="0"/>
      <w:i/>
      <w:iCs/>
      <w:smallCaps w:val="0"/>
      <w:strike w:val="0"/>
      <w:color w:val="000000"/>
      <w:spacing w:val="0"/>
      <w:w w:val="100"/>
      <w:position w:val="0"/>
      <w:sz w:val="15"/>
      <w:szCs w:val="15"/>
      <w:u w:val="none"/>
      <w:lang w:val="cs-CZ" w:eastAsia="cs-CZ" w:bidi="cs-CZ"/>
    </w:rPr>
  </w:style>
  <w:style w:type="character" w:customStyle="1" w:styleId="Zkladntext2Calibri4ptTun">
    <w:name w:val="Základní text (2) + Calibri;4 pt;Tučné"/>
    <w:basedOn w:val="Zkladntext2"/>
    <w:rPr>
      <w:rFonts w:ascii="Calibri" w:eastAsia="Calibri" w:hAnsi="Calibri" w:cs="Calibri"/>
      <w:b/>
      <w:bCs/>
      <w:i w:val="0"/>
      <w:iCs w:val="0"/>
      <w:smallCaps w:val="0"/>
      <w:strike w:val="0"/>
      <w:color w:val="000000"/>
      <w:spacing w:val="0"/>
      <w:w w:val="100"/>
      <w:position w:val="0"/>
      <w:sz w:val="8"/>
      <w:szCs w:val="8"/>
      <w:u w:val="none"/>
      <w:lang w:val="cs-CZ" w:eastAsia="cs-CZ" w:bidi="cs-CZ"/>
    </w:rPr>
  </w:style>
  <w:style w:type="character" w:customStyle="1" w:styleId="Zkladntext245ptKurzva">
    <w:name w:val="Základní text (2) + 4;5 pt;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9"/>
      <w:szCs w:val="9"/>
      <w:u w:val="none"/>
      <w:lang w:val="cs-CZ" w:eastAsia="cs-CZ" w:bidi="cs-CZ"/>
    </w:rPr>
  </w:style>
  <w:style w:type="character" w:customStyle="1" w:styleId="Zkladntext24pt">
    <w:name w:val="Základní text (2) + 4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cs-CZ" w:eastAsia="cs-CZ" w:bidi="cs-CZ"/>
    </w:rPr>
  </w:style>
  <w:style w:type="character" w:customStyle="1" w:styleId="Zkladntext2Calibri95pt">
    <w:name w:val="Základní text (2) + Calibri;9;5 pt"/>
    <w:basedOn w:val="Zkladntext2"/>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2Tahoma4pt">
    <w:name w:val="Základní text (2) + Tahoma;4 pt"/>
    <w:basedOn w:val="Zkladntext2"/>
    <w:rPr>
      <w:rFonts w:ascii="Tahoma" w:eastAsia="Tahoma" w:hAnsi="Tahoma" w:cs="Tahoma"/>
      <w:b w:val="0"/>
      <w:bCs w:val="0"/>
      <w:i w:val="0"/>
      <w:iCs w:val="0"/>
      <w:smallCaps w:val="0"/>
      <w:strike w:val="0"/>
      <w:color w:val="000000"/>
      <w:spacing w:val="0"/>
      <w:w w:val="100"/>
      <w:position w:val="0"/>
      <w:sz w:val="8"/>
      <w:szCs w:val="8"/>
      <w:u w:val="none"/>
      <w:lang w:val="cs-CZ" w:eastAsia="cs-CZ" w:bidi="cs-CZ"/>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4"/>
      <w:szCs w:val="24"/>
      <w:u w:val="none"/>
    </w:rPr>
  </w:style>
  <w:style w:type="character" w:customStyle="1" w:styleId="Zkladntext8Tun">
    <w:name w:val="Základní text (8) + Tučné"/>
    <w:basedOn w:val="Zkladntext8"/>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9pt1">
    <w:name w:val="Základní text (2) + 9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en-US" w:eastAsia="en-US" w:bidi="en-US"/>
    </w:rPr>
  </w:style>
  <w:style w:type="character" w:customStyle="1" w:styleId="Zkladntext2Tun0">
    <w:name w:val="Základní text (2) + 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style>
  <w:style w:type="paragraph" w:customStyle="1" w:styleId="Nadpis50">
    <w:name w:val="Nadpis #5"/>
    <w:basedOn w:val="Normln"/>
    <w:link w:val="Nadpis5"/>
    <w:pPr>
      <w:shd w:val="clear" w:color="auto" w:fill="FFFFFF"/>
      <w:spacing w:after="780" w:line="0" w:lineRule="atLeast"/>
      <w:ind w:hanging="420"/>
      <w:jc w:val="right"/>
      <w:outlineLvl w:val="4"/>
    </w:pPr>
    <w:rPr>
      <w:rFonts w:ascii="Calibri" w:eastAsia="Calibri" w:hAnsi="Calibri" w:cs="Calibri"/>
      <w:b/>
      <w:bCs/>
    </w:rPr>
  </w:style>
  <w:style w:type="paragraph" w:customStyle="1" w:styleId="ZhlavneboZpat0">
    <w:name w:val="Záhlaví nebo Zápatí"/>
    <w:basedOn w:val="Normln"/>
    <w:link w:val="ZhlavneboZpat"/>
    <w:pPr>
      <w:shd w:val="clear" w:color="auto" w:fill="FFFFFF"/>
      <w:spacing w:line="302" w:lineRule="exact"/>
    </w:pPr>
    <w:rPr>
      <w:sz w:val="16"/>
      <w:szCs w:val="16"/>
    </w:rPr>
  </w:style>
  <w:style w:type="paragraph" w:customStyle="1" w:styleId="Zkladntext30">
    <w:name w:val="Základní text (3)"/>
    <w:basedOn w:val="Normln"/>
    <w:link w:val="Zkladntext3"/>
    <w:pPr>
      <w:shd w:val="clear" w:color="auto" w:fill="FFFFFF"/>
      <w:spacing w:before="780" w:line="0" w:lineRule="atLeast"/>
      <w:ind w:hanging="600"/>
    </w:pPr>
    <w:rPr>
      <w:sz w:val="18"/>
      <w:szCs w:val="18"/>
    </w:rPr>
  </w:style>
  <w:style w:type="paragraph" w:customStyle="1" w:styleId="Zkladntext20">
    <w:name w:val="Základní text (2)"/>
    <w:basedOn w:val="Normln"/>
    <w:link w:val="Zkladntext2"/>
    <w:pPr>
      <w:shd w:val="clear" w:color="auto" w:fill="FFFFFF"/>
      <w:spacing w:line="0" w:lineRule="atLeast"/>
      <w:ind w:hanging="760"/>
    </w:pPr>
    <w:rPr>
      <w:sz w:val="16"/>
      <w:szCs w:val="16"/>
    </w:rPr>
  </w:style>
  <w:style w:type="paragraph" w:customStyle="1" w:styleId="Zkladntext40">
    <w:name w:val="Základní text (4)"/>
    <w:basedOn w:val="Normln"/>
    <w:link w:val="Zkladntext4"/>
    <w:pPr>
      <w:shd w:val="clear" w:color="auto" w:fill="FFFFFF"/>
      <w:spacing w:before="240" w:line="0" w:lineRule="atLeast"/>
      <w:ind w:hanging="460"/>
    </w:pPr>
    <w:rPr>
      <w:b/>
      <w:bCs/>
      <w:sz w:val="18"/>
      <w:szCs w:val="18"/>
    </w:rPr>
  </w:style>
  <w:style w:type="paragraph" w:customStyle="1" w:styleId="Nadpis40">
    <w:name w:val="Nadpis #4"/>
    <w:basedOn w:val="Normln"/>
    <w:link w:val="Nadpis4"/>
    <w:pPr>
      <w:shd w:val="clear" w:color="auto" w:fill="FFFFFF"/>
      <w:spacing w:after="60" w:line="0" w:lineRule="atLeast"/>
      <w:jc w:val="center"/>
      <w:outlineLvl w:val="3"/>
    </w:pPr>
    <w:rPr>
      <w:rFonts w:ascii="Calibri" w:eastAsia="Calibri" w:hAnsi="Calibri" w:cs="Calibri"/>
      <w:b/>
      <w:bCs/>
    </w:rPr>
  </w:style>
  <w:style w:type="paragraph" w:customStyle="1" w:styleId="Zkladntext5">
    <w:name w:val="Základní text (5)"/>
    <w:basedOn w:val="Normln"/>
    <w:link w:val="Zkladntext5Exact"/>
    <w:pPr>
      <w:shd w:val="clear" w:color="auto" w:fill="FFFFFF"/>
      <w:spacing w:line="0" w:lineRule="atLeast"/>
    </w:pPr>
    <w:rPr>
      <w:rFonts w:ascii="Courier New" w:eastAsia="Courier New" w:hAnsi="Courier New" w:cs="Courier New"/>
      <w:b/>
      <w:bCs/>
      <w:i/>
      <w:iCs/>
      <w:spacing w:val="-50"/>
      <w:sz w:val="32"/>
      <w:szCs w:val="32"/>
    </w:rPr>
  </w:style>
  <w:style w:type="paragraph" w:customStyle="1" w:styleId="Titulekobrzku">
    <w:name w:val="Titulek obrázku"/>
    <w:basedOn w:val="Normln"/>
    <w:link w:val="TitulekobrzkuExact"/>
    <w:pPr>
      <w:shd w:val="clear" w:color="auto" w:fill="FFFFFF"/>
      <w:spacing w:line="0" w:lineRule="atLeast"/>
    </w:pPr>
    <w:rPr>
      <w:sz w:val="18"/>
      <w:szCs w:val="18"/>
    </w:rPr>
  </w:style>
  <w:style w:type="paragraph" w:customStyle="1" w:styleId="Nadpis1">
    <w:name w:val="Nadpis #1"/>
    <w:basedOn w:val="Normln"/>
    <w:link w:val="Nadpis1Exact"/>
    <w:pPr>
      <w:shd w:val="clear" w:color="auto" w:fill="FFFFFF"/>
      <w:spacing w:line="0" w:lineRule="atLeast"/>
      <w:outlineLvl w:val="0"/>
    </w:pPr>
    <w:rPr>
      <w:rFonts w:ascii="Calibri" w:eastAsia="Calibri" w:hAnsi="Calibri" w:cs="Calibri"/>
      <w:i/>
      <w:iCs/>
      <w:sz w:val="74"/>
      <w:szCs w:val="74"/>
    </w:rPr>
  </w:style>
  <w:style w:type="paragraph" w:customStyle="1" w:styleId="Nadpis20">
    <w:name w:val="Nadpis #2"/>
    <w:basedOn w:val="Normln"/>
    <w:link w:val="Nadpis2"/>
    <w:pPr>
      <w:shd w:val="clear" w:color="auto" w:fill="FFFFFF"/>
      <w:spacing w:before="900" w:after="120" w:line="0" w:lineRule="atLeast"/>
      <w:outlineLvl w:val="1"/>
    </w:pPr>
    <w:rPr>
      <w:sz w:val="38"/>
      <w:szCs w:val="38"/>
    </w:rPr>
  </w:style>
  <w:style w:type="paragraph" w:customStyle="1" w:styleId="Nadpis520">
    <w:name w:val="Nadpis #5 (2)"/>
    <w:basedOn w:val="Normln"/>
    <w:link w:val="Nadpis52"/>
    <w:pPr>
      <w:shd w:val="clear" w:color="auto" w:fill="FFFFFF"/>
      <w:spacing w:before="120" w:line="197" w:lineRule="exact"/>
      <w:jc w:val="center"/>
      <w:outlineLvl w:val="4"/>
    </w:pPr>
    <w:rPr>
      <w:rFonts w:ascii="Calibri" w:eastAsia="Calibri" w:hAnsi="Calibri" w:cs="Calibri"/>
      <w:b/>
      <w:bCs/>
      <w:spacing w:val="-10"/>
      <w:sz w:val="21"/>
      <w:szCs w:val="21"/>
    </w:rPr>
  </w:style>
  <w:style w:type="paragraph" w:customStyle="1" w:styleId="Zkladntext60">
    <w:name w:val="Základní text (6)"/>
    <w:basedOn w:val="Normln"/>
    <w:link w:val="Zkladntext6"/>
    <w:pPr>
      <w:shd w:val="clear" w:color="auto" w:fill="FFFFFF"/>
      <w:spacing w:after="120" w:line="0" w:lineRule="atLeast"/>
      <w:jc w:val="center"/>
    </w:pPr>
    <w:rPr>
      <w:rFonts w:ascii="Tahoma" w:eastAsia="Tahoma" w:hAnsi="Tahoma" w:cs="Tahoma"/>
      <w:b/>
      <w:bCs/>
      <w:sz w:val="30"/>
      <w:szCs w:val="30"/>
    </w:rPr>
  </w:style>
  <w:style w:type="paragraph" w:customStyle="1" w:styleId="Zkladntext70">
    <w:name w:val="Základní text (7)"/>
    <w:basedOn w:val="Normln"/>
    <w:link w:val="Zkladntext7"/>
    <w:pPr>
      <w:shd w:val="clear" w:color="auto" w:fill="FFFFFF"/>
      <w:spacing w:before="240" w:after="120" w:line="0" w:lineRule="atLeast"/>
      <w:jc w:val="both"/>
    </w:pPr>
    <w:rPr>
      <w:b/>
      <w:bCs/>
      <w:sz w:val="16"/>
      <w:szCs w:val="16"/>
    </w:rPr>
  </w:style>
  <w:style w:type="paragraph" w:customStyle="1" w:styleId="Nadpis30">
    <w:name w:val="Nadpis #3"/>
    <w:basedOn w:val="Normln"/>
    <w:link w:val="Nadpis3"/>
    <w:pPr>
      <w:shd w:val="clear" w:color="auto" w:fill="FFFFFF"/>
      <w:spacing w:after="480" w:line="509" w:lineRule="exact"/>
      <w:jc w:val="center"/>
      <w:outlineLvl w:val="2"/>
    </w:pPr>
    <w:rPr>
      <w:rFonts w:ascii="Calibri" w:eastAsia="Calibri" w:hAnsi="Calibri" w:cs="Calibri"/>
      <w:b/>
      <w:bCs/>
      <w:sz w:val="32"/>
      <w:szCs w:val="32"/>
    </w:rPr>
  </w:style>
  <w:style w:type="paragraph" w:customStyle="1" w:styleId="Zkladntext80">
    <w:name w:val="Základní text (8)"/>
    <w:basedOn w:val="Normln"/>
    <w:link w:val="Zkladntext8"/>
    <w:pPr>
      <w:shd w:val="clear" w:color="auto" w:fill="FFFFFF"/>
      <w:spacing w:before="840" w:line="0" w:lineRule="atLeas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mailto:psmoten@tsmoap.cz"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psmolen@tsmoap.c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mailto:psmoten@tsmoap.cz"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7319</Words>
  <Characters>43187</Characters>
  <Application>Microsoft Office Word</Application>
  <DocSecurity>0</DocSecurity>
  <Lines>359</Lines>
  <Paragraphs>100</Paragraphs>
  <ScaleCrop>false</ScaleCrop>
  <Company/>
  <LinksUpToDate>false</LinksUpToDate>
  <CharactersWithSpaces>50406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MINOLTA TS-20181228111023</dc:title>
  <dc:subject/>
  <dc:creator>Hana Lichotová</dc:creator>
  <cp:keywords/>
  <cp:lastModifiedBy>Hana Lichotová</cp:lastModifiedBy>
  <cp:revision>1</cp:revision>
  <dcterms:created xsi:type="dcterms:W3CDTF">2019-01-10T08:42:00Z</dcterms:created>
  <dcterms:modified xsi:type="dcterms:W3CDTF">2019-01-10T08:45:00Z</dcterms:modified>
</cp:coreProperties>
</file>