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CC021" w14:textId="77777777" w:rsidR="000365EE" w:rsidRDefault="00633DE9">
      <w:pPr>
        <w:rPr>
          <w:rFonts w:ascii="Arial" w:hAnsi="Arial" w:cs="Arial"/>
          <w:b/>
          <w:sz w:val="20"/>
          <w:szCs w:val="20"/>
        </w:rPr>
      </w:pPr>
      <w:bookmarkStart w:id="0" w:name="_GoBack"/>
      <w:bookmarkEnd w:id="0"/>
      <w:r w:rsidRPr="00633DE9">
        <w:rPr>
          <w:rFonts w:ascii="Arial" w:hAnsi="Arial" w:cs="Arial"/>
          <w:b/>
          <w:sz w:val="20"/>
          <w:szCs w:val="20"/>
        </w:rPr>
        <w:t>Příloha č. 2: Popis realizace předmětu plnění</w:t>
      </w:r>
    </w:p>
    <w:p w14:paraId="66BCC022" w14:textId="77777777" w:rsidR="00633DE9" w:rsidRDefault="00633DE9" w:rsidP="00633DE9">
      <w:pPr>
        <w:pStyle w:val="Nadpis1"/>
      </w:pPr>
      <w:bookmarkStart w:id="1" w:name="_Toc462167925"/>
      <w:r>
        <w:t>Popis realizace předmětu plnění</w:t>
      </w:r>
      <w:bookmarkEnd w:id="1"/>
    </w:p>
    <w:p w14:paraId="66BCC023" w14:textId="77777777" w:rsidR="00633DE9" w:rsidRPr="006A7E87" w:rsidRDefault="00633DE9" w:rsidP="00633DE9">
      <w:r>
        <w:t>Popis realizace plnění je popsán v následujících blocích:</w:t>
      </w:r>
    </w:p>
    <w:p w14:paraId="66BCC024" w14:textId="77777777" w:rsidR="00633DE9" w:rsidRDefault="00633DE9" w:rsidP="00633DE9"/>
    <w:p w14:paraId="66BCC025" w14:textId="77777777" w:rsidR="00633DE9" w:rsidRDefault="00E857BD" w:rsidP="00633DE9">
      <w:r w:rsidRPr="0007434F">
        <w:object w:dxaOrig="7216" w:dyaOrig="5407" w14:anchorId="66BCC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144.6pt" o:ole="">
            <v:imagedata r:id="rId12" o:title="" croptop="3436f" cropbottom="35046f"/>
          </v:shape>
          <o:OLEObject Type="Embed" ProgID="PowerPoint.Show.12" ShapeID="_x0000_i1025" DrawAspect="Content" ObjectID="_1542099125" r:id="rId13"/>
        </w:object>
      </w:r>
    </w:p>
    <w:p w14:paraId="66BCC026" w14:textId="77777777" w:rsidR="00633DE9" w:rsidRDefault="00633DE9" w:rsidP="00633DE9"/>
    <w:p w14:paraId="66BCC027" w14:textId="77777777" w:rsidR="00633DE9" w:rsidRPr="00FD505B" w:rsidRDefault="00633DE9" w:rsidP="00633DE9">
      <w:pPr>
        <w:pStyle w:val="Nadpis2"/>
        <w:ind w:left="1247" w:hanging="1247"/>
      </w:pPr>
      <w:bookmarkStart w:id="2" w:name="_Toc462167926"/>
      <w:r w:rsidRPr="00FD505B">
        <w:t>Kontext předmětu zakázky</w:t>
      </w:r>
      <w:bookmarkEnd w:id="2"/>
    </w:p>
    <w:p w14:paraId="66BCC028" w14:textId="77777777" w:rsidR="00633DE9" w:rsidRPr="00FD505B" w:rsidRDefault="00633DE9" w:rsidP="00633DE9">
      <w:r w:rsidRPr="00FD505B">
        <w:t>Operační pro</w:t>
      </w:r>
      <w:r>
        <w:t>gram Zaměstnanost (dále také OP</w:t>
      </w:r>
      <w:r w:rsidRPr="00FD505B">
        <w:t>Z) v programovém období 2014-2020 navazuje na Operační program Lidské zdroje a zaměstnanost z období 2007</w:t>
      </w:r>
      <w:r>
        <w:t xml:space="preserve"> – </w:t>
      </w:r>
      <w:r w:rsidRPr="00FD505B">
        <w:t>2013. Řídicím orgánem Operačního programu Zaměstnanost je Minist</w:t>
      </w:r>
      <w:r>
        <w:t>erstvo práce a sociálních věcí.</w:t>
      </w:r>
    </w:p>
    <w:p w14:paraId="66BCC029" w14:textId="77777777" w:rsidR="00633DE9" w:rsidRPr="00FD505B" w:rsidRDefault="00633DE9" w:rsidP="00633DE9">
      <w:r w:rsidRPr="00FD505B">
        <w:t>Operační program Zaměstnanost (OPZ) vymezuje priority pro podporu zaměstnanosti, sociálního začleňování a efektivní veřejné správy z Evropského sociálního fondu v období 2014-2020. OPZ je vypracován zejména ve vazbě na Dohodu o partnerství, která vymezuje priority České republiky pro podporu z Evropských strukturálních a investičních fondů v období 2014-2020, a další klíčové národní i evropské strategické dokumenty. Na základě analýz vývoje a trendů v oblasti zaměstnanosti</w:t>
      </w:r>
      <w:r>
        <w:t>, sociálního začleňování a efektivní veřejné správy</w:t>
      </w:r>
      <w:r w:rsidRPr="00FD505B">
        <w:t>, dle ex-ante evaluace i dle zkušeností s minulým programovým obdobím byly pro programové období 2014</w:t>
      </w:r>
      <w:r>
        <w:t xml:space="preserve"> – </w:t>
      </w:r>
      <w:r w:rsidRPr="00FD505B">
        <w:t xml:space="preserve">2020 stanoveny následující </w:t>
      </w:r>
      <w:r>
        <w:t xml:space="preserve">věcné </w:t>
      </w:r>
      <w:r w:rsidRPr="00FD505B">
        <w:t xml:space="preserve">prioritní osy (PO): </w:t>
      </w:r>
    </w:p>
    <w:p w14:paraId="66BCC02A" w14:textId="77777777" w:rsidR="00633DE9" w:rsidRPr="00FD505B" w:rsidRDefault="00633DE9" w:rsidP="00633DE9">
      <w:pPr>
        <w:pStyle w:val="Odstavecseseznamem"/>
        <w:numPr>
          <w:ilvl w:val="0"/>
          <w:numId w:val="8"/>
        </w:numPr>
      </w:pPr>
      <w:r w:rsidRPr="00FD505B">
        <w:t>Prioritní osa 1 Podpora zaměstnanosti a adaptability pracovní síly</w:t>
      </w:r>
    </w:p>
    <w:p w14:paraId="66BCC02B" w14:textId="77777777" w:rsidR="00633DE9" w:rsidRPr="00FD505B" w:rsidRDefault="00633DE9" w:rsidP="00633DE9">
      <w:pPr>
        <w:pStyle w:val="Odstavecseseznamem"/>
        <w:numPr>
          <w:ilvl w:val="0"/>
          <w:numId w:val="8"/>
        </w:numPr>
      </w:pPr>
      <w:r w:rsidRPr="00FD505B">
        <w:t>Prioritní osa 2 Sociální začleňování a boj s chudobou</w:t>
      </w:r>
    </w:p>
    <w:p w14:paraId="66BCC02C" w14:textId="77777777" w:rsidR="00633DE9" w:rsidRPr="00FD505B" w:rsidRDefault="00633DE9" w:rsidP="00633DE9">
      <w:pPr>
        <w:pStyle w:val="Odstavecseseznamem"/>
        <w:numPr>
          <w:ilvl w:val="0"/>
          <w:numId w:val="8"/>
        </w:numPr>
      </w:pPr>
      <w:r w:rsidRPr="00FD505B">
        <w:t>Prioritní osa 3 Sociální inovace a mezinárodní spolupráce</w:t>
      </w:r>
    </w:p>
    <w:p w14:paraId="66BCC02D" w14:textId="77777777" w:rsidR="00633DE9" w:rsidRPr="00FD505B" w:rsidRDefault="00633DE9" w:rsidP="00633DE9">
      <w:pPr>
        <w:pStyle w:val="Odstavecseseznamem"/>
        <w:numPr>
          <w:ilvl w:val="0"/>
          <w:numId w:val="8"/>
        </w:numPr>
      </w:pPr>
      <w:r w:rsidRPr="00FD505B">
        <w:t>Prioritní osa 4 Efektivní veřejná správa</w:t>
      </w:r>
    </w:p>
    <w:p w14:paraId="66BCC02E" w14:textId="77777777" w:rsidR="00633DE9" w:rsidRDefault="00633DE9" w:rsidP="00633DE9">
      <w:r w:rsidRPr="00FD505B">
        <w:t>Dále byla stanovena jedna prioritní osa na technickou pomoc programu (PO 5).</w:t>
      </w:r>
      <w:r>
        <w:t xml:space="preserve"> V rámci prioritní osy 1 je vytyčeno 5 Investičních priorit, v rámci PO 2 se jedná o dvě investiční priority a osy 3 a 4 mají každá po jedné investiční prioritě. </w:t>
      </w:r>
    </w:p>
    <w:p w14:paraId="66BCC02F" w14:textId="77777777" w:rsidR="00633DE9" w:rsidRDefault="00633DE9" w:rsidP="00633DE9">
      <w:r>
        <w:lastRenderedPageBreak/>
        <w:t>Intervence OP</w:t>
      </w:r>
      <w:r w:rsidRPr="00FD505B">
        <w:t>Z pokrývají řešení problematiky podpory zaměstnano</w:t>
      </w:r>
      <w:r>
        <w:t>sti, rovných příležitostí žen a </w:t>
      </w:r>
      <w:r w:rsidRPr="00FD505B">
        <w:t>mužů, adaptability zaměstnanců a zaměstnavatelů, dalšího vzděl</w:t>
      </w:r>
      <w:r>
        <w:t>ávání, sociálního začleňování a </w:t>
      </w:r>
      <w:r w:rsidRPr="00FD505B">
        <w:t>boje s chudobou, zefektivnění veřejné správy a veřejných služeb a p</w:t>
      </w:r>
      <w:r>
        <w:t>odpory mezinárodní spolupráce a </w:t>
      </w:r>
      <w:r w:rsidRPr="00FD505B">
        <w:t xml:space="preserve">sociálních inovací v oblasti </w:t>
      </w:r>
      <w:r w:rsidRPr="006A7E87">
        <w:t>zaměstnanosti, sociálního začleňování a veřejné správy.</w:t>
      </w:r>
    </w:p>
    <w:p w14:paraId="66BCC030" w14:textId="77777777" w:rsidR="00633DE9" w:rsidRDefault="00633DE9" w:rsidP="00633DE9">
      <w:pPr>
        <w:rPr>
          <w:szCs w:val="20"/>
        </w:rPr>
      </w:pPr>
      <w:r>
        <w:rPr>
          <w:szCs w:val="20"/>
        </w:rPr>
        <w:t xml:space="preserve">Finanční pokrok, resp. </w:t>
      </w:r>
      <w:r w:rsidRPr="00146FD3">
        <w:rPr>
          <w:b/>
          <w:szCs w:val="20"/>
        </w:rPr>
        <w:t>stav čerpání je v OPZ</w:t>
      </w:r>
      <w:r>
        <w:rPr>
          <w:szCs w:val="20"/>
        </w:rPr>
        <w:t xml:space="preserve">, vzhledem k ostatním programům, </w:t>
      </w:r>
      <w:r w:rsidRPr="00146FD3">
        <w:rPr>
          <w:b/>
          <w:szCs w:val="20"/>
        </w:rPr>
        <w:t>na vysoké úrovni</w:t>
      </w:r>
      <w:r>
        <w:rPr>
          <w:szCs w:val="20"/>
        </w:rPr>
        <w:t>. Celkem bylo k 30. 6. 2016 v OP</w:t>
      </w:r>
      <w:r w:rsidRPr="00146FD3">
        <w:rPr>
          <w:szCs w:val="20"/>
        </w:rPr>
        <w:t>Z uzavřeno celkem 654 právních aktů o poskytnutí/převodu podpory</w:t>
      </w:r>
      <w:r>
        <w:rPr>
          <w:szCs w:val="20"/>
        </w:rPr>
        <w:t>, a to</w:t>
      </w:r>
      <w:r w:rsidRPr="00146FD3">
        <w:rPr>
          <w:szCs w:val="20"/>
        </w:rPr>
        <w:t xml:space="preserve"> ve výši 22,6 mld. Kč (příspěvek EU), což představuje </w:t>
      </w:r>
      <w:r w:rsidRPr="00146FD3">
        <w:rPr>
          <w:b/>
          <w:szCs w:val="20"/>
        </w:rPr>
        <w:t>zasmluvnění 41,4 % hlavní alokace</w:t>
      </w:r>
      <w:r w:rsidRPr="00146FD3">
        <w:rPr>
          <w:szCs w:val="20"/>
        </w:rPr>
        <w:t xml:space="preserve"> programu.</w:t>
      </w:r>
      <w:r>
        <w:rPr>
          <w:szCs w:val="20"/>
        </w:rPr>
        <w:t xml:space="preserve"> Ze všech programů je OPZ v tomto kritériu v nejpokročilejším stádiu realizace (pokud nebereme v potaz specifický program OP TP je na druhém místě s velkým odstupem PRV s 17,5 %). </w:t>
      </w:r>
      <w:r w:rsidRPr="00146FD3">
        <w:rPr>
          <w:szCs w:val="20"/>
        </w:rPr>
        <w:t xml:space="preserve">Ke konci druhého čtvrtletí bylo proplaceno 1,9 mld. Kč, tj. 3,5 % hlavní alokace programu. Ke </w:t>
      </w:r>
      <w:r>
        <w:rPr>
          <w:szCs w:val="20"/>
        </w:rPr>
        <w:t>sledovanému datu vyhlásil Řídicí orgán OP</w:t>
      </w:r>
      <w:r w:rsidRPr="00146FD3">
        <w:rPr>
          <w:szCs w:val="20"/>
        </w:rPr>
        <w:t>Z</w:t>
      </w:r>
      <w:r>
        <w:rPr>
          <w:szCs w:val="20"/>
        </w:rPr>
        <w:t> </w:t>
      </w:r>
      <w:r w:rsidRPr="00146FD3">
        <w:rPr>
          <w:b/>
          <w:szCs w:val="20"/>
        </w:rPr>
        <w:t>celkem 63 výzev, v souhrnném objemu 45,7 mld. Kč</w:t>
      </w:r>
      <w:r>
        <w:rPr>
          <w:szCs w:val="20"/>
        </w:rPr>
        <w:t xml:space="preserve"> (příspěvek EU), </w:t>
      </w:r>
      <w:r w:rsidRPr="00146FD3">
        <w:rPr>
          <w:b/>
          <w:szCs w:val="20"/>
        </w:rPr>
        <w:t>což je téměř 84 % hlavní alokace programu</w:t>
      </w:r>
      <w:r>
        <w:rPr>
          <w:szCs w:val="20"/>
        </w:rPr>
        <w:t xml:space="preserve"> (resp. 79 % se započtením výkonnostní rezervy). Zároveň je nutné uvést, že finanční pokrok, i pokrytí výzvami, se na úrovni prioritních os i investičních priorit velmi liší.</w:t>
      </w:r>
    </w:p>
    <w:p w14:paraId="66BCC031" w14:textId="77777777" w:rsidR="00633DE9" w:rsidRPr="009B6BA3" w:rsidRDefault="00633DE9" w:rsidP="00633DE9">
      <w:pPr>
        <w:rPr>
          <w:b/>
          <w:szCs w:val="20"/>
        </w:rPr>
      </w:pPr>
      <w:r w:rsidRPr="009B6BA3">
        <w:rPr>
          <w:b/>
          <w:szCs w:val="20"/>
        </w:rPr>
        <w:t xml:space="preserve">Strategická evaluace se primárně zaměřuje na ověření relevance programu, jeho zaměření, včetně aktivit a cílových skupin. </w:t>
      </w:r>
      <w:r w:rsidRPr="009B6BA3">
        <w:rPr>
          <w:b/>
          <w:color w:val="1F497D" w:themeColor="text2"/>
          <w:szCs w:val="20"/>
        </w:rPr>
        <w:t xml:space="preserve">Z výše uvedeného </w:t>
      </w:r>
      <w:r>
        <w:rPr>
          <w:b/>
          <w:color w:val="1F497D" w:themeColor="text2"/>
          <w:szCs w:val="20"/>
        </w:rPr>
        <w:t xml:space="preserve">však </w:t>
      </w:r>
      <w:r w:rsidRPr="009B6BA3">
        <w:rPr>
          <w:b/>
          <w:color w:val="1F497D" w:themeColor="text2"/>
          <w:szCs w:val="20"/>
        </w:rPr>
        <w:t xml:space="preserve">vyplývá, že velmi výrazná část programu je již nasměrována na konkrétní projekty (resp. výzvy). Z hlediska formulace doporučení se tedy </w:t>
      </w:r>
      <w:r>
        <w:rPr>
          <w:b/>
          <w:color w:val="1F497D" w:themeColor="text2"/>
          <w:szCs w:val="20"/>
        </w:rPr>
        <w:t xml:space="preserve">v rámci strategické evaluace </w:t>
      </w:r>
      <w:r w:rsidRPr="009B6BA3">
        <w:rPr>
          <w:b/>
          <w:color w:val="1F497D" w:themeColor="text2"/>
          <w:szCs w:val="20"/>
        </w:rPr>
        <w:t>budeme zaměřovat zejména</w:t>
      </w:r>
      <w:r>
        <w:rPr>
          <w:b/>
          <w:color w:val="1F497D" w:themeColor="text2"/>
          <w:szCs w:val="20"/>
        </w:rPr>
        <w:t xml:space="preserve"> na určení těch největších potřeb a těch nejpotřebnějších cílových skupin tak, aby zde mohla být nasměrována zbylá část alokace a v tomto smyslu mohly být formulovány i výzvy.   </w:t>
      </w:r>
    </w:p>
    <w:p w14:paraId="66BCC032" w14:textId="77777777" w:rsidR="00633DE9" w:rsidRDefault="00633DE9" w:rsidP="00633DE9">
      <w:pPr>
        <w:rPr>
          <w:sz w:val="20"/>
          <w:szCs w:val="20"/>
        </w:rPr>
      </w:pPr>
    </w:p>
    <w:p w14:paraId="66BCC033" w14:textId="77777777" w:rsidR="00633DE9" w:rsidRPr="00F47E3B" w:rsidRDefault="00633DE9" w:rsidP="00633DE9">
      <w:pPr>
        <w:rPr>
          <w:b/>
          <w:sz w:val="20"/>
          <w:szCs w:val="20"/>
        </w:rPr>
      </w:pPr>
      <w:r w:rsidRPr="00F47E3B">
        <w:rPr>
          <w:b/>
          <w:sz w:val="20"/>
          <w:szCs w:val="20"/>
        </w:rPr>
        <w:t xml:space="preserve">Graf </w:t>
      </w:r>
      <w:r>
        <w:rPr>
          <w:b/>
          <w:sz w:val="20"/>
          <w:szCs w:val="20"/>
        </w:rPr>
        <w:t>1: S</w:t>
      </w:r>
      <w:r w:rsidRPr="00F47E3B">
        <w:rPr>
          <w:b/>
          <w:sz w:val="20"/>
          <w:szCs w:val="20"/>
        </w:rPr>
        <w:t>tav čerpání OPZ</w:t>
      </w:r>
    </w:p>
    <w:p w14:paraId="66BCC034" w14:textId="77777777" w:rsidR="00633DE9" w:rsidRDefault="00633DE9" w:rsidP="00633DE9">
      <w:r>
        <w:rPr>
          <w:noProof/>
          <w:lang w:eastAsia="cs-CZ"/>
        </w:rPr>
        <w:drawing>
          <wp:inline distT="0" distB="0" distL="0" distR="0" wp14:anchorId="66BCC95D" wp14:editId="66BCC95E">
            <wp:extent cx="5905500" cy="3053699"/>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8940" t="16765" r="13576" b="12008"/>
                    <a:stretch/>
                  </pic:blipFill>
                  <pic:spPr bwMode="auto">
                    <a:xfrm>
                      <a:off x="0" y="0"/>
                      <a:ext cx="5914362" cy="3058281"/>
                    </a:xfrm>
                    <a:prstGeom prst="rect">
                      <a:avLst/>
                    </a:prstGeom>
                    <a:ln>
                      <a:noFill/>
                    </a:ln>
                    <a:extLst>
                      <a:ext uri="{53640926-AAD7-44D8-BBD7-CCE9431645EC}">
                        <a14:shadowObscured xmlns:a14="http://schemas.microsoft.com/office/drawing/2010/main"/>
                      </a:ext>
                    </a:extLst>
                  </pic:spPr>
                </pic:pic>
              </a:graphicData>
            </a:graphic>
          </wp:inline>
        </w:drawing>
      </w:r>
    </w:p>
    <w:p w14:paraId="66BCC035" w14:textId="77777777" w:rsidR="00633DE9" w:rsidRPr="00790516" w:rsidRDefault="00633DE9" w:rsidP="00633DE9">
      <w:pPr>
        <w:rPr>
          <w:i/>
          <w:noProof/>
          <w:sz w:val="20"/>
        </w:rPr>
      </w:pPr>
      <w:r w:rsidRPr="00790516">
        <w:rPr>
          <w:i/>
          <w:noProof/>
          <w:sz w:val="20"/>
        </w:rPr>
        <w:t>Zdroj: Čtvrtletní zpráva o implementaci ESI fondů v ČR v programovém období 2014-2020 (2. čtvrtlení 2016); MMR NOK</w:t>
      </w:r>
    </w:p>
    <w:p w14:paraId="66BCC036" w14:textId="77777777" w:rsidR="00633DE9" w:rsidRPr="00E857BD" w:rsidRDefault="00633DE9" w:rsidP="00633DE9">
      <w:pPr>
        <w:keepNext/>
        <w:rPr>
          <w:b/>
          <w:color w:val="FFD200"/>
        </w:rPr>
      </w:pPr>
      <w:r w:rsidRPr="00E857BD">
        <w:rPr>
          <w:b/>
          <w:color w:val="FFD200"/>
        </w:rPr>
        <w:lastRenderedPageBreak/>
        <w:t>Předmět evaluace</w:t>
      </w:r>
    </w:p>
    <w:p w14:paraId="66BCC037" w14:textId="77777777" w:rsidR="00633DE9" w:rsidRPr="00735957" w:rsidRDefault="00633DE9" w:rsidP="00633DE9">
      <w:r w:rsidRPr="006A7E87">
        <w:t>D</w:t>
      </w:r>
      <w:r>
        <w:t xml:space="preserve">le </w:t>
      </w:r>
      <w:r w:rsidRPr="006A7E87">
        <w:t>Nařízení Evropského parlamentu a Rady (EU) č. 1303/2013</w:t>
      </w:r>
      <w:r>
        <w:t xml:space="preserve">, čl. 52, musí každý členský stát předložit Komisi zprávu o pokroku při provádění dohody o partnerství. Zprávy budou odevzdány 31. 8. 2017 a 31. 8. 2019, přičemž data do zpráv </w:t>
      </w:r>
      <w:r w:rsidRPr="00735957">
        <w:t>budou pocházet z 31. 12. předchozího roku.</w:t>
      </w:r>
    </w:p>
    <w:p w14:paraId="66BCC038" w14:textId="77777777" w:rsidR="00633DE9" w:rsidRPr="00735957" w:rsidRDefault="00633DE9" w:rsidP="00633DE9">
      <w:r w:rsidRPr="00735957">
        <w:t>V návaznosti na tento požadavek má být vypracována evaluační zpráva, jejímž účelem je především vyhodnocení relevance nastavení programu s ohledem na současný socioekonomický vývoj. Výstupy evaluace poslouží pro připravovanou Zprávu o pokroku 2017</w:t>
      </w:r>
      <w:r>
        <w:t>.</w:t>
      </w:r>
      <w:r w:rsidRPr="00735957">
        <w:t xml:space="preserve"> </w:t>
      </w:r>
    </w:p>
    <w:p w14:paraId="66BCC039" w14:textId="77777777" w:rsidR="00633DE9" w:rsidRPr="00735957" w:rsidRDefault="00633DE9" w:rsidP="00633DE9">
      <w:r w:rsidRPr="00735957">
        <w:t xml:space="preserve">Výsledkem evaluace budou také související vstupy do příslušných evaluací  MMR-NOK ve vazbě na Evaluační plán Dohody o Partnerství (EP DoP). </w:t>
      </w:r>
    </w:p>
    <w:p w14:paraId="66BCC03A" w14:textId="77777777" w:rsidR="00633DE9" w:rsidRDefault="00633DE9" w:rsidP="00633DE9">
      <w:r w:rsidRPr="00735957">
        <w:t>Cílem vyhodnocení relevance nastavení OPZ je v souladu s požadavky obsaženými v EP DoP ověřit platnost nastavení strategie OPZ (se zaměřením na ověření správnosti/aktuálnosti v OPZ identifikovaných problémů a potřeb, návazně správnosti nastavení cílů OPZ a nastavení územní dimenze, integrovaných nástrojů a komplementarit u dotčených cílů OPZ). Evaluace v případě zjištění nové potřeby či problému ve vymezených oblastech věcného zaměření OPZ, na jejíž řešení dosud OPZ nebyl zaměřen, nejprve ověří, zda je možné řešení této potřeby podpořit v rámci stávajícího rámce OPZ a pokud ano, doporučí vhodné nastavení nově vyhlašovaných výzev OPZ tak, aby byly tyto potřeby řešeny. V případě že výsledkem evaluace bude zjištění, že některé z původně stanovených problémů a potřeb k řešení v OPZ, již nejsou aktuální, doporučí vhodné nastavení nově vyhlašovaných výzev OPZ, tak aby byly jejich prostřednictvím ř</w:t>
      </w:r>
      <w:r>
        <w:t>ešeny pouze aktuální problémy a </w:t>
      </w:r>
      <w:r w:rsidRPr="00735957">
        <w:t>potřeby.</w:t>
      </w:r>
    </w:p>
    <w:p w14:paraId="66BCC03B" w14:textId="77777777" w:rsidR="00633DE9" w:rsidRPr="003F7C5E" w:rsidRDefault="00633DE9" w:rsidP="00633DE9">
      <w:pPr>
        <w:pStyle w:val="Nadpis2"/>
        <w:ind w:left="1247" w:hanging="1247"/>
        <w:rPr>
          <w:highlight w:val="black"/>
        </w:rPr>
      </w:pPr>
      <w:bookmarkStart w:id="3" w:name="_Toc462167927"/>
      <w:r w:rsidRPr="003F7C5E">
        <w:rPr>
          <w:color w:val="auto"/>
          <w:highlight w:val="black"/>
        </w:rPr>
        <w:t>Návrh evaluačního</w:t>
      </w:r>
      <w:r w:rsidRPr="003F7C5E">
        <w:rPr>
          <w:highlight w:val="black"/>
        </w:rPr>
        <w:t xml:space="preserve"> </w:t>
      </w:r>
      <w:r w:rsidRPr="003F7C5E">
        <w:rPr>
          <w:color w:val="auto"/>
          <w:highlight w:val="black"/>
        </w:rPr>
        <w:t>designu</w:t>
      </w:r>
      <w:bookmarkEnd w:id="3"/>
    </w:p>
    <w:p w14:paraId="66BCC03C" w14:textId="77777777" w:rsidR="00633DE9" w:rsidRPr="005D480B" w:rsidRDefault="00633DE9" w:rsidP="00633DE9">
      <w:pPr>
        <w:rPr>
          <w:noProof/>
          <w:highlight w:val="black"/>
        </w:rPr>
      </w:pPr>
      <w:r w:rsidRPr="005D480B">
        <w:rPr>
          <w:noProof/>
          <w:highlight w:val="black"/>
        </w:rPr>
        <w:t>Následující část představuje evaluační design řešení evaluačních úkolů a otázek definovaných v zadávací dokumentaci zadavatele.</w:t>
      </w:r>
    </w:p>
    <w:p w14:paraId="66BCC03D" w14:textId="77777777" w:rsidR="00633DE9" w:rsidRPr="005D480B" w:rsidRDefault="00633DE9" w:rsidP="00633DE9">
      <w:pPr>
        <w:rPr>
          <w:noProof/>
          <w:highlight w:val="black"/>
        </w:rPr>
      </w:pPr>
      <w:r w:rsidRPr="005D480B">
        <w:rPr>
          <w:noProof/>
          <w:highlight w:val="black"/>
        </w:rPr>
        <w:t>Evaluace si klade za cíl zhodnotit relevanci aktuálního nastavení OPZ vzhledem k proměně vnějšího prostředí i relevanci nastavení intervenční logiky unvnitř programu. Dalšími dílčímibody evaluace je zhodnocení relevance nastavení územní dimenze a nastavení komplementárních vazeb.</w:t>
      </w:r>
    </w:p>
    <w:p w14:paraId="66BCC03E" w14:textId="77777777" w:rsidR="00633DE9" w:rsidRPr="005D480B" w:rsidRDefault="00633DE9" w:rsidP="00633DE9">
      <w:pPr>
        <w:rPr>
          <w:noProof/>
          <w:highlight w:val="black"/>
        </w:rPr>
      </w:pPr>
      <w:r w:rsidRPr="005D480B">
        <w:rPr>
          <w:noProof/>
          <w:highlight w:val="black"/>
        </w:rPr>
        <w:t>Předmět plněníé je rozdělen do následujících úkolů a k nim přiřazeným evaluačním otázkám:</w:t>
      </w:r>
    </w:p>
    <w:p w14:paraId="66BCC03F" w14:textId="77777777" w:rsidR="00633DE9" w:rsidRPr="005D480B" w:rsidRDefault="00633DE9" w:rsidP="00633DE9">
      <w:pPr>
        <w:pBdr>
          <w:top w:val="single" w:sz="4" w:space="1" w:color="auto"/>
          <w:left w:val="single" w:sz="4" w:space="4" w:color="auto"/>
          <w:bottom w:val="single" w:sz="4" w:space="1" w:color="auto"/>
          <w:right w:val="single" w:sz="4" w:space="4" w:color="auto"/>
        </w:pBdr>
        <w:spacing w:before="240" w:line="280" w:lineRule="atLeast"/>
        <w:rPr>
          <w:rFonts w:eastAsia="Calibri" w:cs="Arial"/>
          <w:b/>
          <w:highlight w:val="black"/>
        </w:rPr>
      </w:pPr>
      <w:r w:rsidRPr="005D480B">
        <w:rPr>
          <w:rFonts w:eastAsia="Calibri" w:cs="Arial"/>
          <w:b/>
          <w:highlight w:val="black"/>
        </w:rPr>
        <w:t xml:space="preserve">Úkol 1: Ověřte, zda jsou </w:t>
      </w:r>
      <w:r w:rsidRPr="005D480B">
        <w:rPr>
          <w:rFonts w:cs="Arial"/>
          <w:b/>
          <w:highlight w:val="black"/>
        </w:rPr>
        <w:t xml:space="preserve">problémy a potřeby původně identifikované k řešení v OPZ stále aktuální </w:t>
      </w:r>
    </w:p>
    <w:p w14:paraId="66BCC040" w14:textId="77777777" w:rsidR="00633DE9" w:rsidRPr="005D480B" w:rsidRDefault="00633DE9" w:rsidP="00633DE9">
      <w:pPr>
        <w:spacing w:before="240" w:line="280" w:lineRule="atLeast"/>
        <w:rPr>
          <w:rFonts w:eastAsia="Calibri" w:cs="Arial"/>
          <w:b/>
          <w:highlight w:val="black"/>
          <w:u w:val="single"/>
        </w:rPr>
      </w:pPr>
      <w:r w:rsidRPr="005D480B">
        <w:rPr>
          <w:rFonts w:eastAsia="Calibri" w:cs="Arial"/>
          <w:b/>
          <w:highlight w:val="black"/>
          <w:u w:val="single"/>
        </w:rPr>
        <w:t xml:space="preserve">Evaluační otázky </w:t>
      </w:r>
    </w:p>
    <w:p w14:paraId="66BCC041" w14:textId="77777777" w:rsidR="00633DE9" w:rsidRPr="005D480B" w:rsidRDefault="00633DE9" w:rsidP="00633DE9">
      <w:pPr>
        <w:pStyle w:val="Odstavecseseznamem"/>
        <w:numPr>
          <w:ilvl w:val="0"/>
          <w:numId w:val="7"/>
        </w:numPr>
        <w:rPr>
          <w:rFonts w:eastAsia="Calibri" w:cs="Arial"/>
          <w:szCs w:val="22"/>
          <w:highlight w:val="black"/>
          <w:u w:val="single"/>
        </w:rPr>
      </w:pPr>
      <w:r w:rsidRPr="005D480B">
        <w:rPr>
          <w:rFonts w:eastAsia="Calibri" w:cs="Arial"/>
          <w:szCs w:val="22"/>
          <w:highlight w:val="black"/>
        </w:rPr>
        <w:t>K jakým a jak významným změnám vnějšího prostředí OPZ</w:t>
      </w:r>
      <w:r w:rsidRPr="005D480B">
        <w:rPr>
          <w:rStyle w:val="Znakapoznpodarou"/>
          <w:rFonts w:eastAsia="Calibri" w:cs="Arial"/>
          <w:szCs w:val="22"/>
          <w:highlight w:val="black"/>
        </w:rPr>
        <w:footnoteReference w:id="1"/>
      </w:r>
      <w:r w:rsidRPr="005D480B">
        <w:rPr>
          <w:rFonts w:eastAsia="Calibri" w:cs="Arial"/>
          <w:szCs w:val="22"/>
          <w:highlight w:val="black"/>
        </w:rPr>
        <w:t xml:space="preserve"> v období mezi zpracováním OPZ a současností došlo a jaké jsou hlavní vývojové trendy?</w:t>
      </w:r>
    </w:p>
    <w:p w14:paraId="66BCC042" w14:textId="77777777" w:rsidR="00633DE9" w:rsidRPr="005D480B" w:rsidRDefault="00633DE9" w:rsidP="00633DE9">
      <w:pPr>
        <w:pStyle w:val="Odstavecseseznamem"/>
        <w:numPr>
          <w:ilvl w:val="0"/>
          <w:numId w:val="7"/>
        </w:numPr>
        <w:rPr>
          <w:rFonts w:eastAsia="Calibri" w:cs="Arial"/>
          <w:szCs w:val="22"/>
          <w:highlight w:val="black"/>
          <w:u w:val="single"/>
        </w:rPr>
      </w:pPr>
      <w:r w:rsidRPr="005D480B">
        <w:rPr>
          <w:rFonts w:eastAsia="Calibri" w:cs="Arial"/>
          <w:szCs w:val="22"/>
          <w:highlight w:val="black"/>
        </w:rPr>
        <w:t xml:space="preserve">Jsou problémy a potřeby stanovené pro řešení v OPZ stále aktuální, příp. v čem již aktuální nejsou? Ověřte na základě zjištěných změn a trendů. </w:t>
      </w:r>
    </w:p>
    <w:p w14:paraId="66BCC043" w14:textId="77777777" w:rsidR="00633DE9" w:rsidRPr="005D480B" w:rsidRDefault="00633DE9" w:rsidP="00633DE9">
      <w:pPr>
        <w:pStyle w:val="Odstavecseseznamem"/>
        <w:numPr>
          <w:ilvl w:val="0"/>
          <w:numId w:val="7"/>
        </w:numPr>
        <w:rPr>
          <w:rFonts w:eastAsia="Calibri" w:cs="Arial"/>
          <w:szCs w:val="22"/>
          <w:highlight w:val="black"/>
          <w:u w:val="single"/>
        </w:rPr>
      </w:pPr>
      <w:r w:rsidRPr="005D480B">
        <w:rPr>
          <w:rFonts w:eastAsia="Calibri" w:cs="Arial"/>
          <w:szCs w:val="22"/>
          <w:highlight w:val="black"/>
        </w:rPr>
        <w:lastRenderedPageBreak/>
        <w:t xml:space="preserve">K jakým a jak významným změnám v oblasti strategických dokumentů relevantních pro OPZ v období mezi zpracováním OPZ a současností došlo? </w:t>
      </w:r>
    </w:p>
    <w:p w14:paraId="66BCC044" w14:textId="77777777" w:rsidR="00633DE9" w:rsidRPr="005D480B" w:rsidRDefault="00633DE9" w:rsidP="00633DE9">
      <w:pPr>
        <w:pBdr>
          <w:top w:val="single" w:sz="4" w:space="1" w:color="auto"/>
          <w:left w:val="single" w:sz="4" w:space="4" w:color="auto"/>
          <w:bottom w:val="single" w:sz="4" w:space="1" w:color="auto"/>
          <w:right w:val="single" w:sz="4" w:space="4" w:color="auto"/>
        </w:pBdr>
        <w:spacing w:before="480" w:line="280" w:lineRule="atLeast"/>
        <w:rPr>
          <w:rFonts w:eastAsia="Calibri" w:cs="Arial"/>
          <w:highlight w:val="black"/>
        </w:rPr>
      </w:pPr>
      <w:r w:rsidRPr="005D480B">
        <w:rPr>
          <w:rFonts w:eastAsia="Calibri" w:cs="Arial"/>
          <w:b/>
          <w:highlight w:val="black"/>
        </w:rPr>
        <w:t>Úkol 2: Ověřte relevanci nastavení intervenční logiky investičních priorit/specifických cílů OPZ</w:t>
      </w:r>
      <w:r w:rsidRPr="005D480B">
        <w:rPr>
          <w:rFonts w:eastAsia="Calibri" w:cs="Arial"/>
          <w:highlight w:val="black"/>
        </w:rPr>
        <w:t xml:space="preserve"> </w:t>
      </w:r>
    </w:p>
    <w:p w14:paraId="66BCC045" w14:textId="77777777" w:rsidR="00633DE9" w:rsidRPr="005D480B" w:rsidRDefault="00633DE9" w:rsidP="00633DE9">
      <w:pPr>
        <w:spacing w:before="240"/>
        <w:rPr>
          <w:rFonts w:eastAsia="Calibri" w:cs="Arial"/>
          <w:highlight w:val="black"/>
        </w:rPr>
      </w:pPr>
      <w:r w:rsidRPr="005D480B">
        <w:rPr>
          <w:rFonts w:eastAsia="Calibri" w:cs="Arial"/>
          <w:highlight w:val="black"/>
        </w:rPr>
        <w:t>V rámci úkolu 2 budou zpracovány následující podúkoly:</w:t>
      </w:r>
    </w:p>
    <w:p w14:paraId="66BCC046" w14:textId="77777777" w:rsidR="00633DE9" w:rsidRPr="005D480B" w:rsidRDefault="00633DE9" w:rsidP="00633DE9">
      <w:pPr>
        <w:pStyle w:val="Odstavecseseznamem"/>
        <w:numPr>
          <w:ilvl w:val="0"/>
          <w:numId w:val="31"/>
        </w:numPr>
        <w:rPr>
          <w:noProof/>
          <w:highlight w:val="black"/>
        </w:rPr>
      </w:pPr>
      <w:r w:rsidRPr="005D480B">
        <w:rPr>
          <w:rFonts w:eastAsia="Calibri" w:cs="Arial"/>
          <w:highlight w:val="black"/>
        </w:rPr>
        <w:t>Ověřte relevanci nastavení Investičních priorit 1.1, 1.2, 1.3, 1.4, 1.5, 2.1, 2.2, 2.3, 3.1 a 4.1</w:t>
      </w:r>
    </w:p>
    <w:p w14:paraId="66BCC047" w14:textId="77777777" w:rsidR="00633DE9" w:rsidRPr="005D480B" w:rsidRDefault="00633DE9" w:rsidP="00633DE9">
      <w:pPr>
        <w:spacing w:before="240" w:line="280" w:lineRule="atLeast"/>
        <w:rPr>
          <w:rFonts w:eastAsia="Calibri" w:cs="Arial"/>
          <w:highlight w:val="black"/>
          <w:u w:val="single"/>
        </w:rPr>
      </w:pPr>
      <w:r w:rsidRPr="005D480B">
        <w:rPr>
          <w:rFonts w:eastAsia="Calibri" w:cs="Arial"/>
          <w:highlight w:val="black"/>
        </w:rPr>
        <w:t>Pro každý z výše uvedených podúkolů bude zodpovězena následující totožná sada evaluačních otázek:</w:t>
      </w:r>
    </w:p>
    <w:p w14:paraId="66BCC048" w14:textId="77777777" w:rsidR="00633DE9" w:rsidRPr="005D480B" w:rsidRDefault="00633DE9" w:rsidP="00633DE9">
      <w:pPr>
        <w:spacing w:before="240" w:line="280" w:lineRule="atLeast"/>
        <w:rPr>
          <w:rFonts w:eastAsia="Calibri" w:cs="Arial"/>
          <w:highlight w:val="black"/>
          <w:u w:val="single"/>
        </w:rPr>
      </w:pPr>
      <w:r w:rsidRPr="005D480B">
        <w:rPr>
          <w:rFonts w:eastAsia="Calibri" w:cs="Arial"/>
          <w:b/>
          <w:highlight w:val="black"/>
          <w:u w:val="single"/>
        </w:rPr>
        <w:t>Evaluační otázky</w:t>
      </w:r>
      <w:r w:rsidRPr="005D480B">
        <w:rPr>
          <w:rFonts w:eastAsia="Calibri" w:cs="Arial"/>
          <w:highlight w:val="black"/>
          <w:u w:val="single"/>
        </w:rPr>
        <w:t xml:space="preserve"> </w:t>
      </w:r>
    </w:p>
    <w:p w14:paraId="66BCC049"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Na základě provedené analýzy vnějšího prostředí vyhodnoťte, které z cílových skupin jsou potřebné (vyjděte ze stávajících, případně konkretizujte nové) a zároveň vyhodnoťte, které jsou potřebné nejvíce.</w:t>
      </w:r>
    </w:p>
    <w:p w14:paraId="66BCC04A"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Jsou všechny ze stanovených typů příjemců</w:t>
      </w:r>
      <w:r w:rsidRPr="005D480B" w:rsidDel="00F34048">
        <w:rPr>
          <w:rFonts w:eastAsia="Calibri" w:cs="Arial"/>
          <w:highlight w:val="black"/>
        </w:rPr>
        <w:t xml:space="preserve"> </w:t>
      </w:r>
      <w:r w:rsidRPr="005D480B">
        <w:rPr>
          <w:rFonts w:eastAsia="Calibri" w:cs="Arial"/>
          <w:highlight w:val="black"/>
        </w:rPr>
        <w:t xml:space="preserve">stále aktuální, případně, které konkrétně a v jaké míře již aktuální nejsou a proč? </w:t>
      </w:r>
    </w:p>
    <w:p w14:paraId="66BCC04B"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Na základě provedené analýzy vnějšího prostředí vyhodnoťte, které z aktivit jsou v rámci specifického cíle potřebné, a zároveň vyhodnoťte, které jsou potřebné nejvíce.</w:t>
      </w:r>
    </w:p>
    <w:p w14:paraId="66BCC04C"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Jsou všechny ze stanovených hlavních specifických indikátorů výstupů a výsledků stále aktuální, případně, které konkrétně již aktuální nejsou a proč?</w:t>
      </w:r>
    </w:p>
    <w:p w14:paraId="66BCC04D"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Jsou všechny ze stanovených cílových hodnot společných a specifických indikátorů výstupu a výsledku stále aktuální, případně, jak by měly být nové intervence zacíleny, aby cílové hodnoty byly dosaženy?</w:t>
      </w:r>
    </w:p>
    <w:p w14:paraId="66BCC04E" w14:textId="77777777" w:rsidR="00633DE9" w:rsidRPr="005D480B" w:rsidRDefault="00633DE9" w:rsidP="00633DE9">
      <w:pPr>
        <w:numPr>
          <w:ilvl w:val="0"/>
          <w:numId w:val="6"/>
        </w:numPr>
        <w:tabs>
          <w:tab w:val="num" w:pos="360"/>
        </w:tabs>
        <w:spacing w:after="120" w:line="280" w:lineRule="atLeast"/>
        <w:ind w:left="426" w:hanging="426"/>
        <w:rPr>
          <w:rFonts w:eastAsia="Calibri" w:cs="Arial"/>
          <w:highlight w:val="black"/>
        </w:rPr>
      </w:pPr>
      <w:r w:rsidRPr="005D480B">
        <w:rPr>
          <w:rFonts w:eastAsia="Calibri" w:cs="Arial"/>
          <w:highlight w:val="black"/>
        </w:rPr>
        <w:t>Je identifikace předpokladů, externích faktorů a dalších opatření v teorii změny specifického cíle stále aktuální a dostatečně konkrétní?  Pokud ne, navrhněte jejich vhodnou podobu, která by byla prakticky využitelná pro potenciální „dopadové evaluace jednotlivých specifických cílů OPZ „založené na teorii“ (Theory Based Impact Evaluation).</w:t>
      </w:r>
    </w:p>
    <w:p w14:paraId="66BCC04F" w14:textId="77777777" w:rsidR="00633DE9" w:rsidRPr="00142089" w:rsidRDefault="00633DE9" w:rsidP="00633DE9">
      <w:pPr>
        <w:pBdr>
          <w:top w:val="single" w:sz="4" w:space="5" w:color="auto"/>
          <w:left w:val="single" w:sz="4" w:space="4" w:color="auto"/>
          <w:bottom w:val="single" w:sz="4" w:space="1" w:color="auto"/>
          <w:right w:val="single" w:sz="4" w:space="4" w:color="auto"/>
        </w:pBdr>
        <w:spacing w:before="480"/>
        <w:rPr>
          <w:rFonts w:cs="Arial"/>
          <w:b/>
          <w:highlight w:val="black"/>
          <w:bdr w:val="single" w:sz="4" w:space="0" w:color="auto"/>
        </w:rPr>
      </w:pPr>
      <w:r w:rsidRPr="00142089">
        <w:rPr>
          <w:rFonts w:cs="Arial"/>
          <w:b/>
          <w:highlight w:val="black"/>
        </w:rPr>
        <w:t>Úkol 3:</w:t>
      </w:r>
      <w:r w:rsidRPr="00142089">
        <w:rPr>
          <w:rFonts w:cs="Arial"/>
          <w:b/>
          <w:highlight w:val="black"/>
        </w:rPr>
        <w:tab/>
      </w:r>
      <w:r w:rsidRPr="00142089">
        <w:rPr>
          <w:rFonts w:eastAsia="Calibri" w:cs="Arial"/>
          <w:b/>
          <w:highlight w:val="black"/>
        </w:rPr>
        <w:t>Vyhodnoťte nastavení územní dimenze, integrovaných nástrojů a komplementárních vazeb OPZ</w:t>
      </w:r>
    </w:p>
    <w:p w14:paraId="66BCC050" w14:textId="77777777" w:rsidR="00633DE9" w:rsidRPr="00142089" w:rsidRDefault="00633DE9" w:rsidP="00633DE9">
      <w:pPr>
        <w:spacing w:before="240" w:line="280" w:lineRule="atLeast"/>
        <w:rPr>
          <w:rFonts w:eastAsia="Calibri" w:cs="Arial"/>
          <w:b/>
          <w:highlight w:val="black"/>
          <w:u w:val="single"/>
        </w:rPr>
      </w:pPr>
      <w:r w:rsidRPr="00142089">
        <w:rPr>
          <w:rFonts w:eastAsia="Calibri" w:cs="Arial"/>
          <w:b/>
          <w:highlight w:val="black"/>
          <w:u w:val="single"/>
        </w:rPr>
        <w:t xml:space="preserve">Evaluační otázky </w:t>
      </w:r>
    </w:p>
    <w:p w14:paraId="66BCC051" w14:textId="77777777" w:rsidR="00633DE9" w:rsidRPr="00142089" w:rsidRDefault="00633DE9" w:rsidP="00633DE9">
      <w:pPr>
        <w:numPr>
          <w:ilvl w:val="0"/>
          <w:numId w:val="6"/>
        </w:numPr>
        <w:tabs>
          <w:tab w:val="num" w:pos="360"/>
        </w:tabs>
        <w:spacing w:after="120" w:line="280" w:lineRule="atLeast"/>
        <w:ind w:left="426" w:hanging="426"/>
        <w:rPr>
          <w:rFonts w:eastAsia="Calibri" w:cs="Arial"/>
          <w:highlight w:val="black"/>
        </w:rPr>
      </w:pPr>
      <w:r w:rsidRPr="00142089">
        <w:rPr>
          <w:rFonts w:eastAsia="Calibri" w:cs="Arial"/>
          <w:highlight w:val="black"/>
        </w:rPr>
        <w:t>Je identifikace uzemní dimenze a integrovaných nástrojů u jednotlivých specifických cílů OPZ stále relevantní, případně v čem konkrétně již relevantní není a jak by měla být upravena (resp. mají být ze strany MPSV navrženy příslušné úpravy Národního dokumentu územní dimenze a jaké konkrétně)?</w:t>
      </w:r>
    </w:p>
    <w:p w14:paraId="66BCC052" w14:textId="77777777" w:rsidR="00633DE9" w:rsidRPr="00142089" w:rsidRDefault="00633DE9" w:rsidP="00633DE9">
      <w:pPr>
        <w:numPr>
          <w:ilvl w:val="0"/>
          <w:numId w:val="6"/>
        </w:numPr>
        <w:tabs>
          <w:tab w:val="num" w:pos="360"/>
        </w:tabs>
        <w:spacing w:after="120" w:line="280" w:lineRule="atLeast"/>
        <w:ind w:left="426" w:hanging="426"/>
        <w:rPr>
          <w:rFonts w:eastAsia="Calibri" w:cs="Arial"/>
          <w:highlight w:val="black"/>
        </w:rPr>
      </w:pPr>
      <w:r w:rsidRPr="00142089">
        <w:rPr>
          <w:rFonts w:eastAsia="Calibri" w:cs="Arial"/>
          <w:highlight w:val="black"/>
        </w:rPr>
        <w:t>Je nastavení komplementárních vazeb OPZ stále relevantní, případně v čem konkrétně již relevantní není a jak by mělo být upraveno?</w:t>
      </w:r>
      <w:r w:rsidRPr="00142089">
        <w:rPr>
          <w:noProof/>
          <w:highlight w:val="black"/>
        </w:rPr>
        <w:br w:type="page"/>
      </w:r>
    </w:p>
    <w:p w14:paraId="66BCC053" w14:textId="77777777" w:rsidR="00633DE9" w:rsidRPr="00142089" w:rsidRDefault="00633DE9" w:rsidP="00CA6891">
      <w:pPr>
        <w:rPr>
          <w:noProof/>
          <w:highlight w:val="black"/>
        </w:rPr>
      </w:pPr>
      <w:r w:rsidRPr="00142089">
        <w:rPr>
          <w:noProof/>
          <w:highlight w:val="black"/>
        </w:rPr>
        <w:lastRenderedPageBreak/>
        <w:t>Dodavatel klade důraz na pečlivé zodpovídání evaluačních otázek a proto byla každá otázka rozdělena na podotázky. Pro snadnější orientaci v navrhovaném řešení jsou v tabulkách u jednotlivých evaluačních podotázek uváděny informace k nástrojům sběru a analýzy dat, metodám řešení a zapojeným stakeholderům / cílovým skupinám. Pro vysvětlení jednotlivých používaných pojmů uvádí uchazeč následující přehledovou tabulku:</w:t>
      </w:r>
    </w:p>
    <w:p w14:paraId="66BCC054" w14:textId="77777777" w:rsidR="00633DE9" w:rsidRPr="00142089" w:rsidRDefault="00633DE9" w:rsidP="00633DE9">
      <w:pPr>
        <w:rPr>
          <w:noProof/>
          <w:highlight w:val="black"/>
        </w:rPr>
      </w:pPr>
    </w:p>
    <w:tbl>
      <w:tblPr>
        <w:tblStyle w:val="Tabulkaseznamu3zvraznn12"/>
        <w:tblW w:w="4942" w:type="pct"/>
        <w:tblBorders>
          <w:top w:val="single" w:sz="18" w:space="0" w:color="4F81BD" w:themeColor="accent1"/>
          <w:left w:val="none" w:sz="0" w:space="0" w:color="auto"/>
          <w:bottom w:val="none" w:sz="0" w:space="0" w:color="auto"/>
          <w:right w:val="none" w:sz="0" w:space="0" w:color="auto"/>
          <w:insideH w:val="single" w:sz="18" w:space="0" w:color="4F81BD" w:themeColor="accent1"/>
        </w:tblBorders>
        <w:tblLook w:val="0480" w:firstRow="0" w:lastRow="0" w:firstColumn="1" w:lastColumn="0" w:noHBand="0" w:noVBand="1"/>
      </w:tblPr>
      <w:tblGrid>
        <w:gridCol w:w="3084"/>
        <w:gridCol w:w="6096"/>
      </w:tblGrid>
      <w:tr w:rsidR="00633DE9" w:rsidRPr="00142089" w14:paraId="66BCC05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tcBorders>
              <w:top w:val="single" w:sz="18" w:space="0" w:color="4F81BD" w:themeColor="accent1"/>
              <w:bottom w:val="single" w:sz="18" w:space="0" w:color="4F81BD" w:themeColor="accent1"/>
            </w:tcBorders>
            <w:vAlign w:val="center"/>
          </w:tcPr>
          <w:p w14:paraId="66BCC055" w14:textId="77777777" w:rsidR="00633DE9" w:rsidRPr="00142089" w:rsidRDefault="00633DE9" w:rsidP="005D480B">
            <w:pPr>
              <w:jc w:val="left"/>
              <w:rPr>
                <w:highlight w:val="black"/>
              </w:rPr>
            </w:pPr>
            <w:r w:rsidRPr="00142089">
              <w:rPr>
                <w:highlight w:val="black"/>
              </w:rPr>
              <w:t>Podotázka</w:t>
            </w:r>
          </w:p>
        </w:tc>
        <w:tc>
          <w:tcPr>
            <w:tcW w:w="3320" w:type="pct"/>
            <w:tcBorders>
              <w:top w:val="single" w:sz="18" w:space="0" w:color="4F81BD" w:themeColor="accent1"/>
              <w:bottom w:val="single" w:sz="18" w:space="0" w:color="4F81BD" w:themeColor="accent1"/>
            </w:tcBorders>
            <w:vAlign w:val="center"/>
          </w:tcPr>
          <w:p w14:paraId="66BCC056" w14:textId="77777777" w:rsidR="00633DE9" w:rsidRPr="00142089" w:rsidRDefault="00633DE9" w:rsidP="005D480B">
            <w:pPr>
              <w:spacing w:after="60"/>
              <w:jc w:val="left"/>
              <w:cnfStyle w:val="000000100000" w:firstRow="0" w:lastRow="0" w:firstColumn="0" w:lastColumn="0" w:oddVBand="0" w:evenVBand="0" w:oddHBand="1" w:evenHBand="0" w:firstRowFirstColumn="0" w:firstRowLastColumn="0" w:lastRowFirstColumn="0" w:lastRowLastColumn="0"/>
              <w:rPr>
                <w:bCs/>
                <w:highlight w:val="black"/>
              </w:rPr>
            </w:pPr>
            <w:r w:rsidRPr="00142089">
              <w:rPr>
                <w:bCs/>
                <w:highlight w:val="black"/>
              </w:rPr>
              <w:t>Otázka, která rozpracovává řešený problém na dílčí části a tak napomůže k zodpovězení hlavní evaluační otázky.</w:t>
            </w:r>
          </w:p>
        </w:tc>
      </w:tr>
      <w:tr w:rsidR="00633DE9" w:rsidRPr="00142089" w14:paraId="66BCC05A" w14:textId="77777777" w:rsidTr="005D480B">
        <w:tc>
          <w:tcPr>
            <w:cnfStyle w:val="001000000000" w:firstRow="0" w:lastRow="0" w:firstColumn="1" w:lastColumn="0" w:oddVBand="0" w:evenVBand="0" w:oddHBand="0" w:evenHBand="0" w:firstRowFirstColumn="0" w:firstRowLastColumn="0" w:lastRowFirstColumn="0" w:lastRowLastColumn="0"/>
            <w:tcW w:w="1680" w:type="pct"/>
            <w:tcBorders>
              <w:top w:val="single" w:sz="18" w:space="0" w:color="4F81BD" w:themeColor="accent1"/>
            </w:tcBorders>
            <w:vAlign w:val="center"/>
          </w:tcPr>
          <w:p w14:paraId="66BCC058" w14:textId="77777777" w:rsidR="00633DE9" w:rsidRPr="00142089" w:rsidRDefault="00633DE9" w:rsidP="005D480B">
            <w:pPr>
              <w:jc w:val="left"/>
              <w:rPr>
                <w:highlight w:val="black"/>
              </w:rPr>
            </w:pPr>
            <w:r w:rsidRPr="00142089">
              <w:rPr>
                <w:highlight w:val="black"/>
              </w:rPr>
              <w:t xml:space="preserve">Proměnná </w:t>
            </w:r>
          </w:p>
        </w:tc>
        <w:tc>
          <w:tcPr>
            <w:tcW w:w="3320" w:type="pct"/>
            <w:tcBorders>
              <w:top w:val="single" w:sz="18" w:space="0" w:color="4F81BD" w:themeColor="accent1"/>
            </w:tcBorders>
            <w:vAlign w:val="center"/>
          </w:tcPr>
          <w:p w14:paraId="66BCC059" w14:textId="77777777" w:rsidR="00633DE9" w:rsidRPr="00142089" w:rsidRDefault="00633DE9" w:rsidP="005D480B">
            <w:pPr>
              <w:spacing w:after="60"/>
              <w:jc w:val="left"/>
              <w:cnfStyle w:val="000000000000" w:firstRow="0" w:lastRow="0" w:firstColumn="0" w:lastColumn="0" w:oddVBand="0" w:evenVBand="0" w:oddHBand="0" w:evenHBand="0" w:firstRowFirstColumn="0" w:firstRowLastColumn="0" w:lastRowFirstColumn="0" w:lastRowLastColumn="0"/>
              <w:rPr>
                <w:highlight w:val="black"/>
              </w:rPr>
            </w:pPr>
            <w:r w:rsidRPr="00142089">
              <w:rPr>
                <w:highlight w:val="black"/>
              </w:rPr>
              <w:t>Informace nezbytná k zodpovězení evaluační podotázky</w:t>
            </w:r>
          </w:p>
        </w:tc>
      </w:tr>
      <w:tr w:rsidR="00633DE9" w:rsidRPr="00142089" w14:paraId="66BCC05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vAlign w:val="center"/>
          </w:tcPr>
          <w:p w14:paraId="66BCC05B" w14:textId="77777777" w:rsidR="00633DE9" w:rsidRPr="00142089" w:rsidRDefault="00633DE9" w:rsidP="005D480B">
            <w:pPr>
              <w:jc w:val="left"/>
              <w:rPr>
                <w:b w:val="0"/>
                <w:highlight w:val="black"/>
              </w:rPr>
            </w:pPr>
            <w:r w:rsidRPr="00142089">
              <w:rPr>
                <w:highlight w:val="black"/>
              </w:rPr>
              <w:t xml:space="preserve">Zdroje dat </w:t>
            </w:r>
          </w:p>
        </w:tc>
        <w:tc>
          <w:tcPr>
            <w:tcW w:w="3320" w:type="pct"/>
            <w:vAlign w:val="center"/>
          </w:tcPr>
          <w:p w14:paraId="66BCC05C" w14:textId="77777777" w:rsidR="00633DE9" w:rsidRPr="00142089" w:rsidRDefault="00633DE9" w:rsidP="005D480B">
            <w:pPr>
              <w:spacing w:after="60"/>
              <w:jc w:val="left"/>
              <w:cnfStyle w:val="000000100000" w:firstRow="0" w:lastRow="0" w:firstColumn="0" w:lastColumn="0" w:oddVBand="0" w:evenVBand="0" w:oddHBand="1" w:evenHBand="0" w:firstRowFirstColumn="0" w:firstRowLastColumn="0" w:lastRowFirstColumn="0" w:lastRowLastColumn="0"/>
              <w:rPr>
                <w:highlight w:val="black"/>
              </w:rPr>
            </w:pPr>
            <w:r w:rsidRPr="00142089">
              <w:rPr>
                <w:highlight w:val="black"/>
              </w:rPr>
              <w:t>Specifikuje zdroje potřebné pro získání hodnot stanovených proměnných / zjišťovaných informací.</w:t>
            </w:r>
          </w:p>
        </w:tc>
      </w:tr>
      <w:tr w:rsidR="00633DE9" w:rsidRPr="00142089" w14:paraId="66BCC060" w14:textId="77777777" w:rsidTr="005D480B">
        <w:tc>
          <w:tcPr>
            <w:cnfStyle w:val="001000000000" w:firstRow="0" w:lastRow="0" w:firstColumn="1" w:lastColumn="0" w:oddVBand="0" w:evenVBand="0" w:oddHBand="0" w:evenHBand="0" w:firstRowFirstColumn="0" w:firstRowLastColumn="0" w:lastRowFirstColumn="0" w:lastRowLastColumn="0"/>
            <w:tcW w:w="1680" w:type="pct"/>
            <w:vAlign w:val="center"/>
          </w:tcPr>
          <w:p w14:paraId="66BCC05E" w14:textId="77777777" w:rsidR="00633DE9" w:rsidRPr="00142089" w:rsidRDefault="00633DE9" w:rsidP="005D480B">
            <w:pPr>
              <w:jc w:val="left"/>
              <w:rPr>
                <w:b w:val="0"/>
                <w:highlight w:val="black"/>
              </w:rPr>
            </w:pPr>
            <w:r w:rsidRPr="00142089">
              <w:rPr>
                <w:highlight w:val="black"/>
              </w:rPr>
              <w:t xml:space="preserve">Zvolené nástroje sběru a analýzy dat </w:t>
            </w:r>
          </w:p>
        </w:tc>
        <w:tc>
          <w:tcPr>
            <w:tcW w:w="3320" w:type="pct"/>
            <w:vAlign w:val="center"/>
          </w:tcPr>
          <w:p w14:paraId="66BCC05F" w14:textId="77777777" w:rsidR="00633DE9" w:rsidRPr="00142089" w:rsidRDefault="00633DE9" w:rsidP="005D480B">
            <w:pPr>
              <w:spacing w:after="60"/>
              <w:jc w:val="left"/>
              <w:cnfStyle w:val="000000000000" w:firstRow="0" w:lastRow="0" w:firstColumn="0" w:lastColumn="0" w:oddVBand="0" w:evenVBand="0" w:oddHBand="0" w:evenHBand="0" w:firstRowFirstColumn="0" w:firstRowLastColumn="0" w:lastRowFirstColumn="0" w:lastRowLastColumn="0"/>
              <w:rPr>
                <w:highlight w:val="black"/>
              </w:rPr>
            </w:pPr>
            <w:r w:rsidRPr="00142089">
              <w:rPr>
                <w:highlight w:val="black"/>
              </w:rPr>
              <w:t xml:space="preserve">Popisuje zvolené metody, techniky a nástroje sběru dat i analýzy dat, jichž bude použito pro zodpovězení evaluační otázky. </w:t>
            </w:r>
          </w:p>
        </w:tc>
      </w:tr>
      <w:tr w:rsidR="00633DE9" w:rsidRPr="00142089" w14:paraId="66BCC06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tcBorders>
              <w:bottom w:val="single" w:sz="18" w:space="0" w:color="4F81BD" w:themeColor="accent1"/>
            </w:tcBorders>
            <w:vAlign w:val="center"/>
          </w:tcPr>
          <w:p w14:paraId="66BCC061" w14:textId="77777777" w:rsidR="00633DE9" w:rsidRPr="00142089" w:rsidRDefault="00633DE9" w:rsidP="005D480B">
            <w:pPr>
              <w:jc w:val="left"/>
              <w:rPr>
                <w:b w:val="0"/>
                <w:highlight w:val="black"/>
              </w:rPr>
            </w:pPr>
            <w:r w:rsidRPr="00142089">
              <w:rPr>
                <w:highlight w:val="black"/>
              </w:rPr>
              <w:t>Zapojení stakeholderů</w:t>
            </w:r>
          </w:p>
        </w:tc>
        <w:tc>
          <w:tcPr>
            <w:tcW w:w="3320" w:type="pct"/>
            <w:tcBorders>
              <w:bottom w:val="single" w:sz="18" w:space="0" w:color="4F81BD" w:themeColor="accent1"/>
            </w:tcBorders>
            <w:vAlign w:val="center"/>
          </w:tcPr>
          <w:p w14:paraId="66BCC062" w14:textId="77777777" w:rsidR="00633DE9" w:rsidRPr="00142089" w:rsidRDefault="00633DE9" w:rsidP="005D480B">
            <w:pPr>
              <w:spacing w:after="60"/>
              <w:jc w:val="left"/>
              <w:cnfStyle w:val="000000100000" w:firstRow="0" w:lastRow="0" w:firstColumn="0" w:lastColumn="0" w:oddVBand="0" w:evenVBand="0" w:oddHBand="1" w:evenHBand="0" w:firstRowFirstColumn="0" w:firstRowLastColumn="0" w:lastRowFirstColumn="0" w:lastRowLastColumn="0"/>
              <w:rPr>
                <w:highlight w:val="black"/>
              </w:rPr>
            </w:pPr>
            <w:r w:rsidRPr="00142089">
              <w:rPr>
                <w:highlight w:val="black"/>
              </w:rPr>
              <w:t xml:space="preserve">Identifikuje klíčové zainteresované strany ve vztahu k OPZ relevantní pro danou otázku. </w:t>
            </w:r>
          </w:p>
        </w:tc>
      </w:tr>
      <w:tr w:rsidR="00633DE9" w:rsidRPr="00142089" w14:paraId="66BCC066" w14:textId="77777777" w:rsidTr="005D480B">
        <w:tc>
          <w:tcPr>
            <w:cnfStyle w:val="001000000000" w:firstRow="0" w:lastRow="0" w:firstColumn="1" w:lastColumn="0" w:oddVBand="0" w:evenVBand="0" w:oddHBand="0" w:evenHBand="0" w:firstRowFirstColumn="0" w:firstRowLastColumn="0" w:lastRowFirstColumn="0" w:lastRowLastColumn="0"/>
            <w:tcW w:w="1680" w:type="pct"/>
            <w:tcBorders>
              <w:top w:val="single" w:sz="18" w:space="0" w:color="4F81BD" w:themeColor="accent1"/>
              <w:bottom w:val="single" w:sz="18" w:space="0" w:color="4F81BD" w:themeColor="accent1"/>
            </w:tcBorders>
            <w:vAlign w:val="center"/>
          </w:tcPr>
          <w:p w14:paraId="66BCC064" w14:textId="77777777" w:rsidR="00633DE9" w:rsidRPr="00142089" w:rsidRDefault="00633DE9" w:rsidP="005D480B">
            <w:pPr>
              <w:jc w:val="left"/>
              <w:rPr>
                <w:b w:val="0"/>
                <w:highlight w:val="black"/>
              </w:rPr>
            </w:pPr>
            <w:r w:rsidRPr="00142089">
              <w:rPr>
                <w:highlight w:val="black"/>
              </w:rPr>
              <w:t xml:space="preserve">Limity navržených evaluačních metod </w:t>
            </w:r>
          </w:p>
        </w:tc>
        <w:tc>
          <w:tcPr>
            <w:tcW w:w="3320" w:type="pct"/>
            <w:tcBorders>
              <w:top w:val="single" w:sz="18" w:space="0" w:color="4F81BD" w:themeColor="accent1"/>
              <w:bottom w:val="single" w:sz="18" w:space="0" w:color="4F81BD" w:themeColor="accent1"/>
            </w:tcBorders>
            <w:vAlign w:val="center"/>
          </w:tcPr>
          <w:p w14:paraId="66BCC065" w14:textId="77777777" w:rsidR="00633DE9" w:rsidRPr="00142089" w:rsidRDefault="00633DE9" w:rsidP="005D480B">
            <w:pPr>
              <w:spacing w:after="60"/>
              <w:jc w:val="left"/>
              <w:cnfStyle w:val="000000000000" w:firstRow="0" w:lastRow="0" w:firstColumn="0" w:lastColumn="0" w:oddVBand="0" w:evenVBand="0" w:oddHBand="0" w:evenHBand="0" w:firstRowFirstColumn="0" w:firstRowLastColumn="0" w:lastRowFirstColumn="0" w:lastRowLastColumn="0"/>
              <w:rPr>
                <w:highlight w:val="black"/>
              </w:rPr>
            </w:pPr>
            <w:r w:rsidRPr="00142089">
              <w:rPr>
                <w:highlight w:val="black"/>
              </w:rPr>
              <w:t>Objasňuje limity zvolených nástrojů a metod, včetně způsobu jejich eliminace, či minimalizace dopadu těchto limitů.</w:t>
            </w:r>
          </w:p>
        </w:tc>
      </w:tr>
    </w:tbl>
    <w:p w14:paraId="66BCC067" w14:textId="77777777" w:rsidR="00633DE9" w:rsidRPr="00142089" w:rsidRDefault="00633DE9" w:rsidP="00633DE9">
      <w:pPr>
        <w:rPr>
          <w:noProof/>
          <w:highlight w:val="black"/>
        </w:rPr>
      </w:pPr>
    </w:p>
    <w:p w14:paraId="66BCC068" w14:textId="77777777" w:rsidR="00633DE9" w:rsidRPr="00142089" w:rsidRDefault="00633DE9" w:rsidP="00633DE9">
      <w:pPr>
        <w:rPr>
          <w:highlight w:val="black"/>
        </w:rPr>
      </w:pPr>
    </w:p>
    <w:p w14:paraId="66BCC069" w14:textId="77777777" w:rsidR="00633DE9" w:rsidRPr="00142089" w:rsidRDefault="00633DE9" w:rsidP="00633DE9">
      <w:pPr>
        <w:rPr>
          <w:highlight w:val="black"/>
        </w:rPr>
      </w:pPr>
      <w:r w:rsidRPr="00142089">
        <w:rPr>
          <w:highlight w:val="black"/>
        </w:rPr>
        <w:t>Níže je uvedeno schéma řešení projektu navržené uchazečem:</w:t>
      </w:r>
    </w:p>
    <w:p w14:paraId="66BCC06A" w14:textId="77777777" w:rsidR="00633DE9" w:rsidRPr="00142089" w:rsidRDefault="00633DE9" w:rsidP="00633DE9">
      <w:pPr>
        <w:rPr>
          <w:highlight w:val="black"/>
        </w:rPr>
      </w:pPr>
    </w:p>
    <w:p w14:paraId="66BCC06B" w14:textId="77777777" w:rsidR="00633DE9" w:rsidRPr="00142089" w:rsidRDefault="00633DE9" w:rsidP="00633DE9">
      <w:pPr>
        <w:rPr>
          <w:highlight w:val="black"/>
        </w:rPr>
        <w:sectPr w:rsidR="00633DE9" w:rsidRPr="00142089" w:rsidSect="005D480B">
          <w:headerReference w:type="default" r:id="rId15"/>
          <w:footerReference w:type="default" r:id="rId16"/>
          <w:pgSz w:w="11906" w:h="16838"/>
          <w:pgMar w:top="1417" w:right="1417" w:bottom="1417" w:left="1417" w:header="708" w:footer="708" w:gutter="0"/>
          <w:cols w:space="708"/>
          <w:titlePg/>
          <w:docGrid w:linePitch="360"/>
        </w:sectPr>
      </w:pPr>
    </w:p>
    <w:tbl>
      <w:tblPr>
        <w:tblStyle w:val="Mkatabulky"/>
        <w:tblW w:w="14309" w:type="dxa"/>
        <w:tblLook w:val="04A0" w:firstRow="1" w:lastRow="0" w:firstColumn="1" w:lastColumn="0" w:noHBand="0" w:noVBand="1"/>
      </w:tblPr>
      <w:tblGrid>
        <w:gridCol w:w="14309"/>
      </w:tblGrid>
      <w:tr w:rsidR="003F7C5E" w14:paraId="66BCC06D" w14:textId="77777777" w:rsidTr="003F7C5E">
        <w:trPr>
          <w:trHeight w:val="9478"/>
        </w:trPr>
        <w:tc>
          <w:tcPr>
            <w:tcW w:w="14309" w:type="dxa"/>
            <w:shd w:val="clear" w:color="auto" w:fill="000000" w:themeFill="text1"/>
          </w:tcPr>
          <w:p w14:paraId="66BCC06C" w14:textId="77777777" w:rsidR="003F7C5E" w:rsidRPr="003F7C5E" w:rsidRDefault="003F7C5E" w:rsidP="00633DE9">
            <w:pPr>
              <w:jc w:val="center"/>
              <w:rPr>
                <w:b/>
                <w:highlight w:val="black"/>
              </w:rPr>
            </w:pPr>
          </w:p>
        </w:tc>
      </w:tr>
    </w:tbl>
    <w:p w14:paraId="66BCC06E" w14:textId="77777777" w:rsidR="00633DE9" w:rsidRPr="00142089" w:rsidRDefault="00633DE9" w:rsidP="00633DE9">
      <w:pPr>
        <w:jc w:val="center"/>
        <w:rPr>
          <w:b/>
          <w:highlight w:val="black"/>
        </w:rPr>
        <w:sectPr w:rsidR="00633DE9" w:rsidRPr="00142089" w:rsidSect="005D480B">
          <w:pgSz w:w="16838" w:h="11906" w:orient="landscape"/>
          <w:pgMar w:top="1417" w:right="1417" w:bottom="1417" w:left="1417" w:header="708" w:footer="708" w:gutter="0"/>
          <w:cols w:space="708"/>
          <w:titlePg/>
          <w:docGrid w:linePitch="360"/>
        </w:sectPr>
      </w:pPr>
    </w:p>
    <w:p w14:paraId="66BCC06F" w14:textId="77777777" w:rsidR="00633DE9" w:rsidRPr="00142089" w:rsidRDefault="00633DE9" w:rsidP="00633DE9">
      <w:pPr>
        <w:pStyle w:val="Nadpis2"/>
        <w:ind w:left="1247" w:hanging="1247"/>
        <w:rPr>
          <w:highlight w:val="black"/>
        </w:rPr>
      </w:pPr>
      <w:bookmarkStart w:id="4" w:name="_Toc462167928"/>
      <w:r w:rsidRPr="003F7C5E">
        <w:rPr>
          <w:color w:val="auto"/>
          <w:highlight w:val="black"/>
        </w:rPr>
        <w:lastRenderedPageBreak/>
        <w:t>Úkol 1: Ověření aktuálnosti problémů a</w:t>
      </w:r>
      <w:r w:rsidRPr="00142089">
        <w:rPr>
          <w:highlight w:val="black"/>
        </w:rPr>
        <w:t xml:space="preserve"> </w:t>
      </w:r>
      <w:r w:rsidRPr="003F7C5E">
        <w:rPr>
          <w:color w:val="auto"/>
          <w:highlight w:val="black"/>
        </w:rPr>
        <w:t>potřeb řešených v OPZ</w:t>
      </w:r>
      <w:bookmarkEnd w:id="4"/>
    </w:p>
    <w:p w14:paraId="66BCC070" w14:textId="77777777" w:rsidR="00633DE9" w:rsidRPr="003F7C5E" w:rsidRDefault="00633DE9" w:rsidP="00633DE9">
      <w:pPr>
        <w:pStyle w:val="Nadpis3"/>
        <w:rPr>
          <w:color w:val="auto"/>
          <w:highlight w:val="black"/>
        </w:rPr>
      </w:pPr>
      <w:bookmarkStart w:id="5" w:name="_Toc462167929"/>
      <w:r w:rsidRPr="003F7C5E">
        <w:rPr>
          <w:color w:val="auto"/>
          <w:highlight w:val="black"/>
        </w:rPr>
        <w:t>Přístup k řešení, evaluační design</w:t>
      </w:r>
      <w:bookmarkEnd w:id="5"/>
    </w:p>
    <w:p w14:paraId="66BCC071" w14:textId="77777777" w:rsidR="00633DE9" w:rsidRPr="00142089" w:rsidRDefault="00633DE9" w:rsidP="00633DE9">
      <w:pPr>
        <w:rPr>
          <w:highlight w:val="black"/>
        </w:rPr>
      </w:pPr>
      <w:r w:rsidRPr="00142089">
        <w:rPr>
          <w:highlight w:val="black"/>
        </w:rPr>
        <w:t xml:space="preserve">Operační program Zaměstnanost (OPZ) vychází z analýzy vnějšího prostředí, do nějž jsou zahrnuty např. problémy ČR v oblasti trhu práce, dalšího vzdělávání, sociálního začleňování a boje s chudobou a veřejné správy, jejich příčiny a na ně navazující potřeby. Postihnutí těchto problémů a potřeb a jejich důkladná analýza tvořily základ pro formulaci prioritních oblastí a specifických cílů (SC) OPZ na období 2014 – 2020. </w:t>
      </w:r>
    </w:p>
    <w:p w14:paraId="66BCC072" w14:textId="77777777" w:rsidR="00633DE9" w:rsidRPr="00142089" w:rsidRDefault="00633DE9" w:rsidP="00633DE9">
      <w:pPr>
        <w:rPr>
          <w:highlight w:val="black"/>
        </w:rPr>
      </w:pPr>
      <w:r w:rsidRPr="00142089">
        <w:rPr>
          <w:highlight w:val="black"/>
        </w:rPr>
        <w:t xml:space="preserve">Cílem úkolu č. 1 je ověřit platnost nastavení strategie OPZ, a to především z hlediska ověření správnosti/aktuálnosti v OPZ identifikovaných problémů a potřeb. Za tímto účelem dodavatel zpracuje aktuální analýzu vnějšího prostředí OPZ, provede její srovnání s původní analýzou obsaženou v OPZ a popíše hlavní nastalé změny a vývojové trendy. Součástí řešení tohoto úkolu bude také detailní vyhodnocení charakteru, rozsahu a významu těchto změn a trendů pro jednotlivé specifické cíle OPZ. </w:t>
      </w:r>
    </w:p>
    <w:p w14:paraId="66BCC073" w14:textId="77777777" w:rsidR="00633DE9" w:rsidRPr="00142089" w:rsidRDefault="00633DE9" w:rsidP="00633DE9">
      <w:pPr>
        <w:rPr>
          <w:highlight w:val="black"/>
        </w:rPr>
      </w:pPr>
      <w:r w:rsidRPr="00142089">
        <w:rPr>
          <w:highlight w:val="black"/>
        </w:rPr>
        <w:t xml:space="preserve">Aktuální analýza vnějšího prostředí OPZ bude zpracována v obdobné struktuře a míře detailu jako původní analýza vnějšího prostředí OPZ, která je uvedena v OPZ, kap. 1.1 „Analýza problémů a identifikace příčin a potřeb ČR v oblasti rozvoje lidských zdrojů. Hodnocení bude zahrnovat všechna níže uvedená témata, která se váží na jednotlivé specifické cíle OPZ: </w:t>
      </w:r>
    </w:p>
    <w:p w14:paraId="66BCC074"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Zaměstnanost a trh práce;</w:t>
      </w:r>
    </w:p>
    <w:p w14:paraId="66BCC075"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Rovnost žen a mužů;</w:t>
      </w:r>
    </w:p>
    <w:p w14:paraId="66BCC076"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Adaptabilita pracovní síly a další vzdělávání;</w:t>
      </w:r>
    </w:p>
    <w:p w14:paraId="66BCC077"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Služby zaměstnanosti;</w:t>
      </w:r>
    </w:p>
    <w:p w14:paraId="66BCC078"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Sociální začleňování;</w:t>
      </w:r>
    </w:p>
    <w:p w14:paraId="66BCC079"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Služby pro sociální začleňování;</w:t>
      </w:r>
    </w:p>
    <w:p w14:paraId="66BCC07A"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Zapojení místních aktérů do řešení lokální zaměstnanosti a sociálního začleňování;</w:t>
      </w:r>
    </w:p>
    <w:p w14:paraId="66BCC07B"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Sociální inovace;</w:t>
      </w:r>
    </w:p>
    <w:p w14:paraId="66BCC07C"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Mezinárodní spolupráce;</w:t>
      </w:r>
    </w:p>
    <w:p w14:paraId="66BCC07D" w14:textId="77777777" w:rsidR="00633DE9" w:rsidRPr="00142089" w:rsidRDefault="00633DE9" w:rsidP="00633DE9">
      <w:pPr>
        <w:pStyle w:val="Odstavecseseznamem"/>
        <w:numPr>
          <w:ilvl w:val="0"/>
          <w:numId w:val="15"/>
        </w:numPr>
        <w:spacing w:after="0"/>
        <w:contextualSpacing/>
        <w:rPr>
          <w:highlight w:val="black"/>
        </w:rPr>
      </w:pPr>
      <w:r w:rsidRPr="00142089">
        <w:rPr>
          <w:highlight w:val="black"/>
        </w:rPr>
        <w:t>Veřejná správa.</w:t>
      </w:r>
    </w:p>
    <w:p w14:paraId="66BCC07E" w14:textId="77777777" w:rsidR="00633DE9" w:rsidRPr="00142089" w:rsidRDefault="00633DE9" w:rsidP="00633DE9">
      <w:pPr>
        <w:rPr>
          <w:sz w:val="20"/>
          <w:highlight w:val="black"/>
        </w:rPr>
      </w:pPr>
    </w:p>
    <w:p w14:paraId="66BCC07F" w14:textId="77777777" w:rsidR="00633DE9" w:rsidRPr="00142089" w:rsidRDefault="00633DE9" w:rsidP="00633DE9">
      <w:pPr>
        <w:rPr>
          <w:highlight w:val="black"/>
        </w:rPr>
      </w:pPr>
      <w:r w:rsidRPr="00142089">
        <w:rPr>
          <w:highlight w:val="black"/>
        </w:rPr>
        <w:t xml:space="preserve">V rámci řešení úkolu č. 1 dodavatel zároveň ověří předpoklady, externí faktory a další opatření v teorii změny a zhodnotí aktuální vývoj v oblasti strategií a strategických dokumentů relevantních pro jednotlivé specifické cíle OPZ. </w:t>
      </w:r>
    </w:p>
    <w:p w14:paraId="66BCC080" w14:textId="77777777" w:rsidR="00633DE9" w:rsidRPr="00142089" w:rsidRDefault="00633DE9" w:rsidP="00633DE9">
      <w:pPr>
        <w:rPr>
          <w:highlight w:val="black"/>
        </w:rPr>
      </w:pPr>
      <w:r w:rsidRPr="00142089">
        <w:rPr>
          <w:highlight w:val="black"/>
        </w:rPr>
        <w:t xml:space="preserve">Analýzu vnějšího prostředí, ověření příslušných předpokladů a zhodnocení strategií dodavatel provede na základě kombinace výzkumných a analytických metod, z nichž jednoznačně (vzhledem k povaze úkolu) dominuje desk research (též výzkum „od stolu“), který se zaměří na studium a analýzu kontextových, strategických a programových dokumentů. Data a informace z této metody budou doplněny o kvantitativní údaje z metody data mining, která se zaměří především na analýzu dat ze statistických zdrojů, a to zejména Eurostatu. Za účelem triangulace a ověření poznatků </w:t>
      </w:r>
      <w:r w:rsidRPr="00142089">
        <w:rPr>
          <w:highlight w:val="black"/>
        </w:rPr>
        <w:lastRenderedPageBreak/>
        <w:t xml:space="preserve">vzešlých z desk research a data miningu, dodavatel provede rozhovory se zástupci ŘO OPZ a dalšími klíčovými stakeholdery a dotazníkové šetření zástupců poskytovatelů služeb a potencionálních žadatelů/příjemců, jejichž poslání spadá do oblastí řešených OPZ. Výsledky analýzy, identifikované nové potřeby a problémy a jejich možná řešení v rámci stávajícího rámce OPZ, případně návrh nastavení nově vyhlašovaných výzev OPZ, budou následně ověřeny s experty na danou problematiku. </w:t>
      </w:r>
    </w:p>
    <w:p w14:paraId="66BCC081" w14:textId="77777777" w:rsidR="00633DE9" w:rsidRPr="0038025E" w:rsidRDefault="00633DE9" w:rsidP="00633DE9">
      <w:pPr>
        <w:sectPr w:rsidR="00633DE9" w:rsidRPr="0038025E" w:rsidSect="005D480B">
          <w:pgSz w:w="11906" w:h="16838"/>
          <w:pgMar w:top="1417" w:right="1417" w:bottom="1417" w:left="1417" w:header="708" w:footer="708" w:gutter="0"/>
          <w:cols w:space="708"/>
          <w:titlePg/>
          <w:docGrid w:linePitch="360"/>
        </w:sectPr>
      </w:pPr>
      <w:r w:rsidRPr="00142089">
        <w:rPr>
          <w:highlight w:val="black"/>
        </w:rPr>
        <w:t>Výstupem řešení tohoto úkolu bude aktuální analýza vnějšího prostředí OPZ, srovnání aktuální situace s výchozí situací OPZ 2014 – 2020, případná identifikace nových potřeb a problémů, vyhodnocení relevance nastavení OPZ vzhledem ke zjištěným aktuálním potřebám, tj. vyhodnocení možné nadbytečnosti nebo nedostatečnosti současných specifických cílů a výzev, návrh možných řešení nových potřeb a problémů a validace závěrů analýzy s experty na danou problematiku.</w:t>
      </w:r>
    </w:p>
    <w:p w14:paraId="66BCC082" w14:textId="77777777" w:rsidR="00633DE9" w:rsidRPr="003F7C5E" w:rsidRDefault="00633DE9" w:rsidP="00633DE9">
      <w:pPr>
        <w:rPr>
          <w:b/>
          <w:highlight w:val="black"/>
        </w:rPr>
      </w:pPr>
      <w:r w:rsidRPr="003F7C5E">
        <w:rPr>
          <w:b/>
          <w:highlight w:val="black"/>
        </w:rPr>
        <w:lastRenderedPageBreak/>
        <w:t>Obsah hodnocení – evaluační otázky a jejich dělení na podotázky</w:t>
      </w:r>
    </w:p>
    <w:tbl>
      <w:tblPr>
        <w:tblStyle w:val="Styl1"/>
        <w:tblW w:w="5000" w:type="pct"/>
        <w:tblLook w:val="04A0" w:firstRow="1" w:lastRow="0" w:firstColumn="1" w:lastColumn="0" w:noHBand="0" w:noVBand="1"/>
      </w:tblPr>
      <w:tblGrid>
        <w:gridCol w:w="3885"/>
        <w:gridCol w:w="5330"/>
        <w:gridCol w:w="5005"/>
      </w:tblGrid>
      <w:tr w:rsidR="00633DE9" w:rsidRPr="00142089" w14:paraId="66BCC086"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6" w:type="pct"/>
          </w:tcPr>
          <w:p w14:paraId="66BCC083" w14:textId="77777777" w:rsidR="00633DE9" w:rsidRPr="003F7C5E" w:rsidRDefault="00633DE9" w:rsidP="005D480B">
            <w:pPr>
              <w:jc w:val="left"/>
              <w:rPr>
                <w:color w:val="auto"/>
                <w:sz w:val="20"/>
                <w:szCs w:val="20"/>
                <w:highlight w:val="black"/>
              </w:rPr>
            </w:pPr>
            <w:r w:rsidRPr="003F7C5E">
              <w:rPr>
                <w:color w:val="auto"/>
                <w:sz w:val="20"/>
                <w:szCs w:val="20"/>
                <w:highlight w:val="black"/>
              </w:rPr>
              <w:t xml:space="preserve">Evaluační otázka </w:t>
            </w:r>
          </w:p>
        </w:tc>
        <w:tc>
          <w:tcPr>
            <w:tcW w:w="1874" w:type="pct"/>
          </w:tcPr>
          <w:p w14:paraId="66BCC084" w14:textId="77777777" w:rsidR="00633DE9" w:rsidRPr="003F7C5E"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3F7C5E">
              <w:rPr>
                <w:color w:val="auto"/>
                <w:sz w:val="20"/>
                <w:szCs w:val="20"/>
                <w:highlight w:val="black"/>
              </w:rPr>
              <w:t>Podotázky</w:t>
            </w:r>
          </w:p>
        </w:tc>
        <w:tc>
          <w:tcPr>
            <w:tcW w:w="1760" w:type="pct"/>
          </w:tcPr>
          <w:p w14:paraId="66BCC085" w14:textId="77777777" w:rsidR="00633DE9" w:rsidRPr="003F7C5E"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3F7C5E">
              <w:rPr>
                <w:color w:val="auto"/>
                <w:sz w:val="20"/>
                <w:szCs w:val="20"/>
                <w:highlight w:val="black"/>
              </w:rPr>
              <w:t>Proměnné</w:t>
            </w:r>
          </w:p>
        </w:tc>
      </w:tr>
      <w:tr w:rsidR="00633DE9" w:rsidRPr="00142089" w14:paraId="66BCC09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pct"/>
          </w:tcPr>
          <w:p w14:paraId="66BCC087" w14:textId="77777777" w:rsidR="00633DE9" w:rsidRPr="00142089" w:rsidRDefault="00633DE9" w:rsidP="005D480B">
            <w:pPr>
              <w:jc w:val="left"/>
              <w:rPr>
                <w:rFonts w:eastAsia="Calibri" w:cs="Arial"/>
                <w:b w:val="0"/>
                <w:sz w:val="20"/>
                <w:szCs w:val="20"/>
                <w:highlight w:val="black"/>
                <w:u w:val="single"/>
              </w:rPr>
            </w:pPr>
            <w:r w:rsidRPr="00142089">
              <w:rPr>
                <w:rFonts w:eastAsia="Calibri" w:cs="Arial"/>
                <w:b w:val="0"/>
                <w:sz w:val="20"/>
                <w:szCs w:val="20"/>
                <w:highlight w:val="black"/>
              </w:rPr>
              <w:t>1. K jakým a jak významným změnám vnějšího prostředí OPZ v období mezi zpracováním OPZ a současností došlo a jaké jsou hlavní vývojové trendy?</w:t>
            </w:r>
          </w:p>
        </w:tc>
        <w:tc>
          <w:tcPr>
            <w:tcW w:w="1874" w:type="pct"/>
          </w:tcPr>
          <w:p w14:paraId="66BCC088"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1.1 K jakým a jak významným změnám došlo v oblasti zaměstnanost a trh práce a služby zaměstnanosti?</w:t>
            </w:r>
          </w:p>
          <w:p w14:paraId="66BCC089"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1.2 K jakým a jak významným změnám došlo v oblasti rovnost žen a mužů?</w:t>
            </w:r>
          </w:p>
          <w:p w14:paraId="66BCC08A"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1.3 K jakým a jak významným změnám došlo v oblasti adaptabilita pracovní síly a další vzdělávání?</w:t>
            </w:r>
          </w:p>
          <w:p w14:paraId="66BCC08B"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1.4 K jakým a jak významným změnám došlo v oblasti sociální začleňování a služby pro sociální začleňování, vč. zapojení místních aktérů do řešení lokální zaměstnanosti a sociálního začleňování?</w:t>
            </w:r>
          </w:p>
          <w:p w14:paraId="66BCC08C"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1.5 K jakým a jak významným změnám došlo v oblasti sociální inovace a mezinárodní spolupráce?</w:t>
            </w:r>
          </w:p>
          <w:p w14:paraId="66BCC08D"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1.6 K jakým a jak významným změnám došlo v oblasti transparentnosti a efektivity veřejné správy a profesionalizace jejích pracovníků?</w:t>
            </w:r>
          </w:p>
          <w:p w14:paraId="66BCC08E"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1.7 Které z výše popsaných změn lze řešit v rámci OPZ a které je třeba mít v potaz jako externí vlivy?</w:t>
            </w:r>
          </w:p>
        </w:tc>
        <w:tc>
          <w:tcPr>
            <w:tcW w:w="1760" w:type="pct"/>
          </w:tcPr>
          <w:p w14:paraId="66BCC08F"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zaměstnanost a trh práce a služby zaměstnanosti.</w:t>
            </w:r>
          </w:p>
          <w:p w14:paraId="66BCC090"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rovnost žen a mužů.</w:t>
            </w:r>
          </w:p>
          <w:p w14:paraId="66BCC091"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adaptabilita pracovní síly a další vzdělávání.</w:t>
            </w:r>
          </w:p>
          <w:p w14:paraId="66BCC092"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sociální začleňování a služby pro sociální začleňování, vč. zapojení místních aktérů do řešení lokální zaměstnanosti a sociálního začleňování.</w:t>
            </w:r>
          </w:p>
          <w:p w14:paraId="66BCC093"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sociální inovace a mezinárodní spolupráce.</w:t>
            </w:r>
          </w:p>
          <w:p w14:paraId="66BCC094"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Zaznamenané změny a jejich významnost ve vztahu k OPZ v oblasti transparentnosti a efektivity veřejné správy a profesionalizace jejích pracovníků.</w:t>
            </w:r>
          </w:p>
          <w:p w14:paraId="66BCC095"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Míra, v níž zaznamenané změny spadají do gesce ŘO OPZ. </w:t>
            </w:r>
          </w:p>
          <w:p w14:paraId="66BCC096"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Předpokládaný dopad nově identifikovaných externích vlivů na dosažení cílů OPZ.</w:t>
            </w:r>
          </w:p>
        </w:tc>
      </w:tr>
      <w:tr w:rsidR="00633DE9" w:rsidRPr="00142089" w14:paraId="66BCC0A1"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pct"/>
            <w:shd w:val="clear" w:color="auto" w:fill="D1E0F3"/>
          </w:tcPr>
          <w:p w14:paraId="66BCC098" w14:textId="77777777" w:rsidR="00633DE9" w:rsidRPr="00142089" w:rsidRDefault="00633DE9" w:rsidP="005D480B">
            <w:pPr>
              <w:jc w:val="left"/>
              <w:rPr>
                <w:rFonts w:eastAsia="Calibri" w:cs="Arial"/>
                <w:b w:val="0"/>
                <w:sz w:val="20"/>
                <w:szCs w:val="20"/>
                <w:highlight w:val="black"/>
                <w:u w:val="single"/>
              </w:rPr>
            </w:pPr>
            <w:r w:rsidRPr="00142089">
              <w:rPr>
                <w:rFonts w:eastAsia="Calibri" w:cs="Arial"/>
                <w:b w:val="0"/>
                <w:sz w:val="20"/>
                <w:szCs w:val="20"/>
                <w:highlight w:val="black"/>
              </w:rPr>
              <w:t xml:space="preserve">2. Jsou problémy a potřeby stanovené pro řešení v OPZ stále aktuální, příp. v čem již aktuální nejsou? Ověřte na základě zjištěných změn a trendů. </w:t>
            </w:r>
          </w:p>
        </w:tc>
        <w:tc>
          <w:tcPr>
            <w:tcW w:w="1874" w:type="pct"/>
            <w:shd w:val="clear" w:color="auto" w:fill="D1E0F3"/>
          </w:tcPr>
          <w:p w14:paraId="66BCC099" w14:textId="77777777" w:rsidR="00633DE9" w:rsidRPr="00142089"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2.1 Do jaké míry se liší problémy a potřeby stanovené pro řešení v OPZ s aktuálními problémy a potřebami identifikovanými v rámci EO1? </w:t>
            </w:r>
          </w:p>
          <w:p w14:paraId="66BCC09A" w14:textId="77777777" w:rsidR="00633DE9" w:rsidRPr="00142089"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2.2 Do jaké míry lze řešit všechny aktuální problémy v rámci stávajícího rámce OPZ?</w:t>
            </w:r>
          </w:p>
          <w:p w14:paraId="66BCC09B" w14:textId="77777777" w:rsidR="00633DE9" w:rsidRPr="00142089"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2.3 Jak by měly být nastaveny nově vyhlašované výzvy, aby přispívaly k řešení nových potřeb a problémů, pokud takové byly identifikovány?</w:t>
            </w:r>
          </w:p>
          <w:p w14:paraId="66BCC09C" w14:textId="77777777" w:rsidR="00633DE9" w:rsidRPr="00142089"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2.4 Je třeba upravit OPZ? Pokud ano, jaké úpravy by byly nejvhodnější, aby došlo v rámci programu k řešení nových potřeb a problémů, pokud takové byly identifikovány?</w:t>
            </w:r>
          </w:p>
        </w:tc>
        <w:tc>
          <w:tcPr>
            <w:tcW w:w="1760" w:type="pct"/>
            <w:shd w:val="clear" w:color="auto" w:fill="D1E0F3"/>
          </w:tcPr>
          <w:p w14:paraId="66BCC09D" w14:textId="77777777" w:rsidR="00633DE9" w:rsidRPr="00142089" w:rsidRDefault="00633DE9" w:rsidP="005D480B">
            <w:pPr>
              <w:spacing w:after="240"/>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Míra shody aktuálních potřeb a problémů s těmi řešenými v OPZ. </w:t>
            </w:r>
          </w:p>
          <w:p w14:paraId="66BCC09E" w14:textId="77777777" w:rsidR="00633DE9" w:rsidRPr="00142089" w:rsidRDefault="00633DE9" w:rsidP="005D480B">
            <w:pPr>
              <w:spacing w:after="240"/>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Míra propojení aktuálních potřeb a specifických cílů / plánovaných výzev v OPZ.</w:t>
            </w:r>
          </w:p>
          <w:p w14:paraId="66BCC09F" w14:textId="77777777" w:rsidR="00633DE9" w:rsidRPr="00142089" w:rsidRDefault="00633DE9" w:rsidP="005D480B">
            <w:pPr>
              <w:spacing w:after="240"/>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Aspekty aktuálních potřeb a problémů, které je třeba řešit přenastavením plánovaných výzev.</w:t>
            </w:r>
          </w:p>
          <w:p w14:paraId="66BCC0A0" w14:textId="77777777" w:rsidR="00633DE9" w:rsidRPr="00142089" w:rsidRDefault="00633DE9" w:rsidP="005D480B">
            <w:pPr>
              <w:spacing w:after="240"/>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Aspekty aktuálních potřeb a problémů, které je třeba řešit úpravami OPZ.</w:t>
            </w:r>
          </w:p>
        </w:tc>
      </w:tr>
      <w:tr w:rsidR="00633DE9" w:rsidRPr="00142089" w14:paraId="66BCC0AB"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pct"/>
          </w:tcPr>
          <w:p w14:paraId="66BCC0A2" w14:textId="77777777" w:rsidR="00633DE9" w:rsidRPr="00142089" w:rsidRDefault="00633DE9" w:rsidP="005D480B">
            <w:pPr>
              <w:jc w:val="left"/>
              <w:rPr>
                <w:rFonts w:eastAsia="Calibri" w:cs="Arial"/>
                <w:b w:val="0"/>
                <w:sz w:val="20"/>
                <w:szCs w:val="20"/>
                <w:highlight w:val="black"/>
                <w:u w:val="single"/>
              </w:rPr>
            </w:pPr>
            <w:r w:rsidRPr="00142089">
              <w:rPr>
                <w:rFonts w:eastAsia="Calibri" w:cs="Arial"/>
                <w:b w:val="0"/>
                <w:sz w:val="20"/>
                <w:szCs w:val="20"/>
                <w:highlight w:val="black"/>
              </w:rPr>
              <w:t xml:space="preserve">3. K jakým a jak významným změnám v oblasti strategických dokumentů relevantních pro OPZ v období mezi </w:t>
            </w:r>
            <w:r w:rsidRPr="00142089">
              <w:rPr>
                <w:rFonts w:eastAsia="Calibri" w:cs="Arial"/>
                <w:b w:val="0"/>
                <w:sz w:val="20"/>
                <w:szCs w:val="20"/>
                <w:highlight w:val="black"/>
              </w:rPr>
              <w:lastRenderedPageBreak/>
              <w:t xml:space="preserve">zpracováním OPZ a současností došlo? </w:t>
            </w:r>
          </w:p>
        </w:tc>
        <w:tc>
          <w:tcPr>
            <w:tcW w:w="1874" w:type="pct"/>
          </w:tcPr>
          <w:p w14:paraId="66BCC0A3"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lastRenderedPageBreak/>
              <w:t xml:space="preserve">3.1 K jakým významnějším změnám (pokud vůbec nějakým) strategických priorit ČR v oblastech práce a sociálních věcí v období mezi zpracováním OPZ a současností došlo? </w:t>
            </w:r>
          </w:p>
          <w:p w14:paraId="66BCC0A4"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0A5"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3.2 K jakým významnějším změnám (pokud vůbec nějakým) strategických priorit EU v oblastech práce a sociálních věcí</w:t>
            </w:r>
            <w:r w:rsidRPr="00142089">
              <w:rPr>
                <w:rFonts w:eastAsia="Calibri" w:cs="Arial"/>
                <w:b/>
                <w:sz w:val="20"/>
                <w:szCs w:val="20"/>
                <w:highlight w:val="black"/>
              </w:rPr>
              <w:t xml:space="preserve"> </w:t>
            </w:r>
            <w:r w:rsidRPr="00142089">
              <w:rPr>
                <w:sz w:val="20"/>
                <w:szCs w:val="20"/>
                <w:highlight w:val="black"/>
              </w:rPr>
              <w:t xml:space="preserve">v období mezi zpracováním OPZ a současností došlo? </w:t>
            </w:r>
          </w:p>
        </w:tc>
        <w:tc>
          <w:tcPr>
            <w:tcW w:w="1760" w:type="pct"/>
          </w:tcPr>
          <w:p w14:paraId="66BCC0A6"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lastRenderedPageBreak/>
              <w:t>Změny strategie v oblasti konkurenceschopnost, zaměstnanost a trh práce (ČR a/nebo EU)</w:t>
            </w:r>
          </w:p>
          <w:p w14:paraId="66BCC0A7"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Změny strategie v oblasti záruk pro mladé (ČR a/nebo EU)</w:t>
            </w:r>
          </w:p>
          <w:p w14:paraId="66BCC0A8"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lastRenderedPageBreak/>
              <w:t>Změny strategie v oblasti rovných příležitostí a sociálního začleňování (ČR a/nebo EU)</w:t>
            </w:r>
          </w:p>
          <w:p w14:paraId="66BCC0A9"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Změny strategie v oblasti zdraví a stárnutí/péče o seniory (ČR a/nebo EU)</w:t>
            </w:r>
          </w:p>
          <w:p w14:paraId="66BCC0AA"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Změny strategie v oblasti efektivní veřejné správy (ČR)</w:t>
            </w:r>
          </w:p>
        </w:tc>
      </w:tr>
    </w:tbl>
    <w:p w14:paraId="66BCC0AC" w14:textId="77777777" w:rsidR="00633DE9" w:rsidRPr="00142089" w:rsidRDefault="00633DE9" w:rsidP="00633DE9">
      <w:pPr>
        <w:rPr>
          <w:highlight w:val="black"/>
        </w:rPr>
      </w:pPr>
      <w:bookmarkStart w:id="6" w:name="_Toc461449017"/>
      <w:bookmarkStart w:id="7" w:name="_Ref461634736"/>
    </w:p>
    <w:p w14:paraId="66BCC0AD" w14:textId="77777777" w:rsidR="00633DE9" w:rsidRPr="00142089" w:rsidRDefault="00633DE9" w:rsidP="00633DE9">
      <w:pPr>
        <w:rPr>
          <w:highlight w:val="black"/>
        </w:rPr>
      </w:pPr>
    </w:p>
    <w:p w14:paraId="66BCC0AE" w14:textId="77777777" w:rsidR="00633DE9" w:rsidRPr="003F7C5E" w:rsidRDefault="00633DE9" w:rsidP="00633DE9">
      <w:pPr>
        <w:pStyle w:val="Nadpis3"/>
        <w:rPr>
          <w:color w:val="auto"/>
          <w:highlight w:val="black"/>
        </w:rPr>
      </w:pPr>
      <w:bookmarkStart w:id="8" w:name="_Toc462167930"/>
      <w:r w:rsidRPr="003F7C5E">
        <w:rPr>
          <w:color w:val="auto"/>
          <w:highlight w:val="black"/>
        </w:rPr>
        <w:t>Popis metod, zdroje dat</w:t>
      </w:r>
      <w:bookmarkEnd w:id="6"/>
      <w:bookmarkEnd w:id="7"/>
      <w:bookmarkEnd w:id="8"/>
    </w:p>
    <w:p w14:paraId="66BCC0AF" w14:textId="77777777" w:rsidR="00633DE9" w:rsidRPr="003F7C5E" w:rsidRDefault="00633DE9" w:rsidP="00633DE9">
      <w:pPr>
        <w:rPr>
          <w:b/>
          <w:highlight w:val="black"/>
        </w:rPr>
      </w:pPr>
      <w:r w:rsidRPr="003F7C5E">
        <w:rPr>
          <w:b/>
          <w:highlight w:val="black"/>
        </w:rPr>
        <w:t>Souhrnná tabulka popisu metod za jednotlivé podotázky</w:t>
      </w:r>
    </w:p>
    <w:tbl>
      <w:tblPr>
        <w:tblStyle w:val="Styl1"/>
        <w:tblW w:w="5022" w:type="pct"/>
        <w:tblLook w:val="04A0" w:firstRow="1" w:lastRow="0" w:firstColumn="1" w:lastColumn="0" w:noHBand="0" w:noVBand="1"/>
      </w:tblPr>
      <w:tblGrid>
        <w:gridCol w:w="2788"/>
        <w:gridCol w:w="2705"/>
        <w:gridCol w:w="4094"/>
        <w:gridCol w:w="4696"/>
      </w:tblGrid>
      <w:tr w:rsidR="00633DE9" w:rsidRPr="00142089" w14:paraId="66BCC0B4"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6" w:type="pct"/>
          </w:tcPr>
          <w:p w14:paraId="66BCC0B0" w14:textId="77777777" w:rsidR="00633DE9" w:rsidRPr="003F7C5E" w:rsidRDefault="00633DE9" w:rsidP="005D480B">
            <w:pPr>
              <w:jc w:val="left"/>
              <w:rPr>
                <w:color w:val="auto"/>
                <w:sz w:val="20"/>
                <w:highlight w:val="black"/>
              </w:rPr>
            </w:pPr>
            <w:r w:rsidRPr="003F7C5E">
              <w:rPr>
                <w:color w:val="auto"/>
                <w:sz w:val="20"/>
                <w:highlight w:val="black"/>
              </w:rPr>
              <w:t>Evaluační podotázka</w:t>
            </w:r>
          </w:p>
        </w:tc>
        <w:tc>
          <w:tcPr>
            <w:tcW w:w="947" w:type="pct"/>
          </w:tcPr>
          <w:p w14:paraId="66BCC0B1" w14:textId="77777777" w:rsidR="00633DE9" w:rsidRPr="003F7C5E"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3F7C5E">
              <w:rPr>
                <w:color w:val="auto"/>
                <w:sz w:val="20"/>
                <w:highlight w:val="black"/>
              </w:rPr>
              <w:t>Nástroje sběru a analýzy dat</w:t>
            </w:r>
          </w:p>
        </w:tc>
        <w:tc>
          <w:tcPr>
            <w:tcW w:w="1433" w:type="pct"/>
          </w:tcPr>
          <w:p w14:paraId="66BCC0B2" w14:textId="77777777" w:rsidR="00633DE9" w:rsidRPr="003F7C5E"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3F7C5E">
              <w:rPr>
                <w:color w:val="auto"/>
                <w:sz w:val="20"/>
                <w:highlight w:val="black"/>
              </w:rPr>
              <w:t>Zdroje dat</w:t>
            </w:r>
          </w:p>
        </w:tc>
        <w:tc>
          <w:tcPr>
            <w:tcW w:w="1644" w:type="pct"/>
          </w:tcPr>
          <w:p w14:paraId="66BCC0B3" w14:textId="77777777" w:rsidR="00633DE9" w:rsidRPr="003F7C5E"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3F7C5E">
              <w:rPr>
                <w:color w:val="auto"/>
                <w:sz w:val="20"/>
                <w:highlight w:val="black"/>
              </w:rPr>
              <w:t>Zapojení stakeholdeři / cílové skupiny</w:t>
            </w:r>
          </w:p>
        </w:tc>
      </w:tr>
      <w:tr w:rsidR="00633DE9" w:rsidRPr="00142089" w14:paraId="66BCC0C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0B5" w14:textId="77777777" w:rsidR="00633DE9" w:rsidRPr="00142089" w:rsidRDefault="00633DE9" w:rsidP="005D480B">
            <w:pPr>
              <w:jc w:val="left"/>
              <w:rPr>
                <w:b w:val="0"/>
                <w:sz w:val="20"/>
                <w:highlight w:val="black"/>
              </w:rPr>
            </w:pPr>
            <w:r w:rsidRPr="00142089">
              <w:rPr>
                <w:b w:val="0"/>
                <w:sz w:val="20"/>
                <w:highlight w:val="black"/>
              </w:rPr>
              <w:t>1.1 K jakým a jak významným změnám došlo v oblasti zaměstnanost a trh práce a služby zaměstnanosti?</w:t>
            </w:r>
          </w:p>
        </w:tc>
        <w:tc>
          <w:tcPr>
            <w:tcW w:w="947" w:type="pct"/>
          </w:tcPr>
          <w:p w14:paraId="66BCC0B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0B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Data mining</w:t>
            </w:r>
          </w:p>
          <w:p w14:paraId="66BCC0B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0B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Dotazníkové šetření</w:t>
            </w:r>
          </w:p>
          <w:p w14:paraId="66BCC0B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0B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Expertní posouzení     </w:t>
            </w:r>
          </w:p>
        </w:tc>
        <w:tc>
          <w:tcPr>
            <w:tcW w:w="1433" w:type="pct"/>
          </w:tcPr>
          <w:p w14:paraId="66BCC0B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EUROSTAT</w:t>
            </w:r>
          </w:p>
          <w:p w14:paraId="66BCC0B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ČSÚ</w:t>
            </w:r>
          </w:p>
          <w:p w14:paraId="66BCC0B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rezortní analýzy</w:t>
            </w:r>
          </w:p>
          <w:p w14:paraId="66BCC0B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akademické studie</w:t>
            </w:r>
          </w:p>
          <w:p w14:paraId="66BCC0C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0C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dalších stakeholderů</w:t>
            </w:r>
          </w:p>
          <w:p w14:paraId="66BCC0C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na oblast zaměstnanost a trh práce</w:t>
            </w:r>
          </w:p>
        </w:tc>
        <w:tc>
          <w:tcPr>
            <w:tcW w:w="1644" w:type="pct"/>
          </w:tcPr>
          <w:p w14:paraId="66BCC0C3"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0C4"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Rada vlády pro konkurenceschopnost a hospodářský růst</w:t>
            </w:r>
          </w:p>
          <w:p w14:paraId="66BCC0C5"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Generální ředitelství Úřadu práce ČR</w:t>
            </w:r>
          </w:p>
          <w:p w14:paraId="66BCC0C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Úřady práce ČR v lokalitách s nadprůměrnou mírou dlouhodobé/strukturální nezaměstnanosti a/nebo sociálního vyloučení</w:t>
            </w:r>
          </w:p>
          <w:p w14:paraId="66BCC0C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Příjemci podpory z OPZ IP 1.1, 1.4 a IP 1.5 (např. organizace (z)řízené MPSV, poradenské a vzdělávací instituce, nestátní neziskové organizace, obce a svazky obcí)</w:t>
            </w:r>
          </w:p>
          <w:p w14:paraId="66BCC0C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Cílové skupiny IP 1.1, IP 1.4 a IP 1.5</w:t>
            </w:r>
          </w:p>
          <w:p w14:paraId="66BCC0C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w:t>
            </w:r>
          </w:p>
        </w:tc>
      </w:tr>
      <w:tr w:rsidR="00633DE9" w:rsidRPr="00142089" w14:paraId="66BCC0D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0CB" w14:textId="77777777" w:rsidR="00633DE9" w:rsidRPr="00142089" w:rsidRDefault="00633DE9" w:rsidP="005D480B">
            <w:pPr>
              <w:jc w:val="left"/>
              <w:rPr>
                <w:b w:val="0"/>
                <w:sz w:val="20"/>
                <w:highlight w:val="black"/>
              </w:rPr>
            </w:pPr>
            <w:r w:rsidRPr="00142089">
              <w:rPr>
                <w:b w:val="0"/>
                <w:sz w:val="20"/>
                <w:highlight w:val="black"/>
              </w:rPr>
              <w:t>1.2 K jakým a jak významným změnám došlo v oblasti rovnost žen a mužů?</w:t>
            </w:r>
          </w:p>
        </w:tc>
        <w:tc>
          <w:tcPr>
            <w:tcW w:w="947" w:type="pct"/>
            <w:shd w:val="clear" w:color="auto" w:fill="D1E0F3"/>
          </w:tcPr>
          <w:p w14:paraId="66BCC0C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0C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Data mining</w:t>
            </w:r>
          </w:p>
          <w:p w14:paraId="66BCC0CE"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Rozhovory</w:t>
            </w:r>
          </w:p>
          <w:p w14:paraId="66BCC0CF"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Analýza a syntéza</w:t>
            </w:r>
          </w:p>
          <w:p w14:paraId="66BCC0D0"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Expertní posouzení     </w:t>
            </w:r>
          </w:p>
        </w:tc>
        <w:tc>
          <w:tcPr>
            <w:tcW w:w="1433" w:type="pct"/>
            <w:shd w:val="clear" w:color="auto" w:fill="D1E0F3"/>
          </w:tcPr>
          <w:p w14:paraId="66BCC0D1"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EUROSTAT</w:t>
            </w:r>
          </w:p>
          <w:p w14:paraId="66BCC0D2"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ČSÚ</w:t>
            </w:r>
          </w:p>
          <w:p w14:paraId="66BCC0D3"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rezortní analýzy</w:t>
            </w:r>
          </w:p>
          <w:p w14:paraId="66BCC0D4"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akademické studie</w:t>
            </w:r>
          </w:p>
          <w:p w14:paraId="66BCC0D5"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ŘO OPZ</w:t>
            </w:r>
          </w:p>
          <w:p w14:paraId="66BCC0D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lastRenderedPageBreak/>
              <w:t>Zástupci dalších stakeholderů</w:t>
            </w:r>
          </w:p>
          <w:p w14:paraId="66BCC0D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 na oblast rovnost žen a mužů</w:t>
            </w:r>
          </w:p>
        </w:tc>
        <w:tc>
          <w:tcPr>
            <w:tcW w:w="1644" w:type="pct"/>
            <w:shd w:val="clear" w:color="auto" w:fill="D1E0F3"/>
          </w:tcPr>
          <w:p w14:paraId="66BCC0D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lastRenderedPageBreak/>
              <w:t>ŘO OPZ</w:t>
            </w:r>
          </w:p>
          <w:p w14:paraId="66BCC0D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Rada vlády pro rovnost žen a mužů</w:t>
            </w:r>
          </w:p>
          <w:p w14:paraId="66BCC0D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Český svaz žen</w:t>
            </w:r>
          </w:p>
          <w:p w14:paraId="66BCC0D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Příjemci podpory z OPZ IP 1.2</w:t>
            </w:r>
          </w:p>
          <w:p w14:paraId="66BCC0D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Cílové skupiny IP 1.2</w:t>
            </w:r>
          </w:p>
          <w:p w14:paraId="66BCC0D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lastRenderedPageBreak/>
              <w:t>Experti</w:t>
            </w:r>
          </w:p>
        </w:tc>
      </w:tr>
      <w:tr w:rsidR="00633DE9" w:rsidRPr="00142089" w14:paraId="66BCC0F4"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0DF" w14:textId="77777777" w:rsidR="00633DE9" w:rsidRPr="00142089" w:rsidRDefault="00633DE9" w:rsidP="005D480B">
            <w:pPr>
              <w:jc w:val="left"/>
              <w:rPr>
                <w:b w:val="0"/>
                <w:sz w:val="20"/>
                <w:highlight w:val="black"/>
              </w:rPr>
            </w:pPr>
            <w:r w:rsidRPr="00142089">
              <w:rPr>
                <w:b w:val="0"/>
                <w:sz w:val="20"/>
                <w:highlight w:val="black"/>
              </w:rPr>
              <w:lastRenderedPageBreak/>
              <w:t>1.3 K jakým a jak významným změnám došlo v oblasti adaptabilita pracovní síly a další vzdělávání?</w:t>
            </w:r>
          </w:p>
        </w:tc>
        <w:tc>
          <w:tcPr>
            <w:tcW w:w="947" w:type="pct"/>
          </w:tcPr>
          <w:p w14:paraId="66BCC0E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0E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Data mining</w:t>
            </w:r>
          </w:p>
          <w:p w14:paraId="66BCC0E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0E3"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0E4"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Expertní posouzení     </w:t>
            </w:r>
          </w:p>
        </w:tc>
        <w:tc>
          <w:tcPr>
            <w:tcW w:w="1433" w:type="pct"/>
          </w:tcPr>
          <w:p w14:paraId="66BCC0E5"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EUROSTAT</w:t>
            </w:r>
          </w:p>
          <w:p w14:paraId="66BCC0E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ČSÚ</w:t>
            </w:r>
          </w:p>
          <w:p w14:paraId="66BCC0E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rezortní analýzy</w:t>
            </w:r>
          </w:p>
          <w:p w14:paraId="66BCC0E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akademické studie</w:t>
            </w:r>
          </w:p>
          <w:p w14:paraId="66BCC0E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0E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dalších stakeholderů</w:t>
            </w:r>
          </w:p>
          <w:p w14:paraId="66BCC0E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na oblast adaptabilita pracovní síly a další vzdělávání</w:t>
            </w:r>
          </w:p>
        </w:tc>
        <w:tc>
          <w:tcPr>
            <w:tcW w:w="1644" w:type="pct"/>
          </w:tcPr>
          <w:p w14:paraId="66BCC0E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0E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Fond dalšího vzdělávání</w:t>
            </w:r>
          </w:p>
          <w:p w14:paraId="66BCC0E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Generální ředitelství Úřadu práce ČR</w:t>
            </w:r>
          </w:p>
          <w:p w14:paraId="66BCC0E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Úřady práce ČR v lokalitách s nejvyšší mírou dlouhodobé/strukturální nezaměstnanosti a/nebo sociálního vyloučení</w:t>
            </w:r>
          </w:p>
          <w:p w14:paraId="66BCC0F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Asociace institucí vzdělávání dospělých</w:t>
            </w:r>
          </w:p>
          <w:p w14:paraId="66BCC0F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Příjemci podpory z OPZ</w:t>
            </w:r>
          </w:p>
          <w:p w14:paraId="66BCC0F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Cílové skupiny IP 1.3 a IP 1.4</w:t>
            </w:r>
          </w:p>
          <w:p w14:paraId="66BCC0F3"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w:t>
            </w:r>
          </w:p>
        </w:tc>
      </w:tr>
      <w:tr w:rsidR="00633DE9" w:rsidRPr="00142089" w14:paraId="66BCC10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0F5" w14:textId="77777777" w:rsidR="00633DE9" w:rsidRPr="00142089" w:rsidRDefault="00633DE9" w:rsidP="005D480B">
            <w:pPr>
              <w:jc w:val="left"/>
              <w:rPr>
                <w:b w:val="0"/>
                <w:sz w:val="20"/>
                <w:highlight w:val="black"/>
              </w:rPr>
            </w:pPr>
            <w:r w:rsidRPr="00142089">
              <w:rPr>
                <w:b w:val="0"/>
                <w:sz w:val="20"/>
                <w:highlight w:val="black"/>
              </w:rPr>
              <w:t>1.4 K jakým a jak významným změnám došlo v oblasti sociální začleňování a služby pro sociální začleňování, vč. zapojení místních aktérů do řešení lokální zaměstnanosti a sociálního začleňování?</w:t>
            </w:r>
          </w:p>
        </w:tc>
        <w:tc>
          <w:tcPr>
            <w:tcW w:w="947" w:type="pct"/>
            <w:shd w:val="clear" w:color="auto" w:fill="D1E0F3"/>
          </w:tcPr>
          <w:p w14:paraId="66BCC0F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0F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Data mining</w:t>
            </w:r>
          </w:p>
          <w:p w14:paraId="66BCC0F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Rozhovory</w:t>
            </w:r>
          </w:p>
          <w:p w14:paraId="66BCC0F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Skupinový rozhovor / focus group</w:t>
            </w:r>
          </w:p>
          <w:p w14:paraId="66BCC0F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Analýza a syntéza</w:t>
            </w:r>
          </w:p>
          <w:p w14:paraId="66BCC0F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Expertní posouzení     </w:t>
            </w:r>
          </w:p>
        </w:tc>
        <w:tc>
          <w:tcPr>
            <w:tcW w:w="1433" w:type="pct"/>
            <w:shd w:val="clear" w:color="auto" w:fill="D1E0F3"/>
          </w:tcPr>
          <w:p w14:paraId="66BCC0F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EUROSTAT</w:t>
            </w:r>
          </w:p>
          <w:p w14:paraId="66BCC0F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ČSÚ</w:t>
            </w:r>
          </w:p>
          <w:p w14:paraId="66BCC0FE"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Komunitně vedené strategie místního rozvoje</w:t>
            </w:r>
          </w:p>
          <w:p w14:paraId="66BCC0FF"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rezortní analýzy</w:t>
            </w:r>
          </w:p>
          <w:p w14:paraId="66BCC100"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akademické studie</w:t>
            </w:r>
          </w:p>
          <w:p w14:paraId="66BCC101"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ŘO OPZ</w:t>
            </w:r>
          </w:p>
          <w:p w14:paraId="66BCC102"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dalších stakeholderů</w:t>
            </w:r>
          </w:p>
          <w:p w14:paraId="66BCC103"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 na oblast sociálního začleňování</w:t>
            </w:r>
          </w:p>
        </w:tc>
        <w:tc>
          <w:tcPr>
            <w:tcW w:w="1644" w:type="pct"/>
            <w:shd w:val="clear" w:color="auto" w:fill="D1E0F3"/>
          </w:tcPr>
          <w:p w14:paraId="66BCC104"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ŘO OPZ</w:t>
            </w:r>
          </w:p>
          <w:p w14:paraId="66BCC105"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Agentura pro sociální začleňování</w:t>
            </w:r>
          </w:p>
          <w:p w14:paraId="66BCC10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Vládní výbor pro zdravotně postižené občany</w:t>
            </w:r>
          </w:p>
          <w:p w14:paraId="66BCC10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Rada vlády pro seniory a stárnutí populace</w:t>
            </w:r>
          </w:p>
          <w:p w14:paraId="66BCC10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Rada vlády pro záležitosti romské menšiny</w:t>
            </w:r>
          </w:p>
          <w:p w14:paraId="66BCC10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Rada vlády pro národnostní menšiny</w:t>
            </w:r>
          </w:p>
          <w:p w14:paraId="66BCC10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Asociace poskytovatelů sociálních služeb</w:t>
            </w:r>
          </w:p>
          <w:p w14:paraId="66BCC10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Příjemci podpory z OPZ IP 2.1 a 2.2 (poskytovatelé služeb, kraje, obce a jimi zřizované organizace, svazky obcí, OSS (MPSV a jím řízené/zřízené organizace, atd.), NNO, zaměstnavatelé, sociální podniky, školy a školská zařízení, výzkumné a vzdělávací instituce)</w:t>
            </w:r>
          </w:p>
          <w:p w14:paraId="66BCC10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Cílové skupiny IP 2.1 a 2.2, IP 2.3</w:t>
            </w:r>
          </w:p>
          <w:p w14:paraId="66BCC10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w:t>
            </w:r>
          </w:p>
        </w:tc>
      </w:tr>
      <w:tr w:rsidR="00633DE9" w:rsidRPr="00142089" w14:paraId="66BCC121"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10F" w14:textId="77777777" w:rsidR="00633DE9" w:rsidRPr="00142089" w:rsidRDefault="00633DE9" w:rsidP="005D480B">
            <w:pPr>
              <w:jc w:val="left"/>
              <w:rPr>
                <w:b w:val="0"/>
                <w:sz w:val="20"/>
                <w:highlight w:val="black"/>
              </w:rPr>
            </w:pPr>
            <w:r w:rsidRPr="00142089">
              <w:rPr>
                <w:b w:val="0"/>
                <w:sz w:val="20"/>
                <w:highlight w:val="black"/>
              </w:rPr>
              <w:t>1.5 K jakým a jak významným změnám došlo v oblasti sociální inovace a mezinárodní spolupráce?</w:t>
            </w:r>
          </w:p>
        </w:tc>
        <w:tc>
          <w:tcPr>
            <w:tcW w:w="947" w:type="pct"/>
          </w:tcPr>
          <w:p w14:paraId="66BCC11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11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Data mining</w:t>
            </w:r>
          </w:p>
          <w:p w14:paraId="66BCC11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113"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114"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Expertní posouzení     </w:t>
            </w:r>
          </w:p>
        </w:tc>
        <w:tc>
          <w:tcPr>
            <w:tcW w:w="1433" w:type="pct"/>
          </w:tcPr>
          <w:p w14:paraId="66BCC115"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EUROSTAT</w:t>
            </w:r>
          </w:p>
          <w:p w14:paraId="66BCC11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ČSÚ</w:t>
            </w:r>
          </w:p>
          <w:p w14:paraId="66BCC11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rezortní analýzy</w:t>
            </w:r>
          </w:p>
          <w:p w14:paraId="66BCC11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akademické studie</w:t>
            </w:r>
          </w:p>
          <w:p w14:paraId="66BCC11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11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dalších stakeholderů</w:t>
            </w:r>
          </w:p>
          <w:p w14:paraId="66BCC11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lastRenderedPageBreak/>
              <w:t>Experti na oblast sociálních inovací / mezinárodní spolupráce</w:t>
            </w:r>
          </w:p>
        </w:tc>
        <w:tc>
          <w:tcPr>
            <w:tcW w:w="1644" w:type="pct"/>
          </w:tcPr>
          <w:p w14:paraId="66BCC11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lastRenderedPageBreak/>
              <w:t>ŘO OPZ</w:t>
            </w:r>
          </w:p>
          <w:p w14:paraId="66BCC11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Příjemci podpory OPZ IP 3.1</w:t>
            </w:r>
          </w:p>
          <w:p w14:paraId="66BCC11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Cílové skupiny IP 3.1</w:t>
            </w:r>
          </w:p>
          <w:p w14:paraId="66BCC11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Mezinárodní partneři</w:t>
            </w:r>
          </w:p>
          <w:p w14:paraId="66BCC12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w:t>
            </w:r>
          </w:p>
        </w:tc>
      </w:tr>
      <w:tr w:rsidR="00633DE9" w:rsidRPr="00142089" w14:paraId="66BCC134"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122" w14:textId="77777777" w:rsidR="00633DE9" w:rsidRPr="00142089" w:rsidRDefault="00633DE9" w:rsidP="005D480B">
            <w:pPr>
              <w:jc w:val="left"/>
              <w:rPr>
                <w:b w:val="0"/>
                <w:sz w:val="20"/>
                <w:highlight w:val="black"/>
              </w:rPr>
            </w:pPr>
            <w:r w:rsidRPr="00142089">
              <w:rPr>
                <w:b w:val="0"/>
                <w:sz w:val="20"/>
                <w:highlight w:val="black"/>
              </w:rPr>
              <w:lastRenderedPageBreak/>
              <w:t>1.6 K jakým a jak významným změnám došlo v oblasti transparentnosti a efektivity veřejné správy a profesionalizace jejích pracovníků?</w:t>
            </w:r>
          </w:p>
        </w:tc>
        <w:tc>
          <w:tcPr>
            <w:tcW w:w="947" w:type="pct"/>
            <w:shd w:val="clear" w:color="auto" w:fill="D1E0F3"/>
          </w:tcPr>
          <w:p w14:paraId="66BCC123"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124"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Data mining</w:t>
            </w:r>
          </w:p>
          <w:p w14:paraId="66BCC125"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Rozhovory</w:t>
            </w:r>
          </w:p>
          <w:p w14:paraId="66BCC12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Dotazníkové šetření</w:t>
            </w:r>
          </w:p>
          <w:p w14:paraId="66BCC12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Expertní posouzení     </w:t>
            </w:r>
          </w:p>
        </w:tc>
        <w:tc>
          <w:tcPr>
            <w:tcW w:w="1433" w:type="pct"/>
            <w:shd w:val="clear" w:color="auto" w:fill="D1E0F3"/>
          </w:tcPr>
          <w:p w14:paraId="66BCC12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EUROSTAT</w:t>
            </w:r>
          </w:p>
          <w:p w14:paraId="66BCC12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ČSÚ</w:t>
            </w:r>
          </w:p>
          <w:p w14:paraId="66BCC12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rezortní analýzy</w:t>
            </w:r>
          </w:p>
          <w:p w14:paraId="66BCC12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Relevantní akademické studie</w:t>
            </w:r>
          </w:p>
          <w:p w14:paraId="66BCC12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ŘO OPZ</w:t>
            </w:r>
          </w:p>
          <w:p w14:paraId="66BCC12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dalších stakeholderů</w:t>
            </w:r>
          </w:p>
          <w:p w14:paraId="66BCC12E"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 na oblast efektivity veřejné správy</w:t>
            </w:r>
          </w:p>
        </w:tc>
        <w:tc>
          <w:tcPr>
            <w:tcW w:w="1644" w:type="pct"/>
            <w:shd w:val="clear" w:color="auto" w:fill="D1E0F3"/>
          </w:tcPr>
          <w:p w14:paraId="66BCC12F"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ŘO OPZ</w:t>
            </w:r>
          </w:p>
          <w:p w14:paraId="66BCC130"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Rada vlády pro veřejnou správu</w:t>
            </w:r>
          </w:p>
          <w:p w14:paraId="66BCC131"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Příjemci podpory OPZ IP 4.1 (organizační složky státu včetně justice, státní příspěvkové organizace, obce a kraje, včetně jimi zřizovaných a zakládaných organizací)</w:t>
            </w:r>
          </w:p>
          <w:p w14:paraId="66BCC132"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Cílové skupiny IP 4.1</w:t>
            </w:r>
          </w:p>
          <w:p w14:paraId="66BCC133"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w:t>
            </w:r>
          </w:p>
        </w:tc>
      </w:tr>
      <w:tr w:rsidR="00633DE9" w:rsidRPr="00142089" w14:paraId="66BCC141"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135" w14:textId="77777777" w:rsidR="00633DE9" w:rsidRPr="00142089" w:rsidRDefault="00633DE9" w:rsidP="005D480B">
            <w:pPr>
              <w:jc w:val="left"/>
              <w:rPr>
                <w:b w:val="0"/>
                <w:sz w:val="20"/>
                <w:highlight w:val="black"/>
              </w:rPr>
            </w:pPr>
            <w:r w:rsidRPr="00142089">
              <w:rPr>
                <w:b w:val="0"/>
                <w:sz w:val="20"/>
                <w:highlight w:val="black"/>
              </w:rPr>
              <w:t>1.7 Které z výše popsaných změn lze řešit v rámci OPZ a které je třeba mít v potaz jako externí vlivy?</w:t>
            </w:r>
          </w:p>
        </w:tc>
        <w:tc>
          <w:tcPr>
            <w:tcW w:w="947" w:type="pct"/>
          </w:tcPr>
          <w:p w14:paraId="66BCC13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13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 / skupinový rozhovor</w:t>
            </w:r>
          </w:p>
          <w:p w14:paraId="66BCC13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13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Expertní posouzení     </w:t>
            </w:r>
          </w:p>
        </w:tc>
        <w:tc>
          <w:tcPr>
            <w:tcW w:w="1433" w:type="pct"/>
          </w:tcPr>
          <w:p w14:paraId="66BCC13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w:t>
            </w:r>
          </w:p>
          <w:p w14:paraId="66BCC13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dalších stakeholderů</w:t>
            </w:r>
          </w:p>
          <w:p w14:paraId="66BCC13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w:t>
            </w:r>
          </w:p>
        </w:tc>
        <w:tc>
          <w:tcPr>
            <w:tcW w:w="1644" w:type="pct"/>
          </w:tcPr>
          <w:p w14:paraId="66BCC13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13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Úřad práce ČR</w:t>
            </w:r>
          </w:p>
          <w:p w14:paraId="66BCC13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Agentura pro sociální začleňování</w:t>
            </w:r>
          </w:p>
          <w:p w14:paraId="66BCC14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Příslušné rady vlády (viz výše)</w:t>
            </w:r>
          </w:p>
        </w:tc>
      </w:tr>
      <w:tr w:rsidR="00633DE9" w:rsidRPr="00142089" w14:paraId="66BCC149"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142" w14:textId="77777777" w:rsidR="00633DE9" w:rsidRPr="00142089" w:rsidRDefault="00633DE9" w:rsidP="005D480B">
            <w:pPr>
              <w:jc w:val="left"/>
              <w:rPr>
                <w:b w:val="0"/>
                <w:sz w:val="20"/>
                <w:highlight w:val="black"/>
              </w:rPr>
            </w:pPr>
            <w:r w:rsidRPr="00142089">
              <w:rPr>
                <w:b w:val="0"/>
                <w:sz w:val="20"/>
                <w:highlight w:val="black"/>
              </w:rPr>
              <w:t>2.1 Do jaké míry se liší problémy a potřeby stanovené pro řešení v OPZ s aktuálními problémy a potřebami identifikovanými v rámci EO1?</w:t>
            </w:r>
          </w:p>
        </w:tc>
        <w:tc>
          <w:tcPr>
            <w:tcW w:w="947" w:type="pct"/>
            <w:shd w:val="clear" w:color="auto" w:fill="D1E0F3"/>
          </w:tcPr>
          <w:p w14:paraId="66BCC143"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144"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Srovnání původních a aktuálních potřeb a problémů ve vnějším prostředí OPZ </w:t>
            </w:r>
          </w:p>
          <w:p w14:paraId="66BCC145" w14:textId="77777777" w:rsidR="00633DE9" w:rsidRPr="00142089" w:rsidRDefault="00633DE9" w:rsidP="005D480B">
            <w:pPr>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     </w:t>
            </w:r>
          </w:p>
        </w:tc>
        <w:tc>
          <w:tcPr>
            <w:tcW w:w="1433" w:type="pct"/>
            <w:shd w:val="clear" w:color="auto" w:fill="D1E0F3"/>
          </w:tcPr>
          <w:p w14:paraId="66BCC14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Výstupy analýzy z Úkolu č.1</w:t>
            </w:r>
          </w:p>
          <w:p w14:paraId="66BCC14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Kap. 1.1  OPZ</w:t>
            </w:r>
          </w:p>
        </w:tc>
        <w:tc>
          <w:tcPr>
            <w:tcW w:w="1644" w:type="pct"/>
            <w:shd w:val="clear" w:color="auto" w:fill="D1E0F3"/>
          </w:tcPr>
          <w:p w14:paraId="66BCC14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ŘO OPZ</w:t>
            </w:r>
          </w:p>
        </w:tc>
      </w:tr>
      <w:tr w:rsidR="00633DE9" w:rsidRPr="00142089" w14:paraId="66BCC15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14A" w14:textId="77777777" w:rsidR="00633DE9" w:rsidRPr="00142089" w:rsidRDefault="00633DE9" w:rsidP="005D480B">
            <w:pPr>
              <w:jc w:val="left"/>
              <w:rPr>
                <w:b w:val="0"/>
                <w:sz w:val="20"/>
                <w:highlight w:val="black"/>
              </w:rPr>
            </w:pPr>
            <w:r w:rsidRPr="00142089">
              <w:rPr>
                <w:b w:val="0"/>
                <w:sz w:val="20"/>
                <w:highlight w:val="black"/>
              </w:rPr>
              <w:t>2.2 Do jaké míry lze řešit všechny aktuální problémy v rámci stávajícího rámce OPZ?</w:t>
            </w:r>
          </w:p>
        </w:tc>
        <w:tc>
          <w:tcPr>
            <w:tcW w:w="947" w:type="pct"/>
          </w:tcPr>
          <w:p w14:paraId="66BCC14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14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Srovnání potřebných řešení a těch, které umožňuje současný rámec OPZ </w:t>
            </w:r>
          </w:p>
          <w:p w14:paraId="66BCC14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14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14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Expertní zhodnocení</w:t>
            </w:r>
          </w:p>
        </w:tc>
        <w:tc>
          <w:tcPr>
            <w:tcW w:w="1433" w:type="pct"/>
          </w:tcPr>
          <w:p w14:paraId="66BCC15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Programový dokument OPZ a přílohy</w:t>
            </w:r>
          </w:p>
          <w:p w14:paraId="66BCC15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15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se znalostí OPZ</w:t>
            </w:r>
          </w:p>
        </w:tc>
        <w:tc>
          <w:tcPr>
            <w:tcW w:w="1644" w:type="pct"/>
          </w:tcPr>
          <w:p w14:paraId="66BCC153"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154"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se znalostí OPZ</w:t>
            </w:r>
          </w:p>
        </w:tc>
      </w:tr>
      <w:tr w:rsidR="00633DE9" w:rsidRPr="00142089" w14:paraId="66BCC163"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156" w14:textId="77777777" w:rsidR="00633DE9" w:rsidRPr="00142089" w:rsidRDefault="00633DE9" w:rsidP="005D480B">
            <w:pPr>
              <w:jc w:val="left"/>
              <w:rPr>
                <w:b w:val="0"/>
                <w:sz w:val="20"/>
                <w:highlight w:val="black"/>
              </w:rPr>
            </w:pPr>
            <w:r w:rsidRPr="00142089">
              <w:rPr>
                <w:b w:val="0"/>
                <w:sz w:val="20"/>
                <w:highlight w:val="black"/>
              </w:rPr>
              <w:t>2.3 Jak by měly být nastaveny nově vyhlašované výzvy, aby přispívaly k řešení nových potřeb a problémů, pokud takové byly identifikovány?</w:t>
            </w:r>
          </w:p>
        </w:tc>
        <w:tc>
          <w:tcPr>
            <w:tcW w:w="947" w:type="pct"/>
            <w:shd w:val="clear" w:color="auto" w:fill="D1E0F3"/>
          </w:tcPr>
          <w:p w14:paraId="66BCC157"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158"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Rozhovory</w:t>
            </w:r>
          </w:p>
          <w:p w14:paraId="66BCC15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Analýza a syntéza</w:t>
            </w:r>
          </w:p>
          <w:p w14:paraId="66BCC15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Expertní zhodnocení</w:t>
            </w:r>
          </w:p>
        </w:tc>
        <w:tc>
          <w:tcPr>
            <w:tcW w:w="1433" w:type="pct"/>
            <w:shd w:val="clear" w:color="auto" w:fill="D1E0F3"/>
          </w:tcPr>
          <w:p w14:paraId="66BCC15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Plán výzev OPZ</w:t>
            </w:r>
          </w:p>
          <w:p w14:paraId="66BCC15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Zástupci ŘO OPZ</w:t>
            </w:r>
          </w:p>
          <w:p w14:paraId="66BCC15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 se znalostí OPZ</w:t>
            </w:r>
          </w:p>
        </w:tc>
        <w:tc>
          <w:tcPr>
            <w:tcW w:w="1644" w:type="pct"/>
            <w:shd w:val="clear" w:color="auto" w:fill="D1E0F3"/>
          </w:tcPr>
          <w:p w14:paraId="66BCC15E"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ŘO OPZ</w:t>
            </w:r>
          </w:p>
          <w:p w14:paraId="66BCC15F"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Úřad práce ČR</w:t>
            </w:r>
          </w:p>
          <w:p w14:paraId="66BCC160"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Agentura pro sociální začleňování</w:t>
            </w:r>
          </w:p>
          <w:p w14:paraId="66BCC161"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Potencionální žadatelé a příjemci</w:t>
            </w:r>
          </w:p>
          <w:p w14:paraId="66BCC162"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Experti se znalostí OPZ</w:t>
            </w:r>
          </w:p>
        </w:tc>
      </w:tr>
      <w:tr w:rsidR="00633DE9" w:rsidRPr="00142089" w14:paraId="66BCC17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164" w14:textId="77777777" w:rsidR="00633DE9" w:rsidRPr="00142089" w:rsidRDefault="00633DE9" w:rsidP="005D480B">
            <w:pPr>
              <w:jc w:val="left"/>
              <w:rPr>
                <w:b w:val="0"/>
                <w:sz w:val="20"/>
                <w:highlight w:val="black"/>
              </w:rPr>
            </w:pPr>
            <w:r w:rsidRPr="00142089">
              <w:rPr>
                <w:b w:val="0"/>
                <w:sz w:val="20"/>
                <w:highlight w:val="black"/>
              </w:rPr>
              <w:lastRenderedPageBreak/>
              <w:t>2.4 Je třeba upravit OPZ? Pokud ano, jaké úpravy by byly nejvhodnější, aby došlo v rámci programu k řešení nových potřeb a problémů, pokud takové byly identifikovány?</w:t>
            </w:r>
          </w:p>
        </w:tc>
        <w:tc>
          <w:tcPr>
            <w:tcW w:w="947" w:type="pct"/>
          </w:tcPr>
          <w:p w14:paraId="66BCC165"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166"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167"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p w14:paraId="66BCC16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Expertní zhodnocení</w:t>
            </w:r>
          </w:p>
        </w:tc>
        <w:tc>
          <w:tcPr>
            <w:tcW w:w="1433" w:type="pct"/>
          </w:tcPr>
          <w:p w14:paraId="66BCC16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Programový dokument OPZ, vč. příloh</w:t>
            </w:r>
          </w:p>
          <w:p w14:paraId="66BCC16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Materiály dokumentující dobrou zahraniční praxi v identifikovaných problematických / potřebných oblastech</w:t>
            </w:r>
          </w:p>
          <w:p w14:paraId="66BCC16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16C"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se znalostí OPZ</w:t>
            </w:r>
          </w:p>
        </w:tc>
        <w:tc>
          <w:tcPr>
            <w:tcW w:w="1644" w:type="pct"/>
          </w:tcPr>
          <w:p w14:paraId="66BCC16D"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16E"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Úřad práce ČR</w:t>
            </w:r>
          </w:p>
          <w:p w14:paraId="66BCC16F"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Agentura pro sociální začleňování</w:t>
            </w:r>
          </w:p>
          <w:p w14:paraId="66BCC17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Potencionální žadatelé a příjemci</w:t>
            </w:r>
          </w:p>
          <w:p w14:paraId="66BCC17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Experti se znalostí OPZ</w:t>
            </w:r>
          </w:p>
        </w:tc>
      </w:tr>
      <w:tr w:rsidR="00633DE9" w:rsidRPr="00142089" w14:paraId="66BCC18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shd w:val="clear" w:color="auto" w:fill="D1E0F3"/>
          </w:tcPr>
          <w:p w14:paraId="66BCC173" w14:textId="77777777" w:rsidR="00633DE9" w:rsidRPr="00142089" w:rsidRDefault="00633DE9" w:rsidP="005D480B">
            <w:pPr>
              <w:jc w:val="left"/>
              <w:rPr>
                <w:b w:val="0"/>
                <w:sz w:val="20"/>
                <w:highlight w:val="black"/>
              </w:rPr>
            </w:pPr>
            <w:r w:rsidRPr="00142089">
              <w:rPr>
                <w:b w:val="0"/>
                <w:sz w:val="20"/>
                <w:highlight w:val="black"/>
              </w:rPr>
              <w:t>3.1 K jakým významnějším změnám (pokud vůbec nějakým) strategických priorit ČR v oblastech práce a sociálních věcí v období mezi zpracováním OPZ a současností došlo?</w:t>
            </w:r>
          </w:p>
        </w:tc>
        <w:tc>
          <w:tcPr>
            <w:tcW w:w="947" w:type="pct"/>
            <w:shd w:val="clear" w:color="auto" w:fill="D1E0F3"/>
          </w:tcPr>
          <w:p w14:paraId="66BCC174"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Desk research</w:t>
            </w:r>
          </w:p>
          <w:p w14:paraId="66BCC175"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Rozhovory</w:t>
            </w:r>
          </w:p>
          <w:p w14:paraId="66BCC176"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Analýza a syntéza</w:t>
            </w:r>
          </w:p>
        </w:tc>
        <w:tc>
          <w:tcPr>
            <w:tcW w:w="1433" w:type="pct"/>
            <w:shd w:val="clear" w:color="auto" w:fill="D1E0F3"/>
          </w:tcPr>
          <w:p w14:paraId="66BCC177"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Strategie mezinárodní konkurenceschopnosti ČR 2012-2020 </w:t>
            </w:r>
          </w:p>
          <w:p w14:paraId="66BCC178"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Strategie regionálního rozvoje ČR pro období 2014-2020 </w:t>
            </w:r>
          </w:p>
          <w:p w14:paraId="66BCC179"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Strategie Efektivní veřejná správa a přátelské veřejné služby, </w:t>
            </w:r>
          </w:p>
          <w:p w14:paraId="66BCC17A"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Národní program reforem ČR</w:t>
            </w:r>
          </w:p>
          <w:p w14:paraId="66BCC17B"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Národní akční plán podporující pozitivní stárnutí pro období let 2013 až 2017</w:t>
            </w:r>
          </w:p>
          <w:p w14:paraId="66BCC17C"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Dlouhodobý program zlepšování zdravotního stavu obyvatelstva ČR – Zdraví pro všechny v 21. století </w:t>
            </w:r>
          </w:p>
          <w:p w14:paraId="66BCC17D"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Zdraví 2020 – Národní strategie ochrany a podpory zdraví a prevence nemocí</w:t>
            </w:r>
          </w:p>
          <w:p w14:paraId="66BCC17E"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Strategie sociálního začleňování 2014-2020 </w:t>
            </w:r>
          </w:p>
          <w:p w14:paraId="66BCC17F"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Strategie politiky zaměstnanosti do roku 2020</w:t>
            </w:r>
          </w:p>
          <w:p w14:paraId="66BCC180"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Národní plán vytváření rovných příležitostí pro osoby se zdravotním postižením na období 2010-2014 </w:t>
            </w:r>
          </w:p>
          <w:p w14:paraId="66BCC181"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Koncepce podpory transformace pobytových sociálních služeb v jiné typy sociálních služeb, poskytované v přirozené komunitě uživatele a podporující sociální začlenění uživatele do společnosti </w:t>
            </w:r>
          </w:p>
          <w:p w14:paraId="66BCC182"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Národní strategie protidrogové politiky na období 2010-2018 </w:t>
            </w:r>
          </w:p>
          <w:p w14:paraId="66BCC183"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Koncepce politiky zaměstnanosti 2013 – 2020</w:t>
            </w:r>
          </w:p>
          <w:p w14:paraId="66BCC184"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 xml:space="preserve">Dlouhodobá vize MPSV pro oblast sociálního začleňování </w:t>
            </w:r>
          </w:p>
          <w:p w14:paraId="66BCC185"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Strategie reformy psychiatrické péče.</w:t>
            </w:r>
          </w:p>
          <w:p w14:paraId="66BCC186"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lastRenderedPageBreak/>
              <w:t>Relevantní resortní dokumenty (v resortu MPSV)</w:t>
            </w:r>
          </w:p>
          <w:p w14:paraId="66BCC187"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Zástupci ŘO OPZ</w:t>
            </w:r>
          </w:p>
          <w:p w14:paraId="66BCC188" w14:textId="77777777" w:rsidR="00633DE9" w:rsidRPr="00142089" w:rsidRDefault="00633DE9" w:rsidP="005D480B">
            <w:pPr>
              <w:pStyle w:val="Odstavecseseznamem"/>
              <w:numPr>
                <w:ilvl w:val="0"/>
                <w:numId w:val="16"/>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18"/>
                <w:highlight w:val="black"/>
              </w:rPr>
            </w:pPr>
            <w:r w:rsidRPr="00142089">
              <w:rPr>
                <w:sz w:val="18"/>
                <w:highlight w:val="black"/>
              </w:rPr>
              <w:t>Zástupci dalších stakeholderů</w:t>
            </w:r>
          </w:p>
        </w:tc>
        <w:tc>
          <w:tcPr>
            <w:tcW w:w="1644" w:type="pct"/>
            <w:shd w:val="clear" w:color="auto" w:fill="D1E0F3"/>
          </w:tcPr>
          <w:p w14:paraId="66BCC189"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lastRenderedPageBreak/>
              <w:t>ŘO OPZ</w:t>
            </w:r>
          </w:p>
          <w:p w14:paraId="66BCC18A"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Vláda ČR</w:t>
            </w:r>
          </w:p>
          <w:p w14:paraId="66BCC18B"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Rady vlády ČR</w:t>
            </w:r>
          </w:p>
          <w:p w14:paraId="66BCC18C"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Další relevantní resorty (MŠMT, MZdr.)</w:t>
            </w:r>
          </w:p>
          <w:p w14:paraId="66BCC18D" w14:textId="77777777" w:rsidR="00633DE9" w:rsidRPr="00142089" w:rsidRDefault="00633DE9" w:rsidP="005D480B">
            <w:pPr>
              <w:pStyle w:val="Odstavecseseznamem"/>
              <w:numPr>
                <w:ilvl w:val="0"/>
                <w:numId w:val="17"/>
              </w:numPr>
              <w:spacing w:after="0"/>
              <w:ind w:left="227" w:hanging="227"/>
              <w:contextualSpacing/>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Cílové skupiny jednotlivých strategií / strategických priorit</w:t>
            </w:r>
          </w:p>
        </w:tc>
      </w:tr>
      <w:tr w:rsidR="00633DE9" w:rsidRPr="00142089" w14:paraId="66BCC19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pct"/>
          </w:tcPr>
          <w:p w14:paraId="66BCC18F" w14:textId="77777777" w:rsidR="00633DE9" w:rsidRPr="00142089" w:rsidRDefault="00633DE9" w:rsidP="005D480B">
            <w:pPr>
              <w:jc w:val="left"/>
              <w:rPr>
                <w:b w:val="0"/>
                <w:sz w:val="20"/>
                <w:highlight w:val="black"/>
              </w:rPr>
            </w:pPr>
            <w:r w:rsidRPr="00142089">
              <w:rPr>
                <w:b w:val="0"/>
                <w:sz w:val="20"/>
                <w:highlight w:val="black"/>
              </w:rPr>
              <w:lastRenderedPageBreak/>
              <w:t>3.2 K jakým významnějším změnám (pokud vůbec nějakým) strategických priorit EU v oblastech práce a sociálních věcí v období mezi zpracováním OPZ a současností došlo?</w:t>
            </w:r>
          </w:p>
        </w:tc>
        <w:tc>
          <w:tcPr>
            <w:tcW w:w="947" w:type="pct"/>
          </w:tcPr>
          <w:p w14:paraId="66BCC190"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Desk research</w:t>
            </w:r>
          </w:p>
          <w:p w14:paraId="66BCC191"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Rozhovory</w:t>
            </w:r>
          </w:p>
          <w:p w14:paraId="66BCC192"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Analýza a syntéza</w:t>
            </w:r>
          </w:p>
        </w:tc>
        <w:tc>
          <w:tcPr>
            <w:tcW w:w="1433" w:type="pct"/>
          </w:tcPr>
          <w:p w14:paraId="66BCC193" w14:textId="77777777" w:rsidR="00633DE9" w:rsidRPr="00142089" w:rsidRDefault="00633DE9" w:rsidP="005D480B">
            <w:pPr>
              <w:pStyle w:val="Odstavecseseznamem"/>
              <w:numPr>
                <w:ilvl w:val="0"/>
                <w:numId w:val="16"/>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Relevantní sdělení komise (zejm. KOM(2010) 2020, KOM(2010) 682, KOM(2010) 477, KOM(2010) 758, KOM(2010) 245, KOM(2010) 636, KOM(2010) 491)</w:t>
            </w:r>
          </w:p>
          <w:p w14:paraId="66BCC194" w14:textId="77777777" w:rsidR="00633DE9" w:rsidRPr="00142089" w:rsidRDefault="00633DE9" w:rsidP="005D480B">
            <w:pPr>
              <w:pStyle w:val="Odstavecseseznamem"/>
              <w:numPr>
                <w:ilvl w:val="0"/>
                <w:numId w:val="16"/>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Doporučení Rady EU k Národním programům reforem České republiky na roky 2012-2014 </w:t>
            </w:r>
          </w:p>
          <w:p w14:paraId="66BCC195" w14:textId="77777777" w:rsidR="00633DE9" w:rsidRPr="00142089" w:rsidRDefault="00633DE9" w:rsidP="005D480B">
            <w:pPr>
              <w:pStyle w:val="Odstavecseseznamem"/>
              <w:numPr>
                <w:ilvl w:val="0"/>
                <w:numId w:val="16"/>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Doporučení Rady EU ze dne 22. dubna 2013 o zavedení záruk pro mladé</w:t>
            </w:r>
          </w:p>
          <w:p w14:paraId="66BCC196" w14:textId="77777777" w:rsidR="00633DE9" w:rsidRPr="00142089" w:rsidRDefault="00633DE9" w:rsidP="005D480B">
            <w:pPr>
              <w:pStyle w:val="Odstavecseseznamem"/>
              <w:numPr>
                <w:ilvl w:val="0"/>
                <w:numId w:val="16"/>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ŘO OPZ</w:t>
            </w:r>
          </w:p>
          <w:p w14:paraId="66BCC197" w14:textId="77777777" w:rsidR="00633DE9" w:rsidRPr="00142089" w:rsidRDefault="00633DE9" w:rsidP="005D480B">
            <w:pPr>
              <w:pStyle w:val="Odstavecseseznamem"/>
              <w:numPr>
                <w:ilvl w:val="0"/>
                <w:numId w:val="16"/>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Zástupci dalších stakeholderů</w:t>
            </w:r>
          </w:p>
        </w:tc>
        <w:tc>
          <w:tcPr>
            <w:tcW w:w="1644" w:type="pct"/>
          </w:tcPr>
          <w:p w14:paraId="66BCC198"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ŘO OPZ</w:t>
            </w:r>
          </w:p>
          <w:p w14:paraId="66BCC199"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Vláda ČR</w:t>
            </w:r>
          </w:p>
          <w:p w14:paraId="66BCC19A"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Evropská komise / EU</w:t>
            </w:r>
          </w:p>
          <w:p w14:paraId="66BCC19B" w14:textId="77777777" w:rsidR="00633DE9" w:rsidRPr="00142089" w:rsidRDefault="00633DE9" w:rsidP="005D480B">
            <w:pPr>
              <w:pStyle w:val="Odstavecseseznamem"/>
              <w:numPr>
                <w:ilvl w:val="0"/>
                <w:numId w:val="17"/>
              </w:numPr>
              <w:spacing w:after="0"/>
              <w:ind w:left="227" w:hanging="227"/>
              <w:contextualSpacing/>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Cílové skupiny jednotlivých strategií / strategických priorit</w:t>
            </w:r>
          </w:p>
          <w:p w14:paraId="66BCC19C"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highlight w:val="black"/>
              </w:rPr>
            </w:pPr>
          </w:p>
        </w:tc>
      </w:tr>
    </w:tbl>
    <w:p w14:paraId="66BCC19E" w14:textId="77777777" w:rsidR="00633DE9" w:rsidRPr="00142089" w:rsidRDefault="00633DE9" w:rsidP="00633DE9">
      <w:pPr>
        <w:rPr>
          <w:highlight w:val="black"/>
        </w:rPr>
        <w:sectPr w:rsidR="00633DE9" w:rsidRPr="00142089" w:rsidSect="005D480B">
          <w:headerReference w:type="default" r:id="rId17"/>
          <w:footerReference w:type="default" r:id="rId18"/>
          <w:pgSz w:w="16838" w:h="11906" w:orient="landscape"/>
          <w:pgMar w:top="1417" w:right="1417" w:bottom="1417" w:left="1417" w:header="708" w:footer="708" w:gutter="0"/>
          <w:cols w:space="708"/>
          <w:titlePg/>
          <w:docGrid w:linePitch="360"/>
        </w:sectPr>
      </w:pPr>
    </w:p>
    <w:p w14:paraId="66BCC19F" w14:textId="77777777" w:rsidR="00633DE9" w:rsidRPr="00F1579F" w:rsidRDefault="00633DE9" w:rsidP="00633DE9">
      <w:pPr>
        <w:pStyle w:val="Nadpis3"/>
        <w:rPr>
          <w:color w:val="auto"/>
          <w:highlight w:val="black"/>
        </w:rPr>
      </w:pPr>
      <w:bookmarkStart w:id="9" w:name="_Toc461449018"/>
      <w:bookmarkStart w:id="10" w:name="_Ref462048068"/>
      <w:bookmarkStart w:id="11" w:name="_Toc462167931"/>
      <w:r w:rsidRPr="00F1579F">
        <w:rPr>
          <w:color w:val="auto"/>
          <w:highlight w:val="black"/>
        </w:rPr>
        <w:lastRenderedPageBreak/>
        <w:t>Evaluační otázka 1</w:t>
      </w:r>
      <w:bookmarkEnd w:id="9"/>
      <w:bookmarkEnd w:id="10"/>
      <w:bookmarkEnd w:id="11"/>
    </w:p>
    <w:p w14:paraId="66BCC1A0" w14:textId="77777777" w:rsidR="00633DE9" w:rsidRPr="00F1579F" w:rsidRDefault="00633DE9" w:rsidP="00633DE9">
      <w:pPr>
        <w:rPr>
          <w:b/>
          <w:highlight w:val="black"/>
        </w:rPr>
      </w:pPr>
      <w:r w:rsidRPr="00F1579F">
        <w:rPr>
          <w:b/>
          <w:highlight w:val="black"/>
        </w:rPr>
        <w:t>Pochopení otázky včetně rozpracování na podotázky</w:t>
      </w:r>
    </w:p>
    <w:p w14:paraId="66BCC1A1" w14:textId="77777777" w:rsidR="00633DE9" w:rsidRPr="00142089" w:rsidRDefault="00633DE9" w:rsidP="00633DE9">
      <w:pPr>
        <w:rPr>
          <w:highlight w:val="black"/>
        </w:rPr>
      </w:pPr>
      <w:r w:rsidRPr="00142089">
        <w:rPr>
          <w:highlight w:val="black"/>
        </w:rPr>
        <w:t xml:space="preserve">OPZ řeší několik sociálních a socioekonomických oblastí, které ve společnosti běžně zaznamenávají poměrně dynamický vývoj. Zároveň se jedná o oblasti, které jsou průběžně řešeny různými nástroji z programů financovanými z evropských fondů a/nebo opatřeními přijatými Vládou ČR, příp. resorty, které řeší příbuzné oblasti (např. MŠMT, MZd, MŽP). V neposlední řadě může na dané oblasti působit také řada externích vlivů, nad nimiž ŘO OPZ, ani Vláda ČR či další resorty nemají přímou kontrolu. Z toho důvodu je nezbytné vyhodnotit vývoj v jednotlivých prioritních oblastech OPZ od zpracování programového dokumentu po současnost, aktualizovat poznatky o hlavních problémech a potřebách, případně identifikovat nové problémy, potřeby a cílové skupiny. Na základě této analýzy pak může být ověřena míra relevance OPZ k aktuálnímu stavu vnějšího prostředí programu. </w:t>
      </w:r>
    </w:p>
    <w:p w14:paraId="66BCC1A2" w14:textId="77777777" w:rsidR="00633DE9" w:rsidRPr="00142089" w:rsidRDefault="00633DE9" w:rsidP="00633DE9">
      <w:pPr>
        <w:rPr>
          <w:highlight w:val="black"/>
        </w:rPr>
      </w:pPr>
      <w:r w:rsidRPr="00142089">
        <w:rPr>
          <w:highlight w:val="black"/>
        </w:rPr>
        <w:t>Vzhledem k tomu, že OPZ se zaměřuje na značně různorodé (byť vzájemně propojené) oblasti od zaměstnanosti, zvyšování konkurenceschopnosti po sociální začleňování, kvalitu služeb, sociální inovace a mezinárodní spolupráci až po efektivitu veřejné správy, je třeba tyto oblasti posuzovat zvlášť. Dodavatel rozpoznává nezbytnost zaměřit se co nejúžeji na aktuální situaci v každé z těchto oblastí a jejich podoblastí (resp. cílových skupin a podskupin), aby mohl být postihnut skutečný rozsah problému, včetně jeho případné územní koncentrace, zároveň si je však vědom potřeby naplnit kritéria proveditelnosti evaluace. Jednotlivé prioritní oblasti intervence OPZ proto rozdělil do následujících skupin:</w:t>
      </w:r>
    </w:p>
    <w:p w14:paraId="66BCC1A3"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Zaměstnanost a trh práce, služby zaměstnanosti</w:t>
      </w:r>
    </w:p>
    <w:p w14:paraId="66BCC1A4"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Rovnost žen a mužů</w:t>
      </w:r>
    </w:p>
    <w:p w14:paraId="66BCC1A5"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Adaptabilita pracovní síly a další vzdělávání</w:t>
      </w:r>
    </w:p>
    <w:p w14:paraId="66BCC1A6"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Sociální začleňování, služby pro sociální začleňování, vč. zapojení místních aktérů do řešení lokální zaměstnanosti a sociálního začleňování</w:t>
      </w:r>
    </w:p>
    <w:p w14:paraId="66BCC1A7"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Sociální inovace a mezinárodní spolupráce</w:t>
      </w:r>
    </w:p>
    <w:p w14:paraId="66BCC1A8" w14:textId="77777777" w:rsidR="00633DE9" w:rsidRPr="00142089" w:rsidRDefault="00633DE9" w:rsidP="00633DE9">
      <w:pPr>
        <w:pStyle w:val="Odstavecseseznamem"/>
        <w:numPr>
          <w:ilvl w:val="0"/>
          <w:numId w:val="17"/>
        </w:numPr>
        <w:spacing w:after="0"/>
        <w:ind w:left="737" w:hanging="340"/>
        <w:contextualSpacing/>
        <w:rPr>
          <w:highlight w:val="black"/>
        </w:rPr>
      </w:pPr>
      <w:r w:rsidRPr="00142089">
        <w:rPr>
          <w:highlight w:val="black"/>
        </w:rPr>
        <w:t>Transparentnost a efektivita veřejné správy a profesionalizace jejích pracovníků</w:t>
      </w:r>
    </w:p>
    <w:p w14:paraId="66BCC1A9" w14:textId="77777777" w:rsidR="00633DE9" w:rsidRPr="00F1579F" w:rsidRDefault="00633DE9" w:rsidP="00633DE9">
      <w:pPr>
        <w:spacing w:before="240"/>
        <w:rPr>
          <w:highlight w:val="black"/>
        </w:rPr>
      </w:pPr>
      <w:r w:rsidRPr="00142089">
        <w:rPr>
          <w:highlight w:val="black"/>
        </w:rPr>
        <w:t xml:space="preserve">Pro každou z těchto oblastí byla formulována podotázka s příslušnou proměnnou, která bude v rámci hodnocení sledována a analyzována. Proměnné se zaměřují primárně na postihnutelné změny a vývojové trendy v daných oblastech, je však pravděpodobné, že ne všechny takto identifikované změny a trendy bude možné řešit v rámci OPZ. V některých případech se může jednat o záležitosti, které spadají do gesce jiného resortu (byť mají s oblastmi řešenými v OPZ přímou souvislost), nebo o externí vlivy (např. ekonomický vývoj, demografické trendy), které nelze v rámci programu kontrolovat či přímo ovlivnit. Z toho důvodu byla pod EO1 přidána také podotázka, v níž se bude analyzovat, které ze zaznamenaných změn lze zakomponovat do OPZ a které nikoli, ale je třeba je </w:t>
      </w:r>
      <w:r w:rsidRPr="00F1579F">
        <w:rPr>
          <w:highlight w:val="black"/>
        </w:rPr>
        <w:t xml:space="preserve">reflektovat do hodnocení intervencí OPZ. </w:t>
      </w:r>
    </w:p>
    <w:p w14:paraId="66BCC1AA" w14:textId="77777777" w:rsidR="00633DE9" w:rsidRPr="00F1579F" w:rsidRDefault="00633DE9" w:rsidP="00633DE9">
      <w:pPr>
        <w:rPr>
          <w:b/>
          <w:highlight w:val="black"/>
        </w:rPr>
      </w:pPr>
      <w:r w:rsidRPr="00F1579F">
        <w:rPr>
          <w:b/>
          <w:highlight w:val="black"/>
        </w:rPr>
        <w:t>Evaluační design vč. jeho limitů</w:t>
      </w:r>
    </w:p>
    <w:p w14:paraId="66BCC1AB" w14:textId="77777777" w:rsidR="00633DE9" w:rsidRPr="00142089" w:rsidRDefault="00633DE9" w:rsidP="00633DE9">
      <w:pPr>
        <w:rPr>
          <w:highlight w:val="black"/>
        </w:rPr>
      </w:pPr>
      <w:r w:rsidRPr="00142089">
        <w:rPr>
          <w:highlight w:val="black"/>
        </w:rPr>
        <w:t xml:space="preserve">Evaluační design pro řešení EO1 je z velké části založen na metodě desk research, který se zaměří na studium a analýzu kontextových, strategických a programových dokumentů. Data a informace z této metody budou doplněny o kvantitativní údaje z metody data mining, která se zaměří především na analýzu dat ze statistických zdrojů, a to zejména Eurostatu. Za účelem triangulace a ověření poznatků </w:t>
      </w:r>
      <w:r w:rsidRPr="00142089">
        <w:rPr>
          <w:highlight w:val="black"/>
        </w:rPr>
        <w:lastRenderedPageBreak/>
        <w:t>vzešlých z desk research a data miningu, dodavatel provede rozhovory (individuální a skupinové) se zástupci ŘO OPZ a dalšími klíčovými stakeholdery a dotazníkové šetření zástupců organizací MPSV a podřízených organizací, resp. dalších stakeholderů, jejichž poslání spadá do oblastí řešených OPZ. Výsledky analýzy, identifikované nové potřeby a problémy a jejich možná řešení v rámci stávajícího rámce OPZ budou následně ověřeny s experty na danou problematiku.</w:t>
      </w:r>
    </w:p>
    <w:p w14:paraId="66BCC1AC" w14:textId="77777777" w:rsidR="00633DE9" w:rsidRPr="00142089" w:rsidRDefault="00633DE9" w:rsidP="00633DE9">
      <w:pPr>
        <w:rPr>
          <w:highlight w:val="black"/>
        </w:rPr>
      </w:pPr>
      <w:r w:rsidRPr="00142089">
        <w:rPr>
          <w:highlight w:val="black"/>
        </w:rPr>
        <w:t xml:space="preserve">Tento přístup je založen na kombinaci kvantitativních a kvalitativních dat a především na triangulaci dat z různých zdrojů sesbíraných skrze různé metody. Doporučený přístup založený především na výzkumu „od stolu“ tak byl rozšířen o další metody, včetně rozhovorů se zástupci ŘO OPZ a dalších klíčových stakeholderů a dotazníkové šetření zástupců stakeholderů v jednotlivých prioritních oblastech. Tento přístup byl zvolen za účelem zajištění dostatečného množství a kvality informací pro každou prioritní oblast intervencí OPZ a eliminaci limitů metody desk research nebo data mining. V neposlední řadě, vzhledem ke komplexitě obsažených témat, dodavatel navrhuje expertní zhodnocení výstupů analýzy s tím, že experti budou voleni dle expertízy v jednotlivých prioritních oblastech.     </w:t>
      </w:r>
    </w:p>
    <w:p w14:paraId="66BCC1AD" w14:textId="77777777" w:rsidR="00633DE9" w:rsidRPr="00142089" w:rsidRDefault="00633DE9" w:rsidP="00633DE9">
      <w:pPr>
        <w:rPr>
          <w:b/>
          <w:highlight w:val="black"/>
        </w:rPr>
      </w:pPr>
      <w:r w:rsidRPr="00142089">
        <w:rPr>
          <w:b/>
          <w:highlight w:val="black"/>
        </w:rPr>
        <w:t>Limity</w:t>
      </w:r>
    </w:p>
    <w:p w14:paraId="66BCC1AE" w14:textId="77777777" w:rsidR="00633DE9" w:rsidRPr="00142089" w:rsidRDefault="00633DE9" w:rsidP="00633DE9">
      <w:pPr>
        <w:rPr>
          <w:highlight w:val="black"/>
        </w:rPr>
      </w:pPr>
      <w:r w:rsidRPr="00142089">
        <w:rPr>
          <w:highlight w:val="black"/>
        </w:rPr>
        <w:t xml:space="preserve">Přestože dodavatel identifikoval pro každou prioritní oblast řadu stakeholderů a cílových skupin, vzhledem k povaze úkolu a otázky počítá evaluační design s šetřením pouze některých skupin. Tyto skupiny se omezují především na řídící pracovníky, experty, zástupce vládních agentur a rad vlády, kteří mají širší rozhled a znalost vnějšího prostředí OPZ. Budou tak schopni lépe posoudit vývoj a trendy v daných oblastech, než např. konečný příjemce či beneficient. Tento přístup byl zvolen na základě strategického zaměření evaluace, jejímž cílem je především zhodnocení relevance a celkové nastavení OPZ. Relevance je nejčastěji hodnotí k zjištěným potřebám a strategickým dokumentům, z toho důvodu dodavatel nepovažuje za nezbytné v této fázi do šetření zahrnout i jednotlivé cílové skupiny, resp. beneficienty. V určených případech však dojde k provádění rozhovorů nebo dotazníkového šetření se zástupci těchto skupin (např. asociace, které sdružují poskytovatele služeb či potencionální příjemce podpory). </w:t>
      </w:r>
    </w:p>
    <w:p w14:paraId="66BCC1AF" w14:textId="77777777" w:rsidR="00633DE9" w:rsidRPr="00F1579F" w:rsidRDefault="00633DE9" w:rsidP="00633DE9">
      <w:pPr>
        <w:rPr>
          <w:b/>
          <w:highlight w:val="black"/>
        </w:rPr>
      </w:pPr>
      <w:r w:rsidRPr="00F1579F">
        <w:rPr>
          <w:b/>
          <w:highlight w:val="black"/>
        </w:rPr>
        <w:t>Metody a zdroje</w:t>
      </w:r>
    </w:p>
    <w:p w14:paraId="66BCC1B0" w14:textId="77777777" w:rsidR="00633DE9" w:rsidRPr="00142089" w:rsidRDefault="00633DE9" w:rsidP="00633DE9">
      <w:pPr>
        <w:rPr>
          <w:b/>
          <w:highlight w:val="black"/>
        </w:rPr>
      </w:pPr>
      <w:r w:rsidRPr="00142089">
        <w:rPr>
          <w:b/>
          <w:highlight w:val="black"/>
        </w:rPr>
        <w:t>Desk research a data mining</w:t>
      </w:r>
    </w:p>
    <w:p w14:paraId="66BCC1B1" w14:textId="77777777" w:rsidR="00633DE9" w:rsidRPr="00142089" w:rsidRDefault="00633DE9" w:rsidP="00633DE9">
      <w:pPr>
        <w:rPr>
          <w:highlight w:val="black"/>
        </w:rPr>
      </w:pPr>
      <w:r w:rsidRPr="00142089">
        <w:rPr>
          <w:highlight w:val="black"/>
        </w:rPr>
        <w:t xml:space="preserve">Jak již bylo uvedeno výše, stěžejními metodami pro řešení EO1 je desk research a data mining. Tyto dvě metody mají potenciál zmapovat a vytěžit významné množství informací, a to jak ze strategických dokumentů, tak ze statistických databází. Vzhledem k tomu, že obě lze provádět od stolu, jejich značnou výhodu je schopnost obsáhnout velké množství informací při relativní zdrojové nenáročnosti. </w:t>
      </w:r>
    </w:p>
    <w:p w14:paraId="66BCC1B2" w14:textId="77777777" w:rsidR="00633DE9" w:rsidRPr="00142089" w:rsidRDefault="00633DE9" w:rsidP="00633DE9">
      <w:pPr>
        <w:rPr>
          <w:highlight w:val="black"/>
        </w:rPr>
      </w:pPr>
      <w:r w:rsidRPr="00142089">
        <w:rPr>
          <w:highlight w:val="black"/>
        </w:rPr>
        <w:t xml:space="preserve">Do desk research budou zahrnuty všechny strategické dokumenty uvedeny v kapitole </w:t>
      </w:r>
      <w:r w:rsidRPr="00142089">
        <w:rPr>
          <w:highlight w:val="black"/>
        </w:rPr>
        <w:fldChar w:fldCharType="begin"/>
      </w:r>
      <w:r w:rsidRPr="00142089">
        <w:rPr>
          <w:highlight w:val="black"/>
        </w:rPr>
        <w:instrText xml:space="preserve"> REF _Ref461634736 \r \h </w:instrText>
      </w:r>
      <w:r w:rsidR="00142089">
        <w:rPr>
          <w:highlight w:val="black"/>
        </w:rPr>
        <w:instrText xml:space="preserve"> \* MERGEFORMAT </w:instrText>
      </w:r>
      <w:r w:rsidRPr="00142089">
        <w:rPr>
          <w:highlight w:val="black"/>
        </w:rPr>
      </w:r>
      <w:r w:rsidRPr="00142089">
        <w:rPr>
          <w:highlight w:val="black"/>
        </w:rPr>
        <w:fldChar w:fldCharType="separate"/>
      </w:r>
      <w:r w:rsidR="00B67E45">
        <w:rPr>
          <w:highlight w:val="black"/>
        </w:rPr>
        <w:t>0</w:t>
      </w:r>
      <w:r w:rsidRPr="00142089">
        <w:rPr>
          <w:highlight w:val="black"/>
        </w:rPr>
        <w:fldChar w:fldCharType="end"/>
      </w:r>
      <w:r w:rsidRPr="00142089">
        <w:rPr>
          <w:highlight w:val="black"/>
        </w:rPr>
        <w:t xml:space="preserve"> a další dokumenty, které budou identifikovány dodavatelem a/nebo doporučeny zadavatelem, či účastníky terénního šetření (rozhovory, dotazníkové šetření).</w:t>
      </w:r>
    </w:p>
    <w:p w14:paraId="66BCC1B3" w14:textId="77777777" w:rsidR="00633DE9" w:rsidRPr="00142089" w:rsidRDefault="00633DE9" w:rsidP="00633DE9">
      <w:pPr>
        <w:rPr>
          <w:highlight w:val="black"/>
        </w:rPr>
      </w:pPr>
      <w:r w:rsidRPr="00142089">
        <w:rPr>
          <w:highlight w:val="black"/>
        </w:rPr>
        <w:t xml:space="preserve">Data mining bude proveden na souborech statistických dat, a to především zaměstnanosti a nezaměstnanosti mezi různými skupinami (mladí do 25 a mladí do 30 let, ženy v různých věkových </w:t>
      </w:r>
      <w:r w:rsidRPr="00142089">
        <w:rPr>
          <w:highlight w:val="black"/>
        </w:rPr>
        <w:lastRenderedPageBreak/>
        <w:t>kategoriích, nezaměstnaní ve věku 55-65 let atp.) populace v ČR a v dalších evropských zemích (resp. průměr zemí EU-28), nezaměstnanost v jednotlivých regionech ČR atd.</w:t>
      </w:r>
    </w:p>
    <w:p w14:paraId="66BCC1B4" w14:textId="77777777" w:rsidR="00633DE9" w:rsidRPr="00142089" w:rsidRDefault="00633DE9" w:rsidP="00633DE9">
      <w:pPr>
        <w:rPr>
          <w:highlight w:val="black"/>
        </w:rPr>
      </w:pPr>
      <w:r w:rsidRPr="00142089">
        <w:rPr>
          <w:highlight w:val="black"/>
        </w:rPr>
        <w:t>Výstupem desk research a data mining bude detailní kvalitativní a kvantitativní popis nedávného vývoje ve vymezených oblastech věcného zaměření OPZ dle struktury a obdobného rozsahu, jako je kap. 1.1 programového dokumentu OPZ. Zaktualizovaná analýza vnějšího prostředí pokryje všech 10 SC OPZ.</w:t>
      </w:r>
    </w:p>
    <w:p w14:paraId="66BCC1B5" w14:textId="77777777" w:rsidR="00633DE9" w:rsidRPr="00142089" w:rsidRDefault="00633DE9" w:rsidP="00633DE9">
      <w:pPr>
        <w:rPr>
          <w:b/>
          <w:highlight w:val="black"/>
        </w:rPr>
      </w:pPr>
      <w:r w:rsidRPr="00142089">
        <w:rPr>
          <w:b/>
          <w:highlight w:val="black"/>
        </w:rPr>
        <w:t>Rozhovory</w:t>
      </w:r>
    </w:p>
    <w:p w14:paraId="66BCC1B6" w14:textId="77777777" w:rsidR="00633DE9" w:rsidRPr="00142089" w:rsidRDefault="00633DE9" w:rsidP="00633DE9">
      <w:pPr>
        <w:rPr>
          <w:highlight w:val="black"/>
        </w:rPr>
      </w:pPr>
      <w:r w:rsidRPr="00142089">
        <w:rPr>
          <w:highlight w:val="black"/>
        </w:rPr>
        <w:t>V druhém kroku budou provedeny rozhovory se zástupci klíčových stakeholderů pro každou prioritní oblast. Celkem bude provedeno 15-20 rozhovorů, a to především se zástupci ŘO OPZ, garanty/experty v jednotlivých prioritních oblastí v rámci MPSV, zástupci Agentury pro sociální začleňování, Úřadu práce ČR a příslušných rad vlády, příp. asociací sdružujících jiné relevantní stakeholdery. Osloveny budou především osoby s hlubokým vhledem do problematiky ze své pozic, které mohou poskytnout důležité kontextové informace.</w:t>
      </w:r>
    </w:p>
    <w:p w14:paraId="66BCC1B7" w14:textId="77777777" w:rsidR="00633DE9" w:rsidRPr="00142089" w:rsidRDefault="00633DE9" w:rsidP="00633DE9">
      <w:pPr>
        <w:rPr>
          <w:highlight w:val="black"/>
        </w:rPr>
      </w:pPr>
      <w:r w:rsidRPr="00142089">
        <w:rPr>
          <w:highlight w:val="black"/>
        </w:rPr>
        <w:t xml:space="preserve">Rozhovory poskytnou dodatečné informace k analýze vnějšího prostředí založené na desk research a data mining a to především takové, které se týkají kontextu, v němž je OPZ realizován, chystaných (strategických) změn, které nelze dosud zajistit z žádných dokumentů, trendů, které se dosud neodráží ve statistických datech, ale lze je v praxi pomalu pozorovat atp.   </w:t>
      </w:r>
    </w:p>
    <w:p w14:paraId="66BCC1B8" w14:textId="77777777" w:rsidR="00633DE9" w:rsidRPr="00142089" w:rsidRDefault="00633DE9" w:rsidP="00633DE9">
      <w:pPr>
        <w:rPr>
          <w:b/>
          <w:highlight w:val="black"/>
        </w:rPr>
      </w:pPr>
      <w:r w:rsidRPr="00142089">
        <w:rPr>
          <w:b/>
          <w:highlight w:val="black"/>
        </w:rPr>
        <w:t>Dotazníkové šetření</w:t>
      </w:r>
    </w:p>
    <w:p w14:paraId="66BCC1B9" w14:textId="77777777" w:rsidR="00633DE9" w:rsidRPr="00142089" w:rsidRDefault="00633DE9" w:rsidP="00633DE9">
      <w:pPr>
        <w:rPr>
          <w:highlight w:val="black"/>
        </w:rPr>
      </w:pPr>
      <w:r w:rsidRPr="00142089">
        <w:rPr>
          <w:highlight w:val="black"/>
        </w:rPr>
        <w:t>Dotazníkové šetření bude určeno především zástupcům organizací, které působí v lokalitách s nadprůměrnou nezaměstnaností nebo mírou sociálního vyloučení, a organizací, které zastupují potencionální žadatelé a příjemce. Dotazník se bude zaměřovat především na zhodnocení relevance programových cílů, aktivit, na vhodné nastavení dosavadních a plánovaných výzev ve vztahu k naplňování potřeb skupin, jež oslovení stakeholdeři zastupují atp.</w:t>
      </w:r>
    </w:p>
    <w:p w14:paraId="66BCC1BA" w14:textId="77777777" w:rsidR="00633DE9" w:rsidRPr="00142089" w:rsidRDefault="00633DE9" w:rsidP="00633DE9">
      <w:pPr>
        <w:rPr>
          <w:highlight w:val="black"/>
        </w:rPr>
      </w:pPr>
      <w:r w:rsidRPr="00142089">
        <w:rPr>
          <w:highlight w:val="black"/>
        </w:rPr>
        <w:t>Výstupem dotazníkového šetření tak bude zhodnocení relevance současného nastavení OPZ z pohledu různých skupin potencionálních či skutečných příjemců a cílových skupin. Tato data doplní analýzu vnějšího prostředí založenou na předchozích metodách o perspektivy stakeholderů dle věcného zaměření investičních priorit OPZ a poskytne vhled od míry, od jaké dle těchto stakeholderů OPZ naplňuje jejich potřeby nebo potřeby skupin, které zastupují.</w:t>
      </w:r>
    </w:p>
    <w:p w14:paraId="66BCC1BB" w14:textId="77777777" w:rsidR="00633DE9" w:rsidRPr="00142089" w:rsidRDefault="00633DE9" w:rsidP="00633DE9">
      <w:pPr>
        <w:rPr>
          <w:b/>
          <w:highlight w:val="black"/>
        </w:rPr>
      </w:pPr>
      <w:r w:rsidRPr="00142089">
        <w:rPr>
          <w:b/>
          <w:highlight w:val="black"/>
        </w:rPr>
        <w:t>Expertní zhodnocení</w:t>
      </w:r>
    </w:p>
    <w:p w14:paraId="66BCC1BC" w14:textId="77777777" w:rsidR="00633DE9" w:rsidRPr="00142089" w:rsidRDefault="00633DE9" w:rsidP="00633DE9">
      <w:pPr>
        <w:rPr>
          <w:highlight w:val="black"/>
        </w:rPr>
      </w:pPr>
      <w:r w:rsidRPr="00142089">
        <w:rPr>
          <w:highlight w:val="black"/>
        </w:rPr>
        <w:t xml:space="preserve">Expertní zhodnocení výstupů analýzy pro každou z prioritních oblastí bude provedeno vždy nejméně jedním expertem na danou oblast. Experti budou identifikování v brzké fázi provádění evaluace, aby mohli být v případě potřeby zapojeni i do návrhu konkrétního přístupu k analýze daného fenoménu. </w:t>
      </w:r>
    </w:p>
    <w:p w14:paraId="66BCC1BD" w14:textId="77777777" w:rsidR="00633DE9" w:rsidRPr="00142089" w:rsidRDefault="00633DE9" w:rsidP="00633DE9">
      <w:pPr>
        <w:rPr>
          <w:highlight w:val="black"/>
        </w:rPr>
      </w:pPr>
      <w:r w:rsidRPr="00142089">
        <w:rPr>
          <w:highlight w:val="black"/>
        </w:rPr>
        <w:t xml:space="preserve">Výstupem expertního zhodnocení bude především verifikace a případné doplnění popisu a analýzy provedené řešitelským týmem na základě předchozích metod. Experti poskytnout důležitý kritický pohled na zjištění analýzy vnějšího prostředí a mohou identifikovat a objasnit případné nepřesnosti nebo nejasnosti vyplývající ze sesbíraných dat. </w:t>
      </w:r>
    </w:p>
    <w:p w14:paraId="66BCC1BE" w14:textId="77777777" w:rsidR="00633DE9" w:rsidRPr="00142089" w:rsidRDefault="00633DE9" w:rsidP="00633DE9">
      <w:pPr>
        <w:keepNext/>
        <w:rPr>
          <w:b/>
          <w:highlight w:val="black"/>
        </w:rPr>
      </w:pPr>
      <w:r w:rsidRPr="00142089">
        <w:rPr>
          <w:b/>
          <w:highlight w:val="black"/>
        </w:rPr>
        <w:lastRenderedPageBreak/>
        <w:t>Syntéza</w:t>
      </w:r>
    </w:p>
    <w:p w14:paraId="66BCC1BF" w14:textId="77777777" w:rsidR="00633DE9" w:rsidRPr="00142089" w:rsidRDefault="00633DE9" w:rsidP="00633DE9">
      <w:pPr>
        <w:rPr>
          <w:highlight w:val="black"/>
        </w:rPr>
      </w:pPr>
      <w:r w:rsidRPr="00142089">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1C0" w14:textId="77777777" w:rsidR="00633DE9" w:rsidRPr="00142089" w:rsidRDefault="00633DE9" w:rsidP="00633DE9">
      <w:pPr>
        <w:rPr>
          <w:highlight w:val="black"/>
        </w:rPr>
      </w:pPr>
      <w:r w:rsidRPr="00142089">
        <w:rPr>
          <w:highlight w:val="black"/>
        </w:rPr>
        <w:t>Výstupem této metody bude odpověď na danou evaluační otázku.</w:t>
      </w:r>
    </w:p>
    <w:p w14:paraId="66BCC1C1" w14:textId="77777777" w:rsidR="00633DE9" w:rsidRPr="00F1579F" w:rsidRDefault="00633DE9" w:rsidP="00633DE9">
      <w:pPr>
        <w:rPr>
          <w:b/>
          <w:highlight w:val="black"/>
        </w:rPr>
      </w:pPr>
      <w:r w:rsidRPr="00F1579F">
        <w:rPr>
          <w:b/>
          <w:highlight w:val="black"/>
        </w:rPr>
        <w:t>Limity navržených evaluačních metod</w:t>
      </w:r>
    </w:p>
    <w:tbl>
      <w:tblPr>
        <w:tblStyle w:val="Styl1"/>
        <w:tblW w:w="0" w:type="auto"/>
        <w:tblLook w:val="04A0" w:firstRow="1" w:lastRow="0" w:firstColumn="1" w:lastColumn="0" w:noHBand="0" w:noVBand="1"/>
      </w:tblPr>
      <w:tblGrid>
        <w:gridCol w:w="1658"/>
        <w:gridCol w:w="2590"/>
        <w:gridCol w:w="4814"/>
      </w:tblGrid>
      <w:tr w:rsidR="00633DE9" w:rsidRPr="00142089" w14:paraId="66BCC1C5"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8" w:type="dxa"/>
          </w:tcPr>
          <w:p w14:paraId="66BCC1C2"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Metoda</w:t>
            </w:r>
          </w:p>
        </w:tc>
        <w:tc>
          <w:tcPr>
            <w:tcW w:w="2590" w:type="dxa"/>
          </w:tcPr>
          <w:p w14:paraId="66BCC1C3"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Limity</w:t>
            </w:r>
          </w:p>
        </w:tc>
        <w:tc>
          <w:tcPr>
            <w:tcW w:w="4814" w:type="dxa"/>
          </w:tcPr>
          <w:p w14:paraId="66BCC1C4"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eliminace / minimalizace dopadu limitů</w:t>
            </w:r>
          </w:p>
        </w:tc>
      </w:tr>
      <w:tr w:rsidR="00633DE9" w:rsidRPr="00142089" w14:paraId="66BCC1C9"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6BCC1C6" w14:textId="77777777" w:rsidR="00633DE9" w:rsidRPr="00142089" w:rsidRDefault="00633DE9" w:rsidP="005D480B">
            <w:pPr>
              <w:spacing w:after="200"/>
              <w:rPr>
                <w:sz w:val="20"/>
                <w:szCs w:val="20"/>
                <w:highlight w:val="black"/>
              </w:rPr>
            </w:pPr>
            <w:r w:rsidRPr="00142089">
              <w:rPr>
                <w:sz w:val="20"/>
                <w:szCs w:val="20"/>
                <w:highlight w:val="black"/>
              </w:rPr>
              <w:t>Desk research</w:t>
            </w:r>
          </w:p>
        </w:tc>
        <w:tc>
          <w:tcPr>
            <w:tcW w:w="2590" w:type="dxa"/>
          </w:tcPr>
          <w:p w14:paraId="66BCC1C7"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Dostupnost a relevantnost dokumentů</w:t>
            </w:r>
          </w:p>
        </w:tc>
        <w:tc>
          <w:tcPr>
            <w:tcW w:w="4814" w:type="dxa"/>
          </w:tcPr>
          <w:p w14:paraId="66BCC1C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142089" w14:paraId="66BCC1CD"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shd w:val="clear" w:color="auto" w:fill="D1E0F3"/>
          </w:tcPr>
          <w:p w14:paraId="66BCC1CA" w14:textId="77777777" w:rsidR="00633DE9" w:rsidRPr="00142089" w:rsidRDefault="00633DE9" w:rsidP="005D480B">
            <w:pPr>
              <w:spacing w:after="200"/>
              <w:rPr>
                <w:sz w:val="20"/>
                <w:szCs w:val="20"/>
                <w:highlight w:val="black"/>
              </w:rPr>
            </w:pPr>
            <w:r w:rsidRPr="00142089">
              <w:rPr>
                <w:sz w:val="20"/>
                <w:szCs w:val="20"/>
                <w:highlight w:val="black"/>
              </w:rPr>
              <w:t>Data mining</w:t>
            </w:r>
          </w:p>
        </w:tc>
        <w:tc>
          <w:tcPr>
            <w:tcW w:w="2590" w:type="dxa"/>
            <w:shd w:val="clear" w:color="auto" w:fill="D1E0F3"/>
          </w:tcPr>
          <w:p w14:paraId="66BCC1CB"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Dostupnost a kvalita dat</w:t>
            </w:r>
          </w:p>
        </w:tc>
        <w:tc>
          <w:tcPr>
            <w:tcW w:w="4814" w:type="dxa"/>
            <w:shd w:val="clear" w:color="auto" w:fill="D1E0F3"/>
          </w:tcPr>
          <w:p w14:paraId="66BCC1CC"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Použití spolehlivých zdrojů (především Eurostat, ČSÚ), pečlivé studium metadat a přístupů ke sběru dat z hlediska srovnatelnosti. </w:t>
            </w:r>
          </w:p>
        </w:tc>
      </w:tr>
      <w:tr w:rsidR="00633DE9" w:rsidRPr="00142089" w14:paraId="66BCC1D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6BCC1CE" w14:textId="77777777" w:rsidR="00633DE9" w:rsidRPr="00142089" w:rsidRDefault="00633DE9" w:rsidP="005D480B">
            <w:pPr>
              <w:spacing w:after="200"/>
              <w:rPr>
                <w:sz w:val="20"/>
                <w:szCs w:val="20"/>
                <w:highlight w:val="black"/>
              </w:rPr>
            </w:pPr>
            <w:r w:rsidRPr="00142089">
              <w:rPr>
                <w:sz w:val="20"/>
                <w:szCs w:val="20"/>
                <w:highlight w:val="black"/>
              </w:rPr>
              <w:t>Rozhovory</w:t>
            </w:r>
          </w:p>
        </w:tc>
        <w:tc>
          <w:tcPr>
            <w:tcW w:w="2590" w:type="dxa"/>
          </w:tcPr>
          <w:p w14:paraId="66BCC1CF"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Ochota stakeholderů k účasti</w:t>
            </w:r>
          </w:p>
          <w:p w14:paraId="66BCC1D0"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Ochota upřímně sdílet informace a kriticky reflektovat na daná témata</w:t>
            </w:r>
          </w:p>
          <w:p w14:paraId="66BCC1D1"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Časová náročnost</w:t>
            </w:r>
          </w:p>
        </w:tc>
        <w:tc>
          <w:tcPr>
            <w:tcW w:w="4814" w:type="dxa"/>
          </w:tcPr>
          <w:p w14:paraId="66BCC1D2"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Výběr a kontaktování stakeholderů pro rozhovory bude proveden v počáteční fázi řešení projektu, aby mohlo být vyhověno časovým preferencím stakeholderů, příp. aby za vybrané osoby mohla být nalezena adekvátní náhrada. </w:t>
            </w:r>
          </w:p>
          <w:p w14:paraId="66BCC1D3"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Před samotným rozhovorem bude respondentovi vysvětlen účel rozhovoru i projektu jako takového, včetně způsobu nakládání s obdrženými informacemi a zajištění anonymity respondentů</w:t>
            </w:r>
          </w:p>
          <w:p w14:paraId="66BCC1D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Bude vybrán pouze užší skupina nejdůležitějších stakeholderů, s nimiž bude proveden rozhovor, zbývající budou pozváni k účasti v dotazníkovém šetření.</w:t>
            </w:r>
          </w:p>
        </w:tc>
      </w:tr>
      <w:tr w:rsidR="00633DE9" w:rsidRPr="00142089" w14:paraId="66BCC1DA"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shd w:val="clear" w:color="auto" w:fill="D1E0F3"/>
          </w:tcPr>
          <w:p w14:paraId="66BCC1D6" w14:textId="77777777" w:rsidR="00633DE9" w:rsidRPr="00142089" w:rsidRDefault="00633DE9" w:rsidP="005D480B">
            <w:pPr>
              <w:spacing w:after="200"/>
              <w:rPr>
                <w:sz w:val="20"/>
                <w:szCs w:val="20"/>
                <w:highlight w:val="black"/>
              </w:rPr>
            </w:pPr>
            <w:r w:rsidRPr="00142089">
              <w:rPr>
                <w:sz w:val="20"/>
                <w:szCs w:val="20"/>
                <w:highlight w:val="black"/>
              </w:rPr>
              <w:t>Dotazníkové šetření</w:t>
            </w:r>
          </w:p>
        </w:tc>
        <w:tc>
          <w:tcPr>
            <w:tcW w:w="2590" w:type="dxa"/>
            <w:shd w:val="clear" w:color="auto" w:fill="D1E0F3"/>
          </w:tcPr>
          <w:p w14:paraId="66BCC1D7"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Nízká míra návratnosti </w:t>
            </w:r>
          </w:p>
          <w:p w14:paraId="66BCC1D8"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Omezený formát otázek a nemožnost dovysvětlit použité pojmy </w:t>
            </w:r>
          </w:p>
        </w:tc>
        <w:tc>
          <w:tcPr>
            <w:tcW w:w="4814" w:type="dxa"/>
            <w:shd w:val="clear" w:color="auto" w:fill="D1E0F3"/>
          </w:tcPr>
          <w:p w14:paraId="66BCC1D9"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Dodavatel má bohaté zkušenosti s tvorbou dotazníkových šetření, které se vyznačují stručností jasně formulovanými otázkami, uživatelsky přívětivým online prostředím a dalšími prvky, které usnadňují přístup a účast v takovém šetření.</w:t>
            </w:r>
          </w:p>
        </w:tc>
      </w:tr>
      <w:tr w:rsidR="00633DE9" w:rsidRPr="00142089" w14:paraId="66BCC1D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6BCC1DB" w14:textId="77777777" w:rsidR="00633DE9" w:rsidRPr="00142089" w:rsidRDefault="00633DE9" w:rsidP="005D480B">
            <w:pPr>
              <w:spacing w:after="200"/>
              <w:rPr>
                <w:sz w:val="20"/>
                <w:szCs w:val="20"/>
                <w:highlight w:val="black"/>
              </w:rPr>
            </w:pPr>
            <w:r w:rsidRPr="00142089">
              <w:rPr>
                <w:sz w:val="20"/>
                <w:szCs w:val="20"/>
                <w:highlight w:val="black"/>
              </w:rPr>
              <w:t>Expertní zhodnocení</w:t>
            </w:r>
          </w:p>
        </w:tc>
        <w:tc>
          <w:tcPr>
            <w:tcW w:w="2590" w:type="dxa"/>
          </w:tcPr>
          <w:p w14:paraId="66BCC1DC"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Správný výběr expertů</w:t>
            </w:r>
          </w:p>
        </w:tc>
        <w:tc>
          <w:tcPr>
            <w:tcW w:w="4814" w:type="dxa"/>
          </w:tcPr>
          <w:p w14:paraId="66BCC1D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expertního zhodnocení se přímo odvíjí od vybraných expertů a jejich konkrétní znalosti a expertízy v daném tématu. Výběr expertů byl zahájen již ve fázi přípravy nabídky. Dodavatel má dlouhodobé pozitivní zkušenosti s experty z řady odvětví, vč. sociálních služeb, oblasti trhu práce a zaměstnanosti atp., nepředpokládá proto významnější obtíže v této oblasti.</w:t>
            </w:r>
          </w:p>
        </w:tc>
      </w:tr>
      <w:tr w:rsidR="00633DE9" w:rsidRPr="00142089" w14:paraId="66BCC1E8"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shd w:val="clear" w:color="auto" w:fill="D1E0F3"/>
          </w:tcPr>
          <w:p w14:paraId="66BCC1DF" w14:textId="77777777" w:rsidR="00633DE9" w:rsidRPr="00142089" w:rsidRDefault="00633DE9" w:rsidP="005D480B">
            <w:pPr>
              <w:spacing w:after="200"/>
              <w:rPr>
                <w:sz w:val="20"/>
                <w:szCs w:val="20"/>
                <w:highlight w:val="black"/>
              </w:rPr>
            </w:pPr>
            <w:r w:rsidRPr="00142089">
              <w:rPr>
                <w:sz w:val="20"/>
                <w:szCs w:val="20"/>
                <w:highlight w:val="black"/>
              </w:rPr>
              <w:t>Syntéza</w:t>
            </w:r>
          </w:p>
        </w:tc>
        <w:tc>
          <w:tcPr>
            <w:tcW w:w="2590" w:type="dxa"/>
            <w:shd w:val="clear" w:color="auto" w:fill="D1E0F3"/>
          </w:tcPr>
          <w:p w14:paraId="66BCC1E0"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Dostatečně podrobná data z analýzy vnějšího prostředí</w:t>
            </w:r>
          </w:p>
          <w:p w14:paraId="66BCC1E1"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lastRenderedPageBreak/>
              <w:t>Kvalita provedení syntézy získaných dat / informací</w:t>
            </w:r>
          </w:p>
          <w:p w14:paraId="66BCC1E2"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1E3"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1E4"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1E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4814" w:type="dxa"/>
            <w:shd w:val="clear" w:color="auto" w:fill="D1E0F3"/>
          </w:tcPr>
          <w:p w14:paraId="66BCC1E6"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lastRenderedPageBreak/>
              <w:t>Kvalitně provedená analýza vnějšího prostředí, včetně terénního šetření.</w:t>
            </w:r>
          </w:p>
          <w:p w14:paraId="66BCC1E7"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lastRenderedPageBreak/>
              <w:t>Kvalita syntézy se odvíjí i kvality vstupních informací (viz výše) a zkušenosti, odbornosti a konkrétní znalosti expertů, kteří syntézu realizují. Tým uchazeče se problematice vhodného nastavení programů, včetně důkladné analýzy kontextu a operativního prostředí, věnoval již v několika evaluačních projektech a disponuje nezbytnými znalostmi i zkušenostmi v této oblasti.</w:t>
            </w:r>
          </w:p>
        </w:tc>
      </w:tr>
    </w:tbl>
    <w:p w14:paraId="66BCC1E9" w14:textId="77777777" w:rsidR="00633DE9" w:rsidRPr="00142089" w:rsidRDefault="00633DE9" w:rsidP="00633DE9">
      <w:pPr>
        <w:rPr>
          <w:highlight w:val="black"/>
        </w:rPr>
      </w:pPr>
    </w:p>
    <w:p w14:paraId="66BCC1EA" w14:textId="77777777" w:rsidR="00633DE9" w:rsidRPr="00F1579F" w:rsidRDefault="00633DE9" w:rsidP="00633DE9">
      <w:pPr>
        <w:rPr>
          <w:b/>
          <w:highlight w:val="black"/>
        </w:rPr>
      </w:pPr>
      <w:r w:rsidRPr="00F1579F">
        <w:rPr>
          <w:b/>
          <w:highlight w:val="black"/>
        </w:rPr>
        <w:t>Aktéři zahrnutí do hodnocení</w:t>
      </w:r>
    </w:p>
    <w:tbl>
      <w:tblPr>
        <w:tblStyle w:val="Styl1"/>
        <w:tblW w:w="0" w:type="auto"/>
        <w:tblLook w:val="04A0" w:firstRow="1" w:lastRow="0" w:firstColumn="1" w:lastColumn="0" w:noHBand="0" w:noVBand="1"/>
      </w:tblPr>
      <w:tblGrid>
        <w:gridCol w:w="2259"/>
        <w:gridCol w:w="2272"/>
        <w:gridCol w:w="2256"/>
        <w:gridCol w:w="2275"/>
      </w:tblGrid>
      <w:tr w:rsidR="00633DE9" w:rsidRPr="00142089" w14:paraId="66BCC1EF"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tcPr>
          <w:p w14:paraId="66BCC1EB"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Aktér</w:t>
            </w:r>
          </w:p>
        </w:tc>
        <w:tc>
          <w:tcPr>
            <w:tcW w:w="2272" w:type="dxa"/>
          </w:tcPr>
          <w:p w14:paraId="66BCC1EC"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zapojení</w:t>
            </w:r>
          </w:p>
        </w:tc>
        <w:tc>
          <w:tcPr>
            <w:tcW w:w="2256" w:type="dxa"/>
          </w:tcPr>
          <w:p w14:paraId="66BCC1ED"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aktivitám OPZ</w:t>
            </w:r>
          </w:p>
        </w:tc>
        <w:tc>
          <w:tcPr>
            <w:tcW w:w="2275" w:type="dxa"/>
          </w:tcPr>
          <w:p w14:paraId="66BCC1EE"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evaluaci</w:t>
            </w:r>
          </w:p>
        </w:tc>
      </w:tr>
      <w:tr w:rsidR="00633DE9" w:rsidRPr="00142089" w14:paraId="66BCC1F4"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1F0" w14:textId="77777777" w:rsidR="00633DE9" w:rsidRPr="00142089" w:rsidRDefault="00633DE9" w:rsidP="005D480B">
            <w:pPr>
              <w:spacing w:after="200"/>
              <w:rPr>
                <w:sz w:val="20"/>
                <w:szCs w:val="20"/>
                <w:highlight w:val="black"/>
              </w:rPr>
            </w:pPr>
            <w:r w:rsidRPr="00142089">
              <w:rPr>
                <w:sz w:val="20"/>
                <w:szCs w:val="20"/>
                <w:highlight w:val="black"/>
              </w:rPr>
              <w:t>ŘO OPZ</w:t>
            </w:r>
          </w:p>
        </w:tc>
        <w:tc>
          <w:tcPr>
            <w:tcW w:w="2272" w:type="dxa"/>
          </w:tcPr>
          <w:p w14:paraId="66BCC1F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 s 2-3 zástupci</w:t>
            </w:r>
          </w:p>
        </w:tc>
        <w:tc>
          <w:tcPr>
            <w:tcW w:w="2256" w:type="dxa"/>
          </w:tcPr>
          <w:p w14:paraId="66BCC1F2"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Řídí a zodpovídá za řádné plnění OPZ, vypisuje a administruje jednotlivé výzvy, monitoruje projekty příjemců</w:t>
            </w:r>
          </w:p>
        </w:tc>
        <w:tc>
          <w:tcPr>
            <w:tcW w:w="2275" w:type="dxa"/>
          </w:tcPr>
          <w:p w14:paraId="66BCC1F3"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Klíčový aktér, bude se účastnit formou osobních rozhovorů a dále formou neformálních konzultací a připomínkováním výstupů</w:t>
            </w:r>
          </w:p>
        </w:tc>
      </w:tr>
      <w:tr w:rsidR="00633DE9" w:rsidRPr="00142089" w14:paraId="66BCC1F9"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1F5" w14:textId="77777777" w:rsidR="00633DE9" w:rsidRPr="00142089" w:rsidRDefault="00633DE9" w:rsidP="005D480B">
            <w:pPr>
              <w:spacing w:after="200"/>
              <w:rPr>
                <w:sz w:val="20"/>
                <w:szCs w:val="20"/>
                <w:highlight w:val="black"/>
              </w:rPr>
            </w:pPr>
            <w:r w:rsidRPr="00142089">
              <w:rPr>
                <w:sz w:val="20"/>
                <w:szCs w:val="20"/>
                <w:highlight w:val="black"/>
              </w:rPr>
              <w:t>Garanti / experti z MPSV</w:t>
            </w:r>
          </w:p>
        </w:tc>
        <w:tc>
          <w:tcPr>
            <w:tcW w:w="2272" w:type="dxa"/>
            <w:shd w:val="clear" w:color="auto" w:fill="D1E0F3"/>
          </w:tcPr>
          <w:p w14:paraId="66BCC1F6"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Osobní rozhovory, příp. supinový rozhovor kde to bude vhodné/možné</w:t>
            </w:r>
          </w:p>
        </w:tc>
        <w:tc>
          <w:tcPr>
            <w:tcW w:w="2256" w:type="dxa"/>
            <w:shd w:val="clear" w:color="auto" w:fill="D1E0F3"/>
          </w:tcPr>
          <w:p w14:paraId="66BCC1F7"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Zodpovídají za činnosti resortu v dané prioritní oblasti a za naplňování národních strategií a priorit, poskytují metodické vedení</w:t>
            </w:r>
          </w:p>
        </w:tc>
        <w:tc>
          <w:tcPr>
            <w:tcW w:w="2275" w:type="dxa"/>
            <w:shd w:val="clear" w:color="auto" w:fill="D1E0F3"/>
          </w:tcPr>
          <w:p w14:paraId="66BCC1F8"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Považování za klíčové aktéry, aktivní účast v evaluaci</w:t>
            </w:r>
          </w:p>
        </w:tc>
      </w:tr>
      <w:tr w:rsidR="00633DE9" w:rsidRPr="00142089" w14:paraId="66BCC1FF"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1FA" w14:textId="77777777" w:rsidR="00633DE9" w:rsidRPr="00142089" w:rsidRDefault="00633DE9" w:rsidP="005D480B">
            <w:pPr>
              <w:spacing w:after="200"/>
              <w:rPr>
                <w:sz w:val="20"/>
                <w:szCs w:val="20"/>
                <w:highlight w:val="black"/>
              </w:rPr>
            </w:pPr>
            <w:r w:rsidRPr="00142089">
              <w:rPr>
                <w:sz w:val="20"/>
                <w:szCs w:val="20"/>
                <w:highlight w:val="black"/>
              </w:rPr>
              <w:t>Úřad práce (ÚP) ČR</w:t>
            </w:r>
          </w:p>
        </w:tc>
        <w:tc>
          <w:tcPr>
            <w:tcW w:w="2272" w:type="dxa"/>
          </w:tcPr>
          <w:p w14:paraId="66BCC1F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Rozhovor s jedním zástupcem ze seniorního managementu</w:t>
            </w:r>
          </w:p>
          <w:p w14:paraId="66BCC1F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Účast zástupců ÚP v lokalitách s nadprůměrnou nezaměstnaností nebo sociálním vyloučením v dotazníkovém šetření</w:t>
            </w:r>
          </w:p>
        </w:tc>
        <w:tc>
          <w:tcPr>
            <w:tcW w:w="2256" w:type="dxa"/>
          </w:tcPr>
          <w:p w14:paraId="66BCC1F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Zodpovídá / administruje velkou část opatření v prioritních oblastech zaměstnanost a adaptabilita pracovní síly a další vzdělávání.</w:t>
            </w:r>
          </w:p>
        </w:tc>
        <w:tc>
          <w:tcPr>
            <w:tcW w:w="2275" w:type="dxa"/>
          </w:tcPr>
          <w:p w14:paraId="66BCC1FE"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Považován za klíčového aktéra, aktivní účast v evaluaci</w:t>
            </w:r>
          </w:p>
        </w:tc>
      </w:tr>
      <w:tr w:rsidR="00633DE9" w:rsidRPr="00142089" w14:paraId="66BCC204"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200" w14:textId="77777777" w:rsidR="00633DE9" w:rsidRPr="00142089" w:rsidRDefault="00633DE9" w:rsidP="005D480B">
            <w:pPr>
              <w:spacing w:after="200"/>
              <w:rPr>
                <w:sz w:val="20"/>
                <w:szCs w:val="20"/>
                <w:highlight w:val="black"/>
              </w:rPr>
            </w:pPr>
            <w:r w:rsidRPr="00142089">
              <w:rPr>
                <w:sz w:val="20"/>
                <w:szCs w:val="20"/>
                <w:highlight w:val="black"/>
              </w:rPr>
              <w:t>Agentura pro sociální začleňování</w:t>
            </w:r>
          </w:p>
        </w:tc>
        <w:tc>
          <w:tcPr>
            <w:tcW w:w="2272" w:type="dxa"/>
            <w:shd w:val="clear" w:color="auto" w:fill="D1E0F3"/>
          </w:tcPr>
          <w:p w14:paraId="66BCC20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Rozhovor s 1-2 zástupci </w:t>
            </w:r>
          </w:p>
        </w:tc>
        <w:tc>
          <w:tcPr>
            <w:tcW w:w="2256" w:type="dxa"/>
            <w:shd w:val="clear" w:color="auto" w:fill="D1E0F3"/>
          </w:tcPr>
          <w:p w14:paraId="66BCC202"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Hraje klíčovou roli v oblasti sociálního začleňování, podporuje obce se sociálně vyloučenými komunitami / lokalitami</w:t>
            </w:r>
          </w:p>
        </w:tc>
        <w:tc>
          <w:tcPr>
            <w:tcW w:w="2275" w:type="dxa"/>
            <w:shd w:val="clear" w:color="auto" w:fill="D1E0F3"/>
          </w:tcPr>
          <w:p w14:paraId="66BCC203"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Považována za klíčového aktéra, aktivní účast v evaluaci</w:t>
            </w:r>
          </w:p>
        </w:tc>
      </w:tr>
      <w:tr w:rsidR="00633DE9" w:rsidRPr="00142089" w14:paraId="66BCC209"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205" w14:textId="77777777" w:rsidR="00633DE9" w:rsidRPr="00142089" w:rsidRDefault="00633DE9" w:rsidP="005D480B">
            <w:pPr>
              <w:spacing w:after="200"/>
              <w:rPr>
                <w:sz w:val="20"/>
                <w:szCs w:val="20"/>
                <w:highlight w:val="black"/>
              </w:rPr>
            </w:pPr>
            <w:r w:rsidRPr="00142089">
              <w:rPr>
                <w:sz w:val="20"/>
                <w:szCs w:val="20"/>
                <w:highlight w:val="black"/>
              </w:rPr>
              <w:t>Příslušné rady vlády</w:t>
            </w:r>
          </w:p>
        </w:tc>
        <w:tc>
          <w:tcPr>
            <w:tcW w:w="2272" w:type="dxa"/>
          </w:tcPr>
          <w:p w14:paraId="66BCC206"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Rozhovor s jedním zástupcem z každé relevantní rady, příp. skupinový rozhovor s několika zástupci rad </w:t>
            </w:r>
            <w:r w:rsidRPr="00142089">
              <w:rPr>
                <w:sz w:val="20"/>
                <w:szCs w:val="20"/>
                <w:highlight w:val="black"/>
              </w:rPr>
              <w:lastRenderedPageBreak/>
              <w:t>s podobným zaměřením</w:t>
            </w:r>
          </w:p>
        </w:tc>
        <w:tc>
          <w:tcPr>
            <w:tcW w:w="2256" w:type="dxa"/>
          </w:tcPr>
          <w:p w14:paraId="66BCC207"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lastRenderedPageBreak/>
              <w:t xml:space="preserve">Řeší otázky, které spadají do prioritních oblastí OPZ, fungují jako poradní orgán vládě, která schvaluje zákony a </w:t>
            </w:r>
            <w:r w:rsidRPr="00142089">
              <w:rPr>
                <w:sz w:val="20"/>
                <w:szCs w:val="20"/>
                <w:highlight w:val="black"/>
              </w:rPr>
              <w:lastRenderedPageBreak/>
              <w:t>vydává předpisy, jež mají dopad na řešení oblasti, potencionální příjemce atp.</w:t>
            </w:r>
          </w:p>
        </w:tc>
        <w:tc>
          <w:tcPr>
            <w:tcW w:w="2275" w:type="dxa"/>
          </w:tcPr>
          <w:p w14:paraId="66BCC20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lastRenderedPageBreak/>
              <w:t xml:space="preserve">Považování za klíčové aktéry vzhledem k jejich expertní znalosti, poradní funkci a širokému rozhledu </w:t>
            </w:r>
            <w:r w:rsidRPr="00142089">
              <w:rPr>
                <w:sz w:val="20"/>
                <w:szCs w:val="20"/>
                <w:highlight w:val="black"/>
              </w:rPr>
              <w:lastRenderedPageBreak/>
              <w:t>v tématu</w:t>
            </w:r>
          </w:p>
        </w:tc>
      </w:tr>
      <w:tr w:rsidR="00633DE9" w:rsidRPr="00142089" w14:paraId="66BCC20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20A" w14:textId="77777777" w:rsidR="00633DE9" w:rsidRPr="00142089" w:rsidRDefault="00633DE9" w:rsidP="00CA6891">
            <w:pPr>
              <w:spacing w:after="200"/>
              <w:rPr>
                <w:sz w:val="20"/>
                <w:szCs w:val="20"/>
                <w:highlight w:val="black"/>
              </w:rPr>
            </w:pPr>
            <w:r w:rsidRPr="00142089">
              <w:rPr>
                <w:sz w:val="20"/>
                <w:szCs w:val="20"/>
                <w:highlight w:val="black"/>
              </w:rPr>
              <w:lastRenderedPageBreak/>
              <w:t>Asociace sdružující poskytovatele služeb, příp. potencionální příjemce</w:t>
            </w:r>
          </w:p>
        </w:tc>
        <w:tc>
          <w:tcPr>
            <w:tcW w:w="2272" w:type="dxa"/>
            <w:shd w:val="clear" w:color="auto" w:fill="D1E0F3"/>
          </w:tcPr>
          <w:p w14:paraId="66BCC20B"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Účast v dotazníkovém šetření</w:t>
            </w:r>
          </w:p>
        </w:tc>
        <w:tc>
          <w:tcPr>
            <w:tcW w:w="2256" w:type="dxa"/>
            <w:shd w:val="clear" w:color="auto" w:fill="D1E0F3"/>
          </w:tcPr>
          <w:p w14:paraId="66BCC20C"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Vhodné zaměření OPZ je klíčové pro to, aby jejich aktivity řešily potřeby komunit, v nichž působí, resp. skupin, na něž jsou zaměřené</w:t>
            </w:r>
          </w:p>
        </w:tc>
        <w:tc>
          <w:tcPr>
            <w:tcW w:w="2275" w:type="dxa"/>
            <w:shd w:val="clear" w:color="auto" w:fill="D1E0F3"/>
          </w:tcPr>
          <w:p w14:paraId="66BCC20D"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Zájem na vhodném nastavení OPZ, jejich názor a zkušenost bude sesbírána formou dotazníkového šetření</w:t>
            </w:r>
          </w:p>
        </w:tc>
      </w:tr>
      <w:tr w:rsidR="00633DE9" w:rsidRPr="00142089" w14:paraId="66BCC21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20F" w14:textId="77777777" w:rsidR="00633DE9" w:rsidRPr="00142089" w:rsidRDefault="00633DE9" w:rsidP="005D480B">
            <w:pPr>
              <w:spacing w:after="200"/>
              <w:rPr>
                <w:sz w:val="20"/>
                <w:szCs w:val="20"/>
                <w:highlight w:val="black"/>
              </w:rPr>
            </w:pPr>
            <w:r w:rsidRPr="00142089">
              <w:rPr>
                <w:sz w:val="20"/>
                <w:szCs w:val="20"/>
                <w:highlight w:val="black"/>
              </w:rPr>
              <w:t>Experti na jednotlivé prioritní oblasti OPZ</w:t>
            </w:r>
          </w:p>
        </w:tc>
        <w:tc>
          <w:tcPr>
            <w:tcW w:w="2272" w:type="dxa"/>
          </w:tcPr>
          <w:p w14:paraId="66BCC210"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Žádost o expertní zhodnocení výstupů, závěrů a doporučení hodnocení</w:t>
            </w:r>
          </w:p>
        </w:tc>
        <w:tc>
          <w:tcPr>
            <w:tcW w:w="2256" w:type="dxa"/>
          </w:tcPr>
          <w:p w14:paraId="66BCC21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Rozsáhlá / expertní znalost a zkušenost s tématy, které OPZ řeší v jednotlivých investičních prioritách</w:t>
            </w:r>
          </w:p>
        </w:tc>
        <w:tc>
          <w:tcPr>
            <w:tcW w:w="2275" w:type="dxa"/>
          </w:tcPr>
          <w:p w14:paraId="66BCC212"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Poskytnou expertní názor a doporučení</w:t>
            </w:r>
          </w:p>
        </w:tc>
      </w:tr>
    </w:tbl>
    <w:p w14:paraId="66BCC214" w14:textId="77777777" w:rsidR="00633DE9" w:rsidRPr="00142089" w:rsidRDefault="00633DE9" w:rsidP="00633DE9">
      <w:pPr>
        <w:rPr>
          <w:highlight w:val="black"/>
        </w:rPr>
      </w:pPr>
    </w:p>
    <w:p w14:paraId="66BCC215" w14:textId="77777777" w:rsidR="00633DE9" w:rsidRPr="00F1579F" w:rsidRDefault="00633DE9" w:rsidP="00633DE9">
      <w:pPr>
        <w:pStyle w:val="Nadpis3"/>
        <w:rPr>
          <w:color w:val="auto"/>
          <w:highlight w:val="black"/>
        </w:rPr>
      </w:pPr>
      <w:bookmarkStart w:id="12" w:name="_Toc461449019"/>
      <w:bookmarkStart w:id="13" w:name="_Toc462167932"/>
      <w:r w:rsidRPr="00F1579F">
        <w:rPr>
          <w:color w:val="auto"/>
          <w:highlight w:val="black"/>
        </w:rPr>
        <w:t>Evaluační otázka 2</w:t>
      </w:r>
      <w:bookmarkEnd w:id="12"/>
      <w:bookmarkEnd w:id="13"/>
    </w:p>
    <w:p w14:paraId="66BCC216" w14:textId="77777777" w:rsidR="00633DE9" w:rsidRPr="00142089" w:rsidRDefault="00633DE9" w:rsidP="00633DE9">
      <w:pPr>
        <w:rPr>
          <w:b/>
          <w:highlight w:val="black"/>
        </w:rPr>
      </w:pPr>
      <w:r w:rsidRPr="00142089">
        <w:rPr>
          <w:b/>
          <w:highlight w:val="black"/>
        </w:rPr>
        <w:t>Pochopení otázky včetně rozpracování na podotázky</w:t>
      </w:r>
    </w:p>
    <w:p w14:paraId="66BCC217" w14:textId="77777777" w:rsidR="00633DE9" w:rsidRPr="00142089" w:rsidRDefault="00633DE9" w:rsidP="00633DE9">
      <w:pPr>
        <w:rPr>
          <w:highlight w:val="black"/>
        </w:rPr>
      </w:pPr>
      <w:r w:rsidRPr="00142089">
        <w:rPr>
          <w:highlight w:val="black"/>
        </w:rPr>
        <w:t xml:space="preserve">Evaluační otázka č. 2 úzce navazuje na zjištění v rámci evaluační otázky č. 1 a relevantních podotázek. Zatímco v EO 1 dojde ke zmapování vývoje potřeb a problémů ve vnějším prostředí OPZ od doby formulace operačního programu až po současnost, EO 2 se zaměří na posouzení aktuálnosti konkrétních potřeb a problémů, které jsou v rámci současného OPZ řešeny. Bude tak učiněno především na základě srovnání výsledků analýzy v EO 1 a vnějšího prostředí popsaného v programovém dokumentu OPZ. Řešitelský tým tak projde a porovná potřebu po potřebě a problém po problému v každé investiční prioritě OPZ a srovná ji s aktuálním a předpokládaným budoucím vývojem v každé z řešených oblastí (podotázka 2.1). </w:t>
      </w:r>
    </w:p>
    <w:p w14:paraId="66BCC218" w14:textId="77777777" w:rsidR="00633DE9" w:rsidRPr="00142089" w:rsidRDefault="00633DE9" w:rsidP="00633DE9">
      <w:pPr>
        <w:rPr>
          <w:highlight w:val="black"/>
        </w:rPr>
      </w:pPr>
      <w:r w:rsidRPr="00142089">
        <w:rPr>
          <w:highlight w:val="black"/>
        </w:rPr>
        <w:t xml:space="preserve">U zjištěných rozdílů, resp. posunu v potřebách, bude řešitelský tým analyzovat možnosti a kapacitu současného OZP řešit tyto nově zjištěné potřeby v rámci stávajícího nastavení programu (podotázka 2.2). Zároveň dojde ke kritickému zhodnocení relevance všech současně uvedených potřeb a problémů a případným doporučením ke změnám, přeformulování či eliminaci některých z potřeb, které se budou jevit jako méně relevantní vzhledem ke zjištěním v EO 1. </w:t>
      </w:r>
    </w:p>
    <w:p w14:paraId="66BCC219" w14:textId="77777777" w:rsidR="00633DE9" w:rsidRPr="00142089" w:rsidRDefault="00633DE9" w:rsidP="00633DE9">
      <w:pPr>
        <w:rPr>
          <w:highlight w:val="black"/>
        </w:rPr>
      </w:pPr>
      <w:r w:rsidRPr="00142089">
        <w:rPr>
          <w:highlight w:val="black"/>
        </w:rPr>
        <w:t>V případě, že řešitelský tým dojde u podotázky 2.2 k závěru, že všechny aktuální potřeby nelze vyřešit v rámci současného nastavení OPZ, přistoupí k analýze podotázky 2.3, jejímž obsahem budou doporučení na zaměření nově vyhlašovaných výzev OPZ tak, aby tyto postihly v co největší šíři nově identifikované potřeby a problémy. Dojde-li v rámci řešení EO 1 k identifikaci nějakého závažnější či zcela nového problému či potřeby ve vymezených oblastech věcného zaměření OPZ, jejíž řešení nelze podpořit v rámci stávajícího rámce OPZ, řešitelský tým v podotázce 2.4 zanalyzuje a navrhne možné úpravy programu tak, aby tato potřeba byla adekvátním způsobem řešena.</w:t>
      </w:r>
    </w:p>
    <w:p w14:paraId="66BCC21A" w14:textId="77777777" w:rsidR="00633DE9" w:rsidRPr="00142089" w:rsidRDefault="00633DE9" w:rsidP="00633DE9">
      <w:pPr>
        <w:rPr>
          <w:i/>
          <w:highlight w:val="black"/>
        </w:rPr>
      </w:pPr>
      <w:r w:rsidRPr="00142089">
        <w:rPr>
          <w:i/>
          <w:highlight w:val="black"/>
        </w:rPr>
        <w:lastRenderedPageBreak/>
        <w:t>Pozn. V případě, že se vývojové trendy vnějšího prostředí OPZ příliš neliší od těch, které byly pozorovány v době přípravy programu a/nebo v případě, že všechny aktuální potřeby lze řešit v rámci stávajícího rámce OPZ, podotázky 2.3 a 2.4 nebudou v rámci hodnocení řešeny.</w:t>
      </w:r>
    </w:p>
    <w:p w14:paraId="66BCC21B" w14:textId="77777777" w:rsidR="00633DE9" w:rsidRPr="00142089" w:rsidRDefault="00633DE9" w:rsidP="00633DE9">
      <w:pPr>
        <w:rPr>
          <w:b/>
          <w:highlight w:val="black"/>
        </w:rPr>
      </w:pPr>
      <w:r w:rsidRPr="00142089">
        <w:rPr>
          <w:b/>
          <w:highlight w:val="black"/>
        </w:rPr>
        <w:t>Evaluační design vč. jeho limitů</w:t>
      </w:r>
    </w:p>
    <w:p w14:paraId="66BCC21C" w14:textId="77777777" w:rsidR="00633DE9" w:rsidRPr="00142089" w:rsidRDefault="00633DE9" w:rsidP="00633DE9">
      <w:pPr>
        <w:rPr>
          <w:highlight w:val="black"/>
        </w:rPr>
      </w:pPr>
      <w:r w:rsidRPr="00142089">
        <w:rPr>
          <w:highlight w:val="black"/>
        </w:rPr>
        <w:t xml:space="preserve">Evaluační design řešení EO 2 je primárně založen na metodě desk research a srovnávacím analytickém přístupu. Je tomu tak především proto, že odpovědi na všechny podotázky v rámci EO 2 je třeba zajistit na základě porovnání výstupů, zjištění a závěrů u EO 1, které samy jsou z velké části založeny na metodě desk research, a popisu vnějšího prostředí OPZ a relevantních opatření k řešení potřeb a problémů uvedených v kap. 1.1 OPZ. V rámci desk research tak bude provedena důkladná analýza zjištění v EO 1 s ohledem na zjištění a popis vnějšího prostředí OPZ uvedený v kapitole 1.1 OPZ, resp. v situačních analýzách v rámci teorie změn specifických cílů (SC).   </w:t>
      </w:r>
    </w:p>
    <w:p w14:paraId="66BCC21D" w14:textId="77777777" w:rsidR="00633DE9" w:rsidRPr="00142089" w:rsidRDefault="00633DE9" w:rsidP="00633DE9">
      <w:pPr>
        <w:rPr>
          <w:highlight w:val="black"/>
        </w:rPr>
      </w:pPr>
      <w:r w:rsidRPr="00142089">
        <w:rPr>
          <w:highlight w:val="black"/>
        </w:rPr>
        <w:t>Následně budou provedeny rozhovory se zástupci ŘO OPZ za účelem ověření preliminárních zjištění a závěrů z tohoto srovnání. Dopracované závěry budou sdíleny s experty se znalostí OPZ za účelem finálního vyhodnocení relevantnosti a proveditelnosti připravených návrhů.</w:t>
      </w:r>
    </w:p>
    <w:p w14:paraId="66BCC21E" w14:textId="77777777" w:rsidR="00633DE9" w:rsidRPr="00142089" w:rsidRDefault="00633DE9" w:rsidP="00633DE9">
      <w:pPr>
        <w:rPr>
          <w:b/>
          <w:highlight w:val="black"/>
        </w:rPr>
      </w:pPr>
      <w:r w:rsidRPr="00142089">
        <w:rPr>
          <w:b/>
          <w:highlight w:val="black"/>
        </w:rPr>
        <w:t>Limity</w:t>
      </w:r>
    </w:p>
    <w:p w14:paraId="66BCC21F" w14:textId="77777777" w:rsidR="00633DE9" w:rsidRPr="00142089" w:rsidRDefault="00633DE9" w:rsidP="00633DE9">
      <w:pPr>
        <w:rPr>
          <w:highlight w:val="black"/>
        </w:rPr>
      </w:pPr>
      <w:r w:rsidRPr="00142089">
        <w:rPr>
          <w:highlight w:val="black"/>
        </w:rPr>
        <w:t xml:space="preserve">Vzhledem k tomu, že tento evaluační design je ve velké míře založený na zjištění z předchozí evaluační otázky, nejvýznamnějším potencionálním limitem je kvalita a kompletnost těchto zjištění. Evaluační design k EO 1 však byl navržen tak, aby všechny potencionální rizika a limity byly patřičným způsobem eliminovány nebo vyváženy (viz kap. </w:t>
      </w:r>
      <w:r w:rsidRPr="00142089">
        <w:rPr>
          <w:highlight w:val="black"/>
        </w:rPr>
        <w:fldChar w:fldCharType="begin"/>
      </w:r>
      <w:r w:rsidRPr="00142089">
        <w:rPr>
          <w:highlight w:val="black"/>
        </w:rPr>
        <w:instrText xml:space="preserve"> REF _Ref462048068 \r \h  \* MERGEFORMAT </w:instrText>
      </w:r>
      <w:r w:rsidRPr="00142089">
        <w:rPr>
          <w:highlight w:val="black"/>
        </w:rPr>
      </w:r>
      <w:r w:rsidRPr="00142089">
        <w:rPr>
          <w:highlight w:val="black"/>
        </w:rPr>
        <w:fldChar w:fldCharType="separate"/>
      </w:r>
      <w:r w:rsidR="00B67E45">
        <w:rPr>
          <w:highlight w:val="black"/>
        </w:rPr>
        <w:t>1.3.3</w:t>
      </w:r>
      <w:r w:rsidRPr="00142089">
        <w:rPr>
          <w:highlight w:val="black"/>
        </w:rPr>
        <w:fldChar w:fldCharType="end"/>
      </w:r>
      <w:r w:rsidRPr="00142089">
        <w:rPr>
          <w:highlight w:val="black"/>
        </w:rPr>
        <w:t>).</w:t>
      </w:r>
    </w:p>
    <w:p w14:paraId="66BCC220" w14:textId="77777777" w:rsidR="00633DE9" w:rsidRPr="00142089" w:rsidRDefault="00633DE9" w:rsidP="00633DE9">
      <w:pPr>
        <w:rPr>
          <w:b/>
          <w:highlight w:val="black"/>
        </w:rPr>
      </w:pPr>
      <w:r w:rsidRPr="00142089">
        <w:rPr>
          <w:b/>
          <w:highlight w:val="black"/>
        </w:rPr>
        <w:t>Metody a zdroje</w:t>
      </w:r>
    </w:p>
    <w:p w14:paraId="66BCC221" w14:textId="77777777" w:rsidR="00633DE9" w:rsidRPr="00142089" w:rsidRDefault="00633DE9" w:rsidP="00633DE9">
      <w:pPr>
        <w:rPr>
          <w:b/>
          <w:highlight w:val="black"/>
        </w:rPr>
      </w:pPr>
      <w:r w:rsidRPr="00142089">
        <w:rPr>
          <w:b/>
          <w:highlight w:val="black"/>
        </w:rPr>
        <w:t>Desk research</w:t>
      </w:r>
    </w:p>
    <w:p w14:paraId="66BCC222" w14:textId="77777777" w:rsidR="00633DE9" w:rsidRPr="00142089" w:rsidRDefault="00633DE9" w:rsidP="00633DE9">
      <w:pPr>
        <w:rPr>
          <w:highlight w:val="black"/>
        </w:rPr>
      </w:pPr>
      <w:r w:rsidRPr="00142089">
        <w:rPr>
          <w:highlight w:val="black"/>
        </w:rPr>
        <w:t xml:space="preserve">Stěžejném pilířem metodického řešení EO 2 je desk research, který se bude zaměřovat především na důkladnou analýzu výstupů z EO 1 a popisu vnějšího prostředí současného OPZ. V relevantních případech budou analyzovány také plánované výzvy v jednotlivých prioritních oblastech a do jaké míry se tyto shodují se zjištěnými aktuálními potřebami a nejefektivnější formou jejich řešení. V případě nutnosti navrhnout změny v OPZ budou konzultovány i materiály, které dokumentují dobrou zahraniční praxi v řešení nově identifikovaných potřeb / problémů. </w:t>
      </w:r>
    </w:p>
    <w:p w14:paraId="66BCC223" w14:textId="77777777" w:rsidR="00633DE9" w:rsidRPr="00142089" w:rsidRDefault="00633DE9" w:rsidP="00633DE9">
      <w:pPr>
        <w:rPr>
          <w:highlight w:val="black"/>
        </w:rPr>
      </w:pPr>
      <w:r w:rsidRPr="00142089">
        <w:rPr>
          <w:highlight w:val="black"/>
        </w:rPr>
        <w:t xml:space="preserve">Výstupem metody desk research bude zhodnocení aktuálnosti potřeb řešených v rámci OPZ na základě jejich srovnání s potřebami identifikovanými v rámci zaktualizované analýzy vnějšího prostředí OPZ. </w:t>
      </w:r>
    </w:p>
    <w:p w14:paraId="66BCC224" w14:textId="77777777" w:rsidR="00633DE9" w:rsidRPr="00142089" w:rsidRDefault="00633DE9" w:rsidP="00633DE9">
      <w:pPr>
        <w:rPr>
          <w:b/>
          <w:highlight w:val="black"/>
        </w:rPr>
      </w:pPr>
      <w:r w:rsidRPr="00142089">
        <w:rPr>
          <w:b/>
          <w:highlight w:val="black"/>
        </w:rPr>
        <w:t>Rozhovory</w:t>
      </w:r>
    </w:p>
    <w:p w14:paraId="66BCC225" w14:textId="77777777" w:rsidR="00633DE9" w:rsidRPr="00142089" w:rsidRDefault="00633DE9" w:rsidP="00633DE9">
      <w:pPr>
        <w:rPr>
          <w:highlight w:val="black"/>
        </w:rPr>
      </w:pPr>
      <w:r w:rsidRPr="00142089">
        <w:rPr>
          <w:highlight w:val="black"/>
        </w:rPr>
        <w:t>Otázky na úroveň shody aktuálních potřeb a problémů s těmi popsanými a řešenými OPZ a možnosti řešení nově vyvstalých potřeb budou zařazeny do plánovaných rozhovorů se zástupci ŘO OPZ. Celkem bude provedeno 2-3 rozhovorů se zástupci ŘO, v rámci nichž jim budou položeny otázky za všechny relevantní šetřené oblasti v rámci tohoto hodnocení.</w:t>
      </w:r>
    </w:p>
    <w:p w14:paraId="66BCC226" w14:textId="77777777" w:rsidR="00633DE9" w:rsidRPr="00142089" w:rsidRDefault="00633DE9" w:rsidP="00633DE9">
      <w:pPr>
        <w:rPr>
          <w:highlight w:val="black"/>
        </w:rPr>
      </w:pPr>
      <w:r w:rsidRPr="00142089">
        <w:rPr>
          <w:highlight w:val="black"/>
        </w:rPr>
        <w:lastRenderedPageBreak/>
        <w:t xml:space="preserve">Informace získané v rámci rozhovorů doplní analýzu provedenou na základě desk research, mohou pomoci objasnit určité skutečnosti, které nejsou ve studovaných dokumentech obsaženy ve své kompletnosti atp. </w:t>
      </w:r>
    </w:p>
    <w:p w14:paraId="66BCC227" w14:textId="77777777" w:rsidR="00633DE9" w:rsidRPr="00142089" w:rsidRDefault="00633DE9" w:rsidP="00633DE9">
      <w:pPr>
        <w:rPr>
          <w:b/>
          <w:highlight w:val="black"/>
        </w:rPr>
      </w:pPr>
      <w:r w:rsidRPr="00142089">
        <w:rPr>
          <w:b/>
          <w:highlight w:val="black"/>
        </w:rPr>
        <w:t>Expertní zhodnocení</w:t>
      </w:r>
    </w:p>
    <w:p w14:paraId="66BCC228" w14:textId="77777777" w:rsidR="00633DE9" w:rsidRPr="00142089" w:rsidRDefault="00633DE9" w:rsidP="00633DE9">
      <w:pPr>
        <w:rPr>
          <w:highlight w:val="black"/>
        </w:rPr>
      </w:pPr>
      <w:r w:rsidRPr="00142089">
        <w:rPr>
          <w:highlight w:val="black"/>
        </w:rPr>
        <w:t>Závěrečné expertní zhodnocení bude provedeno 1-2 experty se znalostí problematiky obsažené v OPZ a se znalostí programu samotného. Experti budou identifikování v brzké fázi provádění evaluace, aby mohli být v případě potřeby zapojeni i do návrhu konkrétního přístupu k analýze daného fenoménu.</w:t>
      </w:r>
    </w:p>
    <w:p w14:paraId="66BCC229" w14:textId="77777777" w:rsidR="00633DE9" w:rsidRPr="00142089" w:rsidRDefault="00633DE9" w:rsidP="00633DE9">
      <w:pPr>
        <w:rPr>
          <w:highlight w:val="black"/>
        </w:rPr>
      </w:pPr>
      <w:r w:rsidRPr="00142089">
        <w:rPr>
          <w:highlight w:val="black"/>
        </w:rPr>
        <w:t xml:space="preserve">Výstupem expertního zhodnocení bude především verifikace a případné doplnění popisu a analýzy provedené řešitelským týmem na základě předchozích metod. Experti poskytnout důležitý kritický pohled na zjištění analýzy vnějšího prostředí a mohou identifikovat a objasnit případné nepřesnosti nebo nejasnosti vyplývající ze sesbíraných dat. </w:t>
      </w:r>
    </w:p>
    <w:p w14:paraId="66BCC22A" w14:textId="77777777" w:rsidR="00633DE9" w:rsidRPr="00142089" w:rsidRDefault="00633DE9" w:rsidP="00633DE9">
      <w:pPr>
        <w:rPr>
          <w:b/>
          <w:highlight w:val="black"/>
        </w:rPr>
      </w:pPr>
      <w:r w:rsidRPr="00142089">
        <w:rPr>
          <w:b/>
          <w:highlight w:val="black"/>
        </w:rPr>
        <w:t>Syntéza</w:t>
      </w:r>
    </w:p>
    <w:p w14:paraId="66BCC22B" w14:textId="77777777" w:rsidR="00633DE9" w:rsidRPr="00142089" w:rsidRDefault="00633DE9" w:rsidP="00633DE9">
      <w:pPr>
        <w:rPr>
          <w:highlight w:val="black"/>
        </w:rPr>
      </w:pPr>
      <w:r w:rsidRPr="00142089">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22C" w14:textId="77777777" w:rsidR="00633DE9" w:rsidRPr="00142089" w:rsidRDefault="00633DE9" w:rsidP="00633DE9">
      <w:pPr>
        <w:rPr>
          <w:highlight w:val="black"/>
        </w:rPr>
      </w:pPr>
      <w:r w:rsidRPr="00142089">
        <w:rPr>
          <w:highlight w:val="black"/>
        </w:rPr>
        <w:t>Výstupem této metody bude odpověď na danou evaluační otázku.</w:t>
      </w:r>
    </w:p>
    <w:p w14:paraId="66BCC22D" w14:textId="77777777" w:rsidR="00633DE9" w:rsidRPr="00142089" w:rsidRDefault="00633DE9" w:rsidP="00633DE9">
      <w:pPr>
        <w:rPr>
          <w:b/>
          <w:highlight w:val="black"/>
        </w:rPr>
      </w:pPr>
      <w:r w:rsidRPr="00142089">
        <w:rPr>
          <w:b/>
          <w:highlight w:val="black"/>
        </w:rPr>
        <w:t>Limity navržených evaluačních metod</w:t>
      </w:r>
    </w:p>
    <w:tbl>
      <w:tblPr>
        <w:tblStyle w:val="Styl1"/>
        <w:tblW w:w="0" w:type="auto"/>
        <w:tblLook w:val="04A0" w:firstRow="1" w:lastRow="0" w:firstColumn="1" w:lastColumn="0" w:noHBand="0" w:noVBand="1"/>
      </w:tblPr>
      <w:tblGrid>
        <w:gridCol w:w="1650"/>
        <w:gridCol w:w="8"/>
        <w:gridCol w:w="2306"/>
        <w:gridCol w:w="5098"/>
      </w:tblGrid>
      <w:tr w:rsidR="00633DE9" w:rsidRPr="00142089" w14:paraId="66BCC231"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66BCC22E" w14:textId="77777777" w:rsidR="00633DE9" w:rsidRPr="00142089" w:rsidRDefault="00633DE9" w:rsidP="005D480B">
            <w:pPr>
              <w:spacing w:after="200"/>
              <w:rPr>
                <w:color w:val="auto"/>
                <w:sz w:val="20"/>
                <w:highlight w:val="black"/>
              </w:rPr>
            </w:pPr>
            <w:r w:rsidRPr="00142089">
              <w:rPr>
                <w:color w:val="auto"/>
                <w:sz w:val="20"/>
                <w:highlight w:val="black"/>
              </w:rPr>
              <w:t>Metoda</w:t>
            </w:r>
          </w:p>
        </w:tc>
        <w:tc>
          <w:tcPr>
            <w:tcW w:w="2314" w:type="dxa"/>
            <w:gridSpan w:val="2"/>
          </w:tcPr>
          <w:p w14:paraId="66BCC22F"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142089">
              <w:rPr>
                <w:color w:val="auto"/>
                <w:sz w:val="20"/>
                <w:highlight w:val="black"/>
              </w:rPr>
              <w:t>Limity</w:t>
            </w:r>
          </w:p>
        </w:tc>
        <w:tc>
          <w:tcPr>
            <w:tcW w:w="5098" w:type="dxa"/>
          </w:tcPr>
          <w:p w14:paraId="66BCC230"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142089">
              <w:rPr>
                <w:color w:val="auto"/>
                <w:sz w:val="20"/>
                <w:highlight w:val="black"/>
              </w:rPr>
              <w:t>Způsob eliminace / minimalizace dopadu limitů</w:t>
            </w:r>
          </w:p>
        </w:tc>
      </w:tr>
      <w:tr w:rsidR="00633DE9" w:rsidRPr="00142089" w14:paraId="66BCC23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232" w14:textId="77777777" w:rsidR="00633DE9" w:rsidRPr="00142089" w:rsidRDefault="00633DE9" w:rsidP="005D480B">
            <w:pPr>
              <w:spacing w:after="200"/>
              <w:rPr>
                <w:sz w:val="20"/>
                <w:szCs w:val="20"/>
                <w:highlight w:val="black"/>
              </w:rPr>
            </w:pPr>
            <w:r w:rsidRPr="00142089">
              <w:rPr>
                <w:sz w:val="20"/>
                <w:szCs w:val="20"/>
                <w:highlight w:val="black"/>
              </w:rPr>
              <w:t>Desk research</w:t>
            </w:r>
          </w:p>
        </w:tc>
        <w:tc>
          <w:tcPr>
            <w:tcW w:w="2306" w:type="dxa"/>
          </w:tcPr>
          <w:p w14:paraId="66BCC233" w14:textId="77777777" w:rsidR="00633DE9" w:rsidRPr="00142089" w:rsidRDefault="00633DE9" w:rsidP="005D480B">
            <w:pPr>
              <w:pStyle w:val="Odstavecseseznamem"/>
              <w:numPr>
                <w:ilvl w:val="0"/>
                <w:numId w:val="18"/>
              </w:numPr>
              <w:spacing w:after="200"/>
              <w:ind w:left="284" w:hanging="284"/>
              <w:contextualSpacing/>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Dostupnost a relevantnost dokumentů</w:t>
            </w:r>
          </w:p>
        </w:tc>
        <w:tc>
          <w:tcPr>
            <w:tcW w:w="5098" w:type="dxa"/>
          </w:tcPr>
          <w:p w14:paraId="66BCC23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142089" w14:paraId="66BCC23B"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236" w14:textId="77777777" w:rsidR="00633DE9" w:rsidRPr="00142089" w:rsidRDefault="00633DE9" w:rsidP="005D480B">
            <w:pPr>
              <w:spacing w:after="200"/>
              <w:rPr>
                <w:sz w:val="20"/>
                <w:szCs w:val="20"/>
                <w:highlight w:val="black"/>
              </w:rPr>
            </w:pPr>
            <w:r w:rsidRPr="00142089">
              <w:rPr>
                <w:sz w:val="20"/>
                <w:szCs w:val="20"/>
                <w:highlight w:val="black"/>
              </w:rPr>
              <w:t>Rozhovory</w:t>
            </w:r>
          </w:p>
        </w:tc>
        <w:tc>
          <w:tcPr>
            <w:tcW w:w="2306" w:type="dxa"/>
            <w:shd w:val="clear" w:color="auto" w:fill="D1E0F3"/>
          </w:tcPr>
          <w:p w14:paraId="66BCC237" w14:textId="77777777" w:rsidR="00633DE9" w:rsidRPr="00142089" w:rsidRDefault="00633DE9" w:rsidP="005D480B">
            <w:pPr>
              <w:pStyle w:val="Odstavecseseznamem"/>
              <w:numPr>
                <w:ilvl w:val="0"/>
                <w:numId w:val="18"/>
              </w:numPr>
              <w:spacing w:after="200"/>
              <w:ind w:left="284" w:hanging="284"/>
              <w:contextualSpacing/>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zástupců ŘO OPZ účastnit se rozhovorů</w:t>
            </w:r>
          </w:p>
          <w:p w14:paraId="66BCC238" w14:textId="77777777" w:rsidR="00633DE9" w:rsidRPr="00142089" w:rsidRDefault="00633DE9" w:rsidP="005D480B">
            <w:pPr>
              <w:pStyle w:val="Odstavecseseznamem"/>
              <w:numPr>
                <w:ilvl w:val="0"/>
                <w:numId w:val="18"/>
              </w:numPr>
              <w:spacing w:after="200"/>
              <w:ind w:left="284" w:hanging="284"/>
              <w:contextualSpacing/>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upřímně sdílet informace a kriticky reflektovat na daná témata</w:t>
            </w:r>
          </w:p>
        </w:tc>
        <w:tc>
          <w:tcPr>
            <w:tcW w:w="5098" w:type="dxa"/>
            <w:shd w:val="clear" w:color="auto" w:fill="D1E0F3"/>
          </w:tcPr>
          <w:p w14:paraId="66BCC239"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Výběr a kontaktování zástupců ŘO OPZ pro rozhovory bude proveden v počáteční fázi řešení projektu, aby mohlo být vyhověno časovým preferencím respondentů, příp. aby za vybrané osoby mohla být nalezena adekvátní náhrada. </w:t>
            </w:r>
          </w:p>
          <w:p w14:paraId="66BCC23A"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Před samotným rozhovorem bude respondentovi vysvětlen účel rozhovoru i projektu jako takového, včetně způsobu nakládání s obdrženými informacemi a zajištění anonymity respondentů</w:t>
            </w:r>
          </w:p>
        </w:tc>
      </w:tr>
      <w:tr w:rsidR="00633DE9" w:rsidRPr="00142089" w14:paraId="66BCC23F"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23C" w14:textId="77777777" w:rsidR="00633DE9" w:rsidRPr="00142089" w:rsidRDefault="00633DE9" w:rsidP="005D480B">
            <w:pPr>
              <w:spacing w:after="200"/>
              <w:rPr>
                <w:sz w:val="20"/>
                <w:szCs w:val="20"/>
                <w:highlight w:val="black"/>
              </w:rPr>
            </w:pPr>
            <w:r w:rsidRPr="00142089">
              <w:rPr>
                <w:sz w:val="20"/>
                <w:szCs w:val="20"/>
                <w:highlight w:val="black"/>
              </w:rPr>
              <w:t>Expertní zhodnocení</w:t>
            </w:r>
          </w:p>
        </w:tc>
        <w:tc>
          <w:tcPr>
            <w:tcW w:w="2306" w:type="dxa"/>
          </w:tcPr>
          <w:p w14:paraId="66BCC23D" w14:textId="77777777" w:rsidR="00633DE9" w:rsidRPr="00142089" w:rsidRDefault="00633DE9" w:rsidP="005D480B">
            <w:pPr>
              <w:pStyle w:val="Odstavecseseznamem"/>
              <w:numPr>
                <w:ilvl w:val="0"/>
                <w:numId w:val="18"/>
              </w:numPr>
              <w:spacing w:after="200"/>
              <w:ind w:left="284" w:hanging="284"/>
              <w:contextualSpacing/>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Správný výběr expertů</w:t>
            </w:r>
          </w:p>
        </w:tc>
        <w:tc>
          <w:tcPr>
            <w:tcW w:w="5098" w:type="dxa"/>
          </w:tcPr>
          <w:p w14:paraId="66BCC23E"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expertního zhodnocení se přímo odvíjí od vybraných expertů a jejich konkrétní znalosti a expertízy v daném tématu. Předběžný výběr expertů byl zahájen již ve fázi přípravy nabídky. Dodavatel má dlouhodobé pozitivní zkušenosti s experty z řady odvětví, vč. sociálních služeb, oblasti trhu práce a zaměstnanosti atp., nepředpokládá proto významnější obtíže v této oblasti.</w:t>
            </w:r>
          </w:p>
        </w:tc>
      </w:tr>
      <w:tr w:rsidR="00633DE9" w:rsidRPr="00142089" w14:paraId="66BCC246"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240" w14:textId="77777777" w:rsidR="00633DE9" w:rsidRPr="00142089" w:rsidRDefault="00633DE9" w:rsidP="005D480B">
            <w:pPr>
              <w:spacing w:after="200"/>
              <w:rPr>
                <w:sz w:val="20"/>
                <w:szCs w:val="20"/>
                <w:highlight w:val="black"/>
              </w:rPr>
            </w:pPr>
            <w:r w:rsidRPr="00142089">
              <w:rPr>
                <w:sz w:val="20"/>
                <w:szCs w:val="20"/>
                <w:highlight w:val="black"/>
              </w:rPr>
              <w:lastRenderedPageBreak/>
              <w:t>Syntéza</w:t>
            </w:r>
          </w:p>
        </w:tc>
        <w:tc>
          <w:tcPr>
            <w:tcW w:w="2306" w:type="dxa"/>
            <w:shd w:val="clear" w:color="auto" w:fill="D1E0F3"/>
          </w:tcPr>
          <w:p w14:paraId="66BCC241"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Dostatečně podrobná data z analýzy vnějšího prostředí</w:t>
            </w:r>
          </w:p>
          <w:p w14:paraId="66BCC242"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Kvalita provedení syntézy získaných dat / informací</w:t>
            </w:r>
          </w:p>
          <w:p w14:paraId="66BCC243"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5098" w:type="dxa"/>
            <w:shd w:val="clear" w:color="auto" w:fill="D1E0F3"/>
          </w:tcPr>
          <w:p w14:paraId="66BCC244"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Kvalitně provedená analýza vnějšího prostředí, včetně terénního šetření.</w:t>
            </w:r>
          </w:p>
          <w:p w14:paraId="66BCC24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Kvalita syntézy se odvíjí i kvality vstupních informací (viz výše) a zkušenosti, odbornosti a konkrétní znalosti expertů, kteří syntézu realizují. Tým uchazeče se problematice vhodného nastavení programů a vyhodnocení potřeb věnoval již v několika evaluačních projektech a disponuje nezbytnými znalostmi i zkušenostmi v této oblasti.</w:t>
            </w:r>
          </w:p>
        </w:tc>
      </w:tr>
    </w:tbl>
    <w:p w14:paraId="66BCC247" w14:textId="77777777" w:rsidR="00633DE9" w:rsidRPr="00142089" w:rsidRDefault="00633DE9" w:rsidP="00633DE9">
      <w:pPr>
        <w:rPr>
          <w:highlight w:val="black"/>
        </w:rPr>
      </w:pPr>
    </w:p>
    <w:p w14:paraId="66BCC248" w14:textId="77777777" w:rsidR="00633DE9" w:rsidRPr="00142089" w:rsidRDefault="00633DE9" w:rsidP="00CA6891">
      <w:pPr>
        <w:rPr>
          <w:b/>
          <w:highlight w:val="black"/>
        </w:rPr>
      </w:pPr>
      <w:r w:rsidRPr="00142089">
        <w:rPr>
          <w:b/>
          <w:highlight w:val="black"/>
        </w:rPr>
        <w:t>Aktéři zahrnutí do hodnocení</w:t>
      </w:r>
    </w:p>
    <w:tbl>
      <w:tblPr>
        <w:tblStyle w:val="Styl1"/>
        <w:tblW w:w="0" w:type="auto"/>
        <w:tblLook w:val="04A0" w:firstRow="1" w:lastRow="0" w:firstColumn="1" w:lastColumn="0" w:noHBand="0" w:noVBand="1"/>
      </w:tblPr>
      <w:tblGrid>
        <w:gridCol w:w="1980"/>
        <w:gridCol w:w="2126"/>
        <w:gridCol w:w="2552"/>
        <w:gridCol w:w="2404"/>
      </w:tblGrid>
      <w:tr w:rsidR="00633DE9" w:rsidRPr="00142089" w14:paraId="66BCC24D"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6BCC249" w14:textId="77777777" w:rsidR="00633DE9" w:rsidRPr="00142089" w:rsidRDefault="00633DE9" w:rsidP="005D480B">
            <w:pPr>
              <w:spacing w:after="200"/>
              <w:rPr>
                <w:color w:val="auto"/>
                <w:sz w:val="20"/>
                <w:szCs w:val="20"/>
                <w:highlight w:val="black"/>
              </w:rPr>
            </w:pPr>
            <w:r w:rsidRPr="00142089">
              <w:rPr>
                <w:color w:val="auto"/>
                <w:sz w:val="20"/>
                <w:szCs w:val="20"/>
                <w:highlight w:val="black"/>
              </w:rPr>
              <w:t>Aktér</w:t>
            </w:r>
          </w:p>
        </w:tc>
        <w:tc>
          <w:tcPr>
            <w:tcW w:w="2126" w:type="dxa"/>
          </w:tcPr>
          <w:p w14:paraId="66BCC24A"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142089">
              <w:rPr>
                <w:color w:val="auto"/>
                <w:sz w:val="20"/>
                <w:szCs w:val="20"/>
                <w:highlight w:val="black"/>
              </w:rPr>
              <w:t>Způsob zapojení</w:t>
            </w:r>
          </w:p>
        </w:tc>
        <w:tc>
          <w:tcPr>
            <w:tcW w:w="2552" w:type="dxa"/>
          </w:tcPr>
          <w:p w14:paraId="66BCC24B"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142089">
              <w:rPr>
                <w:color w:val="auto"/>
                <w:sz w:val="20"/>
                <w:szCs w:val="20"/>
                <w:highlight w:val="black"/>
              </w:rPr>
              <w:t>Vztah k aktivitám OPZ</w:t>
            </w:r>
          </w:p>
        </w:tc>
        <w:tc>
          <w:tcPr>
            <w:tcW w:w="2404" w:type="dxa"/>
          </w:tcPr>
          <w:p w14:paraId="66BCC24C"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142089">
              <w:rPr>
                <w:color w:val="auto"/>
                <w:sz w:val="20"/>
                <w:szCs w:val="20"/>
                <w:highlight w:val="black"/>
              </w:rPr>
              <w:t>Vztah k evaluaci</w:t>
            </w:r>
          </w:p>
        </w:tc>
      </w:tr>
      <w:tr w:rsidR="00633DE9" w:rsidRPr="00142089" w14:paraId="66BCC25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BCC24E" w14:textId="77777777" w:rsidR="00633DE9" w:rsidRPr="00142089" w:rsidRDefault="00633DE9" w:rsidP="005D480B">
            <w:pPr>
              <w:spacing w:after="200"/>
              <w:rPr>
                <w:sz w:val="20"/>
                <w:szCs w:val="20"/>
                <w:highlight w:val="black"/>
              </w:rPr>
            </w:pPr>
            <w:r w:rsidRPr="00142089">
              <w:rPr>
                <w:sz w:val="20"/>
                <w:szCs w:val="20"/>
                <w:highlight w:val="black"/>
              </w:rPr>
              <w:t>ŘO OPZ</w:t>
            </w:r>
          </w:p>
        </w:tc>
        <w:tc>
          <w:tcPr>
            <w:tcW w:w="2126" w:type="dxa"/>
          </w:tcPr>
          <w:p w14:paraId="66BCC24F"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 s 2-3 zástupci</w:t>
            </w:r>
          </w:p>
        </w:tc>
        <w:tc>
          <w:tcPr>
            <w:tcW w:w="2552" w:type="dxa"/>
          </w:tcPr>
          <w:p w14:paraId="66BCC250"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Řídí a zodpovídá za řádné plnění OPZ, vypisuje a administruje jednotlivé výzvy, monitoruje projekty příjemců</w:t>
            </w:r>
          </w:p>
        </w:tc>
        <w:tc>
          <w:tcPr>
            <w:tcW w:w="2404" w:type="dxa"/>
          </w:tcPr>
          <w:p w14:paraId="66BCC25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Klíčový aktér, bude se účastnit formou osobních rozhovorů a dále formou neformálních konzultací a připomínkováním výstupů</w:t>
            </w:r>
          </w:p>
        </w:tc>
      </w:tr>
      <w:tr w:rsidR="00633DE9" w:rsidRPr="00142089" w14:paraId="66BCC257"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1E0F3"/>
          </w:tcPr>
          <w:p w14:paraId="66BCC253" w14:textId="77777777" w:rsidR="00633DE9" w:rsidRPr="00142089" w:rsidRDefault="00633DE9" w:rsidP="005D480B">
            <w:pPr>
              <w:spacing w:after="200"/>
              <w:rPr>
                <w:sz w:val="20"/>
                <w:szCs w:val="20"/>
                <w:highlight w:val="black"/>
              </w:rPr>
            </w:pPr>
            <w:r w:rsidRPr="00142089">
              <w:rPr>
                <w:sz w:val="20"/>
                <w:szCs w:val="20"/>
                <w:highlight w:val="black"/>
              </w:rPr>
              <w:t>Experti na OPZ</w:t>
            </w:r>
          </w:p>
        </w:tc>
        <w:tc>
          <w:tcPr>
            <w:tcW w:w="2126" w:type="dxa"/>
            <w:shd w:val="clear" w:color="auto" w:fill="D1E0F3"/>
          </w:tcPr>
          <w:p w14:paraId="66BCC254"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Žádost o expertní zhodnocení výstupů, závěrů a doporučení hodnocení</w:t>
            </w:r>
          </w:p>
        </w:tc>
        <w:tc>
          <w:tcPr>
            <w:tcW w:w="2552" w:type="dxa"/>
            <w:shd w:val="clear" w:color="auto" w:fill="D1E0F3"/>
          </w:tcPr>
          <w:p w14:paraId="66BCC25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Rozsáhlá / expertní znalost a zkušenost s tématy, které OPZ řeší v jednotlivých investičních prioritách</w:t>
            </w:r>
          </w:p>
        </w:tc>
        <w:tc>
          <w:tcPr>
            <w:tcW w:w="2404" w:type="dxa"/>
            <w:shd w:val="clear" w:color="auto" w:fill="D1E0F3"/>
          </w:tcPr>
          <w:p w14:paraId="66BCC256"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rPr>
            </w:pPr>
            <w:r w:rsidRPr="00142089">
              <w:rPr>
                <w:sz w:val="20"/>
                <w:szCs w:val="20"/>
                <w:highlight w:val="black"/>
              </w:rPr>
              <w:t>Poskytnou expertní názor a doporučení</w:t>
            </w:r>
          </w:p>
        </w:tc>
      </w:tr>
    </w:tbl>
    <w:p w14:paraId="66BCC258" w14:textId="77777777" w:rsidR="00633DE9" w:rsidRDefault="00633DE9" w:rsidP="00633DE9"/>
    <w:p w14:paraId="66BCC259" w14:textId="77777777" w:rsidR="00633DE9" w:rsidRPr="00F1579F" w:rsidRDefault="00633DE9" w:rsidP="00142089">
      <w:pPr>
        <w:pStyle w:val="Nadpis3"/>
        <w:ind w:left="0" w:firstLine="0"/>
        <w:rPr>
          <w:color w:val="auto"/>
          <w:highlight w:val="black"/>
        </w:rPr>
      </w:pPr>
      <w:bookmarkStart w:id="14" w:name="_Toc461449020"/>
      <w:bookmarkStart w:id="15" w:name="_Toc462167933"/>
      <w:r w:rsidRPr="00F1579F">
        <w:rPr>
          <w:color w:val="auto"/>
          <w:highlight w:val="black"/>
        </w:rPr>
        <w:t>Evaluační otázka 3</w:t>
      </w:r>
      <w:bookmarkEnd w:id="14"/>
      <w:bookmarkEnd w:id="15"/>
    </w:p>
    <w:p w14:paraId="66BCC25A" w14:textId="77777777" w:rsidR="00633DE9" w:rsidRPr="00F1579F" w:rsidRDefault="00633DE9" w:rsidP="00633DE9">
      <w:pPr>
        <w:rPr>
          <w:b/>
          <w:highlight w:val="black"/>
        </w:rPr>
      </w:pPr>
      <w:r w:rsidRPr="00F1579F">
        <w:rPr>
          <w:b/>
          <w:highlight w:val="black"/>
        </w:rPr>
        <w:t>Pochopení otázky včetně rozpracování na podotázky</w:t>
      </w:r>
    </w:p>
    <w:p w14:paraId="66BCC25B" w14:textId="77777777" w:rsidR="00633DE9" w:rsidRPr="00142089" w:rsidRDefault="00633DE9" w:rsidP="00633DE9">
      <w:pPr>
        <w:rPr>
          <w:highlight w:val="black"/>
        </w:rPr>
      </w:pPr>
      <w:r w:rsidRPr="00142089">
        <w:rPr>
          <w:highlight w:val="black"/>
        </w:rPr>
        <w:t>Strategie OPZ vychází primárně ze strategie obsažené v Dohodě o partnerství, plně respektuje základní strategické dokumenty ČR a zohledňuje relevantní dokumenty EU. V rámci evaluačního úkolu 1, EO 3 tak bude zhodnocen aktuální vývoj v oblasti strategií a strategických dokumentů relevantních pro jednotlivé specifické cíle OPZ. Tento úkol bude proveden v obdobné struktuře, jako je kap. 1.2 OPZ, zaměří se tedy na následující skupiny dokumentů:</w:t>
      </w:r>
    </w:p>
    <w:p w14:paraId="66BCC25C" w14:textId="77777777" w:rsidR="00633DE9" w:rsidRPr="00142089" w:rsidRDefault="00633DE9" w:rsidP="00633DE9">
      <w:pPr>
        <w:pStyle w:val="Odstavecseseznamem"/>
        <w:numPr>
          <w:ilvl w:val="0"/>
          <w:numId w:val="19"/>
        </w:numPr>
        <w:spacing w:after="200"/>
        <w:contextualSpacing/>
        <w:rPr>
          <w:highlight w:val="black"/>
        </w:rPr>
      </w:pPr>
      <w:r w:rsidRPr="00142089">
        <w:rPr>
          <w:highlight w:val="black"/>
        </w:rPr>
        <w:t>Relevantní národní strategie identifikující výzvy a rozvojové potřeby;</w:t>
      </w:r>
    </w:p>
    <w:p w14:paraId="66BCC25D" w14:textId="77777777" w:rsidR="00633DE9" w:rsidRPr="00142089" w:rsidRDefault="00633DE9" w:rsidP="00633DE9">
      <w:pPr>
        <w:pStyle w:val="Odstavecseseznamem"/>
        <w:numPr>
          <w:ilvl w:val="0"/>
          <w:numId w:val="19"/>
        </w:numPr>
        <w:spacing w:after="200"/>
        <w:contextualSpacing/>
        <w:rPr>
          <w:highlight w:val="black"/>
        </w:rPr>
      </w:pPr>
      <w:r w:rsidRPr="00142089">
        <w:rPr>
          <w:highlight w:val="black"/>
        </w:rPr>
        <w:t>Relevantní resortní dokumenty (v resortu MPSV);</w:t>
      </w:r>
    </w:p>
    <w:p w14:paraId="66BCC25E" w14:textId="77777777" w:rsidR="00633DE9" w:rsidRPr="00142089" w:rsidRDefault="00633DE9" w:rsidP="00633DE9">
      <w:pPr>
        <w:pStyle w:val="Odstavecseseznamem"/>
        <w:numPr>
          <w:ilvl w:val="0"/>
          <w:numId w:val="19"/>
        </w:numPr>
        <w:spacing w:after="200"/>
        <w:contextualSpacing/>
        <w:rPr>
          <w:highlight w:val="black"/>
        </w:rPr>
      </w:pPr>
      <w:r w:rsidRPr="00142089">
        <w:rPr>
          <w:highlight w:val="black"/>
        </w:rPr>
        <w:t xml:space="preserve">Národní program reforem;   </w:t>
      </w:r>
    </w:p>
    <w:p w14:paraId="66BCC25F" w14:textId="77777777" w:rsidR="00633DE9" w:rsidRPr="00142089" w:rsidRDefault="00633DE9" w:rsidP="00633DE9">
      <w:pPr>
        <w:pStyle w:val="Odstavecseseznamem"/>
        <w:numPr>
          <w:ilvl w:val="0"/>
          <w:numId w:val="19"/>
        </w:numPr>
        <w:spacing w:after="200"/>
        <w:contextualSpacing/>
        <w:rPr>
          <w:highlight w:val="black"/>
        </w:rPr>
      </w:pPr>
      <w:r w:rsidRPr="00142089">
        <w:rPr>
          <w:highlight w:val="black"/>
        </w:rPr>
        <w:t>Klíčové dokumenty a doporučení na evropské úrovni.</w:t>
      </w:r>
    </w:p>
    <w:p w14:paraId="66BCC260" w14:textId="77777777" w:rsidR="00633DE9" w:rsidRPr="00142089" w:rsidRDefault="00633DE9" w:rsidP="00633DE9">
      <w:pPr>
        <w:rPr>
          <w:highlight w:val="black"/>
        </w:rPr>
      </w:pPr>
      <w:r w:rsidRPr="00142089">
        <w:rPr>
          <w:highlight w:val="black"/>
        </w:rPr>
        <w:t>Z důvodu přehlednosti a úrovně závaznosti strategických dokumentů byla otázka rozdělena do dvou podotázek, z nichž jedna se zaměřuje na vývoj strategií a strategických priorit v rámci ČR (vč. dokumentů v rámci resortu MPSV) a druhá na obdobný vývoj na úrovni EU.</w:t>
      </w:r>
    </w:p>
    <w:p w14:paraId="66BCC261" w14:textId="77777777" w:rsidR="00633DE9" w:rsidRPr="00F1579F" w:rsidRDefault="00633DE9" w:rsidP="00CA6891">
      <w:pPr>
        <w:keepNext/>
        <w:keepLines/>
        <w:rPr>
          <w:b/>
          <w:highlight w:val="black"/>
        </w:rPr>
      </w:pPr>
      <w:r w:rsidRPr="00F1579F">
        <w:rPr>
          <w:b/>
          <w:highlight w:val="black"/>
        </w:rPr>
        <w:lastRenderedPageBreak/>
        <w:t>Evaluační design vč. jeho limitů</w:t>
      </w:r>
    </w:p>
    <w:p w14:paraId="66BCC262" w14:textId="77777777" w:rsidR="00633DE9" w:rsidRPr="00142089" w:rsidRDefault="00633DE9" w:rsidP="00633DE9">
      <w:pPr>
        <w:rPr>
          <w:highlight w:val="black"/>
        </w:rPr>
      </w:pPr>
      <w:r w:rsidRPr="00142089">
        <w:rPr>
          <w:highlight w:val="black"/>
        </w:rPr>
        <w:t xml:space="preserve">Za účelem zodpovězení této otázky je třeba důkladného studia a analýzy řady strategických dokumentů. Z toho důvodu řešení této otázky spočívá především v metodě desk research, do níž budou zahrnuty veškeré strategické dokumenty a sdělení, které se týkají vymezených oblastí věcného zaměření OPZ vydané od r. 2014, a to jak Vládou ČR, příp. orgány státní správy (např. Ministerstva v roli Řídících orgánů operačních programů, jejichž zaměření souvisí s OPZ), tak Evropskou komisí a dalšími subjekty Evropské unie (např. Rada EU). Základním analytickým přístupem bude obsahové srovnání dokumentů / sdělení vydaných od r. 2014 a těch citovaných v OPZ. </w:t>
      </w:r>
    </w:p>
    <w:p w14:paraId="66BCC263" w14:textId="77777777" w:rsidR="00633DE9" w:rsidRPr="00142089" w:rsidRDefault="00633DE9" w:rsidP="00633DE9">
      <w:pPr>
        <w:rPr>
          <w:highlight w:val="black"/>
        </w:rPr>
      </w:pPr>
      <w:r w:rsidRPr="00142089">
        <w:rPr>
          <w:highlight w:val="black"/>
        </w:rPr>
        <w:t xml:space="preserve">Pro doplnění budou otázky ohledně strategických priorit zahrnuty do plánovaných rozhovorů se zástupci ŘO OPZ. </w:t>
      </w:r>
    </w:p>
    <w:p w14:paraId="66BCC264" w14:textId="77777777" w:rsidR="00633DE9" w:rsidRPr="00142089" w:rsidRDefault="00633DE9" w:rsidP="00633DE9">
      <w:pPr>
        <w:rPr>
          <w:b/>
          <w:highlight w:val="black"/>
        </w:rPr>
      </w:pPr>
      <w:r w:rsidRPr="00142089">
        <w:rPr>
          <w:b/>
          <w:highlight w:val="black"/>
        </w:rPr>
        <w:t>Limity</w:t>
      </w:r>
    </w:p>
    <w:p w14:paraId="66BCC265" w14:textId="77777777" w:rsidR="00633DE9" w:rsidRPr="00142089" w:rsidRDefault="00633DE9" w:rsidP="00633DE9">
      <w:pPr>
        <w:rPr>
          <w:highlight w:val="black"/>
        </w:rPr>
      </w:pPr>
      <w:r w:rsidRPr="00142089">
        <w:rPr>
          <w:highlight w:val="black"/>
        </w:rPr>
        <w:t xml:space="preserve">Kvalita zpracování této evaluační otázky na základě představeného přístupu je závislá především na kompletní identifikaci všech důležitých strategických dokumentů a sdělení. Dodavatel proto provede tuto identifikaci v brzké fázi řešení projektu a zkonzultuje seznam nalezených dokumentů se zadavatelem za účelem případného doplnění o další klíčové materiály. </w:t>
      </w:r>
    </w:p>
    <w:p w14:paraId="66BCC266" w14:textId="77777777" w:rsidR="00633DE9" w:rsidRPr="00F1579F" w:rsidRDefault="00633DE9" w:rsidP="00633DE9">
      <w:pPr>
        <w:rPr>
          <w:b/>
          <w:highlight w:val="black"/>
        </w:rPr>
      </w:pPr>
      <w:r w:rsidRPr="00F1579F">
        <w:rPr>
          <w:b/>
          <w:highlight w:val="black"/>
        </w:rPr>
        <w:t>Metody a zdroje</w:t>
      </w:r>
    </w:p>
    <w:p w14:paraId="66BCC267" w14:textId="77777777" w:rsidR="00633DE9" w:rsidRPr="00142089" w:rsidRDefault="00633DE9" w:rsidP="00633DE9">
      <w:pPr>
        <w:rPr>
          <w:b/>
          <w:highlight w:val="black"/>
        </w:rPr>
      </w:pPr>
      <w:r w:rsidRPr="00142089">
        <w:rPr>
          <w:b/>
          <w:highlight w:val="black"/>
        </w:rPr>
        <w:t>Desk research</w:t>
      </w:r>
    </w:p>
    <w:p w14:paraId="66BCC268" w14:textId="77777777" w:rsidR="00633DE9" w:rsidRPr="00142089" w:rsidRDefault="00633DE9" w:rsidP="00633DE9">
      <w:pPr>
        <w:rPr>
          <w:highlight w:val="black"/>
        </w:rPr>
      </w:pPr>
      <w:r w:rsidRPr="00142089">
        <w:rPr>
          <w:highlight w:val="black"/>
        </w:rPr>
        <w:t xml:space="preserve">Desk research bude zahrnovat identifikaci, studium a analýzu relevantních dokumentů, strategií a sdělení na úrovni ČR a EU. Dokumenty budou primárně identifikovány dodavatelem, jejich kompletnost však bude ověřena se zadavatelem. </w:t>
      </w:r>
    </w:p>
    <w:p w14:paraId="66BCC269" w14:textId="77777777" w:rsidR="00633DE9" w:rsidRPr="00142089" w:rsidRDefault="00633DE9" w:rsidP="00633DE9">
      <w:pPr>
        <w:rPr>
          <w:highlight w:val="black"/>
        </w:rPr>
      </w:pPr>
      <w:r w:rsidRPr="00142089">
        <w:rPr>
          <w:highlight w:val="black"/>
        </w:rPr>
        <w:t xml:space="preserve">Výstupem této části bude zmapování a zhodnocení vývoje strategických dokumentů a priorit a to jak na úrovni ČR, tak EU. V rámci řešení budou také zváženy implikace případného vývoje strategických priorit pro současné nastavení OPZ. </w:t>
      </w:r>
    </w:p>
    <w:p w14:paraId="66BCC26A" w14:textId="77777777" w:rsidR="00633DE9" w:rsidRPr="00142089" w:rsidRDefault="00633DE9" w:rsidP="00633DE9">
      <w:pPr>
        <w:rPr>
          <w:b/>
          <w:highlight w:val="black"/>
        </w:rPr>
      </w:pPr>
      <w:r w:rsidRPr="00142089">
        <w:rPr>
          <w:b/>
          <w:highlight w:val="black"/>
        </w:rPr>
        <w:t>Rozhovory</w:t>
      </w:r>
    </w:p>
    <w:p w14:paraId="66BCC26B" w14:textId="77777777" w:rsidR="00633DE9" w:rsidRPr="00142089" w:rsidRDefault="00633DE9" w:rsidP="00633DE9">
      <w:pPr>
        <w:rPr>
          <w:highlight w:val="black"/>
        </w:rPr>
      </w:pPr>
      <w:r w:rsidRPr="00142089">
        <w:rPr>
          <w:highlight w:val="black"/>
        </w:rPr>
        <w:t xml:space="preserve">Rozhovory se zástupci ŘO budou provedeny za účelem ověření a diskuse identifikovaného aktuálního vývoje v oblasti strategií a strategických dokumentů a jakým způsobem lze tento vývoj zohlednit v OPZ, vyvstane-li taková potřeba. </w:t>
      </w:r>
    </w:p>
    <w:p w14:paraId="66BCC26C" w14:textId="77777777" w:rsidR="00633DE9" w:rsidRPr="00142089" w:rsidRDefault="00633DE9" w:rsidP="00633DE9">
      <w:pPr>
        <w:rPr>
          <w:highlight w:val="black"/>
        </w:rPr>
      </w:pPr>
      <w:r w:rsidRPr="00142089">
        <w:rPr>
          <w:highlight w:val="black"/>
        </w:rPr>
        <w:t xml:space="preserve">Informace získané v rámci rozhovorů doplní analýzu provedenou na základě desk research, mohou pomoci objasnit určité skutečnosti, které nejsou ve studovaných dokumentech obsaženy ve své kompletnosti, příp. upozornit na plánované změny, které dosud nebyly schváleny nebo písemně vydány atp.  </w:t>
      </w:r>
    </w:p>
    <w:p w14:paraId="66BCC26D" w14:textId="77777777" w:rsidR="00633DE9" w:rsidRPr="00142089" w:rsidRDefault="00633DE9" w:rsidP="00633DE9">
      <w:pPr>
        <w:rPr>
          <w:b/>
          <w:highlight w:val="black"/>
        </w:rPr>
      </w:pPr>
      <w:r w:rsidRPr="00142089">
        <w:rPr>
          <w:b/>
          <w:highlight w:val="black"/>
        </w:rPr>
        <w:t>Syntéza</w:t>
      </w:r>
    </w:p>
    <w:p w14:paraId="66BCC26E" w14:textId="77777777" w:rsidR="00633DE9" w:rsidRPr="00142089" w:rsidRDefault="00633DE9" w:rsidP="00633DE9">
      <w:pPr>
        <w:rPr>
          <w:highlight w:val="black"/>
        </w:rPr>
      </w:pPr>
      <w:r w:rsidRPr="00142089">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26F" w14:textId="77777777" w:rsidR="00633DE9" w:rsidRPr="00F1579F" w:rsidRDefault="00633DE9" w:rsidP="00633DE9">
      <w:pPr>
        <w:rPr>
          <w:highlight w:val="black"/>
        </w:rPr>
      </w:pPr>
      <w:r w:rsidRPr="00F1579F">
        <w:rPr>
          <w:highlight w:val="black"/>
        </w:rPr>
        <w:lastRenderedPageBreak/>
        <w:t xml:space="preserve">Výstupem této metody bude odpověď na danou evaluační otázku. </w:t>
      </w:r>
    </w:p>
    <w:p w14:paraId="66BCC270" w14:textId="77777777" w:rsidR="00633DE9" w:rsidRPr="00F1579F" w:rsidRDefault="00633DE9" w:rsidP="00633DE9">
      <w:pPr>
        <w:rPr>
          <w:b/>
          <w:highlight w:val="black"/>
        </w:rPr>
      </w:pPr>
      <w:r w:rsidRPr="00F1579F">
        <w:rPr>
          <w:b/>
          <w:highlight w:val="black"/>
        </w:rPr>
        <w:t>Limity navržených evaluačních metod</w:t>
      </w:r>
    </w:p>
    <w:tbl>
      <w:tblPr>
        <w:tblStyle w:val="Styl1"/>
        <w:tblW w:w="0" w:type="auto"/>
        <w:tblLook w:val="04A0" w:firstRow="1" w:lastRow="0" w:firstColumn="1" w:lastColumn="0" w:noHBand="0" w:noVBand="1"/>
      </w:tblPr>
      <w:tblGrid>
        <w:gridCol w:w="1650"/>
        <w:gridCol w:w="8"/>
        <w:gridCol w:w="2306"/>
        <w:gridCol w:w="1438"/>
        <w:gridCol w:w="3660"/>
      </w:tblGrid>
      <w:tr w:rsidR="00633DE9" w:rsidRPr="00142089" w14:paraId="66BCC274"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66BCC271"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Metoda</w:t>
            </w:r>
          </w:p>
        </w:tc>
        <w:tc>
          <w:tcPr>
            <w:tcW w:w="3752" w:type="dxa"/>
            <w:gridSpan w:val="3"/>
          </w:tcPr>
          <w:p w14:paraId="66BCC272"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Limity</w:t>
            </w:r>
          </w:p>
        </w:tc>
        <w:tc>
          <w:tcPr>
            <w:tcW w:w="3660" w:type="dxa"/>
          </w:tcPr>
          <w:p w14:paraId="66BCC273"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eliminace / minimalizace dopadu limitů</w:t>
            </w:r>
          </w:p>
        </w:tc>
      </w:tr>
      <w:tr w:rsidR="00633DE9" w:rsidRPr="00142089" w14:paraId="66BCC278" w14:textId="77777777" w:rsidTr="00CA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275" w14:textId="77777777" w:rsidR="00633DE9" w:rsidRPr="00142089" w:rsidRDefault="00633DE9" w:rsidP="005D480B">
            <w:pPr>
              <w:spacing w:after="200"/>
              <w:rPr>
                <w:sz w:val="20"/>
                <w:szCs w:val="20"/>
                <w:highlight w:val="black"/>
              </w:rPr>
            </w:pPr>
            <w:r w:rsidRPr="00142089">
              <w:rPr>
                <w:sz w:val="20"/>
                <w:szCs w:val="20"/>
                <w:highlight w:val="black"/>
              </w:rPr>
              <w:t>Desk research</w:t>
            </w:r>
          </w:p>
        </w:tc>
        <w:tc>
          <w:tcPr>
            <w:tcW w:w="2306" w:type="dxa"/>
          </w:tcPr>
          <w:p w14:paraId="66BCC276" w14:textId="77777777" w:rsidR="00633DE9" w:rsidRPr="00142089" w:rsidRDefault="00633DE9" w:rsidP="005D480B">
            <w:pPr>
              <w:pStyle w:val="Odstavecseseznamem"/>
              <w:numPr>
                <w:ilvl w:val="0"/>
                <w:numId w:val="18"/>
              </w:numPr>
              <w:spacing w:after="200"/>
              <w:ind w:left="284" w:hanging="284"/>
              <w:contextualSpacing/>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Dostupnost a relevantnost dokumentů</w:t>
            </w:r>
          </w:p>
        </w:tc>
        <w:tc>
          <w:tcPr>
            <w:tcW w:w="5098" w:type="dxa"/>
            <w:gridSpan w:val="2"/>
          </w:tcPr>
          <w:p w14:paraId="66BCC277"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142089" w14:paraId="66BCC27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279" w14:textId="77777777" w:rsidR="00633DE9" w:rsidRPr="00142089" w:rsidRDefault="00633DE9" w:rsidP="005D480B">
            <w:pPr>
              <w:spacing w:after="200"/>
              <w:rPr>
                <w:sz w:val="20"/>
                <w:szCs w:val="20"/>
                <w:highlight w:val="black"/>
              </w:rPr>
            </w:pPr>
            <w:r w:rsidRPr="00142089">
              <w:rPr>
                <w:sz w:val="20"/>
                <w:szCs w:val="20"/>
                <w:highlight w:val="black"/>
              </w:rPr>
              <w:t>Rozhovory</w:t>
            </w:r>
          </w:p>
        </w:tc>
        <w:tc>
          <w:tcPr>
            <w:tcW w:w="2306" w:type="dxa"/>
            <w:shd w:val="clear" w:color="auto" w:fill="D1E0F3"/>
          </w:tcPr>
          <w:p w14:paraId="66BCC27A" w14:textId="77777777" w:rsidR="00633DE9" w:rsidRPr="00142089" w:rsidRDefault="00633DE9" w:rsidP="005D480B">
            <w:pPr>
              <w:pStyle w:val="Odstavecseseznamem"/>
              <w:numPr>
                <w:ilvl w:val="0"/>
                <w:numId w:val="18"/>
              </w:numPr>
              <w:spacing w:after="200"/>
              <w:ind w:left="284" w:hanging="284"/>
              <w:contextualSpacing/>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zástupců ŘO OPZ účastnit se rozhovorů</w:t>
            </w:r>
          </w:p>
          <w:p w14:paraId="66BCC27B" w14:textId="77777777" w:rsidR="00633DE9" w:rsidRPr="00142089" w:rsidRDefault="00633DE9" w:rsidP="005D480B">
            <w:pPr>
              <w:pStyle w:val="Odstavecseseznamem"/>
              <w:numPr>
                <w:ilvl w:val="0"/>
                <w:numId w:val="18"/>
              </w:numPr>
              <w:spacing w:after="200"/>
              <w:ind w:left="284" w:hanging="284"/>
              <w:contextualSpacing/>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upřímně sdílet informace a kriticky reflektovat na daná témata</w:t>
            </w:r>
          </w:p>
        </w:tc>
        <w:tc>
          <w:tcPr>
            <w:tcW w:w="5098" w:type="dxa"/>
            <w:gridSpan w:val="2"/>
            <w:shd w:val="clear" w:color="auto" w:fill="D1E0F3"/>
          </w:tcPr>
          <w:p w14:paraId="66BCC27C"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Výběr a kontaktování zástupců ŘO OPZ pro rozhovory bude proveden v počáteční fázi řešení projektu, aby mohlo být vyhověno časovým preferencím respondentů, příp. aby za vybrané osoby mohla být nalezena adekvátní náhrada. </w:t>
            </w:r>
          </w:p>
          <w:p w14:paraId="66BCC27D"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Před samotným rozhovorem bude respondentovi vysvětlen účel rozhovoru i projektu jako takového, včetně způsobu nakládání s obdrženými informacemi a zajištění anonymity respondentů</w:t>
            </w:r>
          </w:p>
        </w:tc>
      </w:tr>
      <w:tr w:rsidR="00633DE9" w:rsidRPr="00142089" w14:paraId="66BCC286" w14:textId="77777777" w:rsidTr="00CA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27F" w14:textId="77777777" w:rsidR="00633DE9" w:rsidRPr="00142089" w:rsidRDefault="00633DE9" w:rsidP="005D480B">
            <w:pPr>
              <w:spacing w:after="200"/>
              <w:rPr>
                <w:sz w:val="20"/>
                <w:szCs w:val="20"/>
                <w:highlight w:val="black"/>
              </w:rPr>
            </w:pPr>
            <w:r w:rsidRPr="00142089">
              <w:rPr>
                <w:sz w:val="20"/>
                <w:szCs w:val="20"/>
                <w:highlight w:val="black"/>
              </w:rPr>
              <w:t>Syntéza</w:t>
            </w:r>
          </w:p>
        </w:tc>
        <w:tc>
          <w:tcPr>
            <w:tcW w:w="2306" w:type="dxa"/>
          </w:tcPr>
          <w:p w14:paraId="66BCC280"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Dostatečně podrobná data z analýzy vnějšího prostředí</w:t>
            </w:r>
          </w:p>
          <w:p w14:paraId="66BCC281"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provedení syntézy získaných dat / informací</w:t>
            </w:r>
          </w:p>
          <w:p w14:paraId="66BCC282"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283"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5098" w:type="dxa"/>
            <w:gridSpan w:val="2"/>
          </w:tcPr>
          <w:p w14:paraId="66BCC28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Kvalitně provedená analýza vnějšího prostředí, včetně terénního šetření.</w:t>
            </w:r>
          </w:p>
          <w:p w14:paraId="66BCC285"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syntézy se odvíjí i kvality vstupních informací (viz výše) a zkušenosti, odbornosti a konkrétní znalosti expertů, kteří syntézu realizují. Tým uchazeče se problematice vhodného nastavení programů, včetně souladu se strategickými prioritami na vládní a resortní úrovni, věnoval již v několika evaluačních projektech a disponuje nezbytnými znalostmi i zkušenostmi v této oblasti.</w:t>
            </w:r>
          </w:p>
        </w:tc>
      </w:tr>
    </w:tbl>
    <w:p w14:paraId="66BCC287" w14:textId="77777777" w:rsidR="00633DE9" w:rsidRPr="00142089" w:rsidRDefault="00633DE9" w:rsidP="00633DE9">
      <w:pPr>
        <w:rPr>
          <w:highlight w:val="black"/>
        </w:rPr>
      </w:pPr>
    </w:p>
    <w:p w14:paraId="66BCC288" w14:textId="77777777" w:rsidR="00633DE9" w:rsidRPr="00F1579F" w:rsidRDefault="00633DE9" w:rsidP="00633DE9">
      <w:pPr>
        <w:rPr>
          <w:b/>
          <w:highlight w:val="black"/>
        </w:rPr>
      </w:pPr>
      <w:r w:rsidRPr="00F1579F">
        <w:rPr>
          <w:b/>
          <w:highlight w:val="black"/>
        </w:rPr>
        <w:t>Aktéři zahrnutí do hodnocení</w:t>
      </w:r>
    </w:p>
    <w:tbl>
      <w:tblPr>
        <w:tblStyle w:val="Styl1"/>
        <w:tblW w:w="0" w:type="auto"/>
        <w:tblLook w:val="04A0" w:firstRow="1" w:lastRow="0" w:firstColumn="1" w:lastColumn="0" w:noHBand="0" w:noVBand="1"/>
      </w:tblPr>
      <w:tblGrid>
        <w:gridCol w:w="2258"/>
        <w:gridCol w:w="2266"/>
        <w:gridCol w:w="2273"/>
        <w:gridCol w:w="2265"/>
      </w:tblGrid>
      <w:tr w:rsidR="00633DE9" w:rsidRPr="00142089" w14:paraId="66BCC28D"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8" w:type="dxa"/>
          </w:tcPr>
          <w:p w14:paraId="66BCC289"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Aktér</w:t>
            </w:r>
          </w:p>
        </w:tc>
        <w:tc>
          <w:tcPr>
            <w:tcW w:w="2266" w:type="dxa"/>
          </w:tcPr>
          <w:p w14:paraId="66BCC28A"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zapojení</w:t>
            </w:r>
          </w:p>
        </w:tc>
        <w:tc>
          <w:tcPr>
            <w:tcW w:w="2273" w:type="dxa"/>
          </w:tcPr>
          <w:p w14:paraId="66BCC28B"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aktivitám OPZ</w:t>
            </w:r>
          </w:p>
        </w:tc>
        <w:tc>
          <w:tcPr>
            <w:tcW w:w="2265" w:type="dxa"/>
          </w:tcPr>
          <w:p w14:paraId="66BCC28C"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evaluaci</w:t>
            </w:r>
          </w:p>
        </w:tc>
      </w:tr>
      <w:tr w:rsidR="00633DE9" w:rsidRPr="00142089" w14:paraId="66BCC29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6BCC28E" w14:textId="77777777" w:rsidR="00633DE9" w:rsidRPr="00142089" w:rsidRDefault="00633DE9" w:rsidP="005D480B">
            <w:pPr>
              <w:spacing w:after="200"/>
              <w:rPr>
                <w:sz w:val="20"/>
                <w:szCs w:val="20"/>
                <w:highlight w:val="black"/>
              </w:rPr>
            </w:pPr>
            <w:r w:rsidRPr="00142089">
              <w:rPr>
                <w:sz w:val="20"/>
                <w:szCs w:val="20"/>
                <w:highlight w:val="black"/>
              </w:rPr>
              <w:t>ŘO OPZ</w:t>
            </w:r>
          </w:p>
        </w:tc>
        <w:tc>
          <w:tcPr>
            <w:tcW w:w="2266" w:type="dxa"/>
          </w:tcPr>
          <w:p w14:paraId="66BCC28F"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 s 2-3 zástupci</w:t>
            </w:r>
          </w:p>
        </w:tc>
        <w:tc>
          <w:tcPr>
            <w:tcW w:w="2273" w:type="dxa"/>
          </w:tcPr>
          <w:p w14:paraId="66BCC290"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Řídí a zodpovídá za řádné plnění OPZ, vypisuje a administruje jednotlivé výzvy, monitoruje projekty příjemců</w:t>
            </w:r>
          </w:p>
        </w:tc>
        <w:tc>
          <w:tcPr>
            <w:tcW w:w="2265" w:type="dxa"/>
          </w:tcPr>
          <w:p w14:paraId="66BCC29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Klíčový aktér, bude se účastnit formou osobních rozhovorů a dále formou neformálních konzultací a připomínkováním výstupů</w:t>
            </w:r>
          </w:p>
        </w:tc>
      </w:tr>
    </w:tbl>
    <w:p w14:paraId="66BCC293" w14:textId="77777777" w:rsidR="00633DE9" w:rsidRPr="00142089" w:rsidRDefault="00633DE9" w:rsidP="00633DE9">
      <w:pPr>
        <w:rPr>
          <w:highlight w:val="black"/>
        </w:rPr>
      </w:pPr>
      <w:r w:rsidRPr="00142089">
        <w:rPr>
          <w:highlight w:val="black"/>
        </w:rPr>
        <w:br w:type="page"/>
      </w:r>
    </w:p>
    <w:p w14:paraId="66BCC294" w14:textId="77777777" w:rsidR="00633DE9" w:rsidRPr="00F1579F" w:rsidRDefault="00633DE9" w:rsidP="00633DE9">
      <w:pPr>
        <w:pStyle w:val="Nadpis2"/>
        <w:ind w:left="1247" w:hanging="1247"/>
        <w:rPr>
          <w:color w:val="auto"/>
          <w:highlight w:val="black"/>
        </w:rPr>
      </w:pPr>
      <w:bookmarkStart w:id="16" w:name="_Toc462167934"/>
      <w:r w:rsidRPr="00F1579F">
        <w:rPr>
          <w:color w:val="auto"/>
          <w:highlight w:val="black"/>
        </w:rPr>
        <w:lastRenderedPageBreak/>
        <w:t>Úkol 2: Ověření relevance nastavení intervenční logiky</w:t>
      </w:r>
      <w:bookmarkEnd w:id="16"/>
    </w:p>
    <w:p w14:paraId="66BCC295" w14:textId="77777777" w:rsidR="00633DE9" w:rsidRPr="00F1579F" w:rsidRDefault="00633DE9" w:rsidP="00633DE9">
      <w:pPr>
        <w:pStyle w:val="Nadpis3"/>
        <w:rPr>
          <w:color w:val="auto"/>
          <w:highlight w:val="black"/>
        </w:rPr>
      </w:pPr>
      <w:bookmarkStart w:id="17" w:name="_Toc462167935"/>
      <w:r w:rsidRPr="00F1579F">
        <w:rPr>
          <w:color w:val="auto"/>
          <w:highlight w:val="black"/>
        </w:rPr>
        <w:t>Přístup k řešení, evaluační design</w:t>
      </w:r>
      <w:bookmarkEnd w:id="17"/>
    </w:p>
    <w:p w14:paraId="66BCC296" w14:textId="77777777" w:rsidR="00633DE9" w:rsidRPr="00142089" w:rsidRDefault="00633DE9" w:rsidP="00633DE9">
      <w:pPr>
        <w:rPr>
          <w:highlight w:val="black"/>
        </w:rPr>
      </w:pPr>
      <w:r w:rsidRPr="00142089">
        <w:rPr>
          <w:b/>
          <w:highlight w:val="black"/>
        </w:rPr>
        <w:t>Hodnocení intervenční logiky</w:t>
      </w:r>
      <w:r w:rsidRPr="00142089">
        <w:rPr>
          <w:highlight w:val="black"/>
        </w:rPr>
        <w:t xml:space="preserve"> chápe uchazeč jako zhodnocení koherence programu. Otázka tedy zahrnuje hodnocení vnitřní provázanosti mezi identifikovanými problémy a potřebami, strategií programu, nastavenými cíli, očekávanými výsledky a ostatními proměnnými. Hodnocení této otázky bude tedy navázáno na výsledky evaluační otázky (EO) 1, kde je hodnocena koherence programu se strategickými dokumenty. </w:t>
      </w:r>
    </w:p>
    <w:p w14:paraId="66BCC297" w14:textId="77777777" w:rsidR="00633DE9" w:rsidRPr="00142089" w:rsidRDefault="00633DE9" w:rsidP="00633DE9">
      <w:pPr>
        <w:rPr>
          <w:highlight w:val="black"/>
        </w:rPr>
      </w:pPr>
      <w:r w:rsidRPr="00142089">
        <w:rPr>
          <w:b/>
          <w:highlight w:val="black"/>
        </w:rPr>
        <w:t>Posouzení vnitřní koherence</w:t>
      </w:r>
      <w:r w:rsidRPr="00142089">
        <w:rPr>
          <w:highlight w:val="black"/>
        </w:rPr>
        <w:t xml:space="preserve"> programu bude tedy provedeno z pohledu míry ucelenosti, soudržnosti, konzistence v nastavení výstupů, výsledků, dopadů (cílů) a to v rámci specifických cílů (či Investičních priorit).</w:t>
      </w:r>
    </w:p>
    <w:p w14:paraId="66BCC298" w14:textId="77777777" w:rsidR="00633DE9" w:rsidRPr="00142089" w:rsidRDefault="00633DE9" w:rsidP="00633DE9">
      <w:pPr>
        <w:rPr>
          <w:highlight w:val="black"/>
        </w:rPr>
      </w:pPr>
      <w:r w:rsidRPr="00142089">
        <w:rPr>
          <w:highlight w:val="black"/>
        </w:rPr>
        <w:t xml:space="preserve">Z hlediska posouzení celkové vnitřní koherence programu je vhodné vytvořit </w:t>
      </w:r>
      <w:r w:rsidRPr="00142089">
        <w:rPr>
          <w:b/>
          <w:highlight w:val="black"/>
        </w:rPr>
        <w:t>teorie změny</w:t>
      </w:r>
      <w:r w:rsidRPr="00142089">
        <w:rPr>
          <w:highlight w:val="black"/>
        </w:rPr>
        <w:t xml:space="preserve"> demonstrující intervenční logiku v rámci celého programu, resp. jednotlivých investičních priorit s cílem:</w:t>
      </w:r>
    </w:p>
    <w:p w14:paraId="66BCC299"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szCs w:val="22"/>
          <w:highlight w:val="black"/>
        </w:rPr>
        <w:t>Postihnout základní prvky (strukturu) a vazby mezi nimi</w:t>
      </w:r>
    </w:p>
    <w:p w14:paraId="66BCC29A"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szCs w:val="22"/>
          <w:highlight w:val="black"/>
        </w:rPr>
        <w:t>Identifikovat předpoklady nutné k naplnění intervenční logiky</w:t>
      </w:r>
    </w:p>
    <w:p w14:paraId="66BCC29B" w14:textId="77777777" w:rsidR="00633DE9" w:rsidRPr="00142089" w:rsidRDefault="00633DE9" w:rsidP="00633DE9">
      <w:pPr>
        <w:pStyle w:val="Odstavecseseznamem"/>
        <w:numPr>
          <w:ilvl w:val="0"/>
          <w:numId w:val="5"/>
        </w:numPr>
        <w:spacing w:line="360" w:lineRule="auto"/>
        <w:ind w:left="714" w:hanging="357"/>
        <w:contextualSpacing/>
        <w:rPr>
          <w:szCs w:val="22"/>
          <w:highlight w:val="black"/>
        </w:rPr>
      </w:pPr>
      <w:r w:rsidRPr="00142089">
        <w:rPr>
          <w:szCs w:val="22"/>
          <w:highlight w:val="black"/>
        </w:rPr>
        <w:t>Identifikovat případná „bílá místa“ a „inkoherence“</w:t>
      </w:r>
    </w:p>
    <w:p w14:paraId="66BCC29C" w14:textId="77777777" w:rsidR="00633DE9" w:rsidRPr="00142089" w:rsidRDefault="00633DE9" w:rsidP="00633DE9">
      <w:pPr>
        <w:rPr>
          <w:highlight w:val="black"/>
        </w:rPr>
      </w:pPr>
      <w:r w:rsidRPr="00142089">
        <w:rPr>
          <w:highlight w:val="black"/>
        </w:rPr>
        <w:t>Specificky se řešení tohoto evaluačního úkolu bude zaměřovat na následujících 5 dílčích aspektů intervenční logiky:</w:t>
      </w:r>
    </w:p>
    <w:p w14:paraId="66BCC29D"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b/>
          <w:szCs w:val="22"/>
          <w:highlight w:val="black"/>
        </w:rPr>
        <w:t>cílové skupiny</w:t>
      </w:r>
      <w:r w:rsidRPr="00142089">
        <w:rPr>
          <w:szCs w:val="22"/>
          <w:highlight w:val="black"/>
        </w:rPr>
        <w:t xml:space="preserve"> podporovaných aktivit; </w:t>
      </w:r>
    </w:p>
    <w:p w14:paraId="66BCC29E"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b/>
          <w:szCs w:val="22"/>
          <w:highlight w:val="black"/>
        </w:rPr>
        <w:t>příjemci</w:t>
      </w:r>
      <w:r w:rsidRPr="00142089">
        <w:rPr>
          <w:szCs w:val="22"/>
          <w:highlight w:val="black"/>
        </w:rPr>
        <w:t xml:space="preserve"> podpory (realizátoři projektů);</w:t>
      </w:r>
    </w:p>
    <w:p w14:paraId="66BCC29F"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szCs w:val="22"/>
          <w:highlight w:val="black"/>
        </w:rPr>
        <w:t xml:space="preserve">podporované </w:t>
      </w:r>
      <w:r w:rsidRPr="00142089">
        <w:rPr>
          <w:b/>
          <w:szCs w:val="22"/>
          <w:highlight w:val="black"/>
        </w:rPr>
        <w:t>aktivity</w:t>
      </w:r>
      <w:r w:rsidRPr="00142089">
        <w:rPr>
          <w:szCs w:val="22"/>
          <w:highlight w:val="black"/>
        </w:rPr>
        <w:t xml:space="preserve"> vedoucí k dosažení specifického cíle;</w:t>
      </w:r>
    </w:p>
    <w:p w14:paraId="66BCC2A0" w14:textId="77777777" w:rsidR="00633DE9" w:rsidRPr="00142089" w:rsidRDefault="00633DE9" w:rsidP="00633DE9">
      <w:pPr>
        <w:pStyle w:val="Odstavecseseznamem"/>
        <w:numPr>
          <w:ilvl w:val="0"/>
          <w:numId w:val="5"/>
        </w:numPr>
        <w:spacing w:after="200" w:line="360" w:lineRule="auto"/>
        <w:contextualSpacing/>
        <w:rPr>
          <w:szCs w:val="22"/>
          <w:highlight w:val="black"/>
        </w:rPr>
      </w:pPr>
      <w:r w:rsidRPr="00142089">
        <w:rPr>
          <w:b/>
          <w:szCs w:val="22"/>
          <w:highlight w:val="black"/>
        </w:rPr>
        <w:t>indikátory</w:t>
      </w:r>
      <w:r w:rsidRPr="00142089">
        <w:rPr>
          <w:szCs w:val="22"/>
          <w:highlight w:val="black"/>
        </w:rPr>
        <w:t xml:space="preserve"> pro sledování výstupů a výsledků poskytnuté podpory, tzn.:</w:t>
      </w:r>
    </w:p>
    <w:p w14:paraId="66BCC2A1" w14:textId="77777777" w:rsidR="00633DE9" w:rsidRPr="00142089" w:rsidRDefault="00633DE9" w:rsidP="00633DE9">
      <w:pPr>
        <w:pStyle w:val="Odstavecseseznamem"/>
        <w:numPr>
          <w:ilvl w:val="1"/>
          <w:numId w:val="5"/>
        </w:numPr>
        <w:spacing w:after="200" w:line="360" w:lineRule="auto"/>
        <w:contextualSpacing/>
        <w:rPr>
          <w:szCs w:val="22"/>
          <w:highlight w:val="black"/>
        </w:rPr>
      </w:pPr>
      <w:r w:rsidRPr="00142089">
        <w:rPr>
          <w:szCs w:val="22"/>
          <w:highlight w:val="black"/>
        </w:rPr>
        <w:t>aktuálnost definovaných indikátorů pro sledování výstupů a výsledků;</w:t>
      </w:r>
    </w:p>
    <w:p w14:paraId="66BCC2A2" w14:textId="77777777" w:rsidR="00633DE9" w:rsidRPr="00142089" w:rsidRDefault="00633DE9" w:rsidP="00633DE9">
      <w:pPr>
        <w:pStyle w:val="Odstavecseseznamem"/>
        <w:numPr>
          <w:ilvl w:val="1"/>
          <w:numId w:val="5"/>
        </w:numPr>
        <w:spacing w:after="200" w:line="360" w:lineRule="auto"/>
        <w:contextualSpacing/>
        <w:rPr>
          <w:szCs w:val="22"/>
          <w:highlight w:val="black"/>
        </w:rPr>
      </w:pPr>
      <w:r w:rsidRPr="00142089">
        <w:rPr>
          <w:szCs w:val="22"/>
          <w:highlight w:val="black"/>
        </w:rPr>
        <w:t xml:space="preserve">stanovené cílové hodnoty indikátorů výstupů a výsledků; </w:t>
      </w:r>
    </w:p>
    <w:p w14:paraId="66BCC2A3" w14:textId="77777777" w:rsidR="00633DE9" w:rsidRPr="00142089" w:rsidRDefault="00633DE9" w:rsidP="00633DE9">
      <w:pPr>
        <w:pStyle w:val="Odstavecseseznamem"/>
        <w:numPr>
          <w:ilvl w:val="0"/>
          <w:numId w:val="5"/>
        </w:numPr>
        <w:spacing w:line="360" w:lineRule="auto"/>
        <w:ind w:left="714" w:hanging="357"/>
        <w:contextualSpacing/>
        <w:rPr>
          <w:szCs w:val="22"/>
          <w:highlight w:val="black"/>
        </w:rPr>
      </w:pPr>
      <w:r w:rsidRPr="00142089">
        <w:rPr>
          <w:szCs w:val="22"/>
          <w:highlight w:val="black"/>
        </w:rPr>
        <w:t xml:space="preserve">identifikace </w:t>
      </w:r>
      <w:r w:rsidRPr="00142089">
        <w:rPr>
          <w:b/>
          <w:szCs w:val="22"/>
          <w:highlight w:val="black"/>
        </w:rPr>
        <w:t>předpokladů, externích faktorů</w:t>
      </w:r>
      <w:r w:rsidRPr="00142089">
        <w:rPr>
          <w:szCs w:val="22"/>
          <w:highlight w:val="black"/>
        </w:rPr>
        <w:t xml:space="preserve"> a dalších opatření v teorii změny SC.</w:t>
      </w:r>
    </w:p>
    <w:p w14:paraId="66BCC2A4" w14:textId="77777777" w:rsidR="00633DE9" w:rsidRPr="00142089" w:rsidRDefault="00633DE9" w:rsidP="00633DE9">
      <w:pPr>
        <w:rPr>
          <w:highlight w:val="black"/>
        </w:rPr>
      </w:pPr>
    </w:p>
    <w:p w14:paraId="66BCC2A5" w14:textId="77777777" w:rsidR="00633DE9" w:rsidRPr="00142089" w:rsidRDefault="00633DE9" w:rsidP="00633DE9">
      <w:pPr>
        <w:rPr>
          <w:highlight w:val="black"/>
        </w:rPr>
      </w:pPr>
      <w:r w:rsidRPr="00142089">
        <w:rPr>
          <w:highlight w:val="black"/>
        </w:rPr>
        <w:t>S výjimkou příjemců budou všechny tyto dílčí aspekty vyhodnoceny na úrovni specifických cílů. U typu příjemců bude jejich aktuálnost hodnocena na úrovni investičních priorit (IP).</w:t>
      </w:r>
    </w:p>
    <w:p w14:paraId="66BCC2A6" w14:textId="77777777" w:rsidR="00633DE9" w:rsidRPr="00142089" w:rsidRDefault="00633DE9" w:rsidP="00633DE9">
      <w:pPr>
        <w:rPr>
          <w:highlight w:val="black"/>
        </w:rPr>
      </w:pPr>
      <w:r w:rsidRPr="00142089">
        <w:rPr>
          <w:highlight w:val="black"/>
        </w:rPr>
        <w:t xml:space="preserve">V rámci úkolu č. 2 bude zpracováno celkem 10 podúkolů, tj. dojde k ověření relevance nastavení každé z 10 investičních priorit OPZ a jejich specifických cílů v případě, že jsou u IP specifické cíle </w:t>
      </w:r>
      <w:r w:rsidRPr="00142089">
        <w:rPr>
          <w:highlight w:val="black"/>
        </w:rPr>
        <w:lastRenderedPageBreak/>
        <w:t xml:space="preserve">stanoveny. Pro každý z podúkolů bude zodpovězena identická sada 6 evaluačních otázek, které jsou rozpracovány v následujících podkapitolách. </w:t>
      </w:r>
    </w:p>
    <w:p w14:paraId="66BCC2A7" w14:textId="77777777" w:rsidR="00633DE9" w:rsidRPr="00142089" w:rsidRDefault="00633DE9" w:rsidP="00633DE9">
      <w:pPr>
        <w:rPr>
          <w:highlight w:val="black"/>
        </w:rPr>
      </w:pPr>
      <w:r w:rsidRPr="00142089">
        <w:rPr>
          <w:highlight w:val="black"/>
        </w:rPr>
        <w:t xml:space="preserve">Vyhodnocení dílčích aspektů intervenční logiky bude provedeno na základě kombinace metod sběru dat a analytických metod. Vzhledem k povaze úkolu, která vyžaduje především vyhodnocení pokračující relevance intervenční logiky a jejích dílčích aspektů dle IP a SC, které jsou důkladně popsány v programové dokumentu OPZ, bude primární metodou tohoto úkolu desk research. Výzkum od stolu se zaměří především na důkladné studium dílčích aspektů intervenční logiky v příslušných kapitolách OPZ a jejich porovnání se zjištěními z evaluačního úkolu č. 1. </w:t>
      </w:r>
    </w:p>
    <w:p w14:paraId="66BCC2A8" w14:textId="77777777" w:rsidR="00633DE9" w:rsidRPr="00142089" w:rsidRDefault="00633DE9" w:rsidP="00633DE9">
      <w:pPr>
        <w:rPr>
          <w:highlight w:val="black"/>
        </w:rPr>
      </w:pPr>
      <w:r w:rsidRPr="00142089">
        <w:rPr>
          <w:highlight w:val="black"/>
        </w:rPr>
        <w:t xml:space="preserve">Za účelem triangulace a ověření poznatků vzešlých z desk research, dodavatel provede rozhovory se zástupci ŘO OPZ a dalšími klíčovými stakeholdery, kteří zastupují zájmy dotčených cílových skupin nebo skupin příjemců. </w:t>
      </w:r>
    </w:p>
    <w:p w14:paraId="66BCC2A9" w14:textId="77777777" w:rsidR="00633DE9" w:rsidRPr="00142089" w:rsidRDefault="00633DE9" w:rsidP="00633DE9">
      <w:pPr>
        <w:rPr>
          <w:highlight w:val="black"/>
        </w:rPr>
      </w:pPr>
      <w:r w:rsidRPr="00142089">
        <w:rPr>
          <w:highlight w:val="black"/>
        </w:rPr>
        <w:t xml:space="preserve">Výstupem řešení tohoto úkolu bude ověření pokračující relevance intervenční logiky programu na úrovni IP a dílčích aspektů intervenční logiky (s výjimkou příjemců) na úrovni SC, případná identifikace cílových skupin, příjemců, aktivit, indikátorů a předpokladů, jejichž míra potřebnosti, aktuálnosti a/nebo relevance se od doby formulace programu změnila a/nebo jejichž potřebnost nebo relevance nebyla v současném nastavení OPZ zvážena. V případě identifikace dodatečných potřebných cílových skupin bude součástí výstupu tohoto úkolu také soubor návrhů, jakým způsobem zahrnut takovou skupinu nebo skupiny do současného nastavení OPZ. </w:t>
      </w:r>
    </w:p>
    <w:p w14:paraId="66BCC2AA" w14:textId="77777777" w:rsidR="00633DE9" w:rsidRPr="00142089" w:rsidRDefault="00633DE9" w:rsidP="00633DE9">
      <w:pPr>
        <w:rPr>
          <w:highlight w:val="black"/>
        </w:rPr>
      </w:pPr>
    </w:p>
    <w:p w14:paraId="66BCC2AB" w14:textId="77777777" w:rsidR="00633DE9" w:rsidRPr="00142089" w:rsidRDefault="00633DE9" w:rsidP="00633DE9">
      <w:pPr>
        <w:rPr>
          <w:highlight w:val="black"/>
        </w:rPr>
      </w:pPr>
      <w:r w:rsidRPr="00142089">
        <w:rPr>
          <w:highlight w:val="black"/>
        </w:rPr>
        <w:t xml:space="preserve">Relevance nastavení intervenční logiky každé investiční priority a specifického cíle se týká také </w:t>
      </w:r>
      <w:r w:rsidRPr="00142089">
        <w:rPr>
          <w:b/>
          <w:highlight w:val="black"/>
        </w:rPr>
        <w:t>nastavení indikátorové soustavy (EO 4 a 5)</w:t>
      </w:r>
      <w:r w:rsidRPr="00142089">
        <w:rPr>
          <w:highlight w:val="black"/>
        </w:rPr>
        <w:t xml:space="preserve">. Základní premisou programu je řádné nastavení cílů, tj. takových cílů, které je možné realizovat nebo k nim prokazatelným způsobem přispět (s použitím terminologie teorie změny tedy zajistit realizaci požadované změny). Informace z monitorování jsou poskytovány subjektům na úrovni EU i na národní úrovni a slouží k posouzení postupu plnění programu a jeho cílů a jsou podkladem pro detekování odchylek od plnění vytyčených cílů. Za tímto účelem je nutné mít nastavenou indikátorovou soustavu tak, aby adekvátně odrážela cíle, zaměření a logiku intervencí a splnila veškeré další požadavky Evropské komise. Hodnotitel se tedy zaměří na aktualizaci stanovených hlavních indikátorů a to především ve vztahu k identifikovaným změnám problémů a potřeb (viz EÚ 1). </w:t>
      </w:r>
    </w:p>
    <w:p w14:paraId="66BCC2AC" w14:textId="77777777" w:rsidR="00633DE9" w:rsidRPr="00142089" w:rsidRDefault="00633DE9" w:rsidP="00633DE9">
      <w:pPr>
        <w:rPr>
          <w:highlight w:val="black"/>
        </w:rPr>
      </w:pPr>
      <w:r w:rsidRPr="00142089">
        <w:rPr>
          <w:highlight w:val="black"/>
        </w:rPr>
        <w:t>V rámci monitoringu programu je důraz kladen na indikátory výsledku, které kvantifikují a měří změnu dosaženou realizovanými intervencemi a jsou vázány na specifické cíle. Výstupové indikátory, které jsou vázány na investiční priority, kvantifikují a měří bezprostřední výstupy provádění operací. Jejich cílem je zejména zaznamenat postup v realizaci programu ve smyslu generování výstupů, které následně přinášejí očekávané výsledky v souladu s intervenční logikou programu. U výstupových a výsledkových indikátorů je u programů financovaných z ESF nezbytné sledovat relevantní společné indikátory vymezené v nařízení, tato evaluace se ovšem zaměří především na specifické indikátory, s důrazem na indikátory hlavní (po dohodě se zadavatelem mohou být do hodnocení zahrnuty také indikátory interní).</w:t>
      </w:r>
    </w:p>
    <w:p w14:paraId="66BCC2AD" w14:textId="77777777" w:rsidR="00633DE9" w:rsidRPr="00142089" w:rsidRDefault="00633DE9" w:rsidP="00633DE9">
      <w:pPr>
        <w:rPr>
          <w:highlight w:val="black"/>
        </w:rPr>
      </w:pPr>
      <w:r w:rsidRPr="00142089">
        <w:rPr>
          <w:highlight w:val="black"/>
        </w:rPr>
        <w:lastRenderedPageBreak/>
        <w:t xml:space="preserve">Ověření aktuálnosti nastavení a aktuálnosti cílových hodnot indikátorové soustavy OPZ bude provedeno na základě podrobného desk research a analýzy dostupných dat. Bude se jednat především o informace o pokroku ve finančním čerpání alokace, provedena bude analýza dat z monitorovacího systému, nastavení vyhlášených výzev, harmonogram budoucích výzev. Hodnocen bude pokrok ve zjišťování kvalitativních indikátorů (realizace studií či evaluací, popř. expertních komisí). </w:t>
      </w:r>
    </w:p>
    <w:p w14:paraId="66BCC2AE" w14:textId="77777777" w:rsidR="00633DE9" w:rsidRPr="00142089" w:rsidRDefault="00633DE9" w:rsidP="00633DE9">
      <w:pPr>
        <w:rPr>
          <w:highlight w:val="black"/>
        </w:rPr>
      </w:pPr>
      <w:r w:rsidRPr="00142089">
        <w:rPr>
          <w:highlight w:val="black"/>
        </w:rPr>
        <w:t xml:space="preserve">Studium dat a informací bude doplněno terénním šetřením – realizovány budou rozhovory se zástupci odborů MPSV zaměřených na realizaci programů ESF v příslušných oblastech. Celkové hodnocení nastavení indikátorové soustavy bude také doplněno rozhovorem s klíčovým aktérem z odboru řízení programů ESF, oddělení monitorování a reportingu. Pro doplnění komplexního pohledu bude proveden také rozhovor se zástupcem Národního orgánu pro koordinaci k nastavení indikátorů OPZ. </w:t>
      </w:r>
    </w:p>
    <w:p w14:paraId="66BCC2AF" w14:textId="77777777" w:rsidR="00633DE9" w:rsidRPr="00142089" w:rsidRDefault="00633DE9" w:rsidP="00633DE9">
      <w:pPr>
        <w:rPr>
          <w:highlight w:val="black"/>
        </w:rPr>
      </w:pPr>
      <w:r w:rsidRPr="00142089">
        <w:rPr>
          <w:highlight w:val="black"/>
        </w:rPr>
        <w:t>Výstupem evaluačních otázek 4 a 5 bude případný návrh na doplnění / úpravu monitorovacích indikátorů s ohledem na zajištění jejich aktuálnosti, revize cílových hodnot indikátorů a případný návrh na změnu zacílená intervencí (tedy zacílení zbývající alokace) vedoucí k naplnění MI.</w:t>
      </w:r>
    </w:p>
    <w:p w14:paraId="66BCC2B0" w14:textId="77777777" w:rsidR="00633DE9" w:rsidRPr="00142089" w:rsidRDefault="00633DE9" w:rsidP="00633DE9">
      <w:pPr>
        <w:rPr>
          <w:highlight w:val="black"/>
        </w:rPr>
      </w:pPr>
    </w:p>
    <w:p w14:paraId="66BCC2B1" w14:textId="77777777" w:rsidR="00633DE9" w:rsidRPr="00142089" w:rsidRDefault="00633DE9" w:rsidP="00633DE9">
      <w:pPr>
        <w:rPr>
          <w:highlight w:val="black"/>
        </w:rPr>
      </w:pPr>
      <w:r w:rsidRPr="00142089">
        <w:rPr>
          <w:highlight w:val="black"/>
        </w:rPr>
        <w:t>Teorie změny, je graficky přehledná metoda, díky které je možné přehledně popsat intervenční logiku programu či jeho částí. Teorie změny je dle metodiky MMR definována pomocí 3 základních otázek</w:t>
      </w:r>
      <w:r w:rsidRPr="00142089">
        <w:rPr>
          <w:rStyle w:val="Znakapoznpodarou"/>
          <w:highlight w:val="black"/>
        </w:rPr>
        <w:footnoteReference w:id="2"/>
      </w:r>
      <w:r w:rsidRPr="00142089">
        <w:rPr>
          <w:highlight w:val="black"/>
        </w:rPr>
        <w:t>:</w:t>
      </w:r>
    </w:p>
    <w:p w14:paraId="66BCC2B2" w14:textId="77777777" w:rsidR="00633DE9" w:rsidRPr="00142089" w:rsidRDefault="00633DE9" w:rsidP="00633DE9">
      <w:pPr>
        <w:pStyle w:val="Odstavecseseznamem"/>
        <w:numPr>
          <w:ilvl w:val="0"/>
          <w:numId w:val="10"/>
        </w:numPr>
        <w:rPr>
          <w:highlight w:val="black"/>
        </w:rPr>
      </w:pPr>
      <w:r w:rsidRPr="00142089">
        <w:rPr>
          <w:highlight w:val="black"/>
          <w:u w:val="single"/>
        </w:rPr>
        <w:t>Co chceme a můžeme změnit?</w:t>
      </w:r>
      <w:r w:rsidRPr="00142089">
        <w:rPr>
          <w:highlight w:val="black"/>
        </w:rPr>
        <w:t xml:space="preserve"> - jejíž podstata spočívá v definování konkrétních problémů, které chceme a jsme schopni intervencemi změnit.</w:t>
      </w:r>
    </w:p>
    <w:p w14:paraId="66BCC2B3" w14:textId="77777777" w:rsidR="00633DE9" w:rsidRPr="00142089" w:rsidRDefault="00633DE9" w:rsidP="00633DE9">
      <w:pPr>
        <w:pStyle w:val="Odstavecseseznamem"/>
        <w:numPr>
          <w:ilvl w:val="0"/>
          <w:numId w:val="10"/>
        </w:numPr>
        <w:rPr>
          <w:highlight w:val="black"/>
        </w:rPr>
      </w:pPr>
      <w:r w:rsidRPr="00142089">
        <w:rPr>
          <w:highlight w:val="black"/>
          <w:u w:val="single"/>
        </w:rPr>
        <w:t>Jak toho chceme dosáhnout?</w:t>
      </w:r>
      <w:r w:rsidRPr="00142089">
        <w:rPr>
          <w:highlight w:val="black"/>
        </w:rPr>
        <w:t xml:space="preserve"> – Již v rámci tvoření strategie je nezbytné nastavit mechanismus konkrétního plnění strategie prostřednictvím definování jasných opatření a aktivit.</w:t>
      </w:r>
    </w:p>
    <w:p w14:paraId="66BCC2B4" w14:textId="77777777" w:rsidR="00633DE9" w:rsidRPr="00142089" w:rsidRDefault="00633DE9" w:rsidP="00633DE9">
      <w:pPr>
        <w:pStyle w:val="Odstavecseseznamem"/>
        <w:numPr>
          <w:ilvl w:val="0"/>
          <w:numId w:val="10"/>
        </w:numPr>
        <w:rPr>
          <w:highlight w:val="black"/>
        </w:rPr>
      </w:pPr>
      <w:r w:rsidRPr="00142089">
        <w:rPr>
          <w:highlight w:val="black"/>
          <w:u w:val="single"/>
        </w:rPr>
        <w:t>Jak ověříme, že jsme byli úspěšní?</w:t>
      </w:r>
      <w:r w:rsidRPr="00142089">
        <w:rPr>
          <w:highlight w:val="black"/>
        </w:rPr>
        <w:t xml:space="preserve"> - Součástí ex-ante evaluace by mělo být ověření správného nastavení indikátorové soustavy a jejího vyhodnocení. Vedle předběžného hodnocení musí být také nastaven hodnotící systém, který definuje způsob ověření plnění stanovených cílů včetně indikativního evaluačního plánu.</w:t>
      </w:r>
    </w:p>
    <w:p w14:paraId="66BCC2B5" w14:textId="77777777" w:rsidR="00633DE9" w:rsidRPr="00142089" w:rsidRDefault="00633DE9" w:rsidP="00633DE9">
      <w:pPr>
        <w:rPr>
          <w:highlight w:val="black"/>
        </w:rPr>
      </w:pPr>
      <w:r w:rsidRPr="00142089">
        <w:rPr>
          <w:highlight w:val="black"/>
        </w:rPr>
        <w:t xml:space="preserve">V rámci OPZ má každý specifický cíl stanovenu vlastní intervenční logiku (teorii změny). Teorie změny pro specifické cíle OPZ obsahují nad rámec programového dokumentu také externí faktory, předpoklady a další opatření týkající se daného specifického cíle. </w:t>
      </w:r>
    </w:p>
    <w:p w14:paraId="66BCC2B6" w14:textId="77777777" w:rsidR="00633DE9" w:rsidRPr="00142089" w:rsidRDefault="00633DE9" w:rsidP="00633DE9">
      <w:pPr>
        <w:rPr>
          <w:highlight w:val="black"/>
        </w:rPr>
      </w:pPr>
      <w:r w:rsidRPr="00142089">
        <w:rPr>
          <w:highlight w:val="black"/>
        </w:rPr>
        <w:t xml:space="preserve">Poslední otázka evaluačního úkolu 2 navazuje na hodnocení v rámci úkolu 1, kde budou zjišťovány změny ve vnějším prostředí OPZ a bude tedy možné posoudit </w:t>
      </w:r>
      <w:r w:rsidRPr="00142089">
        <w:rPr>
          <w:b/>
          <w:highlight w:val="black"/>
        </w:rPr>
        <w:t>změny předpokladů a externích faktorů OPZ v teorii změny (EO 6)</w:t>
      </w:r>
      <w:r w:rsidRPr="00142089">
        <w:rPr>
          <w:highlight w:val="black"/>
        </w:rPr>
        <w:t xml:space="preserve">. Hodnocena bude konkrétnost a aktuálnost identifikovaných opatření daného specifického cíle, a to především s využitím metody syntézy, na základě poznatků získaných v předešlých evaluačních otázkách. Využití teorií změny bude také posouzeno i v teoretické rovině – v souvislosti s tím, zda se jedná o nástroj vhodný pro potenciální dopadové evaluace jednotlivých specifických cílů OPZ založené na teorii změny. </w:t>
      </w:r>
    </w:p>
    <w:p w14:paraId="66BCC2B7" w14:textId="77777777" w:rsidR="00633DE9" w:rsidRPr="00142089" w:rsidRDefault="00633DE9" w:rsidP="00633DE9">
      <w:pPr>
        <w:rPr>
          <w:highlight w:val="black"/>
        </w:rPr>
        <w:sectPr w:rsidR="00633DE9" w:rsidRPr="00142089" w:rsidSect="005D480B">
          <w:headerReference w:type="default" r:id="rId19"/>
          <w:footerReference w:type="default" r:id="rId20"/>
          <w:pgSz w:w="11906" w:h="16838"/>
          <w:pgMar w:top="1417" w:right="1417" w:bottom="1417" w:left="1417" w:header="708" w:footer="708" w:gutter="0"/>
          <w:cols w:space="708"/>
          <w:titlePg/>
          <w:docGrid w:linePitch="360"/>
        </w:sectPr>
      </w:pPr>
    </w:p>
    <w:p w14:paraId="66BCC2B8" w14:textId="77777777" w:rsidR="00633DE9" w:rsidRPr="00F1579F" w:rsidRDefault="00633DE9" w:rsidP="00633DE9">
      <w:pPr>
        <w:rPr>
          <w:b/>
          <w:highlight w:val="black"/>
        </w:rPr>
      </w:pPr>
      <w:r w:rsidRPr="00F1579F">
        <w:rPr>
          <w:b/>
          <w:highlight w:val="black"/>
        </w:rPr>
        <w:lastRenderedPageBreak/>
        <w:t>Obsah hodnocení – evaluační otázky a jejich dělení na podotázky</w:t>
      </w:r>
    </w:p>
    <w:tbl>
      <w:tblPr>
        <w:tblStyle w:val="Styl1"/>
        <w:tblW w:w="5000" w:type="pct"/>
        <w:tblLook w:val="04A0" w:firstRow="1" w:lastRow="0" w:firstColumn="1" w:lastColumn="0" w:noHBand="0" w:noVBand="1"/>
      </w:tblPr>
      <w:tblGrid>
        <w:gridCol w:w="4741"/>
        <w:gridCol w:w="4741"/>
        <w:gridCol w:w="4738"/>
      </w:tblGrid>
      <w:tr w:rsidR="00633DE9" w:rsidRPr="00142089" w14:paraId="66BCC2BC"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tcPr>
          <w:p w14:paraId="66BCC2B9" w14:textId="77777777" w:rsidR="00633DE9" w:rsidRPr="00F1579F" w:rsidRDefault="00633DE9" w:rsidP="005D480B">
            <w:pPr>
              <w:jc w:val="left"/>
              <w:rPr>
                <w:color w:val="auto"/>
                <w:sz w:val="20"/>
                <w:szCs w:val="20"/>
                <w:highlight w:val="black"/>
              </w:rPr>
            </w:pPr>
            <w:r w:rsidRPr="00F1579F">
              <w:rPr>
                <w:color w:val="auto"/>
                <w:sz w:val="20"/>
                <w:szCs w:val="20"/>
                <w:highlight w:val="black"/>
              </w:rPr>
              <w:t xml:space="preserve">Evaluační otázka </w:t>
            </w:r>
          </w:p>
        </w:tc>
        <w:tc>
          <w:tcPr>
            <w:tcW w:w="1667" w:type="pct"/>
          </w:tcPr>
          <w:p w14:paraId="66BCC2BA" w14:textId="77777777" w:rsidR="00633DE9" w:rsidRPr="00F1579F"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Podotázky</w:t>
            </w:r>
          </w:p>
        </w:tc>
        <w:tc>
          <w:tcPr>
            <w:tcW w:w="1666" w:type="pct"/>
          </w:tcPr>
          <w:p w14:paraId="66BCC2BB" w14:textId="77777777" w:rsidR="00633DE9" w:rsidRPr="00F1579F"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Proměnné</w:t>
            </w:r>
          </w:p>
        </w:tc>
      </w:tr>
      <w:tr w:rsidR="00633DE9" w:rsidRPr="00142089" w14:paraId="66BCC2C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6BCC2BD"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1. Na základě provedené analýzy vnějšího prostředí vyhodnoťte, které z cílových skupin jsou potřebné (vyjděte ze stávajících, případně konkretizujte nové) a zároveň vyhodnoťte, které jsou potřebné nejvíce.</w:t>
            </w:r>
          </w:p>
        </w:tc>
        <w:tc>
          <w:tcPr>
            <w:tcW w:w="1667" w:type="pct"/>
          </w:tcPr>
          <w:p w14:paraId="66BCC2BE"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1.1 Které ze stávajících cílových skupin intervencí OPZ jsou i nadále potřebné a u kterých je potřeba nejvyšší?</w:t>
            </w:r>
          </w:p>
          <w:p w14:paraId="66BCC2BF"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1.2 Existují nějaké další skupiny, jejichž potřeba není OPZ řešena, ale měla by být?</w:t>
            </w:r>
          </w:p>
        </w:tc>
        <w:tc>
          <w:tcPr>
            <w:tcW w:w="1666" w:type="pct"/>
          </w:tcPr>
          <w:p w14:paraId="66BCC2C0"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Identifikované potřebné cílové skupiny ve stávajícím OPZ.</w:t>
            </w:r>
          </w:p>
          <w:p w14:paraId="66BCC2C1"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Nově identifikované potřebné cílové skupiny, na něž se OPZ nezaměřuje.</w:t>
            </w:r>
          </w:p>
        </w:tc>
      </w:tr>
      <w:tr w:rsidR="00633DE9" w:rsidRPr="00142089" w14:paraId="66BCC2C6"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D1E0F3"/>
          </w:tcPr>
          <w:p w14:paraId="66BCC2C3"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2. Jsou všechny ze stanovených typů příjemců</w:t>
            </w:r>
            <w:r w:rsidRPr="00142089" w:rsidDel="00F34048">
              <w:rPr>
                <w:rFonts w:eastAsia="Calibri" w:cs="Arial"/>
                <w:b w:val="0"/>
                <w:sz w:val="20"/>
                <w:szCs w:val="20"/>
                <w:highlight w:val="black"/>
              </w:rPr>
              <w:t xml:space="preserve"> </w:t>
            </w:r>
            <w:r w:rsidRPr="00142089">
              <w:rPr>
                <w:rFonts w:eastAsia="Calibri" w:cs="Arial"/>
                <w:b w:val="0"/>
                <w:sz w:val="20"/>
                <w:szCs w:val="20"/>
                <w:highlight w:val="black"/>
              </w:rPr>
              <w:t xml:space="preserve">stále aktuální, případně, které konkrétně a v jaké míře již aktuální nejsou a proč? </w:t>
            </w:r>
          </w:p>
        </w:tc>
        <w:tc>
          <w:tcPr>
            <w:tcW w:w="1667" w:type="pct"/>
            <w:shd w:val="clear" w:color="auto" w:fill="D1E0F3"/>
          </w:tcPr>
          <w:p w14:paraId="66BCC2C4"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i/>
                <w:sz w:val="20"/>
                <w:szCs w:val="20"/>
                <w:highlight w:val="black"/>
              </w:rPr>
            </w:pPr>
            <w:r w:rsidRPr="00142089">
              <w:rPr>
                <w:sz w:val="20"/>
                <w:szCs w:val="20"/>
                <w:highlight w:val="black"/>
              </w:rPr>
              <w:t>2.1 Které ze stanovených typů příjemců jsou i nadále aktuální a které již nikoli?</w:t>
            </w:r>
          </w:p>
        </w:tc>
        <w:tc>
          <w:tcPr>
            <w:tcW w:w="1666" w:type="pct"/>
            <w:shd w:val="clear" w:color="auto" w:fill="D1E0F3"/>
          </w:tcPr>
          <w:p w14:paraId="66BCC2C5"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Vhodné typy příjemců vzhledem k aktuálním potřebám a problémům.</w:t>
            </w:r>
          </w:p>
        </w:tc>
      </w:tr>
      <w:tr w:rsidR="00633DE9" w:rsidRPr="00142089" w14:paraId="66BCC2C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6BCC2C7"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3. Na základě provedené analýzy vnějšího prostředí vyhodnoťte, které z aktivit jsou v rámci specifického cíle potřebné, a zároveň vyhodnoťte, které jsou potřebné nejvíce.</w:t>
            </w:r>
          </w:p>
        </w:tc>
        <w:tc>
          <w:tcPr>
            <w:tcW w:w="1667" w:type="pct"/>
          </w:tcPr>
          <w:p w14:paraId="66BCC2C8"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3.1 Které ze stávajících aktivit v rámci každého specifického cíle jsou i nadále potřebné a u kterých je potřeba nejvyšší?</w:t>
            </w:r>
          </w:p>
        </w:tc>
        <w:tc>
          <w:tcPr>
            <w:tcW w:w="1666" w:type="pct"/>
          </w:tcPr>
          <w:p w14:paraId="66BCC2C9"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Identifikované potřebné aktivity v rámci každého specifického cíle.</w:t>
            </w:r>
          </w:p>
        </w:tc>
      </w:tr>
      <w:tr w:rsidR="00633DE9" w:rsidRPr="00142089" w14:paraId="66BCC2D0"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D1E0F3"/>
          </w:tcPr>
          <w:p w14:paraId="66BCC2CB"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4. Jsou všechny ze stanovených hlavních specifických indikátorů výstupů a výsledků</w:t>
            </w:r>
            <w:r w:rsidRPr="00142089">
              <w:rPr>
                <w:rFonts w:eastAsia="Calibri" w:cs="Arial"/>
                <w:b w:val="0"/>
                <w:sz w:val="20"/>
                <w:szCs w:val="20"/>
                <w:highlight w:val="black"/>
                <w:vertAlign w:val="superscript"/>
              </w:rPr>
              <w:footnoteReference w:id="3"/>
            </w:r>
            <w:r w:rsidRPr="00142089">
              <w:rPr>
                <w:rFonts w:eastAsia="Calibri" w:cs="Arial"/>
                <w:b w:val="0"/>
                <w:sz w:val="20"/>
                <w:szCs w:val="20"/>
                <w:highlight w:val="black"/>
              </w:rPr>
              <w:t xml:space="preserve"> stále aktuální, případně, které konkrétně již aktuální nejsou a proč?</w:t>
            </w:r>
          </w:p>
        </w:tc>
        <w:tc>
          <w:tcPr>
            <w:tcW w:w="1667" w:type="pct"/>
            <w:shd w:val="clear" w:color="auto" w:fill="D1E0F3"/>
          </w:tcPr>
          <w:p w14:paraId="66BCC2CC"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4.1 Reagují nastavené indikátory adekvátně na identifikované problémy a potřeby?</w:t>
            </w:r>
          </w:p>
          <w:p w14:paraId="66BCC2CD"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4.2 Postihují indikátory všechny potřebné cílové skupiny, příjemce a aktivity?</w:t>
            </w:r>
          </w:p>
        </w:tc>
        <w:tc>
          <w:tcPr>
            <w:tcW w:w="1666" w:type="pct"/>
            <w:shd w:val="clear" w:color="auto" w:fill="D1E0F3"/>
          </w:tcPr>
          <w:p w14:paraId="66BCC2CE"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Adekvátnost nastavení indikátorů.</w:t>
            </w:r>
          </w:p>
          <w:p w14:paraId="66BCC2CF"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Vhodnost nastavení indikátorů vzhledem ke stanoveným cílovým skupinám intervencí.</w:t>
            </w:r>
          </w:p>
        </w:tc>
      </w:tr>
      <w:tr w:rsidR="00633DE9" w:rsidRPr="00142089" w14:paraId="66BCC2D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6BCC2D1"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5. Jsou všechny ze stanovených cílových hodnot společných a specifických indikátorů výstupu a výsledku stále aktuální, případně, jak by měly být nové intervence zacíleny, aby cílové hodnoty byly dosaženy?</w:t>
            </w:r>
          </w:p>
        </w:tc>
        <w:tc>
          <w:tcPr>
            <w:tcW w:w="1667" w:type="pct"/>
          </w:tcPr>
          <w:p w14:paraId="66BCC2D2"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5.1 Jsou cílové hodnoty společných a specifických indikátorů výstupu a výsledku stále aktuální?</w:t>
            </w:r>
          </w:p>
          <w:p w14:paraId="66BCC2D3"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5.2 Jak by měly být nové intervence zacíleny, aby cílové hodnoty byly dosaženy? (V případě zjištění problémů s plněním cílových hodnot MI)</w:t>
            </w:r>
          </w:p>
        </w:tc>
        <w:tc>
          <w:tcPr>
            <w:tcW w:w="1666" w:type="pct"/>
          </w:tcPr>
          <w:p w14:paraId="66BCC2D4"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Aktuálnost cílových hodnot společných a specifických indikátorů výstupu a výsledku</w:t>
            </w:r>
          </w:p>
          <w:p w14:paraId="66BCC2D5"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Návrh na zacílení intervencí pro dosažení cílových hodnot indikátorů.</w:t>
            </w:r>
          </w:p>
          <w:p w14:paraId="66BCC2D6"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p>
        </w:tc>
      </w:tr>
      <w:tr w:rsidR="00633DE9" w:rsidRPr="00142089" w14:paraId="66BCC2DF"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D1E0F3"/>
          </w:tcPr>
          <w:p w14:paraId="66BCC2D8" w14:textId="77777777" w:rsidR="00633DE9" w:rsidRPr="00142089" w:rsidRDefault="00633DE9" w:rsidP="005D480B">
            <w:pPr>
              <w:spacing w:line="280" w:lineRule="atLeast"/>
              <w:rPr>
                <w:rFonts w:eastAsia="Calibri" w:cs="Arial"/>
                <w:b w:val="0"/>
                <w:sz w:val="20"/>
                <w:szCs w:val="20"/>
                <w:highlight w:val="black"/>
              </w:rPr>
            </w:pPr>
            <w:r w:rsidRPr="00142089">
              <w:rPr>
                <w:rFonts w:eastAsia="Calibri" w:cs="Arial"/>
                <w:b w:val="0"/>
                <w:sz w:val="20"/>
                <w:szCs w:val="20"/>
                <w:highlight w:val="black"/>
              </w:rPr>
              <w:t>6. Je identifikace předpokladů, externích faktorů a dalších opatření v teorii změny specifického cíle stále aktuální a dostatečně konkrétní?  Pokud ne, navrhněte jejich vhodnou podobu, která by byla prakticky využitelná pro potenciální „dopadové evaluace jednotlivých specifických cílů OPZ „založené na teorii“ (Theory Based Impact Evaluation).</w:t>
            </w:r>
          </w:p>
        </w:tc>
        <w:tc>
          <w:tcPr>
            <w:tcW w:w="1667" w:type="pct"/>
            <w:shd w:val="clear" w:color="auto" w:fill="D1E0F3"/>
          </w:tcPr>
          <w:p w14:paraId="66BCC2D9"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6.1 Jsou předpoklady, externí faktory a další opatření v teorii změny stále aktuální?</w:t>
            </w:r>
          </w:p>
          <w:p w14:paraId="66BCC2DA"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6.2 Jsou předpoklady, externí faktory a další opatření v teorii změny dostatečně konkrétní?</w:t>
            </w:r>
          </w:p>
          <w:p w14:paraId="66BCC2DB"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6.3 Vyhovuje model teorie změny pro nástroj vhodný pro potenciální dopadové evaluace jednotlivých specifických cílů OPZ založené na teorii změny?</w:t>
            </w:r>
          </w:p>
        </w:tc>
        <w:tc>
          <w:tcPr>
            <w:tcW w:w="1666" w:type="pct"/>
            <w:shd w:val="clear" w:color="auto" w:fill="D1E0F3"/>
          </w:tcPr>
          <w:p w14:paraId="66BCC2DC"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Aktuálnost identifikovaných předpokladů, externích faktorů a dalších opatření.</w:t>
            </w:r>
          </w:p>
          <w:p w14:paraId="66BCC2DD"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Konkrétnost identifikovaných předpokladů, externích faktorů a dalších opatření.</w:t>
            </w:r>
          </w:p>
          <w:p w14:paraId="66BCC2DE" w14:textId="77777777" w:rsidR="00633DE9" w:rsidRPr="00142089"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Vhodnost využití teorií změny pro dopadové evaluace jednotlivých specifických cílů OPZ </w:t>
            </w:r>
          </w:p>
        </w:tc>
      </w:tr>
    </w:tbl>
    <w:p w14:paraId="66BCC2E0" w14:textId="77777777" w:rsidR="00633DE9" w:rsidRPr="00142089" w:rsidRDefault="00633DE9" w:rsidP="00633DE9">
      <w:pPr>
        <w:rPr>
          <w:highlight w:val="black"/>
        </w:rPr>
      </w:pPr>
    </w:p>
    <w:p w14:paraId="66BCC2E1" w14:textId="77777777" w:rsidR="00633DE9" w:rsidRPr="00142089" w:rsidRDefault="00633DE9" w:rsidP="00633DE9">
      <w:pPr>
        <w:pStyle w:val="Nadpis3"/>
        <w:rPr>
          <w:color w:val="auto"/>
          <w:highlight w:val="black"/>
        </w:rPr>
      </w:pPr>
      <w:bookmarkStart w:id="18" w:name="_Toc462167936"/>
      <w:r w:rsidRPr="00142089">
        <w:rPr>
          <w:color w:val="auto"/>
          <w:highlight w:val="black"/>
        </w:rPr>
        <w:t>Popis metod, zdroje dat</w:t>
      </w:r>
      <w:bookmarkEnd w:id="18"/>
    </w:p>
    <w:p w14:paraId="66BCC2E2" w14:textId="77777777" w:rsidR="00633DE9" w:rsidRPr="00142089" w:rsidRDefault="00633DE9" w:rsidP="00633DE9">
      <w:pPr>
        <w:rPr>
          <w:b/>
        </w:rPr>
      </w:pPr>
      <w:r w:rsidRPr="00142089">
        <w:rPr>
          <w:b/>
          <w:highlight w:val="black"/>
        </w:rPr>
        <w:t>Souhrnná tabulka popisu metod za jednotlivé podotázky</w:t>
      </w:r>
    </w:p>
    <w:tbl>
      <w:tblPr>
        <w:tblStyle w:val="Styl1"/>
        <w:tblW w:w="5000" w:type="pct"/>
        <w:tblLook w:val="04A0" w:firstRow="1" w:lastRow="0" w:firstColumn="1" w:lastColumn="0" w:noHBand="0" w:noVBand="1"/>
      </w:tblPr>
      <w:tblGrid>
        <w:gridCol w:w="3533"/>
        <w:gridCol w:w="2090"/>
        <w:gridCol w:w="4240"/>
        <w:gridCol w:w="4357"/>
      </w:tblGrid>
      <w:tr w:rsidR="00633DE9" w:rsidRPr="00142089" w14:paraId="66BCC2E7"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pct"/>
          </w:tcPr>
          <w:p w14:paraId="66BCC2E3" w14:textId="77777777" w:rsidR="00633DE9" w:rsidRPr="00142089" w:rsidRDefault="00633DE9" w:rsidP="005D480B">
            <w:pPr>
              <w:jc w:val="left"/>
              <w:rPr>
                <w:color w:val="auto"/>
                <w:sz w:val="20"/>
                <w:szCs w:val="20"/>
              </w:rPr>
            </w:pPr>
            <w:r w:rsidRPr="00142089">
              <w:rPr>
                <w:color w:val="auto"/>
                <w:sz w:val="20"/>
                <w:szCs w:val="20"/>
                <w:highlight w:val="black"/>
              </w:rPr>
              <w:t>Evaluační podotázka</w:t>
            </w:r>
          </w:p>
        </w:tc>
        <w:tc>
          <w:tcPr>
            <w:tcW w:w="735" w:type="pct"/>
          </w:tcPr>
          <w:p w14:paraId="66BCC2E4" w14:textId="77777777" w:rsidR="00633DE9" w:rsidRPr="00142089"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142089">
              <w:rPr>
                <w:color w:val="auto"/>
                <w:sz w:val="20"/>
                <w:szCs w:val="20"/>
                <w:highlight w:val="black"/>
              </w:rPr>
              <w:t>Nástroje sběru a</w:t>
            </w:r>
            <w:r w:rsidRPr="00142089">
              <w:rPr>
                <w:color w:val="auto"/>
                <w:sz w:val="20"/>
                <w:szCs w:val="20"/>
              </w:rPr>
              <w:t xml:space="preserve"> </w:t>
            </w:r>
            <w:r w:rsidRPr="00142089">
              <w:rPr>
                <w:color w:val="auto"/>
                <w:sz w:val="20"/>
                <w:szCs w:val="20"/>
                <w:highlight w:val="black"/>
              </w:rPr>
              <w:t>analýzy dat</w:t>
            </w:r>
          </w:p>
        </w:tc>
        <w:tc>
          <w:tcPr>
            <w:tcW w:w="1491" w:type="pct"/>
          </w:tcPr>
          <w:p w14:paraId="66BCC2E5" w14:textId="77777777" w:rsidR="00633DE9" w:rsidRPr="00142089"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142089">
              <w:rPr>
                <w:color w:val="auto"/>
                <w:sz w:val="20"/>
                <w:szCs w:val="20"/>
                <w:highlight w:val="black"/>
              </w:rPr>
              <w:t>Zdroje dat</w:t>
            </w:r>
          </w:p>
        </w:tc>
        <w:tc>
          <w:tcPr>
            <w:tcW w:w="1532" w:type="pct"/>
          </w:tcPr>
          <w:p w14:paraId="66BCC2E6" w14:textId="77777777" w:rsidR="00633DE9" w:rsidRPr="00142089"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rPr>
            </w:pPr>
            <w:r w:rsidRPr="00142089">
              <w:rPr>
                <w:color w:val="auto"/>
                <w:sz w:val="20"/>
                <w:szCs w:val="20"/>
                <w:highlight w:val="black"/>
              </w:rPr>
              <w:t>Zapojení stakeholdeři / cílové skupiny</w:t>
            </w:r>
          </w:p>
        </w:tc>
      </w:tr>
      <w:tr w:rsidR="00633DE9" w:rsidRPr="00142089" w14:paraId="66BCC30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2E8" w14:textId="77777777" w:rsidR="00633DE9" w:rsidRPr="00142089" w:rsidRDefault="00633DE9" w:rsidP="005D480B">
            <w:pPr>
              <w:rPr>
                <w:b w:val="0"/>
                <w:sz w:val="20"/>
                <w:szCs w:val="20"/>
                <w:highlight w:val="black"/>
              </w:rPr>
            </w:pPr>
            <w:r w:rsidRPr="00142089">
              <w:rPr>
                <w:b w:val="0"/>
                <w:sz w:val="20"/>
                <w:szCs w:val="20"/>
                <w:highlight w:val="black"/>
              </w:rPr>
              <w:t>1.1 Které ze stávajících cílových skupin intervencí OPZ jsou i nadále potřebné a u kterých je potřeba nejvyšší?</w:t>
            </w:r>
          </w:p>
        </w:tc>
        <w:tc>
          <w:tcPr>
            <w:tcW w:w="735" w:type="pct"/>
          </w:tcPr>
          <w:p w14:paraId="66BCC2E9"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Desk research</w:t>
            </w:r>
          </w:p>
          <w:p w14:paraId="66BCC2EA"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Data mining</w:t>
            </w:r>
          </w:p>
          <w:p w14:paraId="66BCC2EB"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Rozhovory</w:t>
            </w:r>
          </w:p>
          <w:p w14:paraId="66BCC2EC"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Analýza a syntéza</w:t>
            </w:r>
          </w:p>
          <w:p w14:paraId="66BCC2ED"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Statistická analýza</w:t>
            </w:r>
          </w:p>
          <w:p w14:paraId="66BCC2EE"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Srovnání</w:t>
            </w:r>
          </w:p>
        </w:tc>
        <w:tc>
          <w:tcPr>
            <w:tcW w:w="1491" w:type="pct"/>
          </w:tcPr>
          <w:p w14:paraId="66BCC2EF"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Programový dokument OPZ</w:t>
            </w:r>
          </w:p>
          <w:p w14:paraId="66BCC2F0"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Výstupy z EÚ č. 1</w:t>
            </w:r>
          </w:p>
          <w:p w14:paraId="66BCC2F1"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ČSÚ</w:t>
            </w:r>
          </w:p>
          <w:p w14:paraId="66BCC2F2"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Zástupci ŘO OPZ </w:t>
            </w:r>
          </w:p>
          <w:p w14:paraId="66BCC2F3"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Garanti jednotlivých IP (MPSV)</w:t>
            </w:r>
          </w:p>
          <w:p w14:paraId="66BCC2F4"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Vybraní zástupci organizací sdružujících příjemce</w:t>
            </w:r>
          </w:p>
          <w:p w14:paraId="66BCC2F5"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Vybraní zástupci organizací sdružujících cílové skupiny </w:t>
            </w:r>
          </w:p>
        </w:tc>
        <w:tc>
          <w:tcPr>
            <w:tcW w:w="1532" w:type="pct"/>
          </w:tcPr>
          <w:p w14:paraId="66BCC2F6"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ŘO OPZ</w:t>
            </w:r>
          </w:p>
          <w:p w14:paraId="66BCC2F7"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Úřad práce ČR</w:t>
            </w:r>
          </w:p>
          <w:p w14:paraId="66BCC2F8"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Agentura pro sociální začleňování</w:t>
            </w:r>
          </w:p>
          <w:p w14:paraId="66BCC2F9"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Poskytovatelé služeb zaměstnanosti</w:t>
            </w:r>
          </w:p>
          <w:p w14:paraId="66BCC2FA"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Poskytovatelé služeb v oblasti soc. začleňování</w:t>
            </w:r>
          </w:p>
          <w:p w14:paraId="66BCC2FB"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Orgány veřejné správy</w:t>
            </w:r>
          </w:p>
          <w:p w14:paraId="66BCC2FC"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Kraje a obce</w:t>
            </w:r>
          </w:p>
          <w:p w14:paraId="66BCC2FD"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Neziskové organizace</w:t>
            </w:r>
          </w:p>
          <w:p w14:paraId="66BCC2FE"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Uchazeči o zaměstnání, zaměstnavatelé a zaměstnanci</w:t>
            </w:r>
          </w:p>
          <w:p w14:paraId="66BCC2FF"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Osoby zdravotně nebo sociálně znevýhodněné a ohrožené vyloučením</w:t>
            </w:r>
          </w:p>
          <w:p w14:paraId="66BCC300"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Média</w:t>
            </w:r>
          </w:p>
          <w:p w14:paraId="66BCC301"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 další</w:t>
            </w:r>
          </w:p>
        </w:tc>
      </w:tr>
      <w:tr w:rsidR="00633DE9" w:rsidRPr="00142089" w14:paraId="66BCC312"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shd w:val="clear" w:color="auto" w:fill="D1E0F3"/>
          </w:tcPr>
          <w:p w14:paraId="66BCC303" w14:textId="77777777" w:rsidR="00633DE9" w:rsidRPr="00142089" w:rsidRDefault="00633DE9" w:rsidP="005D480B">
            <w:pPr>
              <w:rPr>
                <w:b w:val="0"/>
                <w:sz w:val="20"/>
                <w:szCs w:val="20"/>
                <w:highlight w:val="black"/>
              </w:rPr>
            </w:pPr>
            <w:r w:rsidRPr="00142089">
              <w:rPr>
                <w:b w:val="0"/>
                <w:sz w:val="20"/>
                <w:szCs w:val="20"/>
                <w:highlight w:val="black"/>
              </w:rPr>
              <w:t>1.2 Existují nějaké další skupiny, jejichž potřeba není OPZ řešena, ale měla by být?</w:t>
            </w:r>
          </w:p>
        </w:tc>
        <w:tc>
          <w:tcPr>
            <w:tcW w:w="735" w:type="pct"/>
            <w:shd w:val="clear" w:color="auto" w:fill="D1E0F3"/>
          </w:tcPr>
          <w:p w14:paraId="66BCC304"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Desk research</w:t>
            </w:r>
          </w:p>
          <w:p w14:paraId="66BCC305"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Data mining</w:t>
            </w:r>
          </w:p>
          <w:p w14:paraId="66BCC306"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Rozhovory</w:t>
            </w:r>
          </w:p>
          <w:p w14:paraId="66BCC307"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Analýza a syntéza</w:t>
            </w:r>
          </w:p>
        </w:tc>
        <w:tc>
          <w:tcPr>
            <w:tcW w:w="1491" w:type="pct"/>
            <w:shd w:val="clear" w:color="auto" w:fill="D1E0F3"/>
          </w:tcPr>
          <w:p w14:paraId="66BCC308"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Programový dokument OPZ</w:t>
            </w:r>
          </w:p>
          <w:p w14:paraId="66BCC309"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Výstupy z EÚ č. 1</w:t>
            </w:r>
          </w:p>
          <w:p w14:paraId="66BCC30A"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ČSÚ</w:t>
            </w:r>
          </w:p>
          <w:p w14:paraId="66BCC30B"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Zástupci ŘO OPZ </w:t>
            </w:r>
          </w:p>
          <w:p w14:paraId="66BCC30C"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Garanti jednotlivých IP (MPSV)</w:t>
            </w:r>
          </w:p>
          <w:p w14:paraId="66BCC30D"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Vybraní zástupci organizací sdružujících příjemce</w:t>
            </w:r>
          </w:p>
          <w:p w14:paraId="66BCC30E"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Vybraní zástupci organizací sdružujících cílové skupiny</w:t>
            </w:r>
          </w:p>
        </w:tc>
        <w:tc>
          <w:tcPr>
            <w:tcW w:w="1532" w:type="pct"/>
            <w:shd w:val="clear" w:color="auto" w:fill="D1E0F3"/>
          </w:tcPr>
          <w:p w14:paraId="66BCC30F"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ŘO OPZ</w:t>
            </w:r>
          </w:p>
          <w:p w14:paraId="66BCC310"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Případné „opomenuté skupiny“, které budou identifikovány v rámci evaluace</w:t>
            </w:r>
          </w:p>
          <w:p w14:paraId="66BCC311"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Další stakeholdeři dle charakteristik nově potřebných skupin</w:t>
            </w:r>
          </w:p>
        </w:tc>
      </w:tr>
      <w:tr w:rsidR="00633DE9" w:rsidRPr="00142089" w14:paraId="66BCC32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313" w14:textId="77777777" w:rsidR="00633DE9" w:rsidRPr="00142089" w:rsidRDefault="00633DE9" w:rsidP="005D480B">
            <w:pPr>
              <w:rPr>
                <w:b w:val="0"/>
                <w:sz w:val="20"/>
                <w:szCs w:val="20"/>
                <w:highlight w:val="black"/>
              </w:rPr>
            </w:pPr>
            <w:r w:rsidRPr="00142089">
              <w:rPr>
                <w:b w:val="0"/>
                <w:sz w:val="20"/>
                <w:szCs w:val="20"/>
                <w:highlight w:val="black"/>
              </w:rPr>
              <w:t xml:space="preserve">2.1 Které ze stanovených typů příjemců </w:t>
            </w:r>
            <w:r w:rsidRPr="00142089">
              <w:rPr>
                <w:b w:val="0"/>
                <w:sz w:val="20"/>
                <w:szCs w:val="20"/>
                <w:highlight w:val="black"/>
              </w:rPr>
              <w:lastRenderedPageBreak/>
              <w:t>jsou i nadále aktuální a které již nikoli?</w:t>
            </w:r>
          </w:p>
        </w:tc>
        <w:tc>
          <w:tcPr>
            <w:tcW w:w="735" w:type="pct"/>
          </w:tcPr>
          <w:p w14:paraId="66BCC314"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Desk research</w:t>
            </w:r>
          </w:p>
          <w:p w14:paraId="66BCC315"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Rozhovory</w:t>
            </w:r>
          </w:p>
          <w:p w14:paraId="66BCC316"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Analýza a syntéza</w:t>
            </w:r>
          </w:p>
        </w:tc>
        <w:tc>
          <w:tcPr>
            <w:tcW w:w="1491" w:type="pct"/>
          </w:tcPr>
          <w:p w14:paraId="66BCC317"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Programový dokument OPZ</w:t>
            </w:r>
          </w:p>
          <w:p w14:paraId="66BCC318"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Výstupy z EÚ č. 1</w:t>
            </w:r>
          </w:p>
          <w:p w14:paraId="66BCC319"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Zástupci ŘO OPZ </w:t>
            </w:r>
          </w:p>
          <w:p w14:paraId="66BCC31A"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Garanti jednotlivých IP (MPSV)</w:t>
            </w:r>
          </w:p>
          <w:p w14:paraId="66BCC31B"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Vybraní zástupci organizací sdružujících příjemce</w:t>
            </w:r>
          </w:p>
        </w:tc>
        <w:tc>
          <w:tcPr>
            <w:tcW w:w="1532" w:type="pct"/>
          </w:tcPr>
          <w:p w14:paraId="66BCC31C"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ŘO OPZ</w:t>
            </w:r>
          </w:p>
          <w:p w14:paraId="66BCC31D"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lastRenderedPageBreak/>
              <w:t>MPSV a jím řízené/zřízené instituce</w:t>
            </w:r>
          </w:p>
          <w:p w14:paraId="66BCC31E"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Organizační složky státu a jimi zřízené příspěvkové organizace</w:t>
            </w:r>
          </w:p>
          <w:p w14:paraId="66BCC31F"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Zaměstnavatelé </w:t>
            </w:r>
          </w:p>
          <w:p w14:paraId="66BCC320"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Kraje a obce</w:t>
            </w:r>
          </w:p>
          <w:p w14:paraId="66BCC321"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Poradenské a vzdělávací instituce</w:t>
            </w:r>
          </w:p>
          <w:p w14:paraId="66BCC322"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Nestátní neziskové organizace </w:t>
            </w:r>
          </w:p>
          <w:p w14:paraId="66BCC323"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profesní a podnikatelská sdružení</w:t>
            </w:r>
          </w:p>
          <w:p w14:paraId="66BCC324"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MPO a jimi řízené/zřízené instituce</w:t>
            </w:r>
          </w:p>
          <w:p w14:paraId="66BCC325"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Sociální partneři</w:t>
            </w:r>
          </w:p>
          <w:p w14:paraId="66BCC326"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sociální podniky </w:t>
            </w:r>
          </w:p>
          <w:p w14:paraId="66BCC327"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školy a školská zařízení</w:t>
            </w:r>
          </w:p>
          <w:p w14:paraId="66BCC328"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výzkumné a vzdělávací instituce</w:t>
            </w:r>
          </w:p>
          <w:p w14:paraId="66BCC329" w14:textId="77777777" w:rsidR="00633DE9" w:rsidRPr="00142089" w:rsidRDefault="00633DE9" w:rsidP="005D480B">
            <w:pPr>
              <w:pStyle w:val="Odstavecseseznamem"/>
              <w:numPr>
                <w:ilvl w:val="0"/>
                <w:numId w:val="17"/>
              </w:numPr>
              <w:spacing w:after="0"/>
              <w:ind w:left="227" w:hanging="227"/>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 další</w:t>
            </w:r>
          </w:p>
        </w:tc>
      </w:tr>
      <w:tr w:rsidR="00633DE9" w:rsidRPr="00142089" w14:paraId="66BCC335"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shd w:val="clear" w:color="auto" w:fill="D1E0F3"/>
          </w:tcPr>
          <w:p w14:paraId="66BCC32B" w14:textId="77777777" w:rsidR="00633DE9" w:rsidRPr="00142089" w:rsidRDefault="00633DE9" w:rsidP="005D480B">
            <w:pPr>
              <w:rPr>
                <w:b w:val="0"/>
                <w:sz w:val="20"/>
                <w:szCs w:val="20"/>
                <w:highlight w:val="black"/>
              </w:rPr>
            </w:pPr>
            <w:r w:rsidRPr="00142089">
              <w:rPr>
                <w:b w:val="0"/>
                <w:sz w:val="20"/>
                <w:szCs w:val="20"/>
                <w:highlight w:val="black"/>
              </w:rPr>
              <w:lastRenderedPageBreak/>
              <w:t>3.1 Které ze stávajících aktivit v rámci každého specifického cíle jsou i nadále potřebné a u kterých je potřeba nejvyšší?</w:t>
            </w:r>
          </w:p>
        </w:tc>
        <w:tc>
          <w:tcPr>
            <w:tcW w:w="735" w:type="pct"/>
            <w:shd w:val="clear" w:color="auto" w:fill="D1E0F3"/>
          </w:tcPr>
          <w:p w14:paraId="66BCC32C"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Desk research</w:t>
            </w:r>
          </w:p>
          <w:p w14:paraId="66BCC32D"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Rozhovory</w:t>
            </w:r>
          </w:p>
          <w:p w14:paraId="66BCC32E"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Analýza a syntéza</w:t>
            </w:r>
          </w:p>
        </w:tc>
        <w:tc>
          <w:tcPr>
            <w:tcW w:w="1491" w:type="pct"/>
            <w:shd w:val="clear" w:color="auto" w:fill="D1E0F3"/>
          </w:tcPr>
          <w:p w14:paraId="66BCC32F"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Programový dokument OPZ</w:t>
            </w:r>
          </w:p>
          <w:p w14:paraId="66BCC330"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Výstupy z EÚ č. 1</w:t>
            </w:r>
          </w:p>
          <w:p w14:paraId="66BCC331"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 xml:space="preserve">Zástupci ŘO OPZ </w:t>
            </w:r>
          </w:p>
          <w:p w14:paraId="66BCC332"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Garanti jednotlivých IP (MPSV)</w:t>
            </w:r>
          </w:p>
          <w:p w14:paraId="66BCC333"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Zástupci dalších klíčových stakeholderů</w:t>
            </w:r>
          </w:p>
        </w:tc>
        <w:tc>
          <w:tcPr>
            <w:tcW w:w="1532" w:type="pct"/>
            <w:shd w:val="clear" w:color="auto" w:fill="D1E0F3"/>
          </w:tcPr>
          <w:p w14:paraId="66BCC334" w14:textId="77777777" w:rsidR="00633DE9" w:rsidRPr="00142089" w:rsidRDefault="00633DE9" w:rsidP="005D480B">
            <w:pPr>
              <w:pStyle w:val="Odstavecseseznamem"/>
              <w:numPr>
                <w:ilvl w:val="0"/>
                <w:numId w:val="17"/>
              </w:numPr>
              <w:spacing w:after="0"/>
              <w:ind w:left="227" w:hanging="227"/>
              <w:contextualSpacing/>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highlight w:val="black"/>
              </w:rPr>
            </w:pPr>
            <w:r w:rsidRPr="00142089">
              <w:rPr>
                <w:rFonts w:asciiTheme="majorHAnsi" w:hAnsiTheme="majorHAnsi"/>
                <w:sz w:val="20"/>
                <w:szCs w:val="20"/>
                <w:highlight w:val="black"/>
              </w:rPr>
              <w:t>Viz skupiny uvedeny u podotázek 1.1 a 2.1</w:t>
            </w:r>
          </w:p>
        </w:tc>
      </w:tr>
      <w:tr w:rsidR="00633DE9" w:rsidRPr="00142089" w14:paraId="66BCC340"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336" w14:textId="77777777" w:rsidR="00633DE9" w:rsidRPr="00142089" w:rsidRDefault="00633DE9" w:rsidP="005D480B">
            <w:pPr>
              <w:rPr>
                <w:b w:val="0"/>
                <w:sz w:val="20"/>
                <w:szCs w:val="20"/>
                <w:highlight w:val="black"/>
              </w:rPr>
            </w:pPr>
            <w:r w:rsidRPr="00142089">
              <w:rPr>
                <w:b w:val="0"/>
                <w:sz w:val="20"/>
                <w:szCs w:val="20"/>
                <w:highlight w:val="black"/>
              </w:rPr>
              <w:t>4.1 Reagují nastavené indikátory adekvátně na identifikované problémy a potřeby?</w:t>
            </w:r>
          </w:p>
        </w:tc>
        <w:tc>
          <w:tcPr>
            <w:tcW w:w="735" w:type="pct"/>
          </w:tcPr>
          <w:p w14:paraId="66BCC337"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Rozhovory</w:t>
            </w:r>
          </w:p>
          <w:p w14:paraId="66BCC338"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Teorie změny</w:t>
            </w:r>
          </w:p>
          <w:p w14:paraId="66BCC339"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Syntéza</w:t>
            </w:r>
          </w:p>
        </w:tc>
        <w:tc>
          <w:tcPr>
            <w:tcW w:w="1491" w:type="pct"/>
          </w:tcPr>
          <w:p w14:paraId="66BCC33A"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EÚ 1</w:t>
            </w:r>
          </w:p>
          <w:p w14:paraId="66BCC33B"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Aktéři zapojení do realizace a monitorování OPZ</w:t>
            </w:r>
          </w:p>
          <w:p w14:paraId="66BCC33C"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Teorie změny jednotlivých specifických cílů OPZ</w:t>
            </w:r>
          </w:p>
        </w:tc>
        <w:tc>
          <w:tcPr>
            <w:tcW w:w="1532" w:type="pct"/>
          </w:tcPr>
          <w:p w14:paraId="66BCC33D"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Zástupci ŘO – odbory realizace programů</w:t>
            </w:r>
          </w:p>
          <w:p w14:paraId="66BCC33E"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Zástupce ŘO – oddělení monitoringu a reportingu</w:t>
            </w:r>
          </w:p>
          <w:p w14:paraId="66BCC33F"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Zástupce MMR NOK</w:t>
            </w:r>
          </w:p>
        </w:tc>
      </w:tr>
      <w:tr w:rsidR="00633DE9" w:rsidRPr="00142089" w14:paraId="66BCC349"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shd w:val="clear" w:color="auto" w:fill="D1E0F3"/>
          </w:tcPr>
          <w:p w14:paraId="66BCC341" w14:textId="77777777" w:rsidR="00633DE9" w:rsidRPr="00142089" w:rsidRDefault="00633DE9" w:rsidP="005D480B">
            <w:pPr>
              <w:rPr>
                <w:b w:val="0"/>
                <w:sz w:val="20"/>
                <w:szCs w:val="20"/>
                <w:highlight w:val="black"/>
              </w:rPr>
            </w:pPr>
            <w:r w:rsidRPr="00142089">
              <w:rPr>
                <w:b w:val="0"/>
                <w:sz w:val="20"/>
                <w:szCs w:val="20"/>
                <w:highlight w:val="black"/>
              </w:rPr>
              <w:t>4.2 Postihují indikátory všechny potřebné cílové skupiny, příjemce a aktivity?</w:t>
            </w:r>
          </w:p>
        </w:tc>
        <w:tc>
          <w:tcPr>
            <w:tcW w:w="735" w:type="pct"/>
            <w:shd w:val="clear" w:color="auto" w:fill="D1E0F3"/>
          </w:tcPr>
          <w:p w14:paraId="66BCC342"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Rozhovory</w:t>
            </w:r>
          </w:p>
          <w:p w14:paraId="66BCC343"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Teorie změny</w:t>
            </w:r>
          </w:p>
          <w:p w14:paraId="66BCC344"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rFonts w:eastAsia="Calibri" w:cs="Arial"/>
                <w:sz w:val="20"/>
                <w:szCs w:val="20"/>
                <w:highlight w:val="black"/>
              </w:rPr>
              <w:t>Syntéza</w:t>
            </w:r>
          </w:p>
        </w:tc>
        <w:tc>
          <w:tcPr>
            <w:tcW w:w="1491" w:type="pct"/>
            <w:shd w:val="clear" w:color="auto" w:fill="D1E0F3"/>
          </w:tcPr>
          <w:p w14:paraId="66BCC345"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EÚ2 – EO1, 2, 3</w:t>
            </w:r>
          </w:p>
          <w:p w14:paraId="66BCC346"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Teorie změny jednotlivých specifických cílů OPZ</w:t>
            </w:r>
          </w:p>
        </w:tc>
        <w:tc>
          <w:tcPr>
            <w:tcW w:w="1532" w:type="pct"/>
            <w:shd w:val="clear" w:color="auto" w:fill="D1E0F3"/>
          </w:tcPr>
          <w:p w14:paraId="66BCC347"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rFonts w:eastAsia="Calibri" w:cs="Arial"/>
                <w:sz w:val="20"/>
                <w:szCs w:val="20"/>
                <w:highlight w:val="black"/>
              </w:rPr>
              <w:t>Zástupci ŘO – odbory realizace programů</w:t>
            </w:r>
          </w:p>
          <w:p w14:paraId="66BCC348"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rFonts w:eastAsia="Calibri" w:cs="Arial"/>
                <w:sz w:val="20"/>
                <w:szCs w:val="20"/>
                <w:highlight w:val="black"/>
              </w:rPr>
              <w:t>Zástupce ŘO – oddělení monitoringu a reportingu</w:t>
            </w:r>
          </w:p>
        </w:tc>
      </w:tr>
      <w:tr w:rsidR="00633DE9" w:rsidRPr="00142089" w14:paraId="66BCC358"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34A" w14:textId="77777777" w:rsidR="00633DE9" w:rsidRPr="00142089" w:rsidRDefault="00633DE9" w:rsidP="005D480B">
            <w:pPr>
              <w:rPr>
                <w:b w:val="0"/>
                <w:sz w:val="20"/>
                <w:szCs w:val="20"/>
                <w:highlight w:val="black"/>
              </w:rPr>
            </w:pPr>
            <w:r w:rsidRPr="00142089">
              <w:rPr>
                <w:b w:val="0"/>
                <w:sz w:val="20"/>
                <w:szCs w:val="20"/>
                <w:highlight w:val="black"/>
              </w:rPr>
              <w:t>5.1 Jsou cílové hodnoty společných a specifických indikátorů výstupu a výsledku stále aktuální?</w:t>
            </w:r>
          </w:p>
        </w:tc>
        <w:tc>
          <w:tcPr>
            <w:tcW w:w="735" w:type="pct"/>
          </w:tcPr>
          <w:p w14:paraId="66BCC34B"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Data mining</w:t>
            </w:r>
          </w:p>
          <w:p w14:paraId="66BCC34C"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Desk research</w:t>
            </w:r>
          </w:p>
          <w:p w14:paraId="66BCC34D"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Rozhovory</w:t>
            </w:r>
          </w:p>
          <w:p w14:paraId="66BCC34E"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Syntéza</w:t>
            </w:r>
          </w:p>
        </w:tc>
        <w:tc>
          <w:tcPr>
            <w:tcW w:w="1491" w:type="pct"/>
          </w:tcPr>
          <w:p w14:paraId="66BCC34F"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Finanční a věcný pokrok plnění OPZ</w:t>
            </w:r>
          </w:p>
          <w:p w14:paraId="66BCC350"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Vyhlášené a plánované výzvy</w:t>
            </w:r>
          </w:p>
          <w:p w14:paraId="66BCC351"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Harmonogram výzev</w:t>
            </w:r>
          </w:p>
          <w:p w14:paraId="66BCC352"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Výstupní sestavy z monitorovacího systému</w:t>
            </w:r>
          </w:p>
          <w:p w14:paraId="66BCC353"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Garanti jednotlivých IP (MPSV)</w:t>
            </w:r>
          </w:p>
          <w:p w14:paraId="66BCC354"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lastRenderedPageBreak/>
              <w:t>Zástupci dalších klíčových stakeholderů</w:t>
            </w:r>
          </w:p>
        </w:tc>
        <w:tc>
          <w:tcPr>
            <w:tcW w:w="1532" w:type="pct"/>
          </w:tcPr>
          <w:p w14:paraId="66BCC355"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lastRenderedPageBreak/>
              <w:t>Zástupci ŘO – odbory realizace programů</w:t>
            </w:r>
          </w:p>
          <w:p w14:paraId="66BCC356"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Zástupce ŘO – oddělení monitoringu a reportingu</w:t>
            </w:r>
          </w:p>
          <w:p w14:paraId="66BCC357"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Zástupce MMR NOK</w:t>
            </w:r>
          </w:p>
        </w:tc>
      </w:tr>
      <w:tr w:rsidR="00633DE9" w:rsidRPr="00142089" w14:paraId="66BCC35F"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shd w:val="clear" w:color="auto" w:fill="D1E0F3"/>
          </w:tcPr>
          <w:p w14:paraId="66BCC359" w14:textId="77777777" w:rsidR="00633DE9" w:rsidRPr="00142089" w:rsidRDefault="00633DE9" w:rsidP="005D480B">
            <w:pPr>
              <w:rPr>
                <w:b w:val="0"/>
                <w:sz w:val="20"/>
                <w:szCs w:val="20"/>
                <w:highlight w:val="black"/>
              </w:rPr>
            </w:pPr>
            <w:r w:rsidRPr="00142089">
              <w:rPr>
                <w:b w:val="0"/>
                <w:sz w:val="20"/>
                <w:szCs w:val="20"/>
                <w:highlight w:val="black"/>
              </w:rPr>
              <w:lastRenderedPageBreak/>
              <w:t>5.2 Jak by měly být nové intervence zacíleny, aby cílové hodnoty byly dosaženy? (V případě zjištění problémů s plněním cílových hodnot MI)</w:t>
            </w:r>
          </w:p>
        </w:tc>
        <w:tc>
          <w:tcPr>
            <w:tcW w:w="735" w:type="pct"/>
            <w:shd w:val="clear" w:color="auto" w:fill="D1E0F3"/>
          </w:tcPr>
          <w:p w14:paraId="66BCC35A"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Desk research</w:t>
            </w:r>
          </w:p>
          <w:p w14:paraId="66BCC35B"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Rozhovory</w:t>
            </w:r>
          </w:p>
          <w:p w14:paraId="66BCC35C"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Syntéza</w:t>
            </w:r>
          </w:p>
        </w:tc>
        <w:tc>
          <w:tcPr>
            <w:tcW w:w="1491" w:type="pct"/>
            <w:shd w:val="clear" w:color="auto" w:fill="D1E0F3"/>
          </w:tcPr>
          <w:p w14:paraId="66BCC35D"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EQ 5.1</w:t>
            </w:r>
          </w:p>
        </w:tc>
        <w:tc>
          <w:tcPr>
            <w:tcW w:w="1532" w:type="pct"/>
            <w:shd w:val="clear" w:color="auto" w:fill="D1E0F3"/>
          </w:tcPr>
          <w:p w14:paraId="66BCC35E"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rFonts w:eastAsia="Calibri" w:cs="Arial"/>
                <w:sz w:val="20"/>
                <w:szCs w:val="20"/>
                <w:highlight w:val="black"/>
              </w:rPr>
              <w:t>Viz podotázka 5.1</w:t>
            </w:r>
          </w:p>
        </w:tc>
      </w:tr>
      <w:tr w:rsidR="00633DE9" w:rsidRPr="00142089" w14:paraId="66BCC36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360" w14:textId="77777777" w:rsidR="00633DE9" w:rsidRPr="00142089" w:rsidRDefault="00633DE9" w:rsidP="005D480B">
            <w:pPr>
              <w:rPr>
                <w:b w:val="0"/>
                <w:sz w:val="20"/>
                <w:szCs w:val="20"/>
                <w:highlight w:val="black"/>
              </w:rPr>
            </w:pPr>
            <w:r w:rsidRPr="00142089">
              <w:rPr>
                <w:b w:val="0"/>
                <w:sz w:val="20"/>
                <w:szCs w:val="20"/>
                <w:highlight w:val="black"/>
              </w:rPr>
              <w:t>6.1 Jsou předpoklady, externí faktory a další opatření v teorii změny stále aktuální?</w:t>
            </w:r>
          </w:p>
        </w:tc>
        <w:tc>
          <w:tcPr>
            <w:tcW w:w="735" w:type="pct"/>
          </w:tcPr>
          <w:p w14:paraId="66BCC361"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Desk research, data mining</w:t>
            </w:r>
          </w:p>
          <w:p w14:paraId="66BCC362"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Teorie změny</w:t>
            </w:r>
          </w:p>
          <w:p w14:paraId="66BCC363"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rFonts w:eastAsia="Calibri" w:cs="Arial"/>
                <w:sz w:val="20"/>
                <w:szCs w:val="20"/>
                <w:highlight w:val="black"/>
              </w:rPr>
              <w:t>Syntéza</w:t>
            </w:r>
          </w:p>
        </w:tc>
        <w:tc>
          <w:tcPr>
            <w:tcW w:w="1491" w:type="pct"/>
          </w:tcPr>
          <w:p w14:paraId="66BCC364"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evaluační podotázky 1.7</w:t>
            </w:r>
          </w:p>
          <w:p w14:paraId="66BCC365"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evaluačních úkolů 1 a 2</w:t>
            </w:r>
          </w:p>
        </w:tc>
        <w:tc>
          <w:tcPr>
            <w:tcW w:w="1532" w:type="pct"/>
          </w:tcPr>
          <w:p w14:paraId="66BCC366"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Viz skupiny u odkazovaných otázek</w:t>
            </w:r>
          </w:p>
        </w:tc>
      </w:tr>
      <w:tr w:rsidR="00633DE9" w:rsidRPr="00142089" w14:paraId="66BCC36F"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shd w:val="clear" w:color="auto" w:fill="D1E0F3"/>
          </w:tcPr>
          <w:p w14:paraId="66BCC368" w14:textId="77777777" w:rsidR="00633DE9" w:rsidRPr="00142089" w:rsidRDefault="00633DE9" w:rsidP="005D480B">
            <w:pPr>
              <w:rPr>
                <w:b w:val="0"/>
                <w:sz w:val="20"/>
                <w:szCs w:val="20"/>
                <w:highlight w:val="black"/>
              </w:rPr>
            </w:pPr>
            <w:r w:rsidRPr="00142089">
              <w:rPr>
                <w:b w:val="0"/>
                <w:sz w:val="20"/>
                <w:szCs w:val="20"/>
                <w:highlight w:val="black"/>
              </w:rPr>
              <w:t>6.2 Jsou předpoklady, externí faktory a další opatření v teorii změny dostatečně konkrétní?</w:t>
            </w:r>
          </w:p>
        </w:tc>
        <w:tc>
          <w:tcPr>
            <w:tcW w:w="735" w:type="pct"/>
            <w:shd w:val="clear" w:color="auto" w:fill="D1E0F3"/>
          </w:tcPr>
          <w:p w14:paraId="66BCC369"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Desk research, data mining</w:t>
            </w:r>
          </w:p>
          <w:p w14:paraId="66BCC36A"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Teorie změny</w:t>
            </w:r>
          </w:p>
          <w:p w14:paraId="66BCC36B"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highlight w:val="black"/>
              </w:rPr>
            </w:pPr>
            <w:r w:rsidRPr="00142089">
              <w:rPr>
                <w:rFonts w:eastAsia="Calibri" w:cs="Arial"/>
                <w:sz w:val="20"/>
                <w:szCs w:val="20"/>
                <w:highlight w:val="black"/>
              </w:rPr>
              <w:t>Syntéza</w:t>
            </w:r>
          </w:p>
        </w:tc>
        <w:tc>
          <w:tcPr>
            <w:tcW w:w="1491" w:type="pct"/>
            <w:shd w:val="clear" w:color="auto" w:fill="D1E0F3"/>
          </w:tcPr>
          <w:p w14:paraId="66BCC36C"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evaluační podotázky 1.7</w:t>
            </w:r>
          </w:p>
          <w:p w14:paraId="66BCC36D"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Výstupy evaluačních úkolů 1 a 2</w:t>
            </w:r>
          </w:p>
        </w:tc>
        <w:tc>
          <w:tcPr>
            <w:tcW w:w="1532" w:type="pct"/>
            <w:shd w:val="clear" w:color="auto" w:fill="D1E0F3"/>
          </w:tcPr>
          <w:p w14:paraId="66BCC36E" w14:textId="77777777" w:rsidR="00633DE9" w:rsidRPr="00142089" w:rsidRDefault="00633DE9" w:rsidP="005D480B">
            <w:pPr>
              <w:pStyle w:val="Odstavecseseznamem"/>
              <w:numPr>
                <w:ilvl w:val="0"/>
                <w:numId w:val="11"/>
              </w:numPr>
              <w:spacing w:after="0"/>
              <w:ind w:left="249" w:hanging="218"/>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rFonts w:eastAsia="Calibri" w:cs="Arial"/>
                <w:sz w:val="20"/>
                <w:szCs w:val="20"/>
                <w:highlight w:val="black"/>
              </w:rPr>
              <w:t>Viz skupiny u odkazovaných otázek</w:t>
            </w:r>
          </w:p>
        </w:tc>
      </w:tr>
      <w:tr w:rsidR="00633DE9" w:rsidRPr="00031C68" w14:paraId="66BCC37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pct"/>
          </w:tcPr>
          <w:p w14:paraId="66BCC370" w14:textId="77777777" w:rsidR="00633DE9" w:rsidRPr="00142089" w:rsidRDefault="00633DE9" w:rsidP="005D480B">
            <w:pPr>
              <w:rPr>
                <w:b w:val="0"/>
                <w:sz w:val="20"/>
                <w:szCs w:val="20"/>
                <w:highlight w:val="black"/>
              </w:rPr>
            </w:pPr>
            <w:r w:rsidRPr="00142089">
              <w:rPr>
                <w:b w:val="0"/>
                <w:sz w:val="20"/>
                <w:szCs w:val="20"/>
                <w:highlight w:val="black"/>
              </w:rPr>
              <w:t>6.3 Vyhovuje model teorie změny pro nástroj vhodný pro potenciální dopadové evaluace jednotlivých specifických cílů OPZ založené na teorii změny?</w:t>
            </w:r>
          </w:p>
        </w:tc>
        <w:tc>
          <w:tcPr>
            <w:tcW w:w="735" w:type="pct"/>
          </w:tcPr>
          <w:p w14:paraId="66BCC371"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Desk research, data mining</w:t>
            </w:r>
          </w:p>
          <w:p w14:paraId="66BCC372"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142089">
              <w:rPr>
                <w:rFonts w:eastAsia="Calibri" w:cs="Arial"/>
                <w:sz w:val="20"/>
                <w:szCs w:val="20"/>
                <w:highlight w:val="black"/>
              </w:rPr>
              <w:t>Teorie změny</w:t>
            </w:r>
          </w:p>
          <w:p w14:paraId="66BCC373"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rFonts w:eastAsia="Calibri" w:cs="Arial"/>
                <w:sz w:val="20"/>
                <w:szCs w:val="20"/>
                <w:highlight w:val="black"/>
              </w:rPr>
              <w:t xml:space="preserve">Syntéza </w:t>
            </w:r>
          </w:p>
          <w:p w14:paraId="66BCC374"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rFonts w:eastAsia="Calibri" w:cs="Arial"/>
                <w:sz w:val="20"/>
                <w:szCs w:val="20"/>
                <w:highlight w:val="black"/>
              </w:rPr>
              <w:t>Expertní zhodnocení</w:t>
            </w:r>
          </w:p>
        </w:tc>
        <w:tc>
          <w:tcPr>
            <w:tcW w:w="1491" w:type="pct"/>
          </w:tcPr>
          <w:p w14:paraId="66BCC375"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Zástupci evaluační jednotky zadavatele</w:t>
            </w:r>
          </w:p>
        </w:tc>
        <w:tc>
          <w:tcPr>
            <w:tcW w:w="1532" w:type="pct"/>
          </w:tcPr>
          <w:p w14:paraId="66BCC376" w14:textId="77777777" w:rsidR="00633DE9" w:rsidRPr="00142089" w:rsidRDefault="00633DE9" w:rsidP="005D480B">
            <w:pPr>
              <w:pStyle w:val="Odstavecseseznamem"/>
              <w:numPr>
                <w:ilvl w:val="0"/>
                <w:numId w:val="11"/>
              </w:numPr>
              <w:spacing w:after="0"/>
              <w:ind w:left="249" w:hanging="218"/>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rFonts w:eastAsia="Calibri" w:cs="Arial"/>
                <w:sz w:val="20"/>
                <w:szCs w:val="20"/>
                <w:highlight w:val="black"/>
              </w:rPr>
              <w:t>Zástupci evaluační jednotky zadavatele</w:t>
            </w:r>
          </w:p>
        </w:tc>
      </w:tr>
    </w:tbl>
    <w:p w14:paraId="66BCC378" w14:textId="77777777" w:rsidR="00633DE9" w:rsidRDefault="00633DE9" w:rsidP="00633DE9">
      <w:pPr>
        <w:sectPr w:rsidR="00633DE9" w:rsidSect="005D480B">
          <w:headerReference w:type="default" r:id="rId21"/>
          <w:footerReference w:type="default" r:id="rId22"/>
          <w:pgSz w:w="16838" w:h="11906" w:orient="landscape"/>
          <w:pgMar w:top="1417" w:right="1417" w:bottom="1417" w:left="1417" w:header="708" w:footer="708" w:gutter="0"/>
          <w:cols w:space="708"/>
          <w:titlePg/>
          <w:docGrid w:linePitch="360"/>
        </w:sectPr>
      </w:pPr>
    </w:p>
    <w:p w14:paraId="66BCC379" w14:textId="77777777" w:rsidR="00633DE9" w:rsidRPr="00142089" w:rsidRDefault="00633DE9" w:rsidP="00633DE9">
      <w:pPr>
        <w:pStyle w:val="Nadpis3"/>
        <w:rPr>
          <w:color w:val="auto"/>
          <w:highlight w:val="black"/>
        </w:rPr>
      </w:pPr>
      <w:bookmarkStart w:id="19" w:name="_Toc462167937"/>
      <w:r w:rsidRPr="00142089">
        <w:rPr>
          <w:color w:val="auto"/>
          <w:highlight w:val="black"/>
        </w:rPr>
        <w:lastRenderedPageBreak/>
        <w:t>Evaluační otázka 1</w:t>
      </w:r>
      <w:bookmarkEnd w:id="19"/>
    </w:p>
    <w:p w14:paraId="66BCC37A" w14:textId="77777777" w:rsidR="00633DE9" w:rsidRPr="00142089" w:rsidRDefault="00633DE9" w:rsidP="00633DE9">
      <w:pPr>
        <w:rPr>
          <w:b/>
          <w:highlight w:val="black"/>
        </w:rPr>
      </w:pPr>
      <w:r w:rsidRPr="00142089">
        <w:rPr>
          <w:b/>
          <w:highlight w:val="black"/>
        </w:rPr>
        <w:t>Pochopení otázky včetně rozpracování na podotázky</w:t>
      </w:r>
    </w:p>
    <w:p w14:paraId="66BCC37B" w14:textId="77777777" w:rsidR="00633DE9" w:rsidRPr="00142089" w:rsidRDefault="00633DE9" w:rsidP="00633DE9">
      <w:pPr>
        <w:rPr>
          <w:highlight w:val="black"/>
        </w:rPr>
      </w:pPr>
      <w:r w:rsidRPr="00142089">
        <w:rPr>
          <w:highlight w:val="black"/>
        </w:rPr>
        <w:t xml:space="preserve">Identifikace cílových skupin u každé investiční priority OPZ vychází z důkladné analýzy vnějšího prostředí programu, identifikovaných potřeb a problémů. V rámci evaluační otázky 1 tohoto úkolu dojde k ověření pokračující potřebnosti skupin identifikovaných jako cílové v programovém dokumentu OPZ. Z potřebných skupin pak budou identifikovány takové, jejichž potřebu lze označit za nejkritičtější. V případě, že z analýzy v evaluačním úkolu 1 vyplynuly nové problémy a potřeby, které zároveň implikují existenci nových, v OPZ dosud nezahrnutých, potřebných skupin, dodavatel v tomto kroku konkretizuje tyto skupiny a dle možností navrhne způsob, jakým by řešení jejich potřeb mohlo být ve stávajícím OPZ řešeno. </w:t>
      </w:r>
    </w:p>
    <w:p w14:paraId="66BCC37C" w14:textId="77777777" w:rsidR="00633DE9" w:rsidRPr="00142089" w:rsidRDefault="00633DE9" w:rsidP="00633DE9">
      <w:r w:rsidRPr="00142089">
        <w:rPr>
          <w:highlight w:val="black"/>
        </w:rPr>
        <w:t>V programovém dokumentu OPZ jsou cílové skupiny identifikovány na úrovni investičních priorit, nicméně za účelem co nejúčelnějšího a co nejspecifičtějšího zaměření podpory z OPZ bude potřebnost cílových skupin analyzována na úrovni specifických cílů. Uchazeč proto rozdělil cílové skupiny k jednotlivým specifickým cílům, raději než k investičním prioritám, jak ukazuje následující tabulka:</w:t>
      </w:r>
    </w:p>
    <w:p w14:paraId="66BCC37D" w14:textId="77777777" w:rsidR="00633DE9" w:rsidRPr="00142089" w:rsidRDefault="00633DE9" w:rsidP="00633DE9">
      <w:pPr>
        <w:pStyle w:val="Titulek"/>
      </w:pPr>
      <w:r w:rsidRPr="00142089">
        <w:rPr>
          <w:highlight w:val="black"/>
        </w:rPr>
        <w:t>Rozložení cílových skupin dle specifických cílů</w:t>
      </w:r>
    </w:p>
    <w:tbl>
      <w:tblPr>
        <w:tblStyle w:val="Styl1"/>
        <w:tblW w:w="0" w:type="auto"/>
        <w:tblLook w:val="04A0" w:firstRow="1" w:lastRow="0" w:firstColumn="1" w:lastColumn="0" w:noHBand="0" w:noVBand="1"/>
      </w:tblPr>
      <w:tblGrid>
        <w:gridCol w:w="1413"/>
        <w:gridCol w:w="2835"/>
        <w:gridCol w:w="4814"/>
      </w:tblGrid>
      <w:tr w:rsidR="00633DE9" w:rsidRPr="00CF4F4D" w14:paraId="66BCC381"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Pr>
          <w:p w14:paraId="66BCC37E" w14:textId="77777777" w:rsidR="00633DE9" w:rsidRPr="00CF4F4D" w:rsidRDefault="00633DE9" w:rsidP="005D480B">
            <w:pPr>
              <w:spacing w:after="200"/>
              <w:rPr>
                <w:sz w:val="20"/>
              </w:rPr>
            </w:pPr>
            <w:r w:rsidRPr="00142089">
              <w:rPr>
                <w:color w:val="auto"/>
                <w:sz w:val="20"/>
                <w:highlight w:val="black"/>
              </w:rPr>
              <w:t>Investiční priorita</w:t>
            </w:r>
          </w:p>
        </w:tc>
        <w:tc>
          <w:tcPr>
            <w:tcW w:w="2835" w:type="dxa"/>
          </w:tcPr>
          <w:p w14:paraId="66BCC37F"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rPr>
            </w:pPr>
            <w:r w:rsidRPr="00142089">
              <w:rPr>
                <w:color w:val="auto"/>
                <w:sz w:val="20"/>
                <w:highlight w:val="black"/>
              </w:rPr>
              <w:t>Specifický cíl</w:t>
            </w:r>
          </w:p>
        </w:tc>
        <w:tc>
          <w:tcPr>
            <w:tcW w:w="4814" w:type="dxa"/>
          </w:tcPr>
          <w:p w14:paraId="66BCC380" w14:textId="77777777" w:rsidR="00633DE9" w:rsidRPr="00142089"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rPr>
            </w:pPr>
            <w:r w:rsidRPr="00142089">
              <w:rPr>
                <w:color w:val="auto"/>
                <w:sz w:val="20"/>
                <w:highlight w:val="black"/>
              </w:rPr>
              <w:t>Cílové skupiny</w:t>
            </w:r>
          </w:p>
        </w:tc>
      </w:tr>
      <w:tr w:rsidR="00633DE9" w:rsidRPr="00CF4F4D" w14:paraId="66BCC38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82" w14:textId="77777777" w:rsidR="00633DE9" w:rsidRPr="00142089" w:rsidRDefault="00633DE9" w:rsidP="005D480B">
            <w:pPr>
              <w:spacing w:after="200"/>
              <w:rPr>
                <w:sz w:val="20"/>
                <w:highlight w:val="black"/>
              </w:rPr>
            </w:pPr>
            <w:r w:rsidRPr="00142089">
              <w:rPr>
                <w:sz w:val="20"/>
                <w:highlight w:val="black"/>
              </w:rPr>
              <w:t>1.1</w:t>
            </w:r>
          </w:p>
        </w:tc>
        <w:tc>
          <w:tcPr>
            <w:tcW w:w="2835" w:type="dxa"/>
          </w:tcPr>
          <w:p w14:paraId="66BCC383"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Zvýšit zaměstnanost podpořených osob, zejména starších, nízkokvalifikovaných a znevýhodněných</w:t>
            </w:r>
          </w:p>
        </w:tc>
        <w:tc>
          <w:tcPr>
            <w:tcW w:w="4814" w:type="dxa"/>
          </w:tcPr>
          <w:p w14:paraId="66BCC38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rPr>
            </w:pPr>
            <w:r w:rsidRPr="00142089">
              <w:rPr>
                <w:sz w:val="20"/>
                <w:highlight w:val="black"/>
              </w:rPr>
              <w:t>Uchazeči a zájemci o zaměstnání, osoby se zdravotním postižením, osoby s kumulací hendikepů na trhu práce a ekonomicky neaktivní osoby, včetně osob vracejících se na trh práce po návratu z mateřské/rodičovské dovolené. Zvláštní důraz bude kladen na osoby znevýhodněné na trhu práce (např. osoby 55 – 64 let, příslušníci etnických menšin a osoby s nízkou úrovní kvalifikace (stupeň ISCED 0 – 2)).</w:t>
            </w:r>
          </w:p>
        </w:tc>
      </w:tr>
      <w:tr w:rsidR="00633DE9" w:rsidRPr="00142089" w14:paraId="66BCC389"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86" w14:textId="77777777" w:rsidR="00633DE9" w:rsidRPr="00142089" w:rsidRDefault="00633DE9" w:rsidP="005D480B">
            <w:pPr>
              <w:spacing w:after="200"/>
              <w:rPr>
                <w:sz w:val="20"/>
              </w:rPr>
            </w:pPr>
          </w:p>
        </w:tc>
        <w:tc>
          <w:tcPr>
            <w:tcW w:w="2835" w:type="dxa"/>
            <w:shd w:val="clear" w:color="auto" w:fill="D1E0F3"/>
          </w:tcPr>
          <w:p w14:paraId="66BCC387"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2 Zvýšit zaměstnanost podpořených mladých osob prostřednictvím programu Záruky pro mládež</w:t>
            </w:r>
          </w:p>
        </w:tc>
        <w:tc>
          <w:tcPr>
            <w:tcW w:w="4814" w:type="dxa"/>
            <w:shd w:val="clear" w:color="auto" w:fill="D1E0F3"/>
          </w:tcPr>
          <w:p w14:paraId="66BCC388"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Osoby do 25 let věku</w:t>
            </w:r>
          </w:p>
        </w:tc>
      </w:tr>
      <w:tr w:rsidR="00633DE9" w:rsidRPr="00142089" w14:paraId="66BCC38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8A" w14:textId="77777777" w:rsidR="00633DE9" w:rsidRPr="00142089" w:rsidRDefault="00633DE9" w:rsidP="005D480B">
            <w:pPr>
              <w:spacing w:after="200"/>
              <w:rPr>
                <w:sz w:val="20"/>
                <w:highlight w:val="black"/>
              </w:rPr>
            </w:pPr>
            <w:r w:rsidRPr="00142089">
              <w:rPr>
                <w:sz w:val="20"/>
                <w:highlight w:val="black"/>
              </w:rPr>
              <w:t>1.2</w:t>
            </w:r>
          </w:p>
        </w:tc>
        <w:tc>
          <w:tcPr>
            <w:tcW w:w="2835" w:type="dxa"/>
          </w:tcPr>
          <w:p w14:paraId="66BCC38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Snížit rozdíly v postavení žen a mužů na trhu práce</w:t>
            </w:r>
          </w:p>
        </w:tc>
        <w:tc>
          <w:tcPr>
            <w:tcW w:w="4814" w:type="dxa"/>
          </w:tcPr>
          <w:p w14:paraId="66BCC38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Ženy ohrožené na trhu práce, rodiče s malými dětmi, osoby pečující o jiné závislé osoby, ženy začínající podnikání/vykonávající samostatnou výdělečnou činnost a zaměstnance a zaměstnankyně obecně.</w:t>
            </w:r>
          </w:p>
          <w:p w14:paraId="66BCC38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Zaměstnavatelé, orgány veřejné správy (zejm. orgány veřejné správy působící v oblasti rovnosti žen a mužů a slaďování soukromého a pracovního života), poskytovatelé služeb péče o děti, vzdělávací a poradenské instituce a nestátní neziskové organizace.</w:t>
            </w:r>
          </w:p>
        </w:tc>
      </w:tr>
      <w:tr w:rsidR="00633DE9" w:rsidRPr="00142089" w14:paraId="66BCC392"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8F" w14:textId="77777777" w:rsidR="00633DE9" w:rsidRPr="00142089" w:rsidRDefault="00633DE9" w:rsidP="005D480B">
            <w:pPr>
              <w:spacing w:after="200"/>
              <w:rPr>
                <w:sz w:val="20"/>
                <w:highlight w:val="black"/>
              </w:rPr>
            </w:pPr>
            <w:r w:rsidRPr="00142089">
              <w:rPr>
                <w:sz w:val="20"/>
                <w:highlight w:val="black"/>
              </w:rPr>
              <w:t>1.3</w:t>
            </w:r>
          </w:p>
        </w:tc>
        <w:tc>
          <w:tcPr>
            <w:tcW w:w="2835" w:type="dxa"/>
            <w:shd w:val="clear" w:color="auto" w:fill="D1E0F3"/>
          </w:tcPr>
          <w:p w14:paraId="66BCC390"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SC 1 Zvýšit odbornou úroveň znalostí, dovedností a kompetencí pracovníků a soulad kvalifikační úrovně pracovní síly s požadavky trhu </w:t>
            </w:r>
            <w:r w:rsidRPr="00142089">
              <w:rPr>
                <w:sz w:val="20"/>
                <w:highlight w:val="black"/>
              </w:rPr>
              <w:lastRenderedPageBreak/>
              <w:t>práce</w:t>
            </w:r>
          </w:p>
        </w:tc>
        <w:tc>
          <w:tcPr>
            <w:tcW w:w="4814" w:type="dxa"/>
            <w:shd w:val="clear" w:color="auto" w:fill="D1E0F3"/>
          </w:tcPr>
          <w:p w14:paraId="66BCC39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lastRenderedPageBreak/>
              <w:t>Zaměstnavatelé a zaměstnanci (včetně propouštěných zaměstnanců nebo naopak potenciálních nových zaměstnanců).</w:t>
            </w:r>
          </w:p>
        </w:tc>
      </w:tr>
      <w:tr w:rsidR="00633DE9" w:rsidRPr="00142089" w14:paraId="66BCC396"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93" w14:textId="77777777" w:rsidR="00633DE9" w:rsidRPr="00142089" w:rsidRDefault="00633DE9" w:rsidP="005D480B">
            <w:pPr>
              <w:spacing w:after="200"/>
              <w:rPr>
                <w:sz w:val="20"/>
                <w:highlight w:val="black"/>
              </w:rPr>
            </w:pPr>
          </w:p>
        </w:tc>
        <w:tc>
          <w:tcPr>
            <w:tcW w:w="2835" w:type="dxa"/>
          </w:tcPr>
          <w:p w14:paraId="66BCC39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2 Zvýšit adaptabilitu starších pracovníků</w:t>
            </w:r>
          </w:p>
        </w:tc>
        <w:tc>
          <w:tcPr>
            <w:tcW w:w="4814" w:type="dxa"/>
          </w:tcPr>
          <w:p w14:paraId="66BCC395"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Zaměstnanci a uchazeči o práci ve věku 55 – 64 let</w:t>
            </w:r>
          </w:p>
        </w:tc>
      </w:tr>
      <w:tr w:rsidR="00633DE9" w:rsidRPr="00142089" w14:paraId="66BCC39A"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97" w14:textId="77777777" w:rsidR="00633DE9" w:rsidRPr="00142089" w:rsidRDefault="00633DE9" w:rsidP="005D480B">
            <w:pPr>
              <w:spacing w:after="200"/>
              <w:rPr>
                <w:sz w:val="20"/>
                <w:highlight w:val="black"/>
              </w:rPr>
            </w:pPr>
            <w:r w:rsidRPr="00142089">
              <w:rPr>
                <w:sz w:val="20"/>
                <w:highlight w:val="black"/>
              </w:rPr>
              <w:t>1.4</w:t>
            </w:r>
          </w:p>
        </w:tc>
        <w:tc>
          <w:tcPr>
            <w:tcW w:w="2835" w:type="dxa"/>
            <w:shd w:val="clear" w:color="auto" w:fill="D1E0F3"/>
          </w:tcPr>
          <w:p w14:paraId="66BCC398"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1 Zvýšit kapacitu, komplexnost a kvalitu služeb poskytovaných institucemi veřejných služeb zaměstnanosti</w:t>
            </w:r>
          </w:p>
        </w:tc>
        <w:tc>
          <w:tcPr>
            <w:tcW w:w="4814" w:type="dxa"/>
            <w:shd w:val="clear" w:color="auto" w:fill="D1E0F3"/>
          </w:tcPr>
          <w:p w14:paraId="66BCC399"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Instituce trhu práce a jejich zaměstnance (MPSV, Úřad práce ČR, Fond dalšího vzdělávání, Státní úřad inspekce práce), relevantní aktéry na trhu práce a jejich zaměstnance (zaměstnavatelé, agentury práce, sociální partneři)</w:t>
            </w:r>
          </w:p>
        </w:tc>
      </w:tr>
      <w:tr w:rsidR="00633DE9" w:rsidRPr="00142089" w14:paraId="66BCC39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9B" w14:textId="77777777" w:rsidR="00633DE9" w:rsidRPr="00142089" w:rsidRDefault="00633DE9" w:rsidP="005D480B">
            <w:pPr>
              <w:spacing w:after="200"/>
              <w:rPr>
                <w:sz w:val="20"/>
                <w:highlight w:val="black"/>
              </w:rPr>
            </w:pPr>
          </w:p>
        </w:tc>
        <w:tc>
          <w:tcPr>
            <w:tcW w:w="2835" w:type="dxa"/>
          </w:tcPr>
          <w:p w14:paraId="66BCC39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2 Zvýšit kvalitu systému dalšího vzdělávání</w:t>
            </w:r>
          </w:p>
        </w:tc>
        <w:tc>
          <w:tcPr>
            <w:tcW w:w="4814" w:type="dxa"/>
          </w:tcPr>
          <w:p w14:paraId="66BCC39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Poskytovatele vzdělávání, krajské orgány obce, neziskové organizace, MŠMT a jeho organizace</w:t>
            </w:r>
          </w:p>
        </w:tc>
      </w:tr>
      <w:tr w:rsidR="00633DE9" w:rsidRPr="00142089" w14:paraId="66BCC3A2"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9F" w14:textId="77777777" w:rsidR="00633DE9" w:rsidRPr="00142089" w:rsidRDefault="00633DE9" w:rsidP="005D480B">
            <w:pPr>
              <w:spacing w:after="200"/>
              <w:rPr>
                <w:sz w:val="20"/>
                <w:highlight w:val="black"/>
              </w:rPr>
            </w:pPr>
            <w:r w:rsidRPr="00142089">
              <w:rPr>
                <w:sz w:val="20"/>
                <w:highlight w:val="black"/>
              </w:rPr>
              <w:t>1.5</w:t>
            </w:r>
          </w:p>
        </w:tc>
        <w:tc>
          <w:tcPr>
            <w:tcW w:w="2835" w:type="dxa"/>
            <w:shd w:val="clear" w:color="auto" w:fill="D1E0F3"/>
          </w:tcPr>
          <w:p w14:paraId="66BCC3A0"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1 Zvýšit zaměstnanost podpořených mladých lidí, kteří nejsou v zaměstnání, ve vzdělávání nebo v profesní přípravě v regionu NUTS II Severozápad</w:t>
            </w:r>
          </w:p>
        </w:tc>
        <w:tc>
          <w:tcPr>
            <w:tcW w:w="4814" w:type="dxa"/>
            <w:shd w:val="clear" w:color="auto" w:fill="D1E0F3"/>
          </w:tcPr>
          <w:p w14:paraId="66BCC3A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Mladí lidi mladší 30 let v regionu NUTS II Severozápad, kteří nejsou v zaměstnání, ve vzdělávání nebo v profesní přípravě, kteří jsou nezaměstnaní nebo neaktivní (včetně dlouhodobě nezaměstnaných) nezávisle na tom, zda jsou registrováni na Úřadu práce jako uchazeči o zaměstnání či nikoli. </w:t>
            </w:r>
          </w:p>
        </w:tc>
      </w:tr>
      <w:tr w:rsidR="00633DE9" w:rsidRPr="00142089" w14:paraId="66BCC3A8"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A3" w14:textId="77777777" w:rsidR="00633DE9" w:rsidRPr="00142089" w:rsidRDefault="00633DE9" w:rsidP="005D480B">
            <w:pPr>
              <w:spacing w:after="200"/>
              <w:rPr>
                <w:sz w:val="20"/>
                <w:highlight w:val="black"/>
              </w:rPr>
            </w:pPr>
            <w:r w:rsidRPr="00142089">
              <w:rPr>
                <w:sz w:val="20"/>
                <w:highlight w:val="black"/>
              </w:rPr>
              <w:t>2.1</w:t>
            </w:r>
          </w:p>
        </w:tc>
        <w:tc>
          <w:tcPr>
            <w:tcW w:w="2835" w:type="dxa"/>
          </w:tcPr>
          <w:p w14:paraId="66BCC3A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Zvýšit uplatnitelnost osob ohrožených sociálním vyloučením nebo sociálně vyloučených ve společnosti a na trhu práce</w:t>
            </w:r>
          </w:p>
        </w:tc>
        <w:tc>
          <w:tcPr>
            <w:tcW w:w="4814" w:type="dxa"/>
          </w:tcPr>
          <w:p w14:paraId="66BCC3A5"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Osoby sociálně vyloučené a osoby sociálním vyloučením ohrožené (osoby se zdravotním postižením, vč. osob s duševním onemocněním, s kombinovanými diagnózami, senioři, osoby žijící v sociálně vyloučených lokalitách, etnické menšiny, zejm. Romové), imigranti, bezdomovci a osoby žijící v nevyhovujícím nebo nejistém ubytování, oběti trestné činnosti, osoby pečující o malé děti či osobu blízkou, rodiče samoživitelé, rodiny s dětmi ohrožené chudobou, rodiče s dětmi do 15 let věku se sociálním a zdravotním znevýhodněním, osoby dlouhodobě či opakovaně nezaměstnané, ohrožené předlužeností, domácím násilím a závislostmi, osoby ve nebo po výkonu trestu, osoby opouštějící institucionální zařízení, osoby žijící v oblastech se ztíženým přístupem ke zdravotní péči)</w:t>
            </w:r>
          </w:p>
          <w:p w14:paraId="66BCC3A6"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Poskytovatelé a zadavatelé sociálních, zdravotních služeb, služeb pro rodiny a děti a dalších služeb na podporu sociálního začleňování, dále místní samosprávy, sociální pracovníci, pracovníci ve službách, neformální pečovatelé, pracovníci poskytovatelů psychiatrické péče, pracovníci Probační a mediační služby a Vězeňské služby ČR i další pracovníci veřejné správy, pokud jejich pracovní náplň souvisí s uvedenými typy sociálních a zdravotních služeb.</w:t>
            </w:r>
          </w:p>
          <w:p w14:paraId="66BCC3A7"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Osoby ohrožené specifickými zdravotními riziky (návyky, životní styl atp.).</w:t>
            </w:r>
          </w:p>
        </w:tc>
      </w:tr>
      <w:tr w:rsidR="00633DE9" w:rsidRPr="00142089" w14:paraId="66BCC3AC"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A9" w14:textId="77777777" w:rsidR="00633DE9" w:rsidRPr="00142089" w:rsidRDefault="00633DE9" w:rsidP="005D480B">
            <w:pPr>
              <w:spacing w:after="200"/>
              <w:rPr>
                <w:sz w:val="20"/>
                <w:highlight w:val="black"/>
              </w:rPr>
            </w:pPr>
          </w:p>
        </w:tc>
        <w:tc>
          <w:tcPr>
            <w:tcW w:w="2835" w:type="dxa"/>
            <w:shd w:val="clear" w:color="auto" w:fill="D1E0F3"/>
          </w:tcPr>
          <w:p w14:paraId="66BCC3AA"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2 Rozvoj sektoru sociální ekonomiky</w:t>
            </w:r>
          </w:p>
        </w:tc>
        <w:tc>
          <w:tcPr>
            <w:tcW w:w="4814" w:type="dxa"/>
            <w:shd w:val="clear" w:color="auto" w:fill="D1E0F3"/>
          </w:tcPr>
          <w:p w14:paraId="66BCC3AB"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Zaměstnanci a zaměstnavatelé (sociální podnikání)</w:t>
            </w:r>
          </w:p>
        </w:tc>
      </w:tr>
      <w:tr w:rsidR="00633DE9" w:rsidRPr="00142089" w14:paraId="66BCC3B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AD" w14:textId="77777777" w:rsidR="00633DE9" w:rsidRPr="00142089" w:rsidRDefault="00633DE9" w:rsidP="005D480B">
            <w:pPr>
              <w:spacing w:after="200"/>
              <w:rPr>
                <w:sz w:val="20"/>
                <w:highlight w:val="black"/>
              </w:rPr>
            </w:pPr>
            <w:r w:rsidRPr="00142089">
              <w:rPr>
                <w:sz w:val="20"/>
                <w:highlight w:val="black"/>
              </w:rPr>
              <w:lastRenderedPageBreak/>
              <w:t>2.2</w:t>
            </w:r>
          </w:p>
        </w:tc>
        <w:tc>
          <w:tcPr>
            <w:tcW w:w="2835" w:type="dxa"/>
          </w:tcPr>
          <w:p w14:paraId="66BCC3AE"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Zvýšit kvalitu a udržitelnost systému sociálních služeb, služeb pro rodiny a děti a dalších navazujících služeb podporujících sociální začleňování</w:t>
            </w:r>
          </w:p>
        </w:tc>
        <w:tc>
          <w:tcPr>
            <w:tcW w:w="4814" w:type="dxa"/>
          </w:tcPr>
          <w:p w14:paraId="66BCC3AF"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 xml:space="preserve">Poskytovatele a zadavatele sociálních služeb (kraje, obce, církve, neziskové organizace aj.), sociální pracovníky, pracovníky v sociálních službách, zaměstnance veřejné správy, kteří se věnují sociální nebo rodinné problematice, v případě mezioborové spolupráce i vysoké školy, neformální pečovatelé a dobrovolníky působící v oblasti sociálních služeb a sociální integrace. </w:t>
            </w:r>
          </w:p>
          <w:p w14:paraId="66BCC3B0"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Provozovatelé sociálního bydlení a dalších služeb obecného zájmu.</w:t>
            </w:r>
          </w:p>
          <w:p w14:paraId="66BCC3B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Osoby sociálně vyloučené a osoby sociálním vyloučením ohrožené.</w:t>
            </w:r>
          </w:p>
        </w:tc>
      </w:tr>
      <w:tr w:rsidR="00633DE9" w:rsidRPr="00142089" w14:paraId="66BCC3B6"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B3" w14:textId="77777777" w:rsidR="00633DE9" w:rsidRPr="00142089" w:rsidRDefault="00633DE9" w:rsidP="005D480B">
            <w:pPr>
              <w:spacing w:after="200"/>
              <w:rPr>
                <w:sz w:val="20"/>
                <w:highlight w:val="black"/>
              </w:rPr>
            </w:pPr>
          </w:p>
        </w:tc>
        <w:tc>
          <w:tcPr>
            <w:tcW w:w="2835" w:type="dxa"/>
            <w:shd w:val="clear" w:color="auto" w:fill="D1E0F3"/>
          </w:tcPr>
          <w:p w14:paraId="66BCC3B4"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2 Zvýšit dostupnost a efektivitu zdravotních služeb a umožnit přesun těžiště psychiatrické péče do komunity</w:t>
            </w:r>
          </w:p>
        </w:tc>
        <w:tc>
          <w:tcPr>
            <w:tcW w:w="4814" w:type="dxa"/>
            <w:shd w:val="clear" w:color="auto" w:fill="D1E0F3"/>
          </w:tcPr>
          <w:p w14:paraId="66BCC3B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 xml:space="preserve">Poskytovatele a zadavatele zdravotních služeb (kraje, obce, církve, neziskové organizace aj.), pracovníci v sociálních a zdravotních službách, zaměstnanci veřejné správy, kteří se věnují zdravotní problematice, pracovníci v oblasti ochrany a podpory veřejného zdraví, pracovníci služeb v oblasti podpory zdraví a prevence nemocí, v případě mezioborové spolupráce i vysoké školy. </w:t>
            </w:r>
          </w:p>
        </w:tc>
      </w:tr>
      <w:tr w:rsidR="00633DE9" w:rsidRPr="00142089" w14:paraId="66BCC3B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B7" w14:textId="77777777" w:rsidR="00633DE9" w:rsidRPr="00142089" w:rsidRDefault="00633DE9" w:rsidP="005D480B">
            <w:pPr>
              <w:spacing w:after="200"/>
              <w:rPr>
                <w:sz w:val="20"/>
                <w:highlight w:val="black"/>
              </w:rPr>
            </w:pPr>
            <w:r w:rsidRPr="00142089">
              <w:rPr>
                <w:sz w:val="20"/>
                <w:highlight w:val="black"/>
              </w:rPr>
              <w:t>2.3</w:t>
            </w:r>
          </w:p>
        </w:tc>
        <w:tc>
          <w:tcPr>
            <w:tcW w:w="2835" w:type="dxa"/>
          </w:tcPr>
          <w:p w14:paraId="66BCC3B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Zvýšit zapojení lokálních aktérů do řešení problémů nezaměstnanosti a sociálního začleňování ve venkovských oblastech</w:t>
            </w:r>
          </w:p>
        </w:tc>
        <w:tc>
          <w:tcPr>
            <w:tcW w:w="4814" w:type="dxa"/>
          </w:tcPr>
          <w:p w14:paraId="66BCC3B9" w14:textId="77777777" w:rsidR="00633DE9" w:rsidRPr="00142089" w:rsidRDefault="00633DE9" w:rsidP="005D480B">
            <w:pPr>
              <w:cnfStyle w:val="000000100000" w:firstRow="0" w:lastRow="0" w:firstColumn="0" w:lastColumn="0" w:oddVBand="0" w:evenVBand="0" w:oddHBand="1" w:evenHBand="0" w:firstRowFirstColumn="0" w:firstRowLastColumn="0" w:lastRowFirstColumn="0" w:lastRowLastColumn="0"/>
              <w:rPr>
                <w:rFonts w:ascii="Calibri" w:hAnsi="Calibri"/>
                <w:sz w:val="20"/>
                <w:highlight w:val="black"/>
              </w:rPr>
            </w:pPr>
            <w:r w:rsidRPr="00142089">
              <w:rPr>
                <w:rFonts w:ascii="Calibri" w:hAnsi="Calibri"/>
                <w:sz w:val="20"/>
                <w:highlight w:val="black"/>
              </w:rPr>
              <w:t>Osoby sociálně vyloučené, osoby sociálním vyloučením ohrožené, uchazeči a zájemci o zaměstnání, neaktivní osoby a zaměstnanci místních aktérů, jejichž spolupráce se bude podporovat v rámci projektů naplňující strategie komunitně vedeného místního rozvoje.</w:t>
            </w:r>
          </w:p>
        </w:tc>
      </w:tr>
      <w:tr w:rsidR="00633DE9" w:rsidRPr="00142089" w14:paraId="66BCC3BF"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BB" w14:textId="77777777" w:rsidR="00633DE9" w:rsidRPr="00142089" w:rsidRDefault="00633DE9" w:rsidP="005D480B">
            <w:pPr>
              <w:spacing w:after="200"/>
              <w:rPr>
                <w:sz w:val="20"/>
                <w:highlight w:val="black"/>
              </w:rPr>
            </w:pPr>
            <w:r w:rsidRPr="00142089">
              <w:rPr>
                <w:sz w:val="20"/>
                <w:highlight w:val="black"/>
              </w:rPr>
              <w:t>3</w:t>
            </w:r>
          </w:p>
        </w:tc>
        <w:tc>
          <w:tcPr>
            <w:tcW w:w="2835" w:type="dxa"/>
            <w:shd w:val="clear" w:color="auto" w:fill="D1E0F3"/>
          </w:tcPr>
          <w:p w14:paraId="66BCC3BC"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1 Zvýšit kvalitu a kvantitu využívání sociálních inovací a mezinárodní spolupráce v tematických oblastech OPZ</w:t>
            </w:r>
          </w:p>
        </w:tc>
        <w:tc>
          <w:tcPr>
            <w:tcW w:w="4814" w:type="dxa"/>
            <w:shd w:val="clear" w:color="auto" w:fill="D1E0F3"/>
          </w:tcPr>
          <w:p w14:paraId="66BCC3BD"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Uchazeči o zaměstnání, zájemce o zaměstnání, ekonomicky neaktivní osoby, osoby sociálně vyloučené nebo ohrožené sociálním vyloučením a chudobou, pečující osoby, poskytovatele služeb sociální integrace a navazující pracovní integrace, sociální pracovníky poskytovatelů služeb, zaměstnance NNO/VPO a sociálních podniků, zaměstnavatelé a zaměstnanci, vzdělávací a poradenské instituce, orgány ústřední státní správy a územní samosprávy a jejich zaměstnanci.</w:t>
            </w:r>
          </w:p>
          <w:p w14:paraId="66BCC3BE"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Zvláštní důraz je v této IP/SC kladen na osoby ve věkové skupině 55 – 64 let, osoby do 25 let věku, rodiče s malými dětmi, osoby pečující o další závislé členy rodiny a osoby s nízkou úrovní kvalifikace.</w:t>
            </w:r>
          </w:p>
        </w:tc>
      </w:tr>
      <w:tr w:rsidR="00633DE9" w:rsidRPr="00142089" w14:paraId="66BCC3C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BCC3C0" w14:textId="77777777" w:rsidR="00633DE9" w:rsidRPr="00142089" w:rsidRDefault="00633DE9" w:rsidP="005D480B">
            <w:pPr>
              <w:spacing w:after="200"/>
              <w:rPr>
                <w:sz w:val="20"/>
                <w:highlight w:val="black"/>
              </w:rPr>
            </w:pPr>
            <w:r w:rsidRPr="00142089">
              <w:rPr>
                <w:sz w:val="20"/>
                <w:highlight w:val="black"/>
              </w:rPr>
              <w:t>4.1</w:t>
            </w:r>
          </w:p>
        </w:tc>
        <w:tc>
          <w:tcPr>
            <w:tcW w:w="2835" w:type="dxa"/>
          </w:tcPr>
          <w:p w14:paraId="66BCC3C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SC 1 Optimalizovat procesy a postupy ve veřejné správě zejména prostřednictvím posílení strategického řízení organizací, zvýšení kvality jejich fungování a snížení administrativní zátěže</w:t>
            </w:r>
          </w:p>
        </w:tc>
        <w:tc>
          <w:tcPr>
            <w:tcW w:w="4814" w:type="dxa"/>
            <w:vMerge w:val="restart"/>
          </w:tcPr>
          <w:p w14:paraId="66BCC3C2" w14:textId="77777777" w:rsidR="00633DE9" w:rsidRPr="00142089" w:rsidRDefault="00633DE9" w:rsidP="005D480B">
            <w:pPr>
              <w:jc w:val="left"/>
              <w:cnfStyle w:val="000000100000" w:firstRow="0" w:lastRow="0" w:firstColumn="0" w:lastColumn="0" w:oddVBand="0" w:evenVBand="0" w:oddHBand="1" w:evenHBand="0" w:firstRowFirstColumn="0" w:firstRowLastColumn="0" w:lastRowFirstColumn="0" w:lastRowLastColumn="0"/>
              <w:rPr>
                <w:sz w:val="20"/>
                <w:highlight w:val="black"/>
              </w:rPr>
            </w:pPr>
            <w:r w:rsidRPr="00142089">
              <w:rPr>
                <w:sz w:val="20"/>
                <w:highlight w:val="black"/>
              </w:rPr>
              <w:t>Organizační složky státu včetně justice, státní příspěvkové organizace, obce a kraje, pracovníky těchto organizací a občany.</w:t>
            </w:r>
          </w:p>
        </w:tc>
      </w:tr>
      <w:tr w:rsidR="00633DE9" w:rsidRPr="00142089" w14:paraId="66BCC3C7"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D1E0F3"/>
          </w:tcPr>
          <w:p w14:paraId="66BCC3C4" w14:textId="77777777" w:rsidR="00633DE9" w:rsidRPr="00142089" w:rsidRDefault="00633DE9" w:rsidP="005D480B">
            <w:pPr>
              <w:spacing w:after="200"/>
              <w:rPr>
                <w:sz w:val="20"/>
                <w:highlight w:val="black"/>
              </w:rPr>
            </w:pPr>
          </w:p>
        </w:tc>
        <w:tc>
          <w:tcPr>
            <w:tcW w:w="2835" w:type="dxa"/>
            <w:shd w:val="clear" w:color="auto" w:fill="D1E0F3"/>
          </w:tcPr>
          <w:p w14:paraId="66BCC3C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142089">
              <w:rPr>
                <w:sz w:val="20"/>
                <w:highlight w:val="black"/>
              </w:rPr>
              <w:t>SC 2 Profesionalizovat veřejnou správu zejména prostřednictvím zvyšování znalostí a dovedností jejích pracovníků, rozvoje politik a strategií v oblasti lidských zdrojů a implementace služebního zákona</w:t>
            </w:r>
          </w:p>
        </w:tc>
        <w:tc>
          <w:tcPr>
            <w:tcW w:w="4814" w:type="dxa"/>
            <w:vMerge/>
          </w:tcPr>
          <w:p w14:paraId="66BCC3C6"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p>
        </w:tc>
      </w:tr>
    </w:tbl>
    <w:p w14:paraId="66BCC3C8" w14:textId="77777777" w:rsidR="00633DE9" w:rsidRPr="00142089" w:rsidRDefault="00633DE9" w:rsidP="00633DE9">
      <w:pPr>
        <w:rPr>
          <w:highlight w:val="black"/>
        </w:rPr>
      </w:pPr>
    </w:p>
    <w:p w14:paraId="66BCC3C9" w14:textId="77777777" w:rsidR="00633DE9" w:rsidRPr="00142089" w:rsidRDefault="00633DE9" w:rsidP="00633DE9">
      <w:pPr>
        <w:rPr>
          <w:b/>
          <w:highlight w:val="black"/>
        </w:rPr>
      </w:pPr>
      <w:r w:rsidRPr="00142089">
        <w:rPr>
          <w:b/>
          <w:highlight w:val="black"/>
        </w:rPr>
        <w:t>Evaluační design vč. jeho limitů</w:t>
      </w:r>
    </w:p>
    <w:p w14:paraId="66BCC3CA" w14:textId="77777777" w:rsidR="00633DE9" w:rsidRPr="00142089" w:rsidRDefault="00633DE9" w:rsidP="00633DE9">
      <w:pPr>
        <w:rPr>
          <w:highlight w:val="black"/>
        </w:rPr>
      </w:pPr>
      <w:r w:rsidRPr="00142089">
        <w:rPr>
          <w:highlight w:val="black"/>
        </w:rPr>
        <w:t xml:space="preserve">K vyhodnocení potřebnosti stávajících cílových skupin bude využito především desk research a data mining. Dodavatel předpokládá, že větší část potřebného sběru dat a analýzy proběhne v rámci úkolu č. 1 u příležitosti aktualizace analýzy vnějšího prostředí OPZ. V případě, že některá data o potřebných či potencionálně potřebných skupinách nebudou z výstupů evaluačního úkolu č. 1 zřejmá, uchazeč v tomto kroku analýzu v závislosti na dostupných datech doplní. Dále bude využita metoda teorie změny (hodnotitel bude pracovat s teoriemi navrženými pro jednotlivé specifické cíle, které budou případně aktualizovány na základě nových zjištění). Příslušné otázky na potřebnost cílových skupin budou zahrnuty také do rozhovorů se zástupci ŘO OPZ / MPSV a vybranými zástupci dalších klíčových stakeholderů, za něž uchazeč považuje především příslušné orgány veřejné správy (např. Úřad práce ČR) a organizace sdružující cílové skupiny. </w:t>
      </w:r>
    </w:p>
    <w:p w14:paraId="66BCC3CB" w14:textId="77777777" w:rsidR="00633DE9" w:rsidRPr="00142089" w:rsidRDefault="00633DE9" w:rsidP="00633DE9">
      <w:pPr>
        <w:rPr>
          <w:b/>
          <w:highlight w:val="black"/>
        </w:rPr>
      </w:pPr>
      <w:r w:rsidRPr="00142089">
        <w:rPr>
          <w:b/>
          <w:highlight w:val="black"/>
        </w:rPr>
        <w:t>Limity</w:t>
      </w:r>
    </w:p>
    <w:p w14:paraId="66BCC3CC" w14:textId="77777777" w:rsidR="00633DE9" w:rsidRPr="00142089" w:rsidRDefault="00633DE9" w:rsidP="00633DE9">
      <w:pPr>
        <w:rPr>
          <w:highlight w:val="black"/>
        </w:rPr>
      </w:pPr>
      <w:r w:rsidRPr="00142089">
        <w:rPr>
          <w:highlight w:val="black"/>
        </w:rPr>
        <w:t xml:space="preserve">Vzhledem k časovým a zdrojovým omezením této evaluace není možné provést rozsáhlé terénní šetření se zástupci všech typů cílových skupin identifikovaných v programovém dokumentu OPZ. Z toho důvodu se uchazeč spolehne na informátory a klíčové stakeholdery, kteří zastupují asociace a sdružení, jež reprezentují širší základnu cílových skupin, resp. kteří mohou poskytnout ucelenější pohled na potřebnost jednotlivých skupin, jako například zástupci Úřadu práce ČR, Agentury pro sociální začleňování, zástupce Svazu obcí atp. S přihlédnutím k faktu, že informace od těchto stakeholderů budou mít doplňující charakter ke zjištěním obdrženým z metod desk research a data mining, uchazeč nepovažuje omezené terénní šetření za limit, ale naopak za obohacení dat získaných výzkumem „od stolu“. </w:t>
      </w:r>
    </w:p>
    <w:p w14:paraId="66BCC3CD" w14:textId="77777777" w:rsidR="00633DE9" w:rsidRPr="00142089" w:rsidRDefault="00633DE9" w:rsidP="00633DE9">
      <w:pPr>
        <w:rPr>
          <w:b/>
          <w:highlight w:val="black"/>
        </w:rPr>
      </w:pPr>
      <w:r w:rsidRPr="00142089">
        <w:rPr>
          <w:b/>
          <w:highlight w:val="black"/>
        </w:rPr>
        <w:t>Metody a zdroje</w:t>
      </w:r>
    </w:p>
    <w:p w14:paraId="66BCC3CE" w14:textId="77777777" w:rsidR="00633DE9" w:rsidRPr="00142089" w:rsidRDefault="00633DE9" w:rsidP="00633DE9">
      <w:pPr>
        <w:rPr>
          <w:b/>
          <w:highlight w:val="black"/>
        </w:rPr>
      </w:pPr>
      <w:r w:rsidRPr="00142089">
        <w:rPr>
          <w:b/>
          <w:highlight w:val="black"/>
        </w:rPr>
        <w:t>Desk research a data mining</w:t>
      </w:r>
    </w:p>
    <w:p w14:paraId="66BCC3CF" w14:textId="77777777" w:rsidR="00633DE9" w:rsidRPr="00142089" w:rsidRDefault="00633DE9" w:rsidP="00633DE9">
      <w:pPr>
        <w:rPr>
          <w:highlight w:val="black"/>
        </w:rPr>
      </w:pPr>
      <w:r w:rsidRPr="00142089">
        <w:rPr>
          <w:highlight w:val="black"/>
        </w:rPr>
        <w:t xml:space="preserve">Desk research a data mining se zaměří v prvé řadě na výstupy analýzy provedené v rámci EÚ č. 1, v případě nutnosti pak bude provedena další rešerše, studium a analýzy dodatečných dokumentů a zdrojů kvantitativních dat, které popisují situaci a potřebnost jednotlivých skupin. </w:t>
      </w:r>
    </w:p>
    <w:p w14:paraId="66BCC3D0" w14:textId="77777777" w:rsidR="00633DE9" w:rsidRPr="00142089" w:rsidRDefault="00633DE9" w:rsidP="00633DE9">
      <w:pPr>
        <w:rPr>
          <w:highlight w:val="black"/>
        </w:rPr>
      </w:pPr>
      <w:r w:rsidRPr="00142089">
        <w:rPr>
          <w:highlight w:val="black"/>
        </w:rPr>
        <w:t>Na závěr této části úkolu bude zpracovatel disponovat důkladným zhodnocením relevantnosti a potřebnosti stávajících cílových skupin, jejich řazení dle míry potřebnosti v rámci investičních priorit</w:t>
      </w:r>
      <w:r>
        <w:t xml:space="preserve"> </w:t>
      </w:r>
      <w:r w:rsidRPr="00142089">
        <w:rPr>
          <w:highlight w:val="black"/>
        </w:rPr>
        <w:lastRenderedPageBreak/>
        <w:t xml:space="preserve">a případným doplnění m o skupiny, které se na základě analýzy vnějšího prostředí jeví jako velmi potřebné, ale do IP OPZ nebyly zařazeny. Výstupem této metody a následného analytického srovnávacího přístupu může být také identifikace stávajících cílových skupin, které již potřebné nejsou. </w:t>
      </w:r>
    </w:p>
    <w:p w14:paraId="66BCC3D1" w14:textId="77777777" w:rsidR="00633DE9" w:rsidRPr="00142089" w:rsidRDefault="00633DE9" w:rsidP="00633DE9">
      <w:pPr>
        <w:rPr>
          <w:b/>
          <w:highlight w:val="black"/>
        </w:rPr>
      </w:pPr>
      <w:r w:rsidRPr="00142089">
        <w:rPr>
          <w:b/>
          <w:highlight w:val="black"/>
        </w:rPr>
        <w:t>Teorie změny</w:t>
      </w:r>
    </w:p>
    <w:p w14:paraId="66BCC3D2" w14:textId="77777777" w:rsidR="00633DE9" w:rsidRPr="00142089" w:rsidRDefault="00633DE9" w:rsidP="00633DE9">
      <w:pPr>
        <w:rPr>
          <w:highlight w:val="black"/>
        </w:rPr>
      </w:pPr>
      <w:r w:rsidRPr="00142089">
        <w:rPr>
          <w:highlight w:val="black"/>
        </w:rPr>
        <w:t xml:space="preserve">Pomocí metody teorie změny (a její případné revize) dojde k ověření logické koherence programu a to především z hlediska jeho potenciálu řešit identifikované potřeby jednotlivých cílových skupin. Bude ověřeno, zda program počítá s dostatečnými a vhodnými vstupy, relevantními aktivitami a cíli pro naplnění potřeb těchto skupin. </w:t>
      </w:r>
    </w:p>
    <w:p w14:paraId="66BCC3D3" w14:textId="77777777" w:rsidR="00633DE9" w:rsidRPr="00142089" w:rsidRDefault="00633DE9" w:rsidP="00633DE9">
      <w:pPr>
        <w:rPr>
          <w:b/>
          <w:highlight w:val="black"/>
        </w:rPr>
      </w:pPr>
      <w:r w:rsidRPr="00142089">
        <w:rPr>
          <w:highlight w:val="black"/>
        </w:rPr>
        <w:t>Výstupem metody bude zhodnocení a případná revize teorie změny tak, aby program co nejlépe (nejefektivněji a nejlogičtěji) přispíval k naplňování potřeb cílových skupin.</w:t>
      </w:r>
    </w:p>
    <w:p w14:paraId="66BCC3D4" w14:textId="77777777" w:rsidR="00633DE9" w:rsidRPr="00142089" w:rsidRDefault="00633DE9" w:rsidP="00633DE9">
      <w:pPr>
        <w:rPr>
          <w:b/>
          <w:highlight w:val="black"/>
        </w:rPr>
      </w:pPr>
      <w:r w:rsidRPr="00142089">
        <w:rPr>
          <w:b/>
          <w:highlight w:val="black"/>
        </w:rPr>
        <w:t>Rozhovory</w:t>
      </w:r>
    </w:p>
    <w:p w14:paraId="66BCC3D5" w14:textId="77777777" w:rsidR="00633DE9" w:rsidRPr="00142089" w:rsidRDefault="00633DE9" w:rsidP="00633DE9">
      <w:pPr>
        <w:rPr>
          <w:highlight w:val="black"/>
        </w:rPr>
      </w:pPr>
      <w:r w:rsidRPr="00142089">
        <w:rPr>
          <w:highlight w:val="black"/>
        </w:rPr>
        <w:t xml:space="preserve">Relevantní otázky na potřebnost cílových skupin budou zařazeny do plánovaných 15 – 20 rozhovorů se zástupci ŘO OPZ, garanty jednotlivých IP (MPSV) a zástupci dalších klíčových stakeholderů dle specifikace výše. Primárním účelem těchto rozhovorů bude postihnout možné nové vývojové trendy v postavení a podmínkách ohrožených či vyloučených skupin, které nelze postihnout z analýzy statistických dat, jelikož tato jsou obvykle zveřejňována s určitým časovým zpožděním.  </w:t>
      </w:r>
    </w:p>
    <w:p w14:paraId="66BCC3D6" w14:textId="77777777" w:rsidR="00633DE9" w:rsidRPr="00142089" w:rsidRDefault="00633DE9" w:rsidP="00633DE9">
      <w:pPr>
        <w:rPr>
          <w:highlight w:val="black"/>
        </w:rPr>
      </w:pPr>
      <w:r w:rsidRPr="00142089">
        <w:rPr>
          <w:highlight w:val="black"/>
        </w:rPr>
        <w:t xml:space="preserve">Cílem rozhovorů je ověřit výstupy z desk research, tj. identifikaci nejvíce potřebných, potenciálně již nepotřebných, nebo nově potřebných skupin. </w:t>
      </w:r>
    </w:p>
    <w:p w14:paraId="66BCC3D7" w14:textId="77777777" w:rsidR="00633DE9" w:rsidRPr="00142089" w:rsidRDefault="00633DE9" w:rsidP="00633DE9">
      <w:pPr>
        <w:rPr>
          <w:b/>
          <w:highlight w:val="black"/>
        </w:rPr>
      </w:pPr>
      <w:r w:rsidRPr="00142089">
        <w:rPr>
          <w:b/>
          <w:highlight w:val="black"/>
        </w:rPr>
        <w:t>Syntéza</w:t>
      </w:r>
    </w:p>
    <w:p w14:paraId="66BCC3D8" w14:textId="77777777" w:rsidR="00633DE9" w:rsidRPr="00142089" w:rsidRDefault="00633DE9" w:rsidP="00633DE9">
      <w:pPr>
        <w:rPr>
          <w:highlight w:val="black"/>
        </w:rPr>
      </w:pPr>
      <w:r w:rsidRPr="00142089">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3D9" w14:textId="77777777" w:rsidR="00633DE9" w:rsidRPr="00142089" w:rsidRDefault="00633DE9" w:rsidP="00633DE9">
      <w:pPr>
        <w:rPr>
          <w:highlight w:val="black"/>
        </w:rPr>
      </w:pPr>
      <w:r w:rsidRPr="00142089">
        <w:rPr>
          <w:highlight w:val="black"/>
        </w:rPr>
        <w:t xml:space="preserve">Výstupem této metody bude odpověď na danou evaluační otázku. </w:t>
      </w:r>
    </w:p>
    <w:p w14:paraId="66BCC3DA" w14:textId="77777777" w:rsidR="00633DE9" w:rsidRPr="00F1579F" w:rsidRDefault="00633DE9" w:rsidP="00633DE9">
      <w:pPr>
        <w:rPr>
          <w:b/>
          <w:highlight w:val="black"/>
        </w:rPr>
      </w:pPr>
      <w:r w:rsidRPr="00F1579F">
        <w:rPr>
          <w:b/>
          <w:highlight w:val="black"/>
        </w:rPr>
        <w:t>Limity navržených evaluačních metod</w:t>
      </w:r>
    </w:p>
    <w:tbl>
      <w:tblPr>
        <w:tblStyle w:val="Styl1"/>
        <w:tblW w:w="0" w:type="auto"/>
        <w:tblLook w:val="04A0" w:firstRow="1" w:lastRow="0" w:firstColumn="1" w:lastColumn="0" w:noHBand="0" w:noVBand="1"/>
      </w:tblPr>
      <w:tblGrid>
        <w:gridCol w:w="1650"/>
        <w:gridCol w:w="8"/>
        <w:gridCol w:w="2590"/>
        <w:gridCol w:w="1154"/>
        <w:gridCol w:w="3660"/>
      </w:tblGrid>
      <w:tr w:rsidR="00633DE9" w:rsidRPr="00142089" w14:paraId="66BCC3DE"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66BCC3DB"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Metoda</w:t>
            </w:r>
          </w:p>
        </w:tc>
        <w:tc>
          <w:tcPr>
            <w:tcW w:w="3752" w:type="dxa"/>
            <w:gridSpan w:val="3"/>
          </w:tcPr>
          <w:p w14:paraId="66BCC3DC"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Limity</w:t>
            </w:r>
          </w:p>
        </w:tc>
        <w:tc>
          <w:tcPr>
            <w:tcW w:w="3660" w:type="dxa"/>
          </w:tcPr>
          <w:p w14:paraId="66BCC3DD"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eliminace / minimalizace dopadu limitů</w:t>
            </w:r>
          </w:p>
        </w:tc>
      </w:tr>
      <w:tr w:rsidR="00633DE9" w:rsidRPr="00142089" w14:paraId="66BCC3E2"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3DF" w14:textId="77777777" w:rsidR="00633DE9" w:rsidRPr="00142089" w:rsidRDefault="00633DE9" w:rsidP="005D480B">
            <w:pPr>
              <w:spacing w:after="200"/>
              <w:rPr>
                <w:sz w:val="20"/>
                <w:szCs w:val="20"/>
                <w:highlight w:val="black"/>
              </w:rPr>
            </w:pPr>
            <w:r w:rsidRPr="00142089">
              <w:rPr>
                <w:sz w:val="20"/>
                <w:szCs w:val="20"/>
                <w:highlight w:val="black"/>
              </w:rPr>
              <w:t>Desk research</w:t>
            </w:r>
          </w:p>
        </w:tc>
        <w:tc>
          <w:tcPr>
            <w:tcW w:w="2590" w:type="dxa"/>
          </w:tcPr>
          <w:p w14:paraId="66BCC3E0"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Dostupnost a relevantnost dokumentů</w:t>
            </w:r>
          </w:p>
        </w:tc>
        <w:tc>
          <w:tcPr>
            <w:tcW w:w="4814" w:type="dxa"/>
            <w:gridSpan w:val="2"/>
          </w:tcPr>
          <w:p w14:paraId="66BCC3E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142089" w14:paraId="66BCC3E6"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3E3" w14:textId="77777777" w:rsidR="00633DE9" w:rsidRPr="00142089" w:rsidRDefault="00633DE9" w:rsidP="005D480B">
            <w:pPr>
              <w:spacing w:after="200"/>
              <w:rPr>
                <w:sz w:val="20"/>
                <w:szCs w:val="20"/>
                <w:highlight w:val="black"/>
              </w:rPr>
            </w:pPr>
            <w:r w:rsidRPr="00142089">
              <w:rPr>
                <w:sz w:val="20"/>
                <w:szCs w:val="20"/>
                <w:highlight w:val="black"/>
              </w:rPr>
              <w:t>Data mining</w:t>
            </w:r>
          </w:p>
        </w:tc>
        <w:tc>
          <w:tcPr>
            <w:tcW w:w="2590" w:type="dxa"/>
            <w:shd w:val="clear" w:color="auto" w:fill="D1E0F3"/>
          </w:tcPr>
          <w:p w14:paraId="66BCC3E4"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Dostupnost a kvalita dat</w:t>
            </w:r>
          </w:p>
        </w:tc>
        <w:tc>
          <w:tcPr>
            <w:tcW w:w="4814" w:type="dxa"/>
            <w:gridSpan w:val="2"/>
            <w:shd w:val="clear" w:color="auto" w:fill="D1E0F3"/>
          </w:tcPr>
          <w:p w14:paraId="66BCC3E5"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Použití spolehlivých zdrojů (především Eurostat, ČSÚ), pečlivé studium metadat a přístupů ke sběru dat z hlediska srovnatelnosti. </w:t>
            </w:r>
          </w:p>
        </w:tc>
      </w:tr>
      <w:tr w:rsidR="00633DE9" w:rsidRPr="00142089" w14:paraId="66BCC3E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3E7" w14:textId="77777777" w:rsidR="00633DE9" w:rsidRPr="00142089" w:rsidRDefault="00633DE9" w:rsidP="005D480B">
            <w:pPr>
              <w:spacing w:after="200"/>
              <w:rPr>
                <w:sz w:val="20"/>
                <w:szCs w:val="20"/>
                <w:highlight w:val="black"/>
              </w:rPr>
            </w:pPr>
            <w:r w:rsidRPr="00142089">
              <w:rPr>
                <w:sz w:val="20"/>
                <w:szCs w:val="20"/>
                <w:highlight w:val="black"/>
              </w:rPr>
              <w:lastRenderedPageBreak/>
              <w:t>Rozhovory</w:t>
            </w:r>
          </w:p>
        </w:tc>
        <w:tc>
          <w:tcPr>
            <w:tcW w:w="2590" w:type="dxa"/>
          </w:tcPr>
          <w:p w14:paraId="66BCC3E8"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Ochota stakeholderů k účasti</w:t>
            </w:r>
          </w:p>
          <w:p w14:paraId="66BCC3E9"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Ochota upřímně sdílet informace a kriticky reflektovat na daná témata</w:t>
            </w:r>
          </w:p>
          <w:p w14:paraId="66BCC3EA"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Časová náročnost</w:t>
            </w:r>
          </w:p>
        </w:tc>
        <w:tc>
          <w:tcPr>
            <w:tcW w:w="4814" w:type="dxa"/>
            <w:gridSpan w:val="2"/>
          </w:tcPr>
          <w:p w14:paraId="66BCC3E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Výběr a kontaktování stakeholderů pro rozhovory bude proveden v počáteční fázi řešení projektu, aby mohlo být vyhověno časovým preferencím stakeholderů, příp. aby za vybrané osoby mohla být nalezena adekvátní náhrada. </w:t>
            </w:r>
          </w:p>
          <w:p w14:paraId="66BCC3E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Před samotným rozhovorem bude respondentovi vysvětlen účel rozhovoru i projektu jako takového, včetně způsobu nakládání s obdrženými informacemi a zajištění anonymity respondentů</w:t>
            </w:r>
          </w:p>
          <w:p w14:paraId="66BCC3E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Bude vybrán pouze užší skupina nejdůležitějších stakeholderů, s nimiž bude proveden rozhovor, zbývající budou pozváni k účasti v dotazníkovém šetření.</w:t>
            </w:r>
          </w:p>
        </w:tc>
      </w:tr>
      <w:tr w:rsidR="00633DE9" w:rsidRPr="00142089" w14:paraId="66BCC3F4"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3EF" w14:textId="77777777" w:rsidR="00633DE9" w:rsidRPr="00142089" w:rsidRDefault="00633DE9" w:rsidP="005D480B">
            <w:pPr>
              <w:spacing w:after="200"/>
              <w:rPr>
                <w:sz w:val="20"/>
                <w:szCs w:val="20"/>
                <w:highlight w:val="black"/>
              </w:rPr>
            </w:pPr>
            <w:r w:rsidRPr="00142089">
              <w:rPr>
                <w:sz w:val="20"/>
                <w:szCs w:val="20"/>
                <w:highlight w:val="black"/>
              </w:rPr>
              <w:t>Teorie změny</w:t>
            </w:r>
          </w:p>
        </w:tc>
        <w:tc>
          <w:tcPr>
            <w:tcW w:w="2590" w:type="dxa"/>
            <w:shd w:val="clear" w:color="auto" w:fill="D1E0F3"/>
          </w:tcPr>
          <w:p w14:paraId="66BCC3F0"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Nedostatečná a nekompletní analýza informací o programu </w:t>
            </w:r>
          </w:p>
          <w:p w14:paraId="66BCC3F1"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Nesprávné pochopení programu na straně zpracovatele </w:t>
            </w:r>
          </w:p>
        </w:tc>
        <w:tc>
          <w:tcPr>
            <w:tcW w:w="4814" w:type="dxa"/>
            <w:gridSpan w:val="2"/>
            <w:shd w:val="clear" w:color="auto" w:fill="D1E0F3"/>
          </w:tcPr>
          <w:p w14:paraId="66BCC3F2"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Ověření a případná revize teorie změny bude provedena po metodách desk a research a data mining, aby bylo zajištěno, že dodavatel pracuje s maximálním možným množstvím relevantních informací a má kompletní informace o programu a kontextu, v němž operuje. </w:t>
            </w:r>
          </w:p>
          <w:p w14:paraId="66BCC3F3"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Dodavatel si zároveň ověří své správné pochopení programu v rámci rozhovorů se zástupci ŘO  a dalších klíčových stakeholderů.</w:t>
            </w:r>
          </w:p>
        </w:tc>
      </w:tr>
      <w:tr w:rsidR="00633DE9" w:rsidRPr="00142089" w14:paraId="66BCC3F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3F5" w14:textId="77777777" w:rsidR="00633DE9" w:rsidRPr="00142089" w:rsidRDefault="00633DE9" w:rsidP="005D480B">
            <w:pPr>
              <w:spacing w:after="200"/>
              <w:rPr>
                <w:sz w:val="20"/>
                <w:szCs w:val="20"/>
                <w:highlight w:val="black"/>
              </w:rPr>
            </w:pPr>
            <w:r w:rsidRPr="00142089">
              <w:rPr>
                <w:sz w:val="20"/>
                <w:szCs w:val="20"/>
                <w:highlight w:val="black"/>
              </w:rPr>
              <w:t>Syntéza</w:t>
            </w:r>
          </w:p>
        </w:tc>
        <w:tc>
          <w:tcPr>
            <w:tcW w:w="2590" w:type="dxa"/>
          </w:tcPr>
          <w:p w14:paraId="66BCC3F6"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Dostatečně podrobná data z analýzy vnějšího prostředí</w:t>
            </w:r>
          </w:p>
          <w:p w14:paraId="66BCC3F7"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provedení syntézy získaných dat / informací</w:t>
            </w:r>
          </w:p>
          <w:p w14:paraId="66BCC3F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3F9"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3FA"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4814" w:type="dxa"/>
            <w:gridSpan w:val="2"/>
          </w:tcPr>
          <w:p w14:paraId="66BCC3F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Kvalitně provedená analýza vnějšího prostředí, včetně terénního šetření.</w:t>
            </w:r>
          </w:p>
          <w:p w14:paraId="66BCC3F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Kvalita syntézy se odvíjí i kvality vstupních informací (viz výše) a zkušenosti, odbornosti a konkrétní znalosti expertů, kteří syntézu realizují. Tým uchazeče se problematice vhodného nastavení programů věnoval již v několika evaluačních projektech a disponuje nezbytnými znalostmi i zkušenostmi v této oblasti.</w:t>
            </w:r>
          </w:p>
        </w:tc>
      </w:tr>
    </w:tbl>
    <w:p w14:paraId="66BCC3FE" w14:textId="77777777" w:rsidR="00633DE9" w:rsidRPr="00F1579F" w:rsidRDefault="00633DE9" w:rsidP="00633DE9">
      <w:pPr>
        <w:rPr>
          <w:highlight w:val="black"/>
        </w:rPr>
      </w:pPr>
    </w:p>
    <w:p w14:paraId="66BCC3FF" w14:textId="77777777" w:rsidR="00633DE9" w:rsidRPr="00F1579F" w:rsidRDefault="00633DE9" w:rsidP="00633DE9">
      <w:pPr>
        <w:rPr>
          <w:b/>
          <w:highlight w:val="black"/>
        </w:rPr>
      </w:pPr>
      <w:r w:rsidRPr="00F1579F">
        <w:rPr>
          <w:b/>
          <w:highlight w:val="black"/>
        </w:rPr>
        <w:t>Aktéři zahrnutí do hodnocení</w:t>
      </w:r>
    </w:p>
    <w:tbl>
      <w:tblPr>
        <w:tblStyle w:val="Styl1"/>
        <w:tblW w:w="0" w:type="auto"/>
        <w:tblLook w:val="04A0" w:firstRow="1" w:lastRow="0" w:firstColumn="1" w:lastColumn="0" w:noHBand="0" w:noVBand="1"/>
      </w:tblPr>
      <w:tblGrid>
        <w:gridCol w:w="2259"/>
        <w:gridCol w:w="2272"/>
        <w:gridCol w:w="2256"/>
        <w:gridCol w:w="2336"/>
      </w:tblGrid>
      <w:tr w:rsidR="00633DE9" w:rsidRPr="00142089" w14:paraId="66BCC404"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tcPr>
          <w:p w14:paraId="66BCC400"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Aktér</w:t>
            </w:r>
          </w:p>
        </w:tc>
        <w:tc>
          <w:tcPr>
            <w:tcW w:w="2272" w:type="dxa"/>
          </w:tcPr>
          <w:p w14:paraId="66BCC401"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zapojení</w:t>
            </w:r>
          </w:p>
        </w:tc>
        <w:tc>
          <w:tcPr>
            <w:tcW w:w="2256" w:type="dxa"/>
          </w:tcPr>
          <w:p w14:paraId="66BCC402"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aktivitám OPZ</w:t>
            </w:r>
          </w:p>
        </w:tc>
        <w:tc>
          <w:tcPr>
            <w:tcW w:w="2336" w:type="dxa"/>
          </w:tcPr>
          <w:p w14:paraId="66BCC403"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Vztah k evaluaci</w:t>
            </w:r>
          </w:p>
        </w:tc>
      </w:tr>
      <w:tr w:rsidR="00633DE9" w:rsidRPr="00142089" w14:paraId="66BCC409"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405" w14:textId="77777777" w:rsidR="00633DE9" w:rsidRPr="00142089" w:rsidRDefault="00633DE9" w:rsidP="005D480B">
            <w:pPr>
              <w:spacing w:after="200"/>
              <w:rPr>
                <w:sz w:val="20"/>
                <w:szCs w:val="20"/>
                <w:highlight w:val="black"/>
              </w:rPr>
            </w:pPr>
            <w:r w:rsidRPr="00142089">
              <w:rPr>
                <w:sz w:val="20"/>
                <w:szCs w:val="20"/>
                <w:highlight w:val="black"/>
              </w:rPr>
              <w:t>ŘO OPZ</w:t>
            </w:r>
          </w:p>
        </w:tc>
        <w:tc>
          <w:tcPr>
            <w:tcW w:w="2272" w:type="dxa"/>
          </w:tcPr>
          <w:p w14:paraId="66BCC406"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 s 2-3 zástupci</w:t>
            </w:r>
          </w:p>
        </w:tc>
        <w:tc>
          <w:tcPr>
            <w:tcW w:w="2256" w:type="dxa"/>
          </w:tcPr>
          <w:p w14:paraId="66BCC407"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Řídí a zodpovídá za řádné plnění OPZ, vypisuje a administruje jednotlivé výzvy, monitoruje projekty příjemců</w:t>
            </w:r>
          </w:p>
        </w:tc>
        <w:tc>
          <w:tcPr>
            <w:tcW w:w="2336" w:type="dxa"/>
          </w:tcPr>
          <w:p w14:paraId="66BCC40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Klíčový aktér, bude se účastnit formou osobních rozhovorů a dále formou neformálních konzultací a připomínkováním výstupů</w:t>
            </w:r>
          </w:p>
        </w:tc>
      </w:tr>
      <w:tr w:rsidR="00633DE9" w:rsidRPr="00142089" w14:paraId="66BCC40E"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40A" w14:textId="77777777" w:rsidR="00633DE9" w:rsidRPr="00142089" w:rsidRDefault="00633DE9" w:rsidP="005D480B">
            <w:pPr>
              <w:spacing w:after="200"/>
              <w:rPr>
                <w:sz w:val="20"/>
                <w:szCs w:val="20"/>
                <w:highlight w:val="black"/>
              </w:rPr>
            </w:pPr>
            <w:r w:rsidRPr="00142089">
              <w:rPr>
                <w:sz w:val="20"/>
                <w:szCs w:val="20"/>
                <w:highlight w:val="black"/>
              </w:rPr>
              <w:t>Garanti / experti z MPSV</w:t>
            </w:r>
          </w:p>
        </w:tc>
        <w:tc>
          <w:tcPr>
            <w:tcW w:w="2272" w:type="dxa"/>
            <w:shd w:val="clear" w:color="auto" w:fill="D1E0F3"/>
          </w:tcPr>
          <w:p w14:paraId="66BCC40B"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Osobní rozhovory, příp. supinový rozhovor kde to bude vhodné/možné</w:t>
            </w:r>
          </w:p>
        </w:tc>
        <w:tc>
          <w:tcPr>
            <w:tcW w:w="2256" w:type="dxa"/>
            <w:shd w:val="clear" w:color="auto" w:fill="D1E0F3"/>
          </w:tcPr>
          <w:p w14:paraId="66BCC40C"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Zodpovídají za činnosti resortu v dané prioritní oblasti a za naplňování národních strategií a </w:t>
            </w:r>
            <w:r w:rsidRPr="00142089">
              <w:rPr>
                <w:sz w:val="20"/>
                <w:szCs w:val="20"/>
                <w:highlight w:val="black"/>
              </w:rPr>
              <w:lastRenderedPageBreak/>
              <w:t>priorit, poskytují metodické vedení</w:t>
            </w:r>
          </w:p>
        </w:tc>
        <w:tc>
          <w:tcPr>
            <w:tcW w:w="2336" w:type="dxa"/>
            <w:shd w:val="clear" w:color="auto" w:fill="D1E0F3"/>
          </w:tcPr>
          <w:p w14:paraId="66BCC40D"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lastRenderedPageBreak/>
              <w:t>Považování za klíčové aktéry, aktivní účast v evaluaci</w:t>
            </w:r>
          </w:p>
        </w:tc>
      </w:tr>
      <w:tr w:rsidR="00633DE9" w:rsidRPr="00142089" w14:paraId="66BCC414"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40F" w14:textId="77777777" w:rsidR="00633DE9" w:rsidRPr="00142089" w:rsidRDefault="00633DE9" w:rsidP="005D480B">
            <w:pPr>
              <w:spacing w:after="200"/>
              <w:rPr>
                <w:sz w:val="20"/>
                <w:szCs w:val="20"/>
                <w:highlight w:val="black"/>
              </w:rPr>
            </w:pPr>
            <w:r w:rsidRPr="00142089">
              <w:rPr>
                <w:sz w:val="20"/>
                <w:szCs w:val="20"/>
                <w:highlight w:val="black"/>
              </w:rPr>
              <w:lastRenderedPageBreak/>
              <w:t>Úřad práce (ÚP) ČR</w:t>
            </w:r>
          </w:p>
        </w:tc>
        <w:tc>
          <w:tcPr>
            <w:tcW w:w="2272" w:type="dxa"/>
          </w:tcPr>
          <w:p w14:paraId="66BCC410"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Rozhovor se zástupcem ze seniorního managementu</w:t>
            </w:r>
          </w:p>
          <w:p w14:paraId="66BCC411"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Rozhovor (popř. telefonický) se zástupci ÚP v lokalitách s nadprůměrnou nezaměstnaností</w:t>
            </w:r>
          </w:p>
        </w:tc>
        <w:tc>
          <w:tcPr>
            <w:tcW w:w="2256" w:type="dxa"/>
          </w:tcPr>
          <w:p w14:paraId="66BCC412"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Zodpovídá / administruje velkou část opatření v prioritních oblastech zaměstnanost a adaptabilita pracovní síly a další vzdělávání.</w:t>
            </w:r>
          </w:p>
        </w:tc>
        <w:tc>
          <w:tcPr>
            <w:tcW w:w="2336" w:type="dxa"/>
          </w:tcPr>
          <w:p w14:paraId="66BCC413"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Považován za klíčového aktéra, aktivní účast v evaluaci</w:t>
            </w:r>
          </w:p>
        </w:tc>
      </w:tr>
      <w:tr w:rsidR="00633DE9" w:rsidRPr="00142089" w14:paraId="66BCC419"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415" w14:textId="77777777" w:rsidR="00633DE9" w:rsidRPr="00142089" w:rsidRDefault="00633DE9" w:rsidP="005D480B">
            <w:pPr>
              <w:spacing w:after="200"/>
              <w:rPr>
                <w:sz w:val="20"/>
                <w:szCs w:val="20"/>
                <w:highlight w:val="black"/>
              </w:rPr>
            </w:pPr>
            <w:r w:rsidRPr="00142089">
              <w:rPr>
                <w:sz w:val="20"/>
                <w:szCs w:val="20"/>
                <w:highlight w:val="black"/>
              </w:rPr>
              <w:t>Agentura pro sociální začleňování</w:t>
            </w:r>
          </w:p>
        </w:tc>
        <w:tc>
          <w:tcPr>
            <w:tcW w:w="2272" w:type="dxa"/>
            <w:shd w:val="clear" w:color="auto" w:fill="D1E0F3"/>
          </w:tcPr>
          <w:p w14:paraId="66BCC416"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Rozhovor s 1-2 zástupci </w:t>
            </w:r>
          </w:p>
        </w:tc>
        <w:tc>
          <w:tcPr>
            <w:tcW w:w="2256" w:type="dxa"/>
            <w:shd w:val="clear" w:color="auto" w:fill="D1E0F3"/>
          </w:tcPr>
          <w:p w14:paraId="66BCC417"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Hraje klíčovou roli v oblasti sociálního začleňování, podporuje obce se sociálně vyloučenými komunitami / lokalitami</w:t>
            </w:r>
          </w:p>
        </w:tc>
        <w:tc>
          <w:tcPr>
            <w:tcW w:w="2336" w:type="dxa"/>
            <w:shd w:val="clear" w:color="auto" w:fill="D1E0F3"/>
          </w:tcPr>
          <w:p w14:paraId="66BCC418"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Považována za klíčového aktéra, aktivní účast v evaluaci</w:t>
            </w:r>
          </w:p>
        </w:tc>
      </w:tr>
      <w:tr w:rsidR="00633DE9" w:rsidRPr="00142089" w14:paraId="66BCC41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41A" w14:textId="77777777" w:rsidR="00633DE9" w:rsidRPr="00142089" w:rsidRDefault="00633DE9" w:rsidP="005D480B">
            <w:pPr>
              <w:spacing w:after="200"/>
              <w:rPr>
                <w:sz w:val="20"/>
                <w:szCs w:val="20"/>
                <w:highlight w:val="black"/>
              </w:rPr>
            </w:pPr>
            <w:r w:rsidRPr="00142089">
              <w:rPr>
                <w:sz w:val="20"/>
                <w:szCs w:val="20"/>
                <w:highlight w:val="black"/>
              </w:rPr>
              <w:t>Organizace sdružující cílové skupiny</w:t>
            </w:r>
          </w:p>
        </w:tc>
        <w:tc>
          <w:tcPr>
            <w:tcW w:w="2272" w:type="dxa"/>
          </w:tcPr>
          <w:p w14:paraId="66BCC41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w:t>
            </w:r>
          </w:p>
        </w:tc>
        <w:tc>
          <w:tcPr>
            <w:tcW w:w="2256" w:type="dxa"/>
          </w:tcPr>
          <w:p w14:paraId="66BCC41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Vhodná identifikace cílových skupin je nezbytná pro adekvátní zacílení podpory z programu OPZ a efektivní řešení sociálních potřeb a problémů v ČR.  </w:t>
            </w:r>
          </w:p>
        </w:tc>
        <w:tc>
          <w:tcPr>
            <w:tcW w:w="2336" w:type="dxa"/>
          </w:tcPr>
          <w:p w14:paraId="66BCC41D"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Zájem na vhodném nastavení OPZ, jejich názory a zkušenosti budou sesbírány formou osobních rozhovorů s vybranými zástupci zastřešujících asociací/sdružení/svazů</w:t>
            </w:r>
          </w:p>
        </w:tc>
      </w:tr>
    </w:tbl>
    <w:p w14:paraId="66BCC41F" w14:textId="77777777" w:rsidR="00633DE9" w:rsidRPr="00142089" w:rsidRDefault="00633DE9" w:rsidP="00633DE9">
      <w:pPr>
        <w:rPr>
          <w:highlight w:val="black"/>
        </w:rPr>
      </w:pPr>
    </w:p>
    <w:p w14:paraId="66BCC420" w14:textId="77777777" w:rsidR="00633DE9" w:rsidRPr="00F1579F" w:rsidRDefault="00633DE9" w:rsidP="00633DE9">
      <w:pPr>
        <w:pStyle w:val="Nadpis3"/>
        <w:rPr>
          <w:color w:val="auto"/>
          <w:highlight w:val="black"/>
        </w:rPr>
      </w:pPr>
      <w:bookmarkStart w:id="20" w:name="_Toc461449025"/>
      <w:bookmarkStart w:id="21" w:name="_Toc462167938"/>
      <w:r w:rsidRPr="00F1579F">
        <w:rPr>
          <w:color w:val="auto"/>
          <w:highlight w:val="black"/>
        </w:rPr>
        <w:t>Evaluační otázka 2</w:t>
      </w:r>
      <w:bookmarkEnd w:id="20"/>
      <w:bookmarkEnd w:id="21"/>
    </w:p>
    <w:p w14:paraId="66BCC421" w14:textId="77777777" w:rsidR="00633DE9" w:rsidRPr="00F1579F" w:rsidRDefault="00633DE9" w:rsidP="00633DE9">
      <w:pPr>
        <w:rPr>
          <w:b/>
          <w:highlight w:val="black"/>
        </w:rPr>
      </w:pPr>
      <w:r w:rsidRPr="00F1579F">
        <w:rPr>
          <w:b/>
          <w:highlight w:val="black"/>
        </w:rPr>
        <w:t>Pochopení otázky včetně rozpracování na podotázky</w:t>
      </w:r>
    </w:p>
    <w:p w14:paraId="66BCC422" w14:textId="77777777" w:rsidR="00633DE9" w:rsidRPr="00142089" w:rsidRDefault="00633DE9" w:rsidP="00633DE9">
      <w:pPr>
        <w:rPr>
          <w:highlight w:val="black"/>
        </w:rPr>
      </w:pPr>
      <w:r w:rsidRPr="00142089">
        <w:rPr>
          <w:highlight w:val="black"/>
        </w:rPr>
        <w:t>V programovém dokumentu OPZ byl pro každou investiční prioritu stanoven seznam / skupina příjemců dle shody jejich oblasti působnosti / pravomoci a specifického zaměření každé IP. U některých IP je tak tento seznam značně rozsáhlý, u jiných je naopak limitován na několik subjektů veřejné správy. V návaznosti na výstupy analýzy vnějšího prostředí provedené v rámci EÚ 1 bude v této evaluační otázce provedeno ověření aktuálnosti každé ze skupiny příjemců na úrovni každé investiční priority.  V případě, že evaluace dojde k závěru, že některé typy příjemců již nelze považovat za aktuální vzhledem k vývoji vnějšího prostředí OPZ, resp. specifických problémů a potřeb, zpracovatel doplní jejich identifikaci o zdůvodnění, jakým k tomuto rozhodnutí došel.</w:t>
      </w:r>
    </w:p>
    <w:p w14:paraId="66BCC423" w14:textId="77777777" w:rsidR="00633DE9" w:rsidRPr="00F1579F" w:rsidRDefault="00633DE9" w:rsidP="00633DE9">
      <w:pPr>
        <w:rPr>
          <w:b/>
          <w:highlight w:val="black"/>
        </w:rPr>
      </w:pPr>
      <w:r w:rsidRPr="00F1579F">
        <w:rPr>
          <w:b/>
          <w:highlight w:val="black"/>
        </w:rPr>
        <w:t>Evaluační design vč. jeho limitů</w:t>
      </w:r>
    </w:p>
    <w:p w14:paraId="66BCC424" w14:textId="77777777" w:rsidR="00633DE9" w:rsidRPr="00142089" w:rsidRDefault="00633DE9" w:rsidP="00633DE9">
      <w:pPr>
        <w:rPr>
          <w:highlight w:val="black"/>
        </w:rPr>
      </w:pPr>
      <w:r w:rsidRPr="00142089">
        <w:rPr>
          <w:highlight w:val="black"/>
        </w:rPr>
        <w:t xml:space="preserve">K vyhodnocení aktuálnosti typů příjemců bude využito především metody desk research. Dodavatel předpokládá, že větší část potřebného sběru dat a analýzy proběhne v rámci úkolu č. 1 u příležitosti aktualizace analýzy vnějšího prostředí OPZ. V případě potřeby však došetří relevantní zdroje informací v rámci této evaluační otázky. Dále bude využita metoda teorie změny k ověření logických </w:t>
      </w:r>
      <w:r w:rsidRPr="00142089">
        <w:rPr>
          <w:highlight w:val="black"/>
        </w:rPr>
        <w:lastRenderedPageBreak/>
        <w:t xml:space="preserve">provazeb typů příjemců, aktivit a cílových skupin. Příslušné otázky na aktuálnost typů příjemců budou zahrnuty také do rozhovorů se zástupci ŘO OPZ / MPSV a vybranými zástupci dalších klíčových stakeholderů, za něž uchazeč považuje především organizace sdružující příjemce. </w:t>
      </w:r>
    </w:p>
    <w:p w14:paraId="66BCC425" w14:textId="77777777" w:rsidR="00633DE9" w:rsidRPr="00142089" w:rsidRDefault="00633DE9" w:rsidP="00633DE9">
      <w:pPr>
        <w:rPr>
          <w:b/>
          <w:highlight w:val="black"/>
        </w:rPr>
      </w:pPr>
      <w:r w:rsidRPr="00142089">
        <w:rPr>
          <w:b/>
          <w:highlight w:val="black"/>
        </w:rPr>
        <w:t>Limity</w:t>
      </w:r>
    </w:p>
    <w:p w14:paraId="66BCC426" w14:textId="77777777" w:rsidR="00633DE9" w:rsidRPr="00142089" w:rsidRDefault="00633DE9" w:rsidP="00633DE9">
      <w:pPr>
        <w:rPr>
          <w:highlight w:val="black"/>
        </w:rPr>
      </w:pPr>
      <w:r w:rsidRPr="00142089">
        <w:rPr>
          <w:highlight w:val="black"/>
        </w:rPr>
        <w:t xml:space="preserve">Vzhledem k časovým a zdrojovým omezením této evaluace není možné provést rozsáhlé terénní šetření se zástupci všech typů příjemců identifikovaných v programovém dokumentu OPZ. Z toho důvodu se uchazeč spolehne na informátory a klíčové stakeholdery, kteří zastupují asociace a sdružení, jež reprezentují širší základnu příjemců. S přihlédnutím k faktu, že informace od těchto stakeholderů budou mít doplňující charakter ke zjištěním obdrženým z analýzy vnějšího prostředí (EÚ č. 1), uchazeč nepovažuje omezené terénní šetření za limit, ale naopak za obohacení dat získaných výzkumem „od stolu“. </w:t>
      </w:r>
    </w:p>
    <w:p w14:paraId="66BCC427" w14:textId="77777777" w:rsidR="00633DE9" w:rsidRPr="00F1579F" w:rsidRDefault="00633DE9" w:rsidP="00633DE9">
      <w:pPr>
        <w:rPr>
          <w:b/>
          <w:highlight w:val="black"/>
        </w:rPr>
      </w:pPr>
      <w:r w:rsidRPr="00F1579F">
        <w:rPr>
          <w:b/>
          <w:highlight w:val="black"/>
        </w:rPr>
        <w:t>Metody a zdroje</w:t>
      </w:r>
    </w:p>
    <w:p w14:paraId="66BCC428" w14:textId="77777777" w:rsidR="00633DE9" w:rsidRPr="00142089" w:rsidRDefault="00633DE9" w:rsidP="00633DE9">
      <w:pPr>
        <w:rPr>
          <w:b/>
          <w:highlight w:val="black"/>
        </w:rPr>
      </w:pPr>
      <w:r w:rsidRPr="00142089">
        <w:rPr>
          <w:b/>
          <w:highlight w:val="black"/>
        </w:rPr>
        <w:t>Desk research</w:t>
      </w:r>
    </w:p>
    <w:p w14:paraId="66BCC429" w14:textId="77777777" w:rsidR="00633DE9" w:rsidRPr="00142089" w:rsidRDefault="00633DE9" w:rsidP="00633DE9">
      <w:pPr>
        <w:rPr>
          <w:highlight w:val="black"/>
        </w:rPr>
      </w:pPr>
      <w:r w:rsidRPr="00142089">
        <w:rPr>
          <w:highlight w:val="black"/>
        </w:rPr>
        <w:t xml:space="preserve">Desk research se zaměří v prvé řadě na výstupy analýzy provedené v rámci EÚ č. 1, v případě nutnosti pak bude provedena další rešerše, studium a analýzy dodatečných dokumentů a zdrojů kvantitativních dat, které popisují situaci a potřebnost jednotlivých skupin. </w:t>
      </w:r>
    </w:p>
    <w:p w14:paraId="66BCC42A" w14:textId="77777777" w:rsidR="00633DE9" w:rsidRPr="00142089" w:rsidRDefault="00633DE9" w:rsidP="00633DE9">
      <w:pPr>
        <w:rPr>
          <w:highlight w:val="black"/>
        </w:rPr>
      </w:pPr>
      <w:r w:rsidRPr="00142089">
        <w:rPr>
          <w:highlight w:val="black"/>
        </w:rPr>
        <w:t xml:space="preserve">Na závěr této části úkolu bude zpracovatel disponovat důkladným zhodnocením aktuálnosti stávajících typů příjemců uvedených u každé investiční priority OPZ a případným seznamem příjemců, kteří už aktuální nejsou vzhledem k aktuálním potřebám a problémům.  </w:t>
      </w:r>
    </w:p>
    <w:p w14:paraId="66BCC42B" w14:textId="77777777" w:rsidR="00633DE9" w:rsidRPr="00142089" w:rsidRDefault="00633DE9" w:rsidP="00633DE9">
      <w:pPr>
        <w:rPr>
          <w:b/>
          <w:highlight w:val="black"/>
        </w:rPr>
      </w:pPr>
      <w:r w:rsidRPr="00142089">
        <w:rPr>
          <w:b/>
          <w:highlight w:val="black"/>
        </w:rPr>
        <w:t>Teorie změny</w:t>
      </w:r>
    </w:p>
    <w:p w14:paraId="66BCC42C" w14:textId="77777777" w:rsidR="00633DE9" w:rsidRPr="00142089" w:rsidRDefault="00633DE9" w:rsidP="00633DE9">
      <w:pPr>
        <w:rPr>
          <w:highlight w:val="black"/>
        </w:rPr>
      </w:pPr>
      <w:r w:rsidRPr="00142089">
        <w:rPr>
          <w:highlight w:val="black"/>
        </w:rPr>
        <w:t xml:space="preserve">Pomocí metody teorie změny (a její případné revize) dojde k ověření logické koherence programu a to především z hlediska souladu rolí, poslání a kompetencí jednotlivých typů příjemců a zamýšlených cílů a hodnot, jichž má být prostřednictvím jednotlivých IP dosaženo.  </w:t>
      </w:r>
    </w:p>
    <w:p w14:paraId="66BCC42D" w14:textId="77777777" w:rsidR="00633DE9" w:rsidRPr="00142089" w:rsidRDefault="00633DE9" w:rsidP="00633DE9">
      <w:pPr>
        <w:rPr>
          <w:b/>
          <w:highlight w:val="black"/>
        </w:rPr>
      </w:pPr>
      <w:r w:rsidRPr="00142089">
        <w:rPr>
          <w:highlight w:val="black"/>
        </w:rPr>
        <w:t>Výstupem metody bude zhodnocení a případná revize teorie změny tak, aby program angažoval co nejvhodnější typy příjemců, jejichž schopnosti, pravomoci, kapacita a potenciál nejlépe odpovídají zamýšleným aktivitám a cílům programu.</w:t>
      </w:r>
    </w:p>
    <w:p w14:paraId="66BCC42E" w14:textId="77777777" w:rsidR="00633DE9" w:rsidRPr="00142089" w:rsidRDefault="00633DE9" w:rsidP="00633DE9">
      <w:pPr>
        <w:rPr>
          <w:b/>
          <w:highlight w:val="black"/>
        </w:rPr>
      </w:pPr>
      <w:r w:rsidRPr="00142089">
        <w:rPr>
          <w:b/>
          <w:highlight w:val="black"/>
        </w:rPr>
        <w:t>Rozhovory</w:t>
      </w:r>
    </w:p>
    <w:p w14:paraId="66BCC42F" w14:textId="77777777" w:rsidR="00633DE9" w:rsidRPr="00142089" w:rsidRDefault="00633DE9" w:rsidP="00633DE9">
      <w:pPr>
        <w:rPr>
          <w:highlight w:val="black"/>
        </w:rPr>
      </w:pPr>
      <w:r w:rsidRPr="00142089">
        <w:rPr>
          <w:highlight w:val="black"/>
        </w:rPr>
        <w:t xml:space="preserve">Relevantní otázky na aktuálnost typů příjemců dle investičních priorit budou zařazeny do plánovaných 15 – 20 rozhovorů se zástupci ŘO OPZ, garanty jednotlivých IP (MPSV) a zástupci dalších klíčových stakeholderů dle specifikace výše.  </w:t>
      </w:r>
    </w:p>
    <w:p w14:paraId="66BCC430" w14:textId="77777777" w:rsidR="00633DE9" w:rsidRPr="00142089" w:rsidRDefault="00633DE9" w:rsidP="00633DE9">
      <w:pPr>
        <w:rPr>
          <w:highlight w:val="black"/>
        </w:rPr>
      </w:pPr>
      <w:r w:rsidRPr="00142089">
        <w:rPr>
          <w:highlight w:val="black"/>
        </w:rPr>
        <w:t>Cílem rozhovorů je ověřit výstupy z desk research, tj. identifikaci stále aktuálních, resp., potencionálně již neaktuálních typů příjemců.</w:t>
      </w:r>
    </w:p>
    <w:p w14:paraId="66BCC431" w14:textId="77777777" w:rsidR="00633DE9" w:rsidRPr="00142089" w:rsidRDefault="00633DE9" w:rsidP="00633DE9">
      <w:pPr>
        <w:keepNext/>
        <w:keepLines/>
        <w:rPr>
          <w:b/>
          <w:highlight w:val="black"/>
        </w:rPr>
      </w:pPr>
      <w:r w:rsidRPr="00142089">
        <w:rPr>
          <w:b/>
          <w:highlight w:val="black"/>
        </w:rPr>
        <w:lastRenderedPageBreak/>
        <w:t>Syntéza</w:t>
      </w:r>
    </w:p>
    <w:p w14:paraId="66BCC432" w14:textId="77777777" w:rsidR="00633DE9" w:rsidRPr="00142089" w:rsidRDefault="00633DE9" w:rsidP="00633DE9">
      <w:pPr>
        <w:rPr>
          <w:highlight w:val="black"/>
        </w:rPr>
      </w:pPr>
      <w:r w:rsidRPr="00142089">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433" w14:textId="77777777" w:rsidR="00633DE9" w:rsidRPr="00142089" w:rsidRDefault="00633DE9" w:rsidP="00633DE9">
      <w:pPr>
        <w:rPr>
          <w:highlight w:val="black"/>
        </w:rPr>
      </w:pPr>
      <w:r w:rsidRPr="00142089">
        <w:rPr>
          <w:highlight w:val="black"/>
        </w:rPr>
        <w:t>Výstupem této metody bude odpověď na danou evaluační otázku.</w:t>
      </w:r>
    </w:p>
    <w:p w14:paraId="66BCC434" w14:textId="77777777" w:rsidR="00633DE9" w:rsidRPr="00F1579F" w:rsidRDefault="00633DE9" w:rsidP="00633DE9">
      <w:pPr>
        <w:rPr>
          <w:b/>
          <w:highlight w:val="black"/>
        </w:rPr>
      </w:pPr>
      <w:r w:rsidRPr="00F1579F">
        <w:rPr>
          <w:b/>
          <w:highlight w:val="black"/>
        </w:rPr>
        <w:t>Limity navržených evaluačních metod</w:t>
      </w:r>
    </w:p>
    <w:tbl>
      <w:tblPr>
        <w:tblStyle w:val="Styl1"/>
        <w:tblW w:w="0" w:type="auto"/>
        <w:tblLook w:val="04A0" w:firstRow="1" w:lastRow="0" w:firstColumn="1" w:lastColumn="0" w:noHBand="0" w:noVBand="1"/>
      </w:tblPr>
      <w:tblGrid>
        <w:gridCol w:w="1650"/>
        <w:gridCol w:w="8"/>
        <w:gridCol w:w="2590"/>
        <w:gridCol w:w="1154"/>
        <w:gridCol w:w="3660"/>
      </w:tblGrid>
      <w:tr w:rsidR="00633DE9" w:rsidRPr="00142089" w14:paraId="66BCC438"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66BCC435" w14:textId="77777777" w:rsidR="00633DE9" w:rsidRPr="00F1579F" w:rsidRDefault="00633DE9" w:rsidP="005D480B">
            <w:pPr>
              <w:spacing w:after="200"/>
              <w:rPr>
                <w:color w:val="auto"/>
                <w:sz w:val="20"/>
                <w:szCs w:val="20"/>
                <w:highlight w:val="black"/>
              </w:rPr>
            </w:pPr>
            <w:r w:rsidRPr="00F1579F">
              <w:rPr>
                <w:color w:val="auto"/>
                <w:sz w:val="20"/>
                <w:szCs w:val="20"/>
                <w:highlight w:val="black"/>
              </w:rPr>
              <w:t>Metoda</w:t>
            </w:r>
          </w:p>
        </w:tc>
        <w:tc>
          <w:tcPr>
            <w:tcW w:w="3752" w:type="dxa"/>
            <w:gridSpan w:val="3"/>
          </w:tcPr>
          <w:p w14:paraId="66BCC436"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Limity</w:t>
            </w:r>
          </w:p>
        </w:tc>
        <w:tc>
          <w:tcPr>
            <w:tcW w:w="3660" w:type="dxa"/>
          </w:tcPr>
          <w:p w14:paraId="66BCC437" w14:textId="77777777" w:rsidR="00633DE9" w:rsidRPr="00F1579F"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F1579F">
              <w:rPr>
                <w:color w:val="auto"/>
                <w:sz w:val="20"/>
                <w:szCs w:val="20"/>
                <w:highlight w:val="black"/>
              </w:rPr>
              <w:t>Způsob eliminace / minimalizace dopadu limitů</w:t>
            </w:r>
          </w:p>
        </w:tc>
      </w:tr>
      <w:tr w:rsidR="00633DE9" w:rsidRPr="00142089" w14:paraId="66BCC43C"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439" w14:textId="77777777" w:rsidR="00633DE9" w:rsidRPr="00142089" w:rsidRDefault="00633DE9" w:rsidP="005D480B">
            <w:pPr>
              <w:spacing w:after="200"/>
              <w:rPr>
                <w:sz w:val="20"/>
                <w:szCs w:val="20"/>
                <w:highlight w:val="black"/>
              </w:rPr>
            </w:pPr>
            <w:r w:rsidRPr="00142089">
              <w:rPr>
                <w:sz w:val="20"/>
                <w:szCs w:val="20"/>
                <w:highlight w:val="black"/>
              </w:rPr>
              <w:t>Desk research</w:t>
            </w:r>
          </w:p>
        </w:tc>
        <w:tc>
          <w:tcPr>
            <w:tcW w:w="2590" w:type="dxa"/>
          </w:tcPr>
          <w:p w14:paraId="66BCC43A" w14:textId="77777777" w:rsidR="00633DE9" w:rsidRPr="00142089"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Dostupnost a relevantnost dokumentů</w:t>
            </w:r>
          </w:p>
        </w:tc>
        <w:tc>
          <w:tcPr>
            <w:tcW w:w="4814" w:type="dxa"/>
            <w:gridSpan w:val="2"/>
          </w:tcPr>
          <w:p w14:paraId="66BCC43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142089" w14:paraId="66BCC444"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43D" w14:textId="77777777" w:rsidR="00633DE9" w:rsidRPr="00142089" w:rsidRDefault="00633DE9" w:rsidP="005D480B">
            <w:pPr>
              <w:spacing w:after="200"/>
              <w:rPr>
                <w:sz w:val="20"/>
                <w:szCs w:val="20"/>
                <w:highlight w:val="black"/>
              </w:rPr>
            </w:pPr>
            <w:r w:rsidRPr="00142089">
              <w:rPr>
                <w:sz w:val="20"/>
                <w:szCs w:val="20"/>
                <w:highlight w:val="black"/>
              </w:rPr>
              <w:t>Rozhovory</w:t>
            </w:r>
          </w:p>
        </w:tc>
        <w:tc>
          <w:tcPr>
            <w:tcW w:w="2590" w:type="dxa"/>
            <w:shd w:val="clear" w:color="auto" w:fill="D1E0F3"/>
          </w:tcPr>
          <w:p w14:paraId="66BCC43E" w14:textId="77777777" w:rsidR="00633DE9" w:rsidRPr="00142089" w:rsidRDefault="00633DE9" w:rsidP="005D480B">
            <w:pPr>
              <w:pStyle w:val="Odstavecseseznamem"/>
              <w:numPr>
                <w:ilvl w:val="0"/>
                <w:numId w:val="18"/>
              </w:numPr>
              <w:spacing w:after="360"/>
              <w:ind w:left="284" w:hanging="284"/>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stakeholderů k účasti</w:t>
            </w:r>
          </w:p>
          <w:p w14:paraId="66BCC43F" w14:textId="77777777" w:rsidR="00633DE9" w:rsidRPr="00142089" w:rsidRDefault="00633DE9" w:rsidP="005D480B">
            <w:pPr>
              <w:pStyle w:val="Odstavecseseznamem"/>
              <w:numPr>
                <w:ilvl w:val="0"/>
                <w:numId w:val="18"/>
              </w:numPr>
              <w:spacing w:after="360"/>
              <w:ind w:left="284" w:hanging="284"/>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Ochota upřímně sdílet informace a kriticky reflektovat na daná témata</w:t>
            </w:r>
          </w:p>
          <w:p w14:paraId="66BCC440" w14:textId="77777777" w:rsidR="00633DE9" w:rsidRPr="00142089" w:rsidRDefault="00633DE9" w:rsidP="005D480B">
            <w:pPr>
              <w:pStyle w:val="Odstavecseseznamem"/>
              <w:numPr>
                <w:ilvl w:val="0"/>
                <w:numId w:val="18"/>
              </w:numPr>
              <w:spacing w:after="360"/>
              <w:ind w:left="284" w:hanging="284"/>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Časová náročnost</w:t>
            </w:r>
          </w:p>
        </w:tc>
        <w:tc>
          <w:tcPr>
            <w:tcW w:w="4814" w:type="dxa"/>
            <w:gridSpan w:val="2"/>
            <w:shd w:val="clear" w:color="auto" w:fill="D1E0F3"/>
          </w:tcPr>
          <w:p w14:paraId="66BCC44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 xml:space="preserve">Výběr a kontaktování stakeholderů pro rozhovory bude proveden v počáteční fázi řešení projektu, aby mohlo být vyhověno časovým preferencím stakeholderů, příp. aby za vybrané osoby mohla být nalezena adekvátní náhrada. </w:t>
            </w:r>
          </w:p>
          <w:p w14:paraId="66BCC442"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Před samotným rozhovorem bude respondentovi vysvětlen účel rozhovoru i projektu jako takového, včetně způsobu nakládání s obdrženými informacemi a zajištění anonymity respondentů</w:t>
            </w:r>
          </w:p>
          <w:p w14:paraId="66BCC443"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Bude vybrán pouze užší skupina nejdůležitějších stakeholderů, s nimiž bude proveden rozhovor, zbývající budou pozváni k účasti v dotazníkovém šetření.</w:t>
            </w:r>
          </w:p>
        </w:tc>
      </w:tr>
      <w:tr w:rsidR="00633DE9" w:rsidRPr="00142089" w14:paraId="66BCC44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445" w14:textId="77777777" w:rsidR="00633DE9" w:rsidRPr="00142089" w:rsidRDefault="00633DE9" w:rsidP="005D480B">
            <w:pPr>
              <w:spacing w:after="200"/>
              <w:rPr>
                <w:sz w:val="20"/>
                <w:szCs w:val="20"/>
                <w:highlight w:val="black"/>
              </w:rPr>
            </w:pPr>
            <w:r w:rsidRPr="00142089">
              <w:rPr>
                <w:sz w:val="20"/>
                <w:szCs w:val="20"/>
                <w:highlight w:val="black"/>
              </w:rPr>
              <w:t>Teorie změny</w:t>
            </w:r>
          </w:p>
        </w:tc>
        <w:tc>
          <w:tcPr>
            <w:tcW w:w="2590" w:type="dxa"/>
          </w:tcPr>
          <w:p w14:paraId="66BCC446" w14:textId="77777777" w:rsidR="00633DE9" w:rsidRPr="00142089" w:rsidRDefault="00633DE9" w:rsidP="005D480B">
            <w:pPr>
              <w:pStyle w:val="Odstavecseseznamem"/>
              <w:numPr>
                <w:ilvl w:val="0"/>
                <w:numId w:val="18"/>
              </w:numPr>
              <w:spacing w:after="200"/>
              <w:ind w:left="284" w:hanging="284"/>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Nedostatečná a nekompletní analýza informací o programu </w:t>
            </w:r>
          </w:p>
          <w:p w14:paraId="66BCC447" w14:textId="77777777" w:rsidR="00633DE9" w:rsidRPr="00142089" w:rsidRDefault="00633DE9" w:rsidP="005D480B">
            <w:pPr>
              <w:pStyle w:val="Odstavecseseznamem"/>
              <w:numPr>
                <w:ilvl w:val="0"/>
                <w:numId w:val="18"/>
              </w:numPr>
              <w:spacing w:after="200"/>
              <w:ind w:left="284" w:hanging="284"/>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Nesprávné pochopení programu na straně zpracovatele </w:t>
            </w:r>
          </w:p>
        </w:tc>
        <w:tc>
          <w:tcPr>
            <w:tcW w:w="4814" w:type="dxa"/>
            <w:gridSpan w:val="2"/>
          </w:tcPr>
          <w:p w14:paraId="66BCC448"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 xml:space="preserve">Ověření a případná revize teorie změny bude provedena po metodách desk a research a data mining, aby bylo zajištěno, že dodavatel pracuje s maximálním možným množstvím relevantních informací a má kompletní informace o programu a kontextu, v němž operuje. </w:t>
            </w:r>
          </w:p>
          <w:p w14:paraId="66BCC449"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Dodavatel si zároveň ověří své správné pochopení programu v rámci rozhovorů se zástupci ŘO  a dalších klíčových stakeholderů.</w:t>
            </w:r>
          </w:p>
        </w:tc>
      </w:tr>
      <w:tr w:rsidR="00633DE9" w:rsidRPr="00142089" w14:paraId="66BCC452"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44B" w14:textId="77777777" w:rsidR="00633DE9" w:rsidRPr="00142089" w:rsidRDefault="00633DE9" w:rsidP="005D480B">
            <w:pPr>
              <w:spacing w:after="200"/>
              <w:rPr>
                <w:sz w:val="20"/>
                <w:szCs w:val="20"/>
                <w:highlight w:val="black"/>
              </w:rPr>
            </w:pPr>
            <w:r w:rsidRPr="00142089">
              <w:rPr>
                <w:sz w:val="20"/>
                <w:szCs w:val="20"/>
                <w:highlight w:val="black"/>
              </w:rPr>
              <w:t>Syntéza</w:t>
            </w:r>
          </w:p>
        </w:tc>
        <w:tc>
          <w:tcPr>
            <w:tcW w:w="2590" w:type="dxa"/>
            <w:shd w:val="clear" w:color="auto" w:fill="D1E0F3"/>
          </w:tcPr>
          <w:p w14:paraId="66BCC44C"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Dostatečně podrobná data z analýzy vnějšího prostředí</w:t>
            </w:r>
          </w:p>
          <w:p w14:paraId="66BCC44D" w14:textId="77777777" w:rsidR="00633DE9" w:rsidRPr="00142089"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Kvalita provedení syntézy získaných dat / informací</w:t>
            </w:r>
          </w:p>
          <w:p w14:paraId="66BCC44E"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44F"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4814" w:type="dxa"/>
            <w:gridSpan w:val="2"/>
            <w:shd w:val="clear" w:color="auto" w:fill="D1E0F3"/>
          </w:tcPr>
          <w:p w14:paraId="66BCC450"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Kvalitně provedená analýza vnějšího prostředí, včetně terénního šetření.</w:t>
            </w:r>
          </w:p>
          <w:p w14:paraId="66BCC45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Kvalita syntézy se odvíjí i kvality vstupních informací (viz výše) a zkušenosti, odbornosti a konkrétní znalosti expertů, kteří syntézu realizují. Tým uchazeče se problematice vhodného nastavení programů věnoval již v několika evaluačních projektech a disponuje nezbytnými znalostmi i zkušenostmi v této oblasti.</w:t>
            </w:r>
          </w:p>
        </w:tc>
      </w:tr>
    </w:tbl>
    <w:p w14:paraId="66BCC453" w14:textId="77777777" w:rsidR="00633DE9" w:rsidRPr="00E571EE" w:rsidRDefault="00633DE9" w:rsidP="00633DE9">
      <w:pPr>
        <w:rPr>
          <w:b/>
          <w:highlight w:val="black"/>
        </w:rPr>
      </w:pPr>
      <w:r w:rsidRPr="00E571EE">
        <w:rPr>
          <w:b/>
          <w:highlight w:val="black"/>
        </w:rPr>
        <w:lastRenderedPageBreak/>
        <w:t>Aktéři zahrnutí do hodnocení</w:t>
      </w:r>
    </w:p>
    <w:tbl>
      <w:tblPr>
        <w:tblStyle w:val="Styl1"/>
        <w:tblW w:w="0" w:type="auto"/>
        <w:tblLook w:val="04A0" w:firstRow="1" w:lastRow="0" w:firstColumn="1" w:lastColumn="0" w:noHBand="0" w:noVBand="1"/>
      </w:tblPr>
      <w:tblGrid>
        <w:gridCol w:w="2259"/>
        <w:gridCol w:w="2272"/>
        <w:gridCol w:w="2256"/>
        <w:gridCol w:w="2275"/>
      </w:tblGrid>
      <w:tr w:rsidR="00633DE9" w:rsidRPr="00142089" w14:paraId="66BCC458"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9" w:type="dxa"/>
          </w:tcPr>
          <w:p w14:paraId="66BCC454" w14:textId="77777777" w:rsidR="00633DE9" w:rsidRPr="00E571EE" w:rsidRDefault="00633DE9" w:rsidP="005D480B">
            <w:pPr>
              <w:spacing w:after="200"/>
              <w:rPr>
                <w:color w:val="auto"/>
                <w:sz w:val="20"/>
                <w:szCs w:val="20"/>
                <w:highlight w:val="black"/>
              </w:rPr>
            </w:pPr>
            <w:r w:rsidRPr="00E571EE">
              <w:rPr>
                <w:color w:val="auto"/>
                <w:sz w:val="20"/>
                <w:szCs w:val="20"/>
                <w:highlight w:val="black"/>
              </w:rPr>
              <w:t>Aktér</w:t>
            </w:r>
          </w:p>
        </w:tc>
        <w:tc>
          <w:tcPr>
            <w:tcW w:w="2272" w:type="dxa"/>
          </w:tcPr>
          <w:p w14:paraId="66BCC455"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E571EE">
              <w:rPr>
                <w:color w:val="auto"/>
                <w:sz w:val="20"/>
                <w:szCs w:val="20"/>
                <w:highlight w:val="black"/>
              </w:rPr>
              <w:t>Způsob zapojení</w:t>
            </w:r>
          </w:p>
        </w:tc>
        <w:tc>
          <w:tcPr>
            <w:tcW w:w="2256" w:type="dxa"/>
          </w:tcPr>
          <w:p w14:paraId="66BCC456"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E571EE">
              <w:rPr>
                <w:color w:val="auto"/>
                <w:sz w:val="20"/>
                <w:szCs w:val="20"/>
                <w:highlight w:val="black"/>
              </w:rPr>
              <w:t>Vztah k aktivitám OPZ</w:t>
            </w:r>
          </w:p>
        </w:tc>
        <w:tc>
          <w:tcPr>
            <w:tcW w:w="2275" w:type="dxa"/>
          </w:tcPr>
          <w:p w14:paraId="66BCC457"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E571EE">
              <w:rPr>
                <w:color w:val="auto"/>
                <w:sz w:val="20"/>
                <w:szCs w:val="20"/>
                <w:highlight w:val="black"/>
              </w:rPr>
              <w:t>Vztah k evaluaci</w:t>
            </w:r>
          </w:p>
        </w:tc>
      </w:tr>
      <w:tr w:rsidR="00633DE9" w:rsidRPr="00142089" w14:paraId="66BCC45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459" w14:textId="77777777" w:rsidR="00633DE9" w:rsidRPr="00142089" w:rsidRDefault="00633DE9" w:rsidP="005D480B">
            <w:pPr>
              <w:spacing w:after="200"/>
              <w:rPr>
                <w:sz w:val="20"/>
                <w:szCs w:val="20"/>
                <w:highlight w:val="black"/>
              </w:rPr>
            </w:pPr>
            <w:r w:rsidRPr="00142089">
              <w:rPr>
                <w:sz w:val="20"/>
                <w:szCs w:val="20"/>
                <w:highlight w:val="black"/>
              </w:rPr>
              <w:t>ŘO OPZ</w:t>
            </w:r>
          </w:p>
        </w:tc>
        <w:tc>
          <w:tcPr>
            <w:tcW w:w="2272" w:type="dxa"/>
          </w:tcPr>
          <w:p w14:paraId="66BCC45A"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Osobní rozhovory s 2-3 zástupci</w:t>
            </w:r>
          </w:p>
        </w:tc>
        <w:tc>
          <w:tcPr>
            <w:tcW w:w="2256" w:type="dxa"/>
          </w:tcPr>
          <w:p w14:paraId="66BCC45B"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Řídí a zodpovídá za řádné plnění OPZ, vypisuje a administruje jednotlivé výzvy, monitoruje projekty příjemců</w:t>
            </w:r>
          </w:p>
        </w:tc>
        <w:tc>
          <w:tcPr>
            <w:tcW w:w="2275" w:type="dxa"/>
          </w:tcPr>
          <w:p w14:paraId="66BCC45C"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Klíčový aktér, bude se účastnit formou osobních rozhovorů a dále formou neformálních konzultací a připomínkováním výstupů</w:t>
            </w:r>
          </w:p>
        </w:tc>
      </w:tr>
      <w:tr w:rsidR="00633DE9" w:rsidRPr="00142089" w14:paraId="66BCC462"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45E" w14:textId="77777777" w:rsidR="00633DE9" w:rsidRPr="00142089" w:rsidRDefault="00633DE9" w:rsidP="005D480B">
            <w:pPr>
              <w:spacing w:after="200"/>
              <w:rPr>
                <w:sz w:val="20"/>
                <w:szCs w:val="20"/>
                <w:highlight w:val="black"/>
              </w:rPr>
            </w:pPr>
            <w:r w:rsidRPr="00142089">
              <w:rPr>
                <w:sz w:val="20"/>
                <w:szCs w:val="20"/>
                <w:highlight w:val="black"/>
              </w:rPr>
              <w:t>Garanti / experti z MPSV</w:t>
            </w:r>
          </w:p>
        </w:tc>
        <w:tc>
          <w:tcPr>
            <w:tcW w:w="2272" w:type="dxa"/>
            <w:shd w:val="clear" w:color="auto" w:fill="D1E0F3"/>
          </w:tcPr>
          <w:p w14:paraId="66BCC45F"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Osobní rozhovory, příp. supinový rozhovor kde to bude vhodné/možné</w:t>
            </w:r>
          </w:p>
        </w:tc>
        <w:tc>
          <w:tcPr>
            <w:tcW w:w="2256" w:type="dxa"/>
            <w:shd w:val="clear" w:color="auto" w:fill="D1E0F3"/>
          </w:tcPr>
          <w:p w14:paraId="66BCC460"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Zodpovídají za činnosti resortu v dané prioritní oblasti a za naplňování národních strategií a priorit, poskytují metodické vedení</w:t>
            </w:r>
          </w:p>
        </w:tc>
        <w:tc>
          <w:tcPr>
            <w:tcW w:w="2275" w:type="dxa"/>
            <w:shd w:val="clear" w:color="auto" w:fill="D1E0F3"/>
          </w:tcPr>
          <w:p w14:paraId="66BCC461"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Považování za klíčové aktéry, aktivní účast v evaluaci</w:t>
            </w:r>
          </w:p>
        </w:tc>
      </w:tr>
      <w:tr w:rsidR="00633DE9" w:rsidRPr="00142089" w14:paraId="66BCC468"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tcPr>
          <w:p w14:paraId="66BCC463" w14:textId="77777777" w:rsidR="00633DE9" w:rsidRPr="00142089" w:rsidRDefault="00633DE9" w:rsidP="005D480B">
            <w:pPr>
              <w:spacing w:after="200"/>
              <w:rPr>
                <w:sz w:val="20"/>
                <w:szCs w:val="20"/>
                <w:highlight w:val="black"/>
              </w:rPr>
            </w:pPr>
            <w:r w:rsidRPr="00142089">
              <w:rPr>
                <w:sz w:val="20"/>
                <w:szCs w:val="20"/>
                <w:highlight w:val="black"/>
              </w:rPr>
              <w:t>Úřad práce (ÚP) ČR</w:t>
            </w:r>
          </w:p>
        </w:tc>
        <w:tc>
          <w:tcPr>
            <w:tcW w:w="2272" w:type="dxa"/>
          </w:tcPr>
          <w:p w14:paraId="66BCC464"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Rozhovor se zástupcem ze seniorního managementu</w:t>
            </w:r>
          </w:p>
          <w:p w14:paraId="66BCC465"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Rozhovor (popř. telefonický) se zástupci ÚP v lokalitách s nadprůměrnou nezaměstnaností</w:t>
            </w:r>
          </w:p>
        </w:tc>
        <w:tc>
          <w:tcPr>
            <w:tcW w:w="2256" w:type="dxa"/>
          </w:tcPr>
          <w:p w14:paraId="66BCC466"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Zodpovídá / administruje velkou část opatření v prioritních oblastech zaměstnanost a adaptabilita pracovní síly a další vzdělávání.</w:t>
            </w:r>
          </w:p>
        </w:tc>
        <w:tc>
          <w:tcPr>
            <w:tcW w:w="2275" w:type="dxa"/>
          </w:tcPr>
          <w:p w14:paraId="66BCC467" w14:textId="77777777" w:rsidR="00633DE9" w:rsidRPr="00142089"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142089">
              <w:rPr>
                <w:sz w:val="20"/>
                <w:szCs w:val="20"/>
                <w:highlight w:val="black"/>
              </w:rPr>
              <w:t>Považován za klíčového aktéra, aktivní účast v evaluaci</w:t>
            </w:r>
          </w:p>
        </w:tc>
      </w:tr>
      <w:tr w:rsidR="00633DE9" w:rsidRPr="00207E31" w14:paraId="66BCC46D"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9" w:type="dxa"/>
            <w:shd w:val="clear" w:color="auto" w:fill="D1E0F3"/>
          </w:tcPr>
          <w:p w14:paraId="66BCC469" w14:textId="77777777" w:rsidR="00633DE9" w:rsidRPr="00142089" w:rsidRDefault="00633DE9" w:rsidP="005D480B">
            <w:pPr>
              <w:spacing w:after="200"/>
              <w:rPr>
                <w:sz w:val="20"/>
                <w:szCs w:val="20"/>
                <w:highlight w:val="black"/>
              </w:rPr>
            </w:pPr>
            <w:r w:rsidRPr="00142089">
              <w:rPr>
                <w:sz w:val="20"/>
                <w:szCs w:val="20"/>
                <w:highlight w:val="black"/>
              </w:rPr>
              <w:t>Organizace sdružující potencionální příjemce podpory</w:t>
            </w:r>
          </w:p>
        </w:tc>
        <w:tc>
          <w:tcPr>
            <w:tcW w:w="2272" w:type="dxa"/>
            <w:shd w:val="clear" w:color="auto" w:fill="D1E0F3"/>
          </w:tcPr>
          <w:p w14:paraId="66BCC46A"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Osobní rozhovory</w:t>
            </w:r>
          </w:p>
        </w:tc>
        <w:tc>
          <w:tcPr>
            <w:tcW w:w="2256" w:type="dxa"/>
            <w:shd w:val="clear" w:color="auto" w:fill="D1E0F3"/>
          </w:tcPr>
          <w:p w14:paraId="66BCC46B" w14:textId="77777777" w:rsidR="00633DE9" w:rsidRPr="00142089"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142089">
              <w:rPr>
                <w:sz w:val="20"/>
                <w:szCs w:val="20"/>
                <w:highlight w:val="black"/>
              </w:rPr>
              <w:t>Vhodné zaměření OPZ je klíčové pro to, aby aktivity příjemců řešily potřeby komunit, v nichž působí, resp. skupin, na něž jsou zaměřené</w:t>
            </w:r>
          </w:p>
        </w:tc>
        <w:tc>
          <w:tcPr>
            <w:tcW w:w="2275" w:type="dxa"/>
            <w:shd w:val="clear" w:color="auto" w:fill="D1E0F3"/>
          </w:tcPr>
          <w:p w14:paraId="66BCC46C" w14:textId="77777777" w:rsidR="00633DE9" w:rsidRPr="004B276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rPr>
            </w:pPr>
            <w:r w:rsidRPr="00142089">
              <w:rPr>
                <w:sz w:val="20"/>
                <w:szCs w:val="20"/>
                <w:highlight w:val="black"/>
              </w:rPr>
              <w:t>Zájem na vhodném nastavení OPZ, jejich názory a zkušenost bude sesbírány formou osobních rozhovorů s vybranými zástupci</w:t>
            </w:r>
          </w:p>
        </w:tc>
      </w:tr>
    </w:tbl>
    <w:p w14:paraId="66BCC46E" w14:textId="77777777" w:rsidR="00633DE9" w:rsidRDefault="00633DE9" w:rsidP="00633DE9"/>
    <w:p w14:paraId="66BCC46F" w14:textId="77777777" w:rsidR="00633DE9" w:rsidRPr="00E571EE" w:rsidRDefault="00633DE9" w:rsidP="00633DE9">
      <w:pPr>
        <w:pStyle w:val="Nadpis3"/>
        <w:rPr>
          <w:color w:val="auto"/>
          <w:highlight w:val="black"/>
        </w:rPr>
      </w:pPr>
      <w:bookmarkStart w:id="22" w:name="_Toc461449026"/>
      <w:bookmarkStart w:id="23" w:name="_Toc462167939"/>
      <w:r w:rsidRPr="00E571EE">
        <w:rPr>
          <w:color w:val="auto"/>
          <w:highlight w:val="black"/>
        </w:rPr>
        <w:t>Evaluační otázka 3</w:t>
      </w:r>
      <w:bookmarkEnd w:id="22"/>
      <w:bookmarkEnd w:id="23"/>
    </w:p>
    <w:p w14:paraId="66BCC470" w14:textId="77777777" w:rsidR="00633DE9" w:rsidRPr="00E571EE" w:rsidRDefault="00633DE9" w:rsidP="00633DE9">
      <w:pPr>
        <w:rPr>
          <w:b/>
          <w:highlight w:val="black"/>
        </w:rPr>
      </w:pPr>
      <w:r w:rsidRPr="00E571EE">
        <w:rPr>
          <w:b/>
          <w:highlight w:val="black"/>
        </w:rPr>
        <w:t>Pochopení otázky včetně rozpracování na podotázky</w:t>
      </w:r>
    </w:p>
    <w:p w14:paraId="66BCC471" w14:textId="77777777" w:rsidR="00633DE9" w:rsidRPr="003B417A" w:rsidRDefault="00633DE9" w:rsidP="00633DE9">
      <w:pPr>
        <w:rPr>
          <w:highlight w:val="black"/>
        </w:rPr>
      </w:pPr>
      <w:r w:rsidRPr="003B417A">
        <w:rPr>
          <w:highlight w:val="black"/>
        </w:rPr>
        <w:t xml:space="preserve">Ke každému ze specifických cílů v rámci každé investiční priority byl definován seznam aktivit, které budou v rámci SC podpořeny. Tyto aktivity vychází z analýzy vnějšího prostředí OPZ, identifikovaných problémů a příčin a pokrývají celou škálu intervencí ve všech oblastech věcného zaměření programu. Vzhledem k jejich úzké provázanosti na analýzu vnějšího prostředí a identifikované problémy bude v rámci této evaluační otázky vyhodnocena současná potřebnost těchto aktivit ve vztahu k naplňování zaktualizovaných potřeb a problémů vyplývajících z analýzy provedené v evaluačním úkolu č. 1. </w:t>
      </w:r>
    </w:p>
    <w:p w14:paraId="66BCC472" w14:textId="77777777" w:rsidR="00633DE9" w:rsidRPr="003B417A" w:rsidRDefault="00633DE9" w:rsidP="00633DE9">
      <w:pPr>
        <w:rPr>
          <w:highlight w:val="black"/>
        </w:rPr>
      </w:pPr>
      <w:r w:rsidRPr="003B417A">
        <w:rPr>
          <w:highlight w:val="black"/>
        </w:rPr>
        <w:t xml:space="preserve">Za účelem co nejefektivnějšího zaměření podpory OPZ zpracovatel vyhodnotí nejen, které aktivity zůstávají nadále potřebné k řešení vymezených sociálních otázek, ale také ty, které by měly být </w:t>
      </w:r>
      <w:r w:rsidRPr="003B417A">
        <w:rPr>
          <w:highlight w:val="black"/>
        </w:rPr>
        <w:lastRenderedPageBreak/>
        <w:t xml:space="preserve">řešeny prioritně, tj. lze je označit za nejpotřebnější z hlediska cílových skupin a jejich potencionálního dopadu. </w:t>
      </w:r>
    </w:p>
    <w:p w14:paraId="66BCC473" w14:textId="77777777" w:rsidR="00633DE9" w:rsidRPr="00E571EE" w:rsidRDefault="00633DE9" w:rsidP="00633DE9">
      <w:pPr>
        <w:rPr>
          <w:b/>
          <w:highlight w:val="black"/>
        </w:rPr>
      </w:pPr>
      <w:r w:rsidRPr="00E571EE">
        <w:rPr>
          <w:b/>
          <w:highlight w:val="black"/>
        </w:rPr>
        <w:t>Evaluační design vč. jeho limitů</w:t>
      </w:r>
    </w:p>
    <w:p w14:paraId="66BCC474" w14:textId="77777777" w:rsidR="00633DE9" w:rsidRPr="003B417A" w:rsidRDefault="00633DE9" w:rsidP="00633DE9">
      <w:pPr>
        <w:rPr>
          <w:highlight w:val="black"/>
        </w:rPr>
      </w:pPr>
      <w:r w:rsidRPr="003B417A">
        <w:rPr>
          <w:highlight w:val="black"/>
        </w:rPr>
        <w:t xml:space="preserve">K vyhodnocení potřebnosti aktivit u každého ze specifických cílů investičních priorit OPZ  bude využito především metody desk research. Zpracovatel předpokládá, že větší část potřebného sběru dat a analýzy proběhne v rámci úkolu č. 1 u příležitosti aktualizace analýzy vnějšího prostředí OPZ. V rámci řešení této evaluační otázky dojde k analýze relevance aktivit vymezených v OPZ k potřebám, problémům, cílovým skupinám a vhodným příjemcům definovaným v předchozím úkolu a evaluačních otázkách. V případě, že evaluace dojde k závěru, že některé z aktivit již nejsou relevantní, zpracovatel doplní tato zjištění o příslušné zdůvodnění těchto závěrů. </w:t>
      </w:r>
    </w:p>
    <w:p w14:paraId="66BCC475" w14:textId="77777777" w:rsidR="00633DE9" w:rsidRPr="003B417A" w:rsidRDefault="00633DE9" w:rsidP="00633DE9">
      <w:pPr>
        <w:rPr>
          <w:highlight w:val="black"/>
        </w:rPr>
      </w:pPr>
      <w:r w:rsidRPr="003B417A">
        <w:rPr>
          <w:highlight w:val="black"/>
        </w:rPr>
        <w:t xml:space="preserve">Dále bude využita metoda teorie změny za účelem ověření logických provazeb mezi konkrétními aktivitami a SC, resp. zda tyto aktivity mají potenciál stanovené cíle naplnit. </w:t>
      </w:r>
    </w:p>
    <w:p w14:paraId="66BCC476" w14:textId="77777777" w:rsidR="00633DE9" w:rsidRPr="003B417A" w:rsidRDefault="00633DE9" w:rsidP="00633DE9">
      <w:pPr>
        <w:rPr>
          <w:highlight w:val="black"/>
        </w:rPr>
      </w:pPr>
      <w:r w:rsidRPr="003B417A">
        <w:rPr>
          <w:highlight w:val="black"/>
        </w:rPr>
        <w:t xml:space="preserve">Otázky na potřebnost aktivit budou zahrnuty také do rozhovorů se zástupci ŘO OPZ / MPSV a vybranými zástupci dalších klíčových stakeholderů, za něž uchazeč považuje především ÚP ČR, organizace sdružující příjemce, resp. poskytovatele služeb. </w:t>
      </w:r>
    </w:p>
    <w:p w14:paraId="66BCC477" w14:textId="77777777" w:rsidR="00633DE9" w:rsidRPr="003B417A" w:rsidRDefault="00633DE9" w:rsidP="00633DE9">
      <w:pPr>
        <w:rPr>
          <w:b/>
          <w:highlight w:val="black"/>
        </w:rPr>
      </w:pPr>
      <w:r w:rsidRPr="003B417A">
        <w:rPr>
          <w:b/>
          <w:highlight w:val="black"/>
        </w:rPr>
        <w:t>Limity</w:t>
      </w:r>
    </w:p>
    <w:p w14:paraId="66BCC478" w14:textId="77777777" w:rsidR="00633DE9" w:rsidRPr="003B417A" w:rsidRDefault="00633DE9" w:rsidP="00633DE9">
      <w:pPr>
        <w:rPr>
          <w:highlight w:val="black"/>
        </w:rPr>
      </w:pPr>
      <w:r w:rsidRPr="003B417A">
        <w:rPr>
          <w:highlight w:val="black"/>
        </w:rPr>
        <w:t xml:space="preserve">Vzhledem k časovým a zdrojovým omezením této evaluace není možné provést rozsáhlé terénní šetření se zástupci všech relevantních stakeholderů, kteří zahrnují orgány veřejné správy a další potencionální příjemce a cílové skupiny. Z toho důvodu se uchazeč spolehne na klíčové stakeholdery s důkladnou znalostí jednotlivých věcných oblastí OPZ anebo takových, kteří zastupují potencionální příjemce a cílové skupiny, jichž se aktivity nejvíce dotýkají. S přihlédnutím k faktu, že informace od těchto stakeholderů budou mít doplňující charakter ke zjištěním obdrženým z analýzy vnějšího prostředí (EÚ č. 1), uchazeč nepovažuje omezené terénní šetření za limit, ale naopak za obohacení dat získaných výzkumem „od stolu“. </w:t>
      </w:r>
    </w:p>
    <w:p w14:paraId="66BCC479" w14:textId="77777777" w:rsidR="00633DE9" w:rsidRPr="00E571EE" w:rsidRDefault="00633DE9" w:rsidP="00633DE9">
      <w:pPr>
        <w:rPr>
          <w:b/>
          <w:highlight w:val="black"/>
        </w:rPr>
      </w:pPr>
      <w:r w:rsidRPr="00E571EE">
        <w:rPr>
          <w:b/>
          <w:highlight w:val="black"/>
        </w:rPr>
        <w:t>Metody a zdroje</w:t>
      </w:r>
    </w:p>
    <w:p w14:paraId="66BCC47A" w14:textId="77777777" w:rsidR="00633DE9" w:rsidRPr="003B417A" w:rsidRDefault="00633DE9" w:rsidP="00633DE9">
      <w:pPr>
        <w:rPr>
          <w:b/>
          <w:highlight w:val="black"/>
        </w:rPr>
      </w:pPr>
      <w:r w:rsidRPr="003B417A">
        <w:rPr>
          <w:b/>
          <w:highlight w:val="black"/>
        </w:rPr>
        <w:t>Desk research</w:t>
      </w:r>
    </w:p>
    <w:p w14:paraId="66BCC47B" w14:textId="77777777" w:rsidR="00633DE9" w:rsidRPr="003B417A" w:rsidRDefault="00633DE9" w:rsidP="00633DE9">
      <w:pPr>
        <w:rPr>
          <w:highlight w:val="black"/>
        </w:rPr>
      </w:pPr>
      <w:r w:rsidRPr="003B417A">
        <w:rPr>
          <w:highlight w:val="black"/>
        </w:rPr>
        <w:t>Desk research se zaměří v prvé řadě na výstupy analýzy provedené v rámci EÚ č. 1, v případě nutnosti pak bude provedena další rešerše, studium a analýzy dodatečných dokumentů, aby bylo možné určit, které z aktivit jsou nejvíce relevantní a/nebo nejvíce efektivní v řešení aktuálních potřeb a problémů.</w:t>
      </w:r>
    </w:p>
    <w:p w14:paraId="66BCC47C" w14:textId="77777777" w:rsidR="00633DE9" w:rsidRPr="003B417A" w:rsidRDefault="00633DE9" w:rsidP="00633DE9">
      <w:pPr>
        <w:rPr>
          <w:highlight w:val="black"/>
        </w:rPr>
      </w:pPr>
      <w:r w:rsidRPr="003B417A">
        <w:rPr>
          <w:highlight w:val="black"/>
        </w:rPr>
        <w:t xml:space="preserve">Na závěr této části úkolu bude zpracovatel disponovat důkladným zhodnocením relevantnosti a potřebnosti stávajících cílových skupin, jejich řazení dle míry potřebnosti v rámci investičních priorit a případným doplnění m o skupiny, které se na základě analýzy vnějšího prostředí jeví jako velmi potřebné, ale do IP OPZ nebyly zařazeny. Výstupem této metody a následného analytického srovnávacího přístupu může být také identifikace stávajících cílových skupin, které již potřebné nejsou.  </w:t>
      </w:r>
    </w:p>
    <w:p w14:paraId="66BCC47D" w14:textId="77777777" w:rsidR="00633DE9" w:rsidRPr="003B417A" w:rsidRDefault="00633DE9" w:rsidP="00633DE9">
      <w:pPr>
        <w:keepNext/>
        <w:keepLines/>
        <w:rPr>
          <w:b/>
          <w:highlight w:val="black"/>
        </w:rPr>
      </w:pPr>
      <w:r w:rsidRPr="003B417A">
        <w:rPr>
          <w:b/>
          <w:highlight w:val="black"/>
        </w:rPr>
        <w:lastRenderedPageBreak/>
        <w:t>Teorie změny</w:t>
      </w:r>
    </w:p>
    <w:p w14:paraId="66BCC47E" w14:textId="77777777" w:rsidR="00633DE9" w:rsidRPr="003B417A" w:rsidRDefault="00633DE9" w:rsidP="00633DE9">
      <w:pPr>
        <w:rPr>
          <w:highlight w:val="black"/>
        </w:rPr>
      </w:pPr>
      <w:r w:rsidRPr="003B417A">
        <w:rPr>
          <w:highlight w:val="black"/>
        </w:rPr>
        <w:t>Pomocí metody teorie změny (a její případné rekonstrukce) dojde k ověření logické koherence programu a to především z hlediska toho, do jaké míry lze předpokládat, že aktivity uvedené u každého SC povedou k jeho naplnění a potažmo naplnění cílů IP jako celku. Pomocí teorie změny lze identifikovat případné chybějící nebo naopak přebývající aktivity.</w:t>
      </w:r>
    </w:p>
    <w:p w14:paraId="66BCC47F" w14:textId="77777777" w:rsidR="00633DE9" w:rsidRPr="003B417A" w:rsidRDefault="00633DE9" w:rsidP="00633DE9">
      <w:pPr>
        <w:rPr>
          <w:b/>
          <w:highlight w:val="black"/>
        </w:rPr>
      </w:pPr>
      <w:r w:rsidRPr="003B417A">
        <w:rPr>
          <w:highlight w:val="black"/>
        </w:rPr>
        <w:t>Výstupem metody bude zhodnocení a případná revize teorie změny, aby aktivity u jednotlivých cílů byly nastaveny způsobem, jež má nejvyšší potenciál tyto cíle naplnit a tím řešit identifikované potřeby a problémy v rámci jednotlivých SC a IP.</w:t>
      </w:r>
    </w:p>
    <w:p w14:paraId="66BCC480" w14:textId="77777777" w:rsidR="00633DE9" w:rsidRPr="003B417A" w:rsidRDefault="00633DE9" w:rsidP="00633DE9">
      <w:pPr>
        <w:rPr>
          <w:b/>
          <w:highlight w:val="black"/>
        </w:rPr>
      </w:pPr>
      <w:r w:rsidRPr="003B417A">
        <w:rPr>
          <w:b/>
          <w:highlight w:val="black"/>
        </w:rPr>
        <w:t>Rozhovory</w:t>
      </w:r>
    </w:p>
    <w:p w14:paraId="66BCC481" w14:textId="77777777" w:rsidR="00633DE9" w:rsidRPr="003B417A" w:rsidRDefault="00633DE9" w:rsidP="00633DE9">
      <w:pPr>
        <w:rPr>
          <w:highlight w:val="black"/>
        </w:rPr>
      </w:pPr>
      <w:r w:rsidRPr="003B417A">
        <w:rPr>
          <w:highlight w:val="black"/>
        </w:rPr>
        <w:t xml:space="preserve">Relevantní otázky na potřebnost aktivit dle specifických cílů budou zařazeny do plánovaných 15 – 20 rozhovorů se zástupci ŘO OPZ, garanty jednotlivých IP (MPSV) a zástupci dalších klíčových stakeholderů dle specifikace výše. Primárním účelem těchto rozhovorů bude ověřit míru potřebnosti jednotlivých aktivit v rámci každé IP a každého SC. </w:t>
      </w:r>
    </w:p>
    <w:p w14:paraId="66BCC482" w14:textId="77777777" w:rsidR="00633DE9" w:rsidRPr="003B417A" w:rsidRDefault="00633DE9" w:rsidP="00633DE9">
      <w:pPr>
        <w:rPr>
          <w:highlight w:val="black"/>
        </w:rPr>
      </w:pPr>
      <w:r w:rsidRPr="003B417A">
        <w:rPr>
          <w:highlight w:val="black"/>
        </w:rPr>
        <w:t xml:space="preserve">Cílem rozhovorů je ověřit výstupy z desk research, tj. identifikaci nejvíce potřebných, a potenciálně již nepotřebných aktivit. </w:t>
      </w:r>
    </w:p>
    <w:p w14:paraId="66BCC483" w14:textId="77777777" w:rsidR="00633DE9" w:rsidRPr="003B417A" w:rsidRDefault="00633DE9" w:rsidP="00633DE9">
      <w:pPr>
        <w:rPr>
          <w:b/>
          <w:highlight w:val="black"/>
        </w:rPr>
      </w:pPr>
      <w:r w:rsidRPr="003B417A">
        <w:rPr>
          <w:b/>
          <w:highlight w:val="black"/>
        </w:rPr>
        <w:t>Syntéza</w:t>
      </w:r>
    </w:p>
    <w:p w14:paraId="66BCC484" w14:textId="77777777" w:rsidR="00633DE9" w:rsidRPr="003B417A" w:rsidRDefault="00633DE9" w:rsidP="00633DE9">
      <w:pPr>
        <w:rPr>
          <w:highlight w:val="black"/>
        </w:rPr>
      </w:pPr>
      <w:r w:rsidRPr="003B417A">
        <w:rPr>
          <w:highlight w:val="black"/>
        </w:rPr>
        <w:t xml:space="preserve">V rámci syntézy zpracovatel poskládá jednotlivé informace, výstupy a zjištění sesbírané a formulované napříč metodami do jednoho celku, z nějž budou patrné závěry ohledně předmětu řešené otázky. </w:t>
      </w:r>
    </w:p>
    <w:p w14:paraId="66BCC485" w14:textId="77777777" w:rsidR="00633DE9" w:rsidRPr="003B417A" w:rsidRDefault="00633DE9" w:rsidP="00633DE9">
      <w:pPr>
        <w:rPr>
          <w:highlight w:val="black"/>
        </w:rPr>
      </w:pPr>
      <w:r w:rsidRPr="003B417A">
        <w:rPr>
          <w:highlight w:val="black"/>
        </w:rPr>
        <w:t xml:space="preserve">Výstupem této metody bude odpověď na danou evaluační otázku. </w:t>
      </w:r>
    </w:p>
    <w:p w14:paraId="66BCC486" w14:textId="77777777" w:rsidR="00633DE9" w:rsidRPr="00E571EE" w:rsidRDefault="00633DE9" w:rsidP="00633DE9">
      <w:pPr>
        <w:rPr>
          <w:b/>
          <w:highlight w:val="black"/>
        </w:rPr>
      </w:pPr>
      <w:r w:rsidRPr="00E571EE">
        <w:rPr>
          <w:b/>
          <w:highlight w:val="black"/>
        </w:rPr>
        <w:t>Limity navržených evaluačních metod</w:t>
      </w:r>
    </w:p>
    <w:tbl>
      <w:tblPr>
        <w:tblStyle w:val="Styl1"/>
        <w:tblW w:w="0" w:type="auto"/>
        <w:tblLook w:val="04A0" w:firstRow="1" w:lastRow="0" w:firstColumn="1" w:lastColumn="0" w:noHBand="0" w:noVBand="1"/>
      </w:tblPr>
      <w:tblGrid>
        <w:gridCol w:w="1650"/>
        <w:gridCol w:w="8"/>
        <w:gridCol w:w="2590"/>
        <w:gridCol w:w="1154"/>
        <w:gridCol w:w="3660"/>
      </w:tblGrid>
      <w:tr w:rsidR="00633DE9" w:rsidRPr="003B417A" w14:paraId="66BCC48A"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0" w:type="dxa"/>
          </w:tcPr>
          <w:p w14:paraId="66BCC487" w14:textId="77777777" w:rsidR="00633DE9" w:rsidRPr="00E571EE" w:rsidRDefault="00633DE9" w:rsidP="005D480B">
            <w:pPr>
              <w:spacing w:after="200"/>
              <w:rPr>
                <w:color w:val="auto"/>
                <w:sz w:val="20"/>
                <w:szCs w:val="20"/>
                <w:highlight w:val="black"/>
              </w:rPr>
            </w:pPr>
            <w:r w:rsidRPr="00E571EE">
              <w:rPr>
                <w:color w:val="auto"/>
                <w:sz w:val="20"/>
                <w:szCs w:val="20"/>
                <w:highlight w:val="black"/>
              </w:rPr>
              <w:t>Metoda</w:t>
            </w:r>
          </w:p>
        </w:tc>
        <w:tc>
          <w:tcPr>
            <w:tcW w:w="3752" w:type="dxa"/>
            <w:gridSpan w:val="3"/>
          </w:tcPr>
          <w:p w14:paraId="66BCC488"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E571EE">
              <w:rPr>
                <w:color w:val="auto"/>
                <w:sz w:val="20"/>
                <w:szCs w:val="20"/>
                <w:highlight w:val="black"/>
              </w:rPr>
              <w:t>Limity</w:t>
            </w:r>
          </w:p>
        </w:tc>
        <w:tc>
          <w:tcPr>
            <w:tcW w:w="3660" w:type="dxa"/>
          </w:tcPr>
          <w:p w14:paraId="66BCC489"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E571EE">
              <w:rPr>
                <w:color w:val="auto"/>
                <w:sz w:val="20"/>
                <w:szCs w:val="20"/>
                <w:highlight w:val="black"/>
              </w:rPr>
              <w:t>Způsob eliminace / minimalizace dopadu limitů</w:t>
            </w:r>
          </w:p>
        </w:tc>
      </w:tr>
      <w:tr w:rsidR="00633DE9" w:rsidRPr="003B417A" w14:paraId="66BCC48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48B" w14:textId="77777777" w:rsidR="00633DE9" w:rsidRPr="003B417A" w:rsidRDefault="00633DE9" w:rsidP="005D480B">
            <w:pPr>
              <w:spacing w:after="200"/>
              <w:rPr>
                <w:sz w:val="20"/>
                <w:szCs w:val="20"/>
                <w:highlight w:val="black"/>
              </w:rPr>
            </w:pPr>
            <w:r w:rsidRPr="003B417A">
              <w:rPr>
                <w:sz w:val="20"/>
                <w:szCs w:val="20"/>
                <w:highlight w:val="black"/>
              </w:rPr>
              <w:t>Desk research</w:t>
            </w:r>
          </w:p>
        </w:tc>
        <w:tc>
          <w:tcPr>
            <w:tcW w:w="2590" w:type="dxa"/>
          </w:tcPr>
          <w:p w14:paraId="66BCC48C" w14:textId="77777777" w:rsidR="00633DE9" w:rsidRPr="003B417A" w:rsidRDefault="00633DE9" w:rsidP="005D480B">
            <w:pPr>
              <w:pStyle w:val="Odstavecseseznamem"/>
              <w:numPr>
                <w:ilvl w:val="0"/>
                <w:numId w:val="18"/>
              </w:numPr>
              <w:spacing w:after="200"/>
              <w:ind w:left="284" w:hanging="284"/>
              <w:contextualSpacing/>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a relevantnost dokumentů</w:t>
            </w:r>
          </w:p>
        </w:tc>
        <w:tc>
          <w:tcPr>
            <w:tcW w:w="4814" w:type="dxa"/>
            <w:gridSpan w:val="2"/>
          </w:tcPr>
          <w:p w14:paraId="66BCC48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Z předběžného ověření dostupnosti relevantních, veřejně dostupných dokumentů dodavatel nepředpokládá žádný výrazný problém v přístupu k dokumentům. V případě, že by nějaký takový problém nastal, dodavatel bude spolupracovat se zadavatelem a příp. dalšími stakeholdery za účelem získání přístupu k podstatným dokumentům. </w:t>
            </w:r>
          </w:p>
        </w:tc>
      </w:tr>
      <w:tr w:rsidR="00633DE9" w:rsidRPr="003B417A" w14:paraId="66BCC496"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48F" w14:textId="77777777" w:rsidR="00633DE9" w:rsidRPr="003B417A" w:rsidRDefault="00633DE9" w:rsidP="005D480B">
            <w:pPr>
              <w:spacing w:after="200"/>
              <w:rPr>
                <w:sz w:val="20"/>
                <w:szCs w:val="20"/>
                <w:highlight w:val="black"/>
              </w:rPr>
            </w:pPr>
            <w:r w:rsidRPr="003B417A">
              <w:rPr>
                <w:sz w:val="20"/>
                <w:szCs w:val="20"/>
                <w:highlight w:val="black"/>
              </w:rPr>
              <w:t>Rozhovory</w:t>
            </w:r>
          </w:p>
        </w:tc>
        <w:tc>
          <w:tcPr>
            <w:tcW w:w="2590" w:type="dxa"/>
            <w:shd w:val="clear" w:color="auto" w:fill="D1E0F3"/>
          </w:tcPr>
          <w:p w14:paraId="66BCC490"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stakeholderů k účasti</w:t>
            </w:r>
          </w:p>
          <w:p w14:paraId="66BCC491"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upřímně sdílet informace a kriticky reflektovat na daná témata</w:t>
            </w:r>
          </w:p>
          <w:p w14:paraId="66BCC492"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Časová náročnost</w:t>
            </w:r>
          </w:p>
        </w:tc>
        <w:tc>
          <w:tcPr>
            <w:tcW w:w="4814" w:type="dxa"/>
            <w:gridSpan w:val="2"/>
            <w:shd w:val="clear" w:color="auto" w:fill="D1E0F3"/>
          </w:tcPr>
          <w:p w14:paraId="66BCC49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Výběr a kontaktování stakeholderů pro rozhovory bude proveden v počáteční fázi řešení projektu, aby mohlo být vyhověno časovým preferencím stakeholderů, příp. aby za vybrané osoby mohla být nalezena adekvátní náhrada. </w:t>
            </w:r>
          </w:p>
          <w:p w14:paraId="66BCC494"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Před samotným rozhovorem bude respondentovi vysvětlen účel rozhovoru i projektu jako takového, včetně způsobu nakládání s obdrženými informacemi a </w:t>
            </w:r>
            <w:r w:rsidRPr="003B417A">
              <w:rPr>
                <w:sz w:val="20"/>
                <w:szCs w:val="20"/>
                <w:highlight w:val="black"/>
              </w:rPr>
              <w:lastRenderedPageBreak/>
              <w:t>zajištění anonymity respondentů</w:t>
            </w:r>
          </w:p>
          <w:p w14:paraId="66BCC495"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Bude vybrán pouze užší skupina nejdůležitějších stakeholderů, s nimiž bude proveden rozhovor, zbývající budou pozváni k účasti v dotazníkovém šetření.</w:t>
            </w:r>
          </w:p>
        </w:tc>
      </w:tr>
      <w:tr w:rsidR="00633DE9" w:rsidRPr="003B417A" w14:paraId="66BCC49C"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tcPr>
          <w:p w14:paraId="66BCC497" w14:textId="77777777" w:rsidR="00633DE9" w:rsidRPr="003B417A" w:rsidRDefault="00633DE9" w:rsidP="005D480B">
            <w:pPr>
              <w:spacing w:after="200"/>
              <w:rPr>
                <w:sz w:val="20"/>
                <w:szCs w:val="20"/>
                <w:highlight w:val="black"/>
              </w:rPr>
            </w:pPr>
            <w:r w:rsidRPr="003B417A">
              <w:rPr>
                <w:sz w:val="20"/>
                <w:szCs w:val="20"/>
                <w:highlight w:val="black"/>
              </w:rPr>
              <w:lastRenderedPageBreak/>
              <w:t>Teorie změny</w:t>
            </w:r>
          </w:p>
        </w:tc>
        <w:tc>
          <w:tcPr>
            <w:tcW w:w="2590" w:type="dxa"/>
          </w:tcPr>
          <w:p w14:paraId="66BCC498"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Nedostatečná a nekompletní analýza informací o programu </w:t>
            </w:r>
          </w:p>
          <w:p w14:paraId="66BCC499"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Nesprávné pochopení programu na straně zpracovatele </w:t>
            </w:r>
          </w:p>
        </w:tc>
        <w:tc>
          <w:tcPr>
            <w:tcW w:w="4814" w:type="dxa"/>
            <w:gridSpan w:val="2"/>
          </w:tcPr>
          <w:p w14:paraId="66BCC49A"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Ověření a případná revize teorie změny bude provedena po metodách desk a research a data mining, aby bylo zajištěno, že dodavatel pracuje s maximálním možným množstvím relevantních informací a má kompletní informace o programu a kontextu, v němž operuje. </w:t>
            </w:r>
          </w:p>
          <w:p w14:paraId="66BCC49B"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Dodavatel si zároveň ověří své správné pochopení programu v rámci rozhovorů se zástupci ŘO  a dalších klíčových stakeholderů.</w:t>
            </w:r>
          </w:p>
        </w:tc>
      </w:tr>
      <w:tr w:rsidR="00633DE9" w:rsidRPr="003B417A" w14:paraId="66BCC4A4"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gridSpan w:val="2"/>
            <w:shd w:val="clear" w:color="auto" w:fill="D1E0F3"/>
          </w:tcPr>
          <w:p w14:paraId="66BCC49D" w14:textId="77777777" w:rsidR="00633DE9" w:rsidRPr="003B417A" w:rsidRDefault="00633DE9" w:rsidP="005D480B">
            <w:pPr>
              <w:spacing w:after="200"/>
              <w:rPr>
                <w:sz w:val="20"/>
                <w:szCs w:val="20"/>
                <w:highlight w:val="black"/>
              </w:rPr>
            </w:pPr>
            <w:r w:rsidRPr="003B417A">
              <w:rPr>
                <w:sz w:val="20"/>
                <w:szCs w:val="20"/>
                <w:highlight w:val="black"/>
              </w:rPr>
              <w:t>Syntéza</w:t>
            </w:r>
          </w:p>
        </w:tc>
        <w:tc>
          <w:tcPr>
            <w:tcW w:w="2590" w:type="dxa"/>
            <w:shd w:val="clear" w:color="auto" w:fill="D1E0F3"/>
          </w:tcPr>
          <w:p w14:paraId="66BCC49E"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Dostatečně podrobná data z analýzy vnějšího prostředí</w:t>
            </w:r>
          </w:p>
          <w:p w14:paraId="66BCC49F"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Kvalita provedení syntézy získaných dat / informací</w:t>
            </w:r>
          </w:p>
          <w:p w14:paraId="66BCC4A0"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4A1"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4814" w:type="dxa"/>
            <w:gridSpan w:val="2"/>
            <w:shd w:val="clear" w:color="auto" w:fill="D1E0F3"/>
          </w:tcPr>
          <w:p w14:paraId="66BCC4A2"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Kvalitně provedená analýza vnějšího prostředí, včetně terénního šetření.</w:t>
            </w:r>
          </w:p>
          <w:p w14:paraId="66BCC4A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Kvalita syntézy se odvíjí i kvality vstupních informací (viz výše) a zkušenosti, odbornosti a konkrétní znalosti expertů, kteří syntézu realizují. Tým uchazeče se problematice vhodného nastavení programů věnoval již v několika evaluačních projektech a disponuje nezbytnými znalostmi i zkušenostmi v této oblasti.</w:t>
            </w:r>
          </w:p>
        </w:tc>
      </w:tr>
    </w:tbl>
    <w:p w14:paraId="66BCC4A5" w14:textId="77777777" w:rsidR="00633DE9" w:rsidRPr="00E571EE" w:rsidRDefault="00633DE9" w:rsidP="00633DE9">
      <w:pPr>
        <w:rPr>
          <w:highlight w:val="black"/>
        </w:rPr>
      </w:pPr>
    </w:p>
    <w:p w14:paraId="66BCC4A6" w14:textId="77777777" w:rsidR="00633DE9" w:rsidRPr="00E571EE" w:rsidRDefault="00633DE9" w:rsidP="00633DE9">
      <w:pPr>
        <w:rPr>
          <w:b/>
          <w:highlight w:val="black"/>
        </w:rPr>
      </w:pPr>
      <w:r w:rsidRPr="00E571EE">
        <w:rPr>
          <w:b/>
          <w:highlight w:val="black"/>
        </w:rPr>
        <w:t>Aktéři zahrnutí do hodnocení</w:t>
      </w:r>
    </w:p>
    <w:tbl>
      <w:tblPr>
        <w:tblStyle w:val="Styl1"/>
        <w:tblW w:w="0" w:type="auto"/>
        <w:tblLayout w:type="fixed"/>
        <w:tblLook w:val="04A0" w:firstRow="1" w:lastRow="0" w:firstColumn="1" w:lastColumn="0" w:noHBand="0" w:noVBand="1"/>
      </w:tblPr>
      <w:tblGrid>
        <w:gridCol w:w="2233"/>
        <w:gridCol w:w="2270"/>
        <w:gridCol w:w="2268"/>
        <w:gridCol w:w="2275"/>
      </w:tblGrid>
      <w:tr w:rsidR="00633DE9" w:rsidRPr="003B417A" w14:paraId="66BCC4AB"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3" w:type="dxa"/>
          </w:tcPr>
          <w:p w14:paraId="66BCC4A7" w14:textId="77777777" w:rsidR="00633DE9" w:rsidRPr="00E571EE" w:rsidRDefault="00633DE9" w:rsidP="005D480B">
            <w:pPr>
              <w:spacing w:after="200"/>
              <w:rPr>
                <w:color w:val="auto"/>
                <w:sz w:val="20"/>
                <w:highlight w:val="black"/>
              </w:rPr>
            </w:pPr>
            <w:r w:rsidRPr="00E571EE">
              <w:rPr>
                <w:color w:val="auto"/>
                <w:sz w:val="20"/>
                <w:highlight w:val="black"/>
              </w:rPr>
              <w:t>Aktér</w:t>
            </w:r>
          </w:p>
        </w:tc>
        <w:tc>
          <w:tcPr>
            <w:tcW w:w="2270" w:type="dxa"/>
          </w:tcPr>
          <w:p w14:paraId="66BCC4A8"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Způsob zapojení</w:t>
            </w:r>
          </w:p>
        </w:tc>
        <w:tc>
          <w:tcPr>
            <w:tcW w:w="2268" w:type="dxa"/>
          </w:tcPr>
          <w:p w14:paraId="66BCC4A9"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Vztah k aktivitám OPZ</w:t>
            </w:r>
          </w:p>
        </w:tc>
        <w:tc>
          <w:tcPr>
            <w:tcW w:w="2275" w:type="dxa"/>
          </w:tcPr>
          <w:p w14:paraId="66BCC4AA"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Vztah k evaluaci</w:t>
            </w:r>
          </w:p>
        </w:tc>
      </w:tr>
      <w:tr w:rsidR="00633DE9" w:rsidRPr="003B417A" w14:paraId="66BCC4B0"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66BCC4AC" w14:textId="77777777" w:rsidR="00633DE9" w:rsidRPr="003B417A" w:rsidRDefault="00633DE9" w:rsidP="005D480B">
            <w:pPr>
              <w:spacing w:after="200"/>
              <w:rPr>
                <w:sz w:val="20"/>
                <w:highlight w:val="black"/>
              </w:rPr>
            </w:pPr>
            <w:r w:rsidRPr="003B417A">
              <w:rPr>
                <w:sz w:val="20"/>
                <w:highlight w:val="black"/>
              </w:rPr>
              <w:t>ŘO OPZ</w:t>
            </w:r>
          </w:p>
        </w:tc>
        <w:tc>
          <w:tcPr>
            <w:tcW w:w="2270" w:type="dxa"/>
          </w:tcPr>
          <w:p w14:paraId="66BCC4A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Osobní rozhovory s 2-3 zástupci</w:t>
            </w:r>
          </w:p>
        </w:tc>
        <w:tc>
          <w:tcPr>
            <w:tcW w:w="2268" w:type="dxa"/>
          </w:tcPr>
          <w:p w14:paraId="66BCC4AE"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Řídí a zodpovídá za řádné plnění OPZ, vypisuje a administruje jednotlivé výzvy, monitoruje projekty příjemců</w:t>
            </w:r>
          </w:p>
        </w:tc>
        <w:tc>
          <w:tcPr>
            <w:tcW w:w="2275" w:type="dxa"/>
          </w:tcPr>
          <w:p w14:paraId="66BCC4AF"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Klíčový aktér, bude se účastnit formou osobních rozhovorů a dále formou neformálních konzultací a připomínkováním výstupů</w:t>
            </w:r>
          </w:p>
        </w:tc>
      </w:tr>
      <w:tr w:rsidR="00633DE9" w:rsidRPr="003B417A" w14:paraId="66BCC4B5"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shd w:val="clear" w:color="auto" w:fill="D1E0F3"/>
          </w:tcPr>
          <w:p w14:paraId="66BCC4B1" w14:textId="77777777" w:rsidR="00633DE9" w:rsidRPr="003B417A" w:rsidRDefault="00633DE9" w:rsidP="005D480B">
            <w:pPr>
              <w:spacing w:after="200"/>
              <w:rPr>
                <w:sz w:val="20"/>
                <w:highlight w:val="black"/>
              </w:rPr>
            </w:pPr>
            <w:r w:rsidRPr="003B417A">
              <w:rPr>
                <w:sz w:val="20"/>
                <w:highlight w:val="black"/>
              </w:rPr>
              <w:t>Garanti / experti z MPSV</w:t>
            </w:r>
          </w:p>
        </w:tc>
        <w:tc>
          <w:tcPr>
            <w:tcW w:w="2270" w:type="dxa"/>
            <w:shd w:val="clear" w:color="auto" w:fill="D1E0F3"/>
          </w:tcPr>
          <w:p w14:paraId="66BCC4B2"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Osobní rozhovory, příp. supinový rozhovor kde to bude vhodné/možné</w:t>
            </w:r>
          </w:p>
        </w:tc>
        <w:tc>
          <w:tcPr>
            <w:tcW w:w="2268" w:type="dxa"/>
            <w:shd w:val="clear" w:color="auto" w:fill="D1E0F3"/>
          </w:tcPr>
          <w:p w14:paraId="66BCC4B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Zodpovídají za činnosti resortu v dané prioritní oblasti a za naplňování národních strategií a priorit, poskytují metodické vedení</w:t>
            </w:r>
          </w:p>
        </w:tc>
        <w:tc>
          <w:tcPr>
            <w:tcW w:w="2275" w:type="dxa"/>
            <w:shd w:val="clear" w:color="auto" w:fill="D1E0F3"/>
          </w:tcPr>
          <w:p w14:paraId="66BCC4B4"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Považování za klíčové aktéry, aktivní účast v evaluaci</w:t>
            </w:r>
          </w:p>
        </w:tc>
      </w:tr>
      <w:tr w:rsidR="00633DE9" w:rsidRPr="003B417A" w14:paraId="66BCC4BB"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66BCC4B6" w14:textId="77777777" w:rsidR="00633DE9" w:rsidRPr="003B417A" w:rsidRDefault="00633DE9" w:rsidP="005D480B">
            <w:pPr>
              <w:spacing w:after="200"/>
              <w:rPr>
                <w:sz w:val="20"/>
                <w:highlight w:val="black"/>
              </w:rPr>
            </w:pPr>
            <w:r w:rsidRPr="003B417A">
              <w:rPr>
                <w:sz w:val="20"/>
                <w:highlight w:val="black"/>
              </w:rPr>
              <w:t>Úřad práce (ÚP) ČR</w:t>
            </w:r>
          </w:p>
        </w:tc>
        <w:tc>
          <w:tcPr>
            <w:tcW w:w="2270" w:type="dxa"/>
          </w:tcPr>
          <w:p w14:paraId="66BCC4B7"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Rozhovor se zástupcem ze seniorního managementu</w:t>
            </w:r>
          </w:p>
          <w:p w14:paraId="66BCC4B8"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 xml:space="preserve">Rozhovor (popř. telefonický) se zástupci ÚP v lokalitách </w:t>
            </w:r>
            <w:r w:rsidRPr="003B417A">
              <w:rPr>
                <w:sz w:val="20"/>
                <w:highlight w:val="black"/>
              </w:rPr>
              <w:lastRenderedPageBreak/>
              <w:t>s nadprůměrnou nezaměstnaností</w:t>
            </w:r>
          </w:p>
        </w:tc>
        <w:tc>
          <w:tcPr>
            <w:tcW w:w="2268" w:type="dxa"/>
          </w:tcPr>
          <w:p w14:paraId="66BCC4B9"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lastRenderedPageBreak/>
              <w:t>Zodpovídá / administruje velkou část opatření v prioritních oblastech zaměstnanost a adaptabilita pracovní síly a další vzdělávání.</w:t>
            </w:r>
          </w:p>
        </w:tc>
        <w:tc>
          <w:tcPr>
            <w:tcW w:w="2275" w:type="dxa"/>
          </w:tcPr>
          <w:p w14:paraId="66BCC4BA"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Považován za klíčového aktéra, aktivní účast v evaluaci</w:t>
            </w:r>
          </w:p>
        </w:tc>
      </w:tr>
      <w:tr w:rsidR="00633DE9" w:rsidRPr="003B417A" w14:paraId="66BCC4C0"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shd w:val="clear" w:color="auto" w:fill="D1E0F3"/>
          </w:tcPr>
          <w:p w14:paraId="66BCC4BC" w14:textId="77777777" w:rsidR="00633DE9" w:rsidRPr="003B417A" w:rsidRDefault="00633DE9" w:rsidP="005D480B">
            <w:pPr>
              <w:spacing w:after="200"/>
              <w:rPr>
                <w:sz w:val="20"/>
                <w:highlight w:val="black"/>
              </w:rPr>
            </w:pPr>
            <w:r w:rsidRPr="003B417A">
              <w:rPr>
                <w:sz w:val="20"/>
                <w:highlight w:val="black"/>
              </w:rPr>
              <w:lastRenderedPageBreak/>
              <w:t>Organizace sdružující potencionální příjemce podpory</w:t>
            </w:r>
          </w:p>
        </w:tc>
        <w:tc>
          <w:tcPr>
            <w:tcW w:w="2270" w:type="dxa"/>
            <w:shd w:val="clear" w:color="auto" w:fill="D1E0F3"/>
          </w:tcPr>
          <w:p w14:paraId="66BCC4BD"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Osobní rozhovory</w:t>
            </w:r>
          </w:p>
        </w:tc>
        <w:tc>
          <w:tcPr>
            <w:tcW w:w="2268" w:type="dxa"/>
            <w:shd w:val="clear" w:color="auto" w:fill="D1E0F3"/>
          </w:tcPr>
          <w:p w14:paraId="66BCC4BE"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Vhodné zaměření OPZ je klíčové pro to, aby aktivity příjemců řešily potřeby komunit, v nichž působí, resp. skupin, na něž jsou zaměřené</w:t>
            </w:r>
          </w:p>
        </w:tc>
        <w:tc>
          <w:tcPr>
            <w:tcW w:w="2275" w:type="dxa"/>
            <w:shd w:val="clear" w:color="auto" w:fill="D1E0F3"/>
          </w:tcPr>
          <w:p w14:paraId="66BCC4BF"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Zájem na vhodném nastavení OPZ, jejich názory a zkušenost budou sesbírány formou osobních rozhovorů s vybranými zástupci</w:t>
            </w:r>
          </w:p>
        </w:tc>
      </w:tr>
      <w:tr w:rsidR="00633DE9" w:rsidRPr="003B417A" w14:paraId="66BCC4C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66BCC4C1" w14:textId="77777777" w:rsidR="00633DE9" w:rsidRPr="003B417A" w:rsidRDefault="00633DE9" w:rsidP="005D480B">
            <w:pPr>
              <w:spacing w:after="200"/>
              <w:rPr>
                <w:sz w:val="20"/>
                <w:highlight w:val="black"/>
              </w:rPr>
            </w:pPr>
            <w:r w:rsidRPr="003B417A">
              <w:rPr>
                <w:sz w:val="20"/>
                <w:highlight w:val="black"/>
              </w:rPr>
              <w:t>Organizace sdružující cílové skupiny</w:t>
            </w:r>
          </w:p>
        </w:tc>
        <w:tc>
          <w:tcPr>
            <w:tcW w:w="2270" w:type="dxa"/>
          </w:tcPr>
          <w:p w14:paraId="66BCC4C2"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Osobní rozhovory</w:t>
            </w:r>
          </w:p>
        </w:tc>
        <w:tc>
          <w:tcPr>
            <w:tcW w:w="2268" w:type="dxa"/>
          </w:tcPr>
          <w:p w14:paraId="66BCC4C3"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 xml:space="preserve">Vhodná identifikace cílových skupin je nezbytná pro adekvátní zacílení podpory z programu OPZ a efektivní řešení sociálních potřeb a problémů v ČR.  </w:t>
            </w:r>
          </w:p>
        </w:tc>
        <w:tc>
          <w:tcPr>
            <w:tcW w:w="2275" w:type="dxa"/>
          </w:tcPr>
          <w:p w14:paraId="66BCC4C4"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Zájem na vhodném nastavení OPZ, jejich názory a zkušenosti budou sesbírány formou osobních rozhovorů s vybranými zástupci zastřešujících asociací/sdružení/svazů</w:t>
            </w:r>
          </w:p>
        </w:tc>
      </w:tr>
    </w:tbl>
    <w:p w14:paraId="66BCC4C6" w14:textId="77777777" w:rsidR="00633DE9" w:rsidRPr="003B417A" w:rsidRDefault="00633DE9" w:rsidP="00633DE9">
      <w:pPr>
        <w:rPr>
          <w:highlight w:val="black"/>
        </w:rPr>
      </w:pPr>
    </w:p>
    <w:p w14:paraId="66BCC4C7" w14:textId="77777777" w:rsidR="00633DE9" w:rsidRPr="00E571EE" w:rsidRDefault="00633DE9" w:rsidP="00633DE9">
      <w:pPr>
        <w:pStyle w:val="Nadpis3"/>
        <w:rPr>
          <w:color w:val="auto"/>
          <w:highlight w:val="black"/>
        </w:rPr>
      </w:pPr>
      <w:bookmarkStart w:id="24" w:name="_Toc462167940"/>
      <w:r w:rsidRPr="00E571EE">
        <w:rPr>
          <w:color w:val="auto"/>
          <w:highlight w:val="black"/>
        </w:rPr>
        <w:t>Evaluační otázka 4</w:t>
      </w:r>
      <w:bookmarkEnd w:id="24"/>
    </w:p>
    <w:p w14:paraId="66BCC4C8" w14:textId="77777777" w:rsidR="00633DE9" w:rsidRPr="00E571EE" w:rsidRDefault="00633DE9" w:rsidP="00633DE9">
      <w:pPr>
        <w:rPr>
          <w:b/>
          <w:highlight w:val="black"/>
        </w:rPr>
      </w:pPr>
      <w:r w:rsidRPr="00E571EE">
        <w:rPr>
          <w:b/>
          <w:highlight w:val="black"/>
        </w:rPr>
        <w:t>Pochopení otázky včetně rozpracování na podotázky</w:t>
      </w:r>
    </w:p>
    <w:p w14:paraId="66BCC4C9" w14:textId="77777777" w:rsidR="00633DE9" w:rsidRPr="003B417A" w:rsidRDefault="00633DE9" w:rsidP="00633DE9">
      <w:pPr>
        <w:rPr>
          <w:highlight w:val="black"/>
        </w:rPr>
      </w:pPr>
      <w:r w:rsidRPr="003B417A">
        <w:rPr>
          <w:highlight w:val="black"/>
        </w:rPr>
        <w:t xml:space="preserve">V rámci evaluační otázky 4 bude vyhodnocena vhodnost a aktuálnost stanovených indikátorů výstupů a výsledků. Hodnotitel se zaměří především na specifické indikátory, stanovené ze strany ŘO OPZ – a konkrétně na indikátory hlavní. </w:t>
      </w:r>
    </w:p>
    <w:p w14:paraId="66BCC4CA" w14:textId="77777777" w:rsidR="00633DE9" w:rsidRPr="003B417A" w:rsidRDefault="00633DE9" w:rsidP="00633DE9">
      <w:pPr>
        <w:rPr>
          <w:highlight w:val="black"/>
        </w:rPr>
      </w:pPr>
      <w:r w:rsidRPr="003B417A">
        <w:rPr>
          <w:highlight w:val="black"/>
        </w:rPr>
        <w:t xml:space="preserve">Evaluátor se zaměří na zhodnocení aktuálnosti indikátorů s ohledem na identifikované vnější prostředí (EÚ1) a také na to, zda stále korespondují s předpokládanými výstupy a výsledky plánovaných operací dle teorií změny (v návaznosti na předešlé otázky úkolu 2). Tento přístup umožní posoudit, zda indikátory skutečně odrážejí intervenční logiku programu. Využití teorií změny k posouzení aktuálnosti indikátorů poskytne vhodný nástroj umožňující provázat posouzení relevance nastavení intervenční logiky a  indikátorové soustavy. </w:t>
      </w:r>
    </w:p>
    <w:p w14:paraId="66BCC4CB" w14:textId="77777777" w:rsidR="00633DE9" w:rsidRPr="003B417A" w:rsidRDefault="00633DE9" w:rsidP="00633DE9">
      <w:pPr>
        <w:rPr>
          <w:highlight w:val="black"/>
        </w:rPr>
      </w:pPr>
      <w:r w:rsidRPr="003B417A">
        <w:rPr>
          <w:highlight w:val="black"/>
        </w:rPr>
        <w:t xml:space="preserve">Posouzení vhodnosti aktuálních indikátorů s ohledem na plánované účinky priorit na programové úrovni bude navazovat na celkové ověření relevance nastavení intervenční logiky programu (zvolené strategie). Pokud bude ověřeno, že intervenční logika programu je nastavena správně, tj. operace přinášejí výstupy a výsledky (změnu) odpovídající cílům a indikátory odpovídají hlavním výstupům a výsledkům, bude zajištěno, že odpovídají i celkovým programovým prioritám. V případě, že toto nebude dodrženo, je třeba přistoupit k adekvátní úpravě indikátorové soustavy ve vazbě na zjištění z předešlých evaluačních otázek tohoto úkolu. </w:t>
      </w:r>
    </w:p>
    <w:p w14:paraId="66BCC4CC" w14:textId="77777777" w:rsidR="00633DE9" w:rsidRPr="003B417A" w:rsidRDefault="00633DE9" w:rsidP="00633DE9">
      <w:pPr>
        <w:keepNext/>
        <w:keepLines/>
        <w:rPr>
          <w:highlight w:val="black"/>
        </w:rPr>
      </w:pPr>
      <w:r w:rsidRPr="003B417A">
        <w:rPr>
          <w:highlight w:val="black"/>
        </w:rPr>
        <w:lastRenderedPageBreak/>
        <w:t>Evaluační otázka bude řešena v rámci 2 podotázek:</w:t>
      </w:r>
    </w:p>
    <w:p w14:paraId="66BCC4CD" w14:textId="77777777" w:rsidR="00633DE9" w:rsidRPr="003B417A" w:rsidRDefault="00633DE9" w:rsidP="00633DE9">
      <w:pPr>
        <w:keepNext/>
        <w:keepLines/>
        <w:ind w:left="567"/>
        <w:rPr>
          <w:highlight w:val="black"/>
        </w:rPr>
      </w:pPr>
      <w:r w:rsidRPr="003B417A">
        <w:rPr>
          <w:highlight w:val="black"/>
        </w:rPr>
        <w:t>4.1 Reagují nastavené indikátory adekvátně na identifikované problémy a potřeby?</w:t>
      </w:r>
    </w:p>
    <w:p w14:paraId="66BCC4CE" w14:textId="77777777" w:rsidR="00633DE9" w:rsidRPr="003B417A" w:rsidRDefault="00633DE9" w:rsidP="00633DE9">
      <w:pPr>
        <w:keepNext/>
        <w:keepLines/>
        <w:ind w:left="567"/>
        <w:rPr>
          <w:highlight w:val="black"/>
        </w:rPr>
      </w:pPr>
      <w:r w:rsidRPr="003B417A">
        <w:rPr>
          <w:highlight w:val="black"/>
        </w:rPr>
        <w:t xml:space="preserve">4.2 Postihují indikátory všechny potřebné cílové skupiny, příjemce a aktivity? </w:t>
      </w:r>
    </w:p>
    <w:p w14:paraId="66BCC4CF" w14:textId="77777777" w:rsidR="00633DE9" w:rsidRPr="003B417A" w:rsidRDefault="00633DE9" w:rsidP="00633DE9">
      <w:pPr>
        <w:rPr>
          <w:highlight w:val="black"/>
        </w:rPr>
      </w:pPr>
      <w:r w:rsidRPr="003B417A">
        <w:rPr>
          <w:highlight w:val="black"/>
        </w:rPr>
        <w:t>V rámci první podotázky bude zjišťováno, zda jsou problémy a potřeby (identifikované v rámci evaluačního úkolu 1) promítnuty adekvátně do indikátorové soustavy a případně bude navržena revize těchto indikátorů. Druhá část otázky řeší v návaznosti na zjištění z evaluační otázky 1 (EÚ 1), zda nastavené indikátory postihují všechny potřebné cílové skupiny.</w:t>
      </w:r>
    </w:p>
    <w:p w14:paraId="66BCC4D0" w14:textId="77777777" w:rsidR="00633DE9" w:rsidRPr="00E571EE" w:rsidRDefault="00633DE9" w:rsidP="00633DE9">
      <w:pPr>
        <w:rPr>
          <w:b/>
          <w:highlight w:val="black"/>
        </w:rPr>
      </w:pPr>
      <w:r w:rsidRPr="00E571EE">
        <w:rPr>
          <w:b/>
          <w:highlight w:val="black"/>
        </w:rPr>
        <w:t>Evaluační design vč. jeho limitů</w:t>
      </w:r>
    </w:p>
    <w:p w14:paraId="66BCC4D1" w14:textId="77777777" w:rsidR="00633DE9" w:rsidRPr="003B417A" w:rsidRDefault="00633DE9" w:rsidP="00633DE9">
      <w:pPr>
        <w:rPr>
          <w:highlight w:val="black"/>
        </w:rPr>
      </w:pPr>
      <w:r w:rsidRPr="003B417A">
        <w:rPr>
          <w:highlight w:val="black"/>
        </w:rPr>
        <w:t xml:space="preserve">Evaluační design pro řešení evaluační otázky 4 je založen převážně na metodě desk research – kdy budou využity výstupy z evaluačního úkolu 1, který se věnuje analýze vnějšího prostředí programu i výstupů evaluačního úkolu 2, který identifikuje aktuálně potřebné cílové skupiny, typy příjemců i aktivit. Dále bude využita metoda teorie změny (hodnotitel bude pracovat s teoriemi navrženými pro jednotlivé specifické cíle, které budou případně aktualizovány na základě nových zjištění) a využito bude také rozhovorů se zástupci klíčových aktérů, kteří se věnují realizaci či monitorování aktivit programu. </w:t>
      </w:r>
    </w:p>
    <w:p w14:paraId="66BCC4D2" w14:textId="77777777" w:rsidR="00633DE9" w:rsidRPr="003B417A" w:rsidRDefault="00633DE9" w:rsidP="00633DE9">
      <w:pPr>
        <w:rPr>
          <w:highlight w:val="black"/>
        </w:rPr>
      </w:pPr>
      <w:r w:rsidRPr="003B417A">
        <w:rPr>
          <w:highlight w:val="black"/>
        </w:rPr>
        <w:t>Navrhovaný přístup je založen na kombinaci kvantitativních a kvalitativních dat a především na triangulaci dat z různých zdrojů sesbíraných skrze různé metody. Doporučený přístup založený především na výzkumu „od stolu“ tak byl rozšířen o další metody, včetně rozhovorů se zástupci ŘO OPZ a MMR. Využito bude širokého šetření prováděného v rámci analýz k úkolu 1, kde budou formou terénního šetření sbírány podrobné informace o stavu vnějšího prostředí OPZ.</w:t>
      </w:r>
    </w:p>
    <w:p w14:paraId="66BCC4D3" w14:textId="77777777" w:rsidR="00633DE9" w:rsidRPr="003B417A" w:rsidRDefault="00633DE9" w:rsidP="00633DE9">
      <w:pPr>
        <w:rPr>
          <w:b/>
          <w:highlight w:val="black"/>
        </w:rPr>
      </w:pPr>
      <w:r w:rsidRPr="003B417A">
        <w:rPr>
          <w:b/>
          <w:highlight w:val="black"/>
        </w:rPr>
        <w:t>Limity</w:t>
      </w:r>
    </w:p>
    <w:p w14:paraId="66BCC4D4" w14:textId="77777777" w:rsidR="00633DE9" w:rsidRPr="003B417A" w:rsidRDefault="00633DE9" w:rsidP="00633DE9">
      <w:pPr>
        <w:rPr>
          <w:highlight w:val="black"/>
        </w:rPr>
      </w:pPr>
      <w:r w:rsidRPr="003B417A">
        <w:rPr>
          <w:highlight w:val="black"/>
        </w:rPr>
        <w:t>Při realizaci rozhovorů je nutné brát ohled na specifika aktérů, u kterých je požadováno zapojení do evaluace. Jedná se o pracovníky ŘO, jejichž časové možnosti jsou limitované a rozhovory je proto nutné plánovat s delším časovým odstupem. Hodnotitel je vzhledem k širokému zapojení evaluačního týmu a geografické blízkosti k zadavateli schopen flexibilně reagovat na požadavky klíčových aktérů. Termíny rozhovorů je také možné přizpůsobit s ohledem na akutní pracovní povinnosti (např. v případě vyhlašování výzev apod.).</w:t>
      </w:r>
    </w:p>
    <w:p w14:paraId="66BCC4D5" w14:textId="77777777" w:rsidR="00633DE9" w:rsidRPr="003B417A" w:rsidRDefault="00633DE9" w:rsidP="00633DE9">
      <w:pPr>
        <w:rPr>
          <w:highlight w:val="black"/>
        </w:rPr>
      </w:pPr>
      <w:r w:rsidRPr="003B417A">
        <w:rPr>
          <w:highlight w:val="black"/>
        </w:rPr>
        <w:t>Vzhledem k tomu, že tento evaluační design je částečně založený také na zjištění z předchozí evaluační otázky, nejvýznamnějším potencionálním limitem je kvalita a kompletnost těchto zjištění. Tomu bude předejito širokým terénním šetřením a pečlivou realizací analytických a evaluačních metod.</w:t>
      </w:r>
    </w:p>
    <w:p w14:paraId="66BCC4D6" w14:textId="77777777" w:rsidR="00633DE9" w:rsidRPr="003B417A" w:rsidRDefault="00633DE9" w:rsidP="00633DE9">
      <w:pPr>
        <w:rPr>
          <w:highlight w:val="black"/>
        </w:rPr>
      </w:pPr>
      <w:r w:rsidRPr="003B417A">
        <w:rPr>
          <w:highlight w:val="black"/>
        </w:rPr>
        <w:t xml:space="preserve">Také při realizaci dalších metod „od stolu“ bude nutné dbát na pečlivost při výběru dat (která budou podrobena kontrole), na jejich dostupnost a odstranění chybovosti. </w:t>
      </w:r>
    </w:p>
    <w:p w14:paraId="66BCC4D7" w14:textId="77777777" w:rsidR="00633DE9" w:rsidRPr="00E571EE" w:rsidRDefault="00633DE9" w:rsidP="00633DE9">
      <w:pPr>
        <w:keepNext/>
        <w:keepLines/>
        <w:rPr>
          <w:b/>
          <w:highlight w:val="black"/>
        </w:rPr>
      </w:pPr>
      <w:r w:rsidRPr="00E571EE">
        <w:rPr>
          <w:b/>
          <w:highlight w:val="black"/>
        </w:rPr>
        <w:lastRenderedPageBreak/>
        <w:t>Metody a zdroje</w:t>
      </w:r>
    </w:p>
    <w:p w14:paraId="66BCC4D8" w14:textId="77777777" w:rsidR="00633DE9" w:rsidRPr="003B417A" w:rsidRDefault="00633DE9" w:rsidP="00633DE9">
      <w:pPr>
        <w:keepNext/>
        <w:keepLines/>
        <w:rPr>
          <w:b/>
          <w:highlight w:val="black"/>
        </w:rPr>
      </w:pPr>
      <w:r w:rsidRPr="003B417A">
        <w:rPr>
          <w:b/>
          <w:highlight w:val="black"/>
        </w:rPr>
        <w:t>Desk research a data mining</w:t>
      </w:r>
    </w:p>
    <w:p w14:paraId="66BCC4D9" w14:textId="77777777" w:rsidR="00633DE9" w:rsidRPr="003B417A" w:rsidRDefault="00633DE9" w:rsidP="00633DE9">
      <w:pPr>
        <w:rPr>
          <w:highlight w:val="black"/>
        </w:rPr>
      </w:pPr>
      <w:r w:rsidRPr="003B417A">
        <w:rPr>
          <w:highlight w:val="black"/>
        </w:rPr>
        <w:t xml:space="preserve">Desk research a data mining se zaměří v prvé řadě na výstupy analýzy provedené v rámci EÚ č. 1, v případě nutnosti pak bude provedena další rešerše, studium a analýzy dodatečných dokumentů a zdrojů kvantitativních dat, které popisují situaci a potřebnost jednotlivých skupin. Dále budou v rámci desk research využívány výstupy evaluačních otázek 1-3 evaluačního úkolu 2, kde bude zjišťována aktuálnost definovaných cílových skupin, typů příjemců a aktivit. </w:t>
      </w:r>
    </w:p>
    <w:p w14:paraId="66BCC4DA" w14:textId="77777777" w:rsidR="00633DE9" w:rsidRPr="003B417A" w:rsidRDefault="00633DE9" w:rsidP="00633DE9">
      <w:pPr>
        <w:rPr>
          <w:highlight w:val="black"/>
        </w:rPr>
      </w:pPr>
      <w:r w:rsidRPr="003B417A">
        <w:rPr>
          <w:highlight w:val="black"/>
        </w:rPr>
        <w:t>V rámci „výzkumu od stolu“ budou analýze podrobeny také vyhlášené výzvy, seznam aktuálních příjemců (především v případě omezené skupiny příjemců – např. u projektů PO 4 na efektivní veřejnou správu) a přislíbené indikátory ze strany příjemců.</w:t>
      </w:r>
    </w:p>
    <w:p w14:paraId="66BCC4DB" w14:textId="77777777" w:rsidR="00633DE9" w:rsidRPr="003B417A" w:rsidRDefault="00633DE9" w:rsidP="00633DE9">
      <w:pPr>
        <w:rPr>
          <w:highlight w:val="black"/>
        </w:rPr>
      </w:pPr>
      <w:r w:rsidRPr="003B417A">
        <w:rPr>
          <w:highlight w:val="black"/>
        </w:rPr>
        <w:t>Na základě výše uvedených metod bude určen základní rámec pro aktualizaci indikátorů, tedy stanovení změn vnějšího prostředí, stanovených problémů a potřeb, změny ve strategických dokumentech, aktualizace cílových skupin, typů příjemců i podporovaných aktivit a revidován bude postup implementace k plnění indikátorů.</w:t>
      </w:r>
    </w:p>
    <w:p w14:paraId="66BCC4DC" w14:textId="77777777" w:rsidR="00633DE9" w:rsidRPr="003B417A" w:rsidRDefault="00633DE9" w:rsidP="00633DE9">
      <w:pPr>
        <w:rPr>
          <w:b/>
          <w:highlight w:val="black"/>
        </w:rPr>
      </w:pPr>
      <w:r w:rsidRPr="003B417A">
        <w:rPr>
          <w:b/>
          <w:highlight w:val="black"/>
        </w:rPr>
        <w:t xml:space="preserve">Rozhovory </w:t>
      </w:r>
    </w:p>
    <w:p w14:paraId="66BCC4DD" w14:textId="77777777" w:rsidR="00633DE9" w:rsidRPr="003B417A" w:rsidRDefault="00633DE9" w:rsidP="00633DE9">
      <w:pPr>
        <w:rPr>
          <w:highlight w:val="black"/>
        </w:rPr>
      </w:pPr>
      <w:r w:rsidRPr="003B417A">
        <w:rPr>
          <w:highlight w:val="black"/>
        </w:rPr>
        <w:t>Jak je uvedeno výše, hodnotitel využije výstupy rozhovorů z předešlých evaluačních otázek a tyto rozhovory doplní dalšími. Rozhovory vztažené k aktualizaci indikátorů budou realizovány s:</w:t>
      </w:r>
    </w:p>
    <w:p w14:paraId="66BCC4DE" w14:textId="77777777" w:rsidR="00633DE9" w:rsidRPr="003B417A" w:rsidRDefault="00633DE9" w:rsidP="00633DE9">
      <w:pPr>
        <w:pStyle w:val="Odstavecseseznamem"/>
        <w:numPr>
          <w:ilvl w:val="1"/>
          <w:numId w:val="4"/>
        </w:numPr>
        <w:spacing w:after="200"/>
        <w:ind w:left="1134" w:hanging="561"/>
        <w:contextualSpacing/>
        <w:rPr>
          <w:highlight w:val="black"/>
        </w:rPr>
      </w:pPr>
      <w:r w:rsidRPr="003B417A">
        <w:rPr>
          <w:highlight w:val="black"/>
        </w:rPr>
        <w:t>Zástupci ŘO OPZ – odbory k realizaci programů ESF v příslušných oblastech (garanti jednotlivých IP)</w:t>
      </w:r>
    </w:p>
    <w:p w14:paraId="66BCC4DF" w14:textId="77777777" w:rsidR="00633DE9" w:rsidRPr="003B417A" w:rsidRDefault="00633DE9" w:rsidP="00633DE9">
      <w:pPr>
        <w:pStyle w:val="Odstavecseseznamem"/>
        <w:numPr>
          <w:ilvl w:val="1"/>
          <w:numId w:val="4"/>
        </w:numPr>
        <w:spacing w:after="200"/>
        <w:ind w:left="1134" w:hanging="561"/>
        <w:contextualSpacing/>
        <w:rPr>
          <w:highlight w:val="black"/>
        </w:rPr>
      </w:pPr>
      <w:r w:rsidRPr="003B417A">
        <w:rPr>
          <w:highlight w:val="black"/>
        </w:rPr>
        <w:t>Zástupce ŘO OPZ – odbor řízení programů ESF, oddělení monitorování a reportingu</w:t>
      </w:r>
    </w:p>
    <w:p w14:paraId="66BCC4E0" w14:textId="77777777" w:rsidR="00633DE9" w:rsidRPr="003B417A" w:rsidRDefault="00633DE9" w:rsidP="00633DE9">
      <w:pPr>
        <w:pStyle w:val="Odstavecseseznamem"/>
        <w:numPr>
          <w:ilvl w:val="1"/>
          <w:numId w:val="4"/>
        </w:numPr>
        <w:spacing w:after="200"/>
        <w:ind w:left="1134" w:hanging="561"/>
        <w:contextualSpacing/>
        <w:rPr>
          <w:highlight w:val="black"/>
        </w:rPr>
      </w:pPr>
      <w:r w:rsidRPr="003B417A">
        <w:rPr>
          <w:highlight w:val="black"/>
        </w:rPr>
        <w:t>Zástupce MMR NOK - Odbor Dohody o partnerství, evaluací a strategií, Oddělení koordinace a řízení dohody o partnerství</w:t>
      </w:r>
    </w:p>
    <w:p w14:paraId="66BCC4E1" w14:textId="77777777" w:rsidR="00633DE9" w:rsidRPr="003B417A" w:rsidRDefault="00633DE9" w:rsidP="00633DE9">
      <w:pPr>
        <w:rPr>
          <w:highlight w:val="black"/>
        </w:rPr>
      </w:pPr>
      <w:r w:rsidRPr="003B417A">
        <w:rPr>
          <w:highlight w:val="black"/>
        </w:rPr>
        <w:t xml:space="preserve">Výběr vzorku respondentů pro rozhovory zahrnuje tedy všechny garanty jednotlivých IP OPZ. Počítáno je se zapojením zástupců, kteří mají na starosti monitorování na úrovni OPZ i Dohody o partnerství. Hodnotitel počítá se zapojením ředitelů daných odborů resp. vedoucích oddělení. </w:t>
      </w:r>
    </w:p>
    <w:p w14:paraId="66BCC4E2" w14:textId="77777777" w:rsidR="00633DE9" w:rsidRPr="003B417A" w:rsidRDefault="00633DE9" w:rsidP="00633DE9">
      <w:pPr>
        <w:rPr>
          <w:highlight w:val="black"/>
        </w:rPr>
      </w:pPr>
      <w:r w:rsidRPr="003B417A">
        <w:rPr>
          <w:highlight w:val="black"/>
        </w:rPr>
        <w:t>Výstupem této metody bude doplnění základního rámce o kvalitativní informace zahrnující případné problémy v realizaci, slabá místa implementace, další plánovaný postup apod.</w:t>
      </w:r>
    </w:p>
    <w:p w14:paraId="66BCC4E3" w14:textId="77777777" w:rsidR="00633DE9" w:rsidRPr="003B417A" w:rsidRDefault="00633DE9" w:rsidP="00633DE9">
      <w:pPr>
        <w:rPr>
          <w:b/>
          <w:highlight w:val="black"/>
        </w:rPr>
      </w:pPr>
      <w:r w:rsidRPr="003B417A">
        <w:rPr>
          <w:b/>
          <w:highlight w:val="black"/>
        </w:rPr>
        <w:t xml:space="preserve">Teorie změny </w:t>
      </w:r>
    </w:p>
    <w:p w14:paraId="66BCC4E4" w14:textId="77777777" w:rsidR="00633DE9" w:rsidRPr="003B417A" w:rsidRDefault="00633DE9" w:rsidP="00633DE9">
      <w:pPr>
        <w:rPr>
          <w:highlight w:val="black"/>
        </w:rPr>
      </w:pPr>
      <w:r w:rsidRPr="003B417A">
        <w:rPr>
          <w:highlight w:val="black"/>
        </w:rPr>
        <w:t xml:space="preserve">Teorie změny, které jsou vytvořené pro jednotlivé specifické cíle, budou v případě potřeby aktualizovány na základě zjištění z otázek výše. Grafické znázornění intervenční logiky napomůže identifikaci chybějících / chybných indikátorů a jejich revizi. </w:t>
      </w:r>
    </w:p>
    <w:p w14:paraId="66BCC4E5" w14:textId="77777777" w:rsidR="00633DE9" w:rsidRPr="003B417A" w:rsidRDefault="00633DE9" w:rsidP="00633DE9">
      <w:pPr>
        <w:rPr>
          <w:b/>
          <w:highlight w:val="black"/>
        </w:rPr>
      </w:pPr>
      <w:r w:rsidRPr="003B417A">
        <w:rPr>
          <w:b/>
          <w:highlight w:val="black"/>
        </w:rPr>
        <w:t>Syntéza</w:t>
      </w:r>
    </w:p>
    <w:p w14:paraId="66BCC4E6" w14:textId="77777777" w:rsidR="00633DE9" w:rsidRPr="003B417A" w:rsidRDefault="00633DE9" w:rsidP="00633DE9">
      <w:pPr>
        <w:rPr>
          <w:highlight w:val="black"/>
        </w:rPr>
      </w:pPr>
      <w:r w:rsidRPr="003B417A">
        <w:rPr>
          <w:highlight w:val="black"/>
        </w:rPr>
        <w:t xml:space="preserve">Závěrem budou s využitím syntézy zodpovězeny evaluační podotázky a následně i stanovená evaluační otázka. Formulována tak budou i případná doporučení k dalšímu postupu v oblasti úpravy indikátorů. Doporučení mohou směřovat například k aktualizaci / doplnění / úpravě daných </w:t>
      </w:r>
      <w:r w:rsidRPr="003B417A">
        <w:rPr>
          <w:highlight w:val="black"/>
        </w:rPr>
        <w:lastRenderedPageBreak/>
        <w:t>indikátorů. V případě zjištění neaktuálnosti některých z indikátorů, popíše hodnotitel zjištěné důvody, které zjistil během šetření, a kvůli kterým již nejsou indikátory aktuální.</w:t>
      </w:r>
    </w:p>
    <w:p w14:paraId="66BCC4E7" w14:textId="77777777" w:rsidR="00633DE9" w:rsidRPr="00E571EE" w:rsidRDefault="00633DE9" w:rsidP="00633DE9">
      <w:pPr>
        <w:keepNext/>
        <w:keepLines/>
        <w:rPr>
          <w:b/>
          <w:highlight w:val="black"/>
        </w:rPr>
      </w:pPr>
      <w:r w:rsidRPr="00E571EE">
        <w:rPr>
          <w:b/>
          <w:highlight w:val="black"/>
        </w:rPr>
        <w:t>Limity navržených evaluačních metod</w:t>
      </w:r>
    </w:p>
    <w:tbl>
      <w:tblPr>
        <w:tblStyle w:val="Styl1"/>
        <w:tblW w:w="0" w:type="auto"/>
        <w:tblLook w:val="04A0" w:firstRow="1" w:lastRow="0" w:firstColumn="1" w:lastColumn="0" w:noHBand="0" w:noVBand="1"/>
      </w:tblPr>
      <w:tblGrid>
        <w:gridCol w:w="1668"/>
        <w:gridCol w:w="3827"/>
        <w:gridCol w:w="3717"/>
      </w:tblGrid>
      <w:tr w:rsidR="00633DE9" w:rsidRPr="003B417A" w14:paraId="66BCC4EB"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6BCC4E8" w14:textId="77777777" w:rsidR="00633DE9" w:rsidRPr="00E571EE" w:rsidRDefault="00633DE9" w:rsidP="005D480B">
            <w:pPr>
              <w:keepNext/>
              <w:keepLines/>
              <w:spacing w:after="200"/>
              <w:rPr>
                <w:color w:val="auto"/>
                <w:sz w:val="20"/>
                <w:highlight w:val="black"/>
              </w:rPr>
            </w:pPr>
            <w:r w:rsidRPr="00E571EE">
              <w:rPr>
                <w:color w:val="auto"/>
                <w:sz w:val="20"/>
                <w:highlight w:val="black"/>
              </w:rPr>
              <w:t>Metoda</w:t>
            </w:r>
          </w:p>
        </w:tc>
        <w:tc>
          <w:tcPr>
            <w:tcW w:w="3827" w:type="dxa"/>
          </w:tcPr>
          <w:p w14:paraId="66BCC4E9" w14:textId="77777777" w:rsidR="00633DE9" w:rsidRPr="00E571EE" w:rsidRDefault="00633DE9" w:rsidP="005D480B">
            <w:pPr>
              <w:keepNext/>
              <w:keepLines/>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Limity</w:t>
            </w:r>
          </w:p>
        </w:tc>
        <w:tc>
          <w:tcPr>
            <w:tcW w:w="3717" w:type="dxa"/>
          </w:tcPr>
          <w:p w14:paraId="66BCC4EA" w14:textId="77777777" w:rsidR="00633DE9" w:rsidRPr="00E571EE" w:rsidRDefault="00633DE9" w:rsidP="005D480B">
            <w:pPr>
              <w:keepNext/>
              <w:keepLines/>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Způsob eliminace / minimalizace dopadu limitů</w:t>
            </w:r>
          </w:p>
        </w:tc>
      </w:tr>
      <w:tr w:rsidR="00633DE9" w:rsidRPr="003B417A" w14:paraId="66BCC4F0"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4EC" w14:textId="77777777" w:rsidR="00633DE9" w:rsidRPr="003B417A" w:rsidRDefault="00633DE9" w:rsidP="005D480B">
            <w:pPr>
              <w:keepNext/>
              <w:keepLines/>
              <w:spacing w:after="200"/>
              <w:rPr>
                <w:sz w:val="20"/>
                <w:highlight w:val="black"/>
              </w:rPr>
            </w:pPr>
            <w:r w:rsidRPr="003B417A">
              <w:rPr>
                <w:sz w:val="20"/>
                <w:highlight w:val="black"/>
              </w:rPr>
              <w:t>Desk research, data mining</w:t>
            </w:r>
          </w:p>
        </w:tc>
        <w:tc>
          <w:tcPr>
            <w:tcW w:w="3827" w:type="dxa"/>
          </w:tcPr>
          <w:p w14:paraId="66BCC4ED" w14:textId="77777777" w:rsidR="00633DE9" w:rsidRPr="003B417A" w:rsidRDefault="00633DE9" w:rsidP="005D480B">
            <w:pPr>
              <w:pStyle w:val="Odstavecseseznamem"/>
              <w:keepNext/>
              <w:keepLines/>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Dostupnost a relevance dat</w:t>
            </w:r>
          </w:p>
          <w:p w14:paraId="66BCC4EE" w14:textId="77777777" w:rsidR="00633DE9" w:rsidRPr="003B417A" w:rsidRDefault="00633DE9" w:rsidP="005D480B">
            <w:pPr>
              <w:pStyle w:val="Odstavecseseznamem"/>
              <w:keepNext/>
              <w:keepLines/>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Chybovost dat</w:t>
            </w:r>
          </w:p>
        </w:tc>
        <w:tc>
          <w:tcPr>
            <w:tcW w:w="3717" w:type="dxa"/>
          </w:tcPr>
          <w:p w14:paraId="66BCC4EF" w14:textId="77777777" w:rsidR="00633DE9" w:rsidRPr="003B417A" w:rsidRDefault="00633DE9" w:rsidP="005D480B">
            <w:pPr>
              <w:keepNext/>
              <w:keepLines/>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Data pro analýzu budou vyžádána v úvodu evaluace a budou podrobena kontrole</w:t>
            </w:r>
          </w:p>
        </w:tc>
      </w:tr>
      <w:tr w:rsidR="00633DE9" w:rsidRPr="003B417A" w14:paraId="66BCC4F7"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4F1" w14:textId="77777777" w:rsidR="00633DE9" w:rsidRPr="003B417A" w:rsidRDefault="00633DE9" w:rsidP="005D480B">
            <w:pPr>
              <w:spacing w:after="200"/>
              <w:rPr>
                <w:sz w:val="20"/>
                <w:highlight w:val="black"/>
              </w:rPr>
            </w:pPr>
            <w:r w:rsidRPr="003B417A">
              <w:rPr>
                <w:sz w:val="20"/>
                <w:highlight w:val="black"/>
              </w:rPr>
              <w:t>Rozhovory</w:t>
            </w:r>
          </w:p>
        </w:tc>
        <w:tc>
          <w:tcPr>
            <w:tcW w:w="3827" w:type="dxa"/>
            <w:shd w:val="clear" w:color="auto" w:fill="D1E0F3"/>
          </w:tcPr>
          <w:p w14:paraId="66BCC4F2"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Ochota stakeholderů ke spolupráci, časová náročnost.</w:t>
            </w:r>
          </w:p>
          <w:p w14:paraId="66BCC4F3" w14:textId="77777777" w:rsidR="00633DE9" w:rsidRPr="003B417A" w:rsidRDefault="00633DE9" w:rsidP="005D480B">
            <w:pPr>
              <w:pStyle w:val="Odstavecseseznamem"/>
              <w:spacing w:after="200"/>
              <w:ind w:left="317"/>
              <w:cnfStyle w:val="000000010000" w:firstRow="0" w:lastRow="0" w:firstColumn="0" w:lastColumn="0" w:oddVBand="0" w:evenVBand="0" w:oddHBand="0" w:evenHBand="1" w:firstRowFirstColumn="0" w:firstRowLastColumn="0" w:lastRowFirstColumn="0" w:lastRowLastColumn="0"/>
              <w:rPr>
                <w:sz w:val="20"/>
                <w:highlight w:val="black"/>
              </w:rPr>
            </w:pPr>
          </w:p>
          <w:p w14:paraId="66BCC4F4"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Ochota stakeholderů upřímně sdílet informace</w:t>
            </w:r>
          </w:p>
        </w:tc>
        <w:tc>
          <w:tcPr>
            <w:tcW w:w="3717" w:type="dxa"/>
            <w:shd w:val="clear" w:color="auto" w:fill="D1E0F3"/>
          </w:tcPr>
          <w:p w14:paraId="66BCC4F5"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Oslovení klíčových aktérů ve spolupráci se zadavatelem. Zajištění dostatku časového prostoru pro oslovení aktérů, nalezení termínu a popř. nalezení náhradního aktéra.</w:t>
            </w:r>
          </w:p>
          <w:p w14:paraId="66BCC4F6"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 xml:space="preserve">Detailní vysvětlení účelu rozhovoru a celé evaluace. </w:t>
            </w:r>
          </w:p>
        </w:tc>
      </w:tr>
      <w:tr w:rsidR="00633DE9" w:rsidRPr="003B417A" w14:paraId="66BCC500" w14:textId="77777777" w:rsidTr="005D480B">
        <w:trPr>
          <w:cnfStyle w:val="000000100000" w:firstRow="0" w:lastRow="0" w:firstColumn="0" w:lastColumn="0" w:oddVBand="0" w:evenVBand="0" w:oddHBand="1" w:evenHBand="0" w:firstRowFirstColumn="0" w:firstRowLastColumn="0" w:lastRowFirstColumn="0" w:lastRowLastColumn="0"/>
          <w:trHeight w:val="2926"/>
        </w:trPr>
        <w:tc>
          <w:tcPr>
            <w:cnfStyle w:val="001000000000" w:firstRow="0" w:lastRow="0" w:firstColumn="1" w:lastColumn="0" w:oddVBand="0" w:evenVBand="0" w:oddHBand="0" w:evenHBand="0" w:firstRowFirstColumn="0" w:firstRowLastColumn="0" w:lastRowFirstColumn="0" w:lastRowLastColumn="0"/>
            <w:tcW w:w="1668" w:type="dxa"/>
          </w:tcPr>
          <w:p w14:paraId="66BCC4F8" w14:textId="77777777" w:rsidR="00633DE9" w:rsidRPr="003B417A" w:rsidRDefault="00633DE9" w:rsidP="005D480B">
            <w:pPr>
              <w:spacing w:after="200"/>
              <w:rPr>
                <w:sz w:val="20"/>
                <w:highlight w:val="black"/>
              </w:rPr>
            </w:pPr>
            <w:r w:rsidRPr="003B417A">
              <w:rPr>
                <w:sz w:val="20"/>
                <w:highlight w:val="black"/>
              </w:rPr>
              <w:t>Syntéza</w:t>
            </w:r>
          </w:p>
        </w:tc>
        <w:tc>
          <w:tcPr>
            <w:tcW w:w="3827" w:type="dxa"/>
          </w:tcPr>
          <w:p w14:paraId="66BCC4F9"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Dostatečně podrobná data z analýzy vnějšího prostředí</w:t>
            </w:r>
          </w:p>
          <w:p w14:paraId="66BCC4FA"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Kvalita provedení syntézy získaných dat / informací</w:t>
            </w:r>
          </w:p>
          <w:p w14:paraId="66BCC4FB"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p w14:paraId="66BCC4FC"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p w14:paraId="66BCC4F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tc>
        <w:tc>
          <w:tcPr>
            <w:tcW w:w="3717" w:type="dxa"/>
          </w:tcPr>
          <w:p w14:paraId="66BCC4FE"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Kvalitně provedená analýza vnějšího prostředí, včetně terénního šetření.</w:t>
            </w:r>
          </w:p>
          <w:p w14:paraId="66BCC4FF"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Kvalita syntézy se odvíjí i kvality vstupních informací (viz výše) a zkušenosti, odbornosti a konkrétní znalosti expertů, kteří syntézu realizují. Tým uchazeče se problematice nastavení indikátorových soustav věnoval již v několika evaluačních projektech (včetně ex-ante OPZ a úrovně DoP) a disponuje znalostmi i zkušenostmi v této oblasti.</w:t>
            </w:r>
          </w:p>
        </w:tc>
      </w:tr>
    </w:tbl>
    <w:p w14:paraId="66BCC501" w14:textId="77777777" w:rsidR="00633DE9" w:rsidRPr="003B417A" w:rsidRDefault="00633DE9" w:rsidP="00633DE9">
      <w:pPr>
        <w:rPr>
          <w:b/>
          <w:color w:val="EEECE1" w:themeColor="background2"/>
          <w:highlight w:val="black"/>
        </w:rPr>
      </w:pPr>
    </w:p>
    <w:p w14:paraId="66BCC502" w14:textId="77777777" w:rsidR="00633DE9" w:rsidRPr="00E571EE" w:rsidRDefault="00633DE9" w:rsidP="00633DE9">
      <w:pPr>
        <w:rPr>
          <w:b/>
          <w:highlight w:val="black"/>
        </w:rPr>
      </w:pPr>
      <w:r w:rsidRPr="00E571EE">
        <w:rPr>
          <w:b/>
          <w:highlight w:val="black"/>
        </w:rPr>
        <w:t>Aktéři zahrnutí do hodnocení</w:t>
      </w:r>
    </w:p>
    <w:tbl>
      <w:tblPr>
        <w:tblStyle w:val="Styl1"/>
        <w:tblW w:w="0" w:type="auto"/>
        <w:tblLook w:val="04A0" w:firstRow="1" w:lastRow="0" w:firstColumn="1" w:lastColumn="0" w:noHBand="0" w:noVBand="1"/>
      </w:tblPr>
      <w:tblGrid>
        <w:gridCol w:w="2303"/>
        <w:gridCol w:w="2303"/>
        <w:gridCol w:w="2303"/>
        <w:gridCol w:w="2303"/>
      </w:tblGrid>
      <w:tr w:rsidR="00633DE9" w:rsidRPr="003B417A" w14:paraId="66BCC507"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3" w:type="dxa"/>
          </w:tcPr>
          <w:p w14:paraId="66BCC503" w14:textId="77777777" w:rsidR="00633DE9" w:rsidRPr="00E571EE" w:rsidRDefault="00633DE9" w:rsidP="005D480B">
            <w:pPr>
              <w:spacing w:after="200"/>
              <w:rPr>
                <w:color w:val="auto"/>
                <w:sz w:val="20"/>
                <w:highlight w:val="black"/>
              </w:rPr>
            </w:pPr>
            <w:r w:rsidRPr="00E571EE">
              <w:rPr>
                <w:color w:val="auto"/>
                <w:sz w:val="20"/>
                <w:highlight w:val="black"/>
              </w:rPr>
              <w:t>Aktér</w:t>
            </w:r>
          </w:p>
        </w:tc>
        <w:tc>
          <w:tcPr>
            <w:tcW w:w="2303" w:type="dxa"/>
          </w:tcPr>
          <w:p w14:paraId="66BCC504"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Způsob zapojení</w:t>
            </w:r>
          </w:p>
        </w:tc>
        <w:tc>
          <w:tcPr>
            <w:tcW w:w="2303" w:type="dxa"/>
          </w:tcPr>
          <w:p w14:paraId="66BCC505"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Vztah k aktivitám OPZ</w:t>
            </w:r>
          </w:p>
        </w:tc>
        <w:tc>
          <w:tcPr>
            <w:tcW w:w="2303" w:type="dxa"/>
          </w:tcPr>
          <w:p w14:paraId="66BCC506" w14:textId="77777777" w:rsidR="00633DE9" w:rsidRPr="00E571EE"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E571EE">
              <w:rPr>
                <w:color w:val="auto"/>
                <w:sz w:val="20"/>
                <w:highlight w:val="black"/>
              </w:rPr>
              <w:t>Vztah k evaluaci</w:t>
            </w:r>
          </w:p>
        </w:tc>
      </w:tr>
      <w:tr w:rsidR="00633DE9" w:rsidRPr="003B417A" w14:paraId="66BCC50C"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508" w14:textId="77777777" w:rsidR="00633DE9" w:rsidRPr="003B417A" w:rsidRDefault="00633DE9" w:rsidP="005D480B">
            <w:pPr>
              <w:rPr>
                <w:sz w:val="20"/>
                <w:highlight w:val="black"/>
              </w:rPr>
            </w:pPr>
            <w:r w:rsidRPr="003B417A">
              <w:rPr>
                <w:sz w:val="20"/>
                <w:highlight w:val="black"/>
              </w:rPr>
              <w:t xml:space="preserve">Zástupci ŘO OPZ* </w:t>
            </w:r>
            <w:r w:rsidRPr="003B417A">
              <w:rPr>
                <w:b w:val="0"/>
                <w:sz w:val="20"/>
                <w:highlight w:val="black"/>
              </w:rPr>
              <w:t>– zástupci odborů k realizaci programu v příslušných oblastech</w:t>
            </w:r>
          </w:p>
        </w:tc>
        <w:tc>
          <w:tcPr>
            <w:tcW w:w="2303" w:type="dxa"/>
          </w:tcPr>
          <w:p w14:paraId="66BCC509"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Rozhovory se zástupci jednotlivých odborů</w:t>
            </w:r>
          </w:p>
        </w:tc>
        <w:tc>
          <w:tcPr>
            <w:tcW w:w="2303" w:type="dxa"/>
          </w:tcPr>
          <w:p w14:paraId="66BCC50A"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Realizace programu</w:t>
            </w:r>
          </w:p>
        </w:tc>
        <w:tc>
          <w:tcPr>
            <w:tcW w:w="2303" w:type="dxa"/>
          </w:tcPr>
          <w:p w14:paraId="66BCC50B"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Klíčový aktér, aktivní účast na evaluaci, zájem na správném nastavení intervencí</w:t>
            </w:r>
          </w:p>
        </w:tc>
      </w:tr>
      <w:tr w:rsidR="00633DE9" w:rsidRPr="003B417A" w14:paraId="66BCC511"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shd w:val="clear" w:color="auto" w:fill="D1E0F3"/>
          </w:tcPr>
          <w:p w14:paraId="66BCC50D" w14:textId="77777777" w:rsidR="00633DE9" w:rsidRPr="003B417A" w:rsidRDefault="00633DE9" w:rsidP="005D480B">
            <w:pPr>
              <w:rPr>
                <w:sz w:val="20"/>
                <w:highlight w:val="black"/>
              </w:rPr>
            </w:pPr>
            <w:r w:rsidRPr="003B417A">
              <w:rPr>
                <w:sz w:val="20"/>
                <w:highlight w:val="black"/>
              </w:rPr>
              <w:t xml:space="preserve">Zástupce ŘO </w:t>
            </w:r>
            <w:r w:rsidRPr="003B417A">
              <w:rPr>
                <w:b w:val="0"/>
                <w:sz w:val="20"/>
                <w:highlight w:val="black"/>
              </w:rPr>
              <w:t>– zástupce oddělení monitorování a reportingu</w:t>
            </w:r>
          </w:p>
        </w:tc>
        <w:tc>
          <w:tcPr>
            <w:tcW w:w="2303" w:type="dxa"/>
            <w:shd w:val="clear" w:color="auto" w:fill="D1E0F3"/>
          </w:tcPr>
          <w:p w14:paraId="66BCC50E"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Rozhovor se zástupcem oddělení</w:t>
            </w:r>
          </w:p>
        </w:tc>
        <w:tc>
          <w:tcPr>
            <w:tcW w:w="2303" w:type="dxa"/>
            <w:shd w:val="clear" w:color="auto" w:fill="D1E0F3"/>
          </w:tcPr>
          <w:p w14:paraId="66BCC50F"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Monitoring programových aktivit</w:t>
            </w:r>
          </w:p>
        </w:tc>
        <w:tc>
          <w:tcPr>
            <w:tcW w:w="2303" w:type="dxa"/>
            <w:shd w:val="clear" w:color="auto" w:fill="D1E0F3"/>
          </w:tcPr>
          <w:p w14:paraId="66BCC510"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Klíčový aktér, aktivní účast na evaluaci, zájem na správném nastavení indikátorů</w:t>
            </w:r>
          </w:p>
        </w:tc>
      </w:tr>
      <w:tr w:rsidR="00633DE9" w:rsidRPr="003B417A" w14:paraId="66BCC516"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512" w14:textId="77777777" w:rsidR="00633DE9" w:rsidRPr="003B417A" w:rsidRDefault="00633DE9" w:rsidP="005D480B">
            <w:pPr>
              <w:rPr>
                <w:sz w:val="20"/>
                <w:highlight w:val="black"/>
              </w:rPr>
            </w:pPr>
            <w:r w:rsidRPr="003B417A">
              <w:rPr>
                <w:sz w:val="20"/>
                <w:highlight w:val="black"/>
              </w:rPr>
              <w:t xml:space="preserve">Zástupce MMR NOK - </w:t>
            </w:r>
            <w:r w:rsidRPr="003B417A">
              <w:rPr>
                <w:b w:val="0"/>
                <w:sz w:val="20"/>
                <w:highlight w:val="black"/>
              </w:rPr>
              <w:t>Oddělení koordinace a řízení dohody o partnerství</w:t>
            </w:r>
          </w:p>
        </w:tc>
        <w:tc>
          <w:tcPr>
            <w:tcW w:w="2303" w:type="dxa"/>
          </w:tcPr>
          <w:p w14:paraId="66BCC513"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Rozhovor se zástupcem oddělení</w:t>
            </w:r>
          </w:p>
        </w:tc>
        <w:tc>
          <w:tcPr>
            <w:tcW w:w="2303" w:type="dxa"/>
          </w:tcPr>
          <w:p w14:paraId="66BCC514"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Monitoring plnění cílů programů na úrovni Dohody o partnerství</w:t>
            </w:r>
          </w:p>
        </w:tc>
        <w:tc>
          <w:tcPr>
            <w:tcW w:w="2303" w:type="dxa"/>
          </w:tcPr>
          <w:p w14:paraId="66BCC515"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Klíčový aktér, aktivní účast na evaluaci, zájem na správném nastavení indikátorů</w:t>
            </w:r>
          </w:p>
        </w:tc>
      </w:tr>
    </w:tbl>
    <w:p w14:paraId="66BCC517" w14:textId="77777777" w:rsidR="00633DE9" w:rsidRPr="003B417A" w:rsidRDefault="00633DE9" w:rsidP="00633DE9">
      <w:pPr>
        <w:spacing w:after="0" w:line="240" w:lineRule="auto"/>
        <w:rPr>
          <w:i/>
          <w:sz w:val="20"/>
          <w:highlight w:val="black"/>
        </w:rPr>
      </w:pPr>
      <w:r w:rsidRPr="003B417A">
        <w:rPr>
          <w:i/>
          <w:sz w:val="20"/>
          <w:highlight w:val="black"/>
        </w:rPr>
        <w:t>* Aby nedocházelo k přílišnému zatěžování věcných garantů, bude se evaluátor snažit spojit více témat do jednoho rozhovoru, napříč evaluačními úkoly.</w:t>
      </w:r>
    </w:p>
    <w:p w14:paraId="66BCC518" w14:textId="77777777" w:rsidR="00633DE9" w:rsidRPr="00E571EE" w:rsidRDefault="00633DE9" w:rsidP="00633DE9">
      <w:pPr>
        <w:pStyle w:val="Nadpis3"/>
        <w:rPr>
          <w:color w:val="auto"/>
          <w:highlight w:val="black"/>
        </w:rPr>
      </w:pPr>
      <w:bookmarkStart w:id="25" w:name="_Toc462167941"/>
      <w:r w:rsidRPr="00E571EE">
        <w:rPr>
          <w:color w:val="auto"/>
          <w:highlight w:val="black"/>
        </w:rPr>
        <w:lastRenderedPageBreak/>
        <w:t>Evaluační otázka 5</w:t>
      </w:r>
      <w:bookmarkEnd w:id="25"/>
    </w:p>
    <w:p w14:paraId="66BCC519" w14:textId="77777777" w:rsidR="00633DE9" w:rsidRPr="00877E62" w:rsidRDefault="00633DE9" w:rsidP="00633DE9">
      <w:pPr>
        <w:rPr>
          <w:b/>
          <w:highlight w:val="black"/>
        </w:rPr>
      </w:pPr>
      <w:r w:rsidRPr="00877E62">
        <w:rPr>
          <w:b/>
          <w:highlight w:val="black"/>
        </w:rPr>
        <w:t>Pochopení otázky včetně rozpracování na podotázky</w:t>
      </w:r>
    </w:p>
    <w:p w14:paraId="66BCC51A" w14:textId="77777777" w:rsidR="00633DE9" w:rsidRPr="003B417A" w:rsidRDefault="00633DE9" w:rsidP="00633DE9">
      <w:pPr>
        <w:rPr>
          <w:highlight w:val="black"/>
        </w:rPr>
      </w:pPr>
      <w:r w:rsidRPr="003B417A">
        <w:rPr>
          <w:highlight w:val="black"/>
        </w:rPr>
        <w:t xml:space="preserve">V rámci evaluační otázky 5 bude vyhodnocena aktuálnost nastavení cílových hodnot indikátorů výstupů a výsledků. Hodnotitel se zaměří nejen na specifické indikátory, stanovené ze strany ŘO OPZ, ale také na indikátory společné, stanovené ze strany EK. </w:t>
      </w:r>
    </w:p>
    <w:p w14:paraId="66BCC51B" w14:textId="77777777" w:rsidR="00633DE9" w:rsidRPr="003B417A" w:rsidRDefault="00633DE9" w:rsidP="00633DE9">
      <w:pPr>
        <w:rPr>
          <w:highlight w:val="black"/>
        </w:rPr>
      </w:pPr>
      <w:r w:rsidRPr="003B417A">
        <w:rPr>
          <w:highlight w:val="black"/>
        </w:rPr>
        <w:t xml:space="preserve">Aktuálnost hodnot bude hodnocena ve vztahu k aktuálnímu plnění indikátorů, podmínkám vyhlášených výzev, rozdělené a zbývající alokaci, zásobníku projektů apod. Výstupem evaluační otázky bude nejen vyhodnocení aktuálnosti cílových hodnot jednotlivých indikátorů, ale v případě identifikace nedostatečného plnění některého z indikátorů také doporučení k případným úpravám zacílení intervencí (s cílem dosažení nastavených cílových hodnot). </w:t>
      </w:r>
    </w:p>
    <w:p w14:paraId="66BCC51C" w14:textId="77777777" w:rsidR="00633DE9" w:rsidRPr="00877E62" w:rsidRDefault="00633DE9" w:rsidP="00633DE9">
      <w:pPr>
        <w:rPr>
          <w:b/>
          <w:highlight w:val="black"/>
        </w:rPr>
      </w:pPr>
      <w:r w:rsidRPr="00877E62">
        <w:rPr>
          <w:b/>
          <w:highlight w:val="black"/>
        </w:rPr>
        <w:t>Evaluační design vč. jeho limitů</w:t>
      </w:r>
    </w:p>
    <w:p w14:paraId="66BCC51D" w14:textId="77777777" w:rsidR="00633DE9" w:rsidRPr="003B417A" w:rsidRDefault="00633DE9" w:rsidP="00633DE9">
      <w:pPr>
        <w:rPr>
          <w:highlight w:val="black"/>
        </w:rPr>
      </w:pPr>
      <w:r w:rsidRPr="003B417A">
        <w:rPr>
          <w:highlight w:val="black"/>
        </w:rPr>
        <w:t xml:space="preserve">Evaluační design pro řešení evaluační otázky 5 je založen převážně na metodě desk research – kdy budou využity výstupy z evaluačního úkolu 1, který se věnuje analýze vnějšího prostředí programu i výstupů evaluačního úkolu 2, který identifikuje aktuálně potřebné cílové skupiny, typy příjemců i aktivit a ověřuje aktuálnost nastavení hlavních specifických indikátorů. Dále budou metody výzkumu „od stolu“ využity pro analýzu výzev, příjemců, finančního pokroku jednotlivých IP apod. </w:t>
      </w:r>
    </w:p>
    <w:p w14:paraId="66BCC51E" w14:textId="77777777" w:rsidR="00633DE9" w:rsidRPr="003B417A" w:rsidRDefault="00633DE9" w:rsidP="00633DE9">
      <w:pPr>
        <w:rPr>
          <w:highlight w:val="black"/>
        </w:rPr>
      </w:pPr>
      <w:r w:rsidRPr="003B417A">
        <w:rPr>
          <w:highlight w:val="black"/>
        </w:rPr>
        <w:t>Dosahování cílových hodnot MI bude tedy hodnoceno ve vazbě na finanční pokrok IP / SC. Na základě výstupů šetření dostupných zdrojů a informací a s pomocí kvalitativního šetření (rozhovorů) bude identifikováno, kde je potřeba revidovat cílové hodnoty indikátorů</w:t>
      </w:r>
    </w:p>
    <w:p w14:paraId="66BCC51F" w14:textId="77777777" w:rsidR="00633DE9" w:rsidRPr="003B417A" w:rsidRDefault="00633DE9" w:rsidP="00633DE9">
      <w:pPr>
        <w:rPr>
          <w:highlight w:val="black"/>
        </w:rPr>
      </w:pPr>
      <w:r w:rsidRPr="003B417A">
        <w:rPr>
          <w:highlight w:val="black"/>
        </w:rPr>
        <w:t xml:space="preserve">V případě nedostatečného plnění indikátorů bude provedena revize výzev, budou doporučeny úpravy v nastavení dalších výzev, směrem k rozšíření příjemců či (v krajním případě) realokace finančních prostředků. </w:t>
      </w:r>
    </w:p>
    <w:p w14:paraId="66BCC520" w14:textId="77777777" w:rsidR="00633DE9" w:rsidRPr="003B417A" w:rsidRDefault="00633DE9" w:rsidP="00633DE9">
      <w:pPr>
        <w:rPr>
          <w:highlight w:val="black"/>
        </w:rPr>
      </w:pPr>
      <w:r w:rsidRPr="003B417A">
        <w:rPr>
          <w:highlight w:val="black"/>
        </w:rPr>
        <w:t>V rámci kvalitativního šetření (rozhovory) se hodnotitel zaměří také na postupu v hodnocení naplnění nastavených kvalitativních indikátorů (např. Hodnocení kvality expertní komisí), či indikátorů, jejichž zjišťování je založené na provedení studie / evaluace daného tématu. Minimálně pro Zprávu o pokroku, která má být předána EK v příštím roce, musí být naplánovány procesy s cílem zajistit hodnoty těchto kvalitativních indikátorů či indikátorů, které mají být vyhodnoceny pomocí evaluačních studií.</w:t>
      </w:r>
    </w:p>
    <w:p w14:paraId="66BCC521" w14:textId="77777777" w:rsidR="00633DE9" w:rsidRPr="003B417A" w:rsidRDefault="00633DE9" w:rsidP="00633DE9">
      <w:pPr>
        <w:rPr>
          <w:b/>
          <w:highlight w:val="black"/>
        </w:rPr>
      </w:pPr>
      <w:r w:rsidRPr="003B417A">
        <w:rPr>
          <w:b/>
          <w:highlight w:val="black"/>
        </w:rPr>
        <w:t>Limity</w:t>
      </w:r>
    </w:p>
    <w:p w14:paraId="66BCC522" w14:textId="77777777" w:rsidR="00633DE9" w:rsidRPr="003B417A" w:rsidRDefault="00633DE9" w:rsidP="00633DE9">
      <w:pPr>
        <w:rPr>
          <w:highlight w:val="black"/>
        </w:rPr>
      </w:pPr>
      <w:r w:rsidRPr="003B417A">
        <w:rPr>
          <w:highlight w:val="black"/>
        </w:rPr>
        <w:t xml:space="preserve">Limity realizace rozhovorů jsou již popsány v rámci řešení předešlých evaluačních otázek (např. EO 4), </w:t>
      </w:r>
    </w:p>
    <w:p w14:paraId="66BCC523" w14:textId="77777777" w:rsidR="00633DE9" w:rsidRPr="003B417A" w:rsidRDefault="00633DE9" w:rsidP="00633DE9">
      <w:pPr>
        <w:rPr>
          <w:highlight w:val="black"/>
        </w:rPr>
      </w:pPr>
      <w:r w:rsidRPr="003B417A">
        <w:rPr>
          <w:highlight w:val="black"/>
        </w:rPr>
        <w:t xml:space="preserve">Vzhledem k tomu, že tento evaluační design je částečně založený také na zjištění z předchozí evaluační otázky, nejvýznamnějším potencionálním limitem je kvalita a kompletnost těchto zjištění. Tomu bude předejito širokým terénním šetřením a pečlivou realizací analytických a evaluačních metod. </w:t>
      </w:r>
    </w:p>
    <w:p w14:paraId="66BCC524" w14:textId="77777777" w:rsidR="00633DE9" w:rsidRPr="003B417A" w:rsidRDefault="00633DE9" w:rsidP="00633DE9">
      <w:pPr>
        <w:rPr>
          <w:highlight w:val="black"/>
        </w:rPr>
      </w:pPr>
      <w:r w:rsidRPr="003B417A">
        <w:rPr>
          <w:highlight w:val="black"/>
        </w:rPr>
        <w:lastRenderedPageBreak/>
        <w:t xml:space="preserve">Také při realizaci dalších metod „od stolu“ bude nutné dbát na pečlivost při výběru dat (která budou podrobena kontrole), na jejich dostupnost a odstranění chybovosti. </w:t>
      </w:r>
    </w:p>
    <w:p w14:paraId="66BCC525" w14:textId="77777777" w:rsidR="00633DE9" w:rsidRPr="00877E62" w:rsidRDefault="00633DE9" w:rsidP="00633DE9">
      <w:pPr>
        <w:rPr>
          <w:b/>
          <w:highlight w:val="black"/>
        </w:rPr>
      </w:pPr>
      <w:r w:rsidRPr="00877E62">
        <w:rPr>
          <w:b/>
          <w:highlight w:val="black"/>
        </w:rPr>
        <w:t>Metody a zdroje</w:t>
      </w:r>
    </w:p>
    <w:p w14:paraId="66BCC526" w14:textId="77777777" w:rsidR="00633DE9" w:rsidRPr="003B417A" w:rsidRDefault="00633DE9" w:rsidP="00633DE9">
      <w:pPr>
        <w:rPr>
          <w:b/>
          <w:highlight w:val="black"/>
        </w:rPr>
      </w:pPr>
      <w:r w:rsidRPr="003B417A">
        <w:rPr>
          <w:b/>
          <w:highlight w:val="black"/>
        </w:rPr>
        <w:t>Desk research a data mining</w:t>
      </w:r>
    </w:p>
    <w:p w14:paraId="66BCC527" w14:textId="77777777" w:rsidR="00633DE9" w:rsidRPr="003B417A" w:rsidRDefault="00633DE9" w:rsidP="00633DE9">
      <w:pPr>
        <w:rPr>
          <w:highlight w:val="black"/>
        </w:rPr>
      </w:pPr>
      <w:r w:rsidRPr="003B417A">
        <w:rPr>
          <w:highlight w:val="black"/>
        </w:rPr>
        <w:t xml:space="preserve">Desk research a data mining se zaměří v prvé řadě na výstupy analýzy provedené v rámci EÚ č. 1, v případě nutnosti pak bude provedena další rešerše, studium a analýzy dodatečných dokumentů a zdrojů kvantitativních dat, které popisují situaci a potřebnost jednotlivých skupin. Dále budou v rámci desk research využívány výstupy evaluačních otázek 1-3 evaluačního úkolu 2, kde bude zjišťována aktuálnost definovaných cílových skupin, typů příjemců a aktivit. </w:t>
      </w:r>
    </w:p>
    <w:p w14:paraId="66BCC528" w14:textId="77777777" w:rsidR="00633DE9" w:rsidRPr="003B417A" w:rsidRDefault="00633DE9" w:rsidP="00633DE9">
      <w:pPr>
        <w:rPr>
          <w:highlight w:val="black"/>
        </w:rPr>
      </w:pPr>
      <w:r w:rsidRPr="003B417A">
        <w:rPr>
          <w:highlight w:val="black"/>
        </w:rPr>
        <w:t>V rámci „výzkumu od stolu“ budou analýze podrobeny také vyhlášené výzvy (podmínky výzev, povinné indikátory, alokace, časování), seznam aktuálních příjemců (především v případě omezené skupiny příjemců – např. u projektů PO 4 na efektivní veřejnou správu), zásobníky projektů a stav jejich implementace (v oblasti realizace omezeného množství projektů – např. u nesoutěžních projektů přímého přidělení), „přislíbené“ cílové indikátory ze strany příjemců, finanční postup jednotlivých investičních priorit apod. Zdrojem těchto dat budou jednak materiály poskytnuté zadavatelem a také např. sestavy z monitorovacího systému (výstupní sestavy k plnění indikátorů) či dále kvalitativní informace zjišťované od garantů jednotlivých IP.</w:t>
      </w:r>
    </w:p>
    <w:p w14:paraId="66BCC529" w14:textId="77777777" w:rsidR="00633DE9" w:rsidRPr="003B417A" w:rsidRDefault="00633DE9" w:rsidP="00633DE9">
      <w:pPr>
        <w:rPr>
          <w:highlight w:val="black"/>
        </w:rPr>
      </w:pPr>
      <w:r w:rsidRPr="003B417A">
        <w:rPr>
          <w:highlight w:val="black"/>
        </w:rPr>
        <w:t>Na základě výše uvedených metod bude určen základní rámec pro ověření aktuálnosti hodnot indikátorů, kromě identifikace změn ve vnějším a vnitřním prostředí bude také revidován postup implementace k plnění indikátorů.</w:t>
      </w:r>
    </w:p>
    <w:p w14:paraId="66BCC52A" w14:textId="77777777" w:rsidR="00633DE9" w:rsidRPr="003B417A" w:rsidRDefault="00633DE9" w:rsidP="00633DE9">
      <w:pPr>
        <w:rPr>
          <w:highlight w:val="black"/>
        </w:rPr>
      </w:pPr>
      <w:r w:rsidRPr="003B417A">
        <w:rPr>
          <w:highlight w:val="black"/>
        </w:rPr>
        <w:t xml:space="preserve">Výstupem této metody bude rámec pro vyhodnocení plnění cílových hodnot indikátorů, na který bude navázáno v rámci dalšího šetření. </w:t>
      </w:r>
    </w:p>
    <w:p w14:paraId="66BCC52B" w14:textId="77777777" w:rsidR="00633DE9" w:rsidRPr="003B417A" w:rsidRDefault="00633DE9" w:rsidP="00633DE9">
      <w:pPr>
        <w:rPr>
          <w:b/>
          <w:highlight w:val="black"/>
        </w:rPr>
      </w:pPr>
      <w:r w:rsidRPr="003B417A">
        <w:rPr>
          <w:b/>
          <w:highlight w:val="black"/>
        </w:rPr>
        <w:t xml:space="preserve">Rozhovory </w:t>
      </w:r>
    </w:p>
    <w:p w14:paraId="66BCC52C" w14:textId="77777777" w:rsidR="00633DE9" w:rsidRPr="003B417A" w:rsidRDefault="00633DE9" w:rsidP="00633DE9">
      <w:pPr>
        <w:rPr>
          <w:highlight w:val="black"/>
        </w:rPr>
      </w:pPr>
      <w:r w:rsidRPr="003B417A">
        <w:rPr>
          <w:highlight w:val="black"/>
        </w:rPr>
        <w:t>Jak je uvedeno výše, hodnotitel využije výstupy rozhovorů z předešlých evaluačních otázek a tyto rozhovory doplní dalšími. Rozhovory vztažené k aktualizaci cílových hodnot indikátorů budou realizovány společně s rozhovory k evaluační otázce 4, bude se tedy jednat o následující respondenty:</w:t>
      </w:r>
    </w:p>
    <w:p w14:paraId="66BCC52D" w14:textId="77777777" w:rsidR="00633DE9" w:rsidRPr="003B417A" w:rsidRDefault="00633DE9" w:rsidP="00633DE9">
      <w:pPr>
        <w:pStyle w:val="Odstavecseseznamem"/>
        <w:numPr>
          <w:ilvl w:val="1"/>
          <w:numId w:val="4"/>
        </w:numPr>
        <w:spacing w:after="200"/>
        <w:ind w:left="567" w:hanging="561"/>
        <w:contextualSpacing/>
        <w:rPr>
          <w:highlight w:val="black"/>
        </w:rPr>
      </w:pPr>
      <w:r w:rsidRPr="003B417A">
        <w:rPr>
          <w:highlight w:val="black"/>
        </w:rPr>
        <w:t>Zástupci ŘO OPZ – odbory k realizaci programů ESF v příslušných oblastech (garanti jednotlivých IP)</w:t>
      </w:r>
    </w:p>
    <w:p w14:paraId="66BCC52E" w14:textId="77777777" w:rsidR="00633DE9" w:rsidRPr="003B417A" w:rsidRDefault="00633DE9" w:rsidP="00633DE9">
      <w:pPr>
        <w:pStyle w:val="Odstavecseseznamem"/>
        <w:numPr>
          <w:ilvl w:val="1"/>
          <w:numId w:val="4"/>
        </w:numPr>
        <w:spacing w:after="200"/>
        <w:ind w:left="567" w:hanging="561"/>
        <w:contextualSpacing/>
        <w:rPr>
          <w:highlight w:val="black"/>
        </w:rPr>
      </w:pPr>
      <w:r w:rsidRPr="003B417A">
        <w:rPr>
          <w:highlight w:val="black"/>
        </w:rPr>
        <w:t>Zástupce ŘO OPZ – odbor řízení programů ESF, oddělení monitorování a reportingu</w:t>
      </w:r>
    </w:p>
    <w:p w14:paraId="66BCC52F" w14:textId="77777777" w:rsidR="00633DE9" w:rsidRPr="003B417A" w:rsidRDefault="00633DE9" w:rsidP="00633DE9">
      <w:pPr>
        <w:pStyle w:val="Odstavecseseznamem"/>
        <w:numPr>
          <w:ilvl w:val="1"/>
          <w:numId w:val="4"/>
        </w:numPr>
        <w:spacing w:after="200"/>
        <w:ind w:left="567" w:hanging="561"/>
        <w:contextualSpacing/>
        <w:rPr>
          <w:highlight w:val="black"/>
        </w:rPr>
      </w:pPr>
      <w:r w:rsidRPr="003B417A">
        <w:rPr>
          <w:highlight w:val="black"/>
        </w:rPr>
        <w:t>Zástupce MMR NOK - Odbor Dohody o partnerství, evaluací a strategií, Oddělení koordinace a řízení dohody o partnerství</w:t>
      </w:r>
    </w:p>
    <w:p w14:paraId="66BCC530" w14:textId="77777777" w:rsidR="00633DE9" w:rsidRPr="003B417A" w:rsidRDefault="00633DE9" w:rsidP="00633DE9">
      <w:pPr>
        <w:rPr>
          <w:highlight w:val="black"/>
        </w:rPr>
      </w:pPr>
      <w:r w:rsidRPr="003B417A">
        <w:rPr>
          <w:highlight w:val="black"/>
        </w:rPr>
        <w:t xml:space="preserve">Výběr vzorku respondentů pro rozhovory zahrnuje tedy všechny garanty jednotlivých IP OPZ. Počítáno je se zapojením zástupců, kteří mají na starosti monitorování na úrovni OPZ i Dohody o partnerství. Hodnotitel počítá se zapojením ředitelů daných odborů resp. vedoucích oddělení. </w:t>
      </w:r>
    </w:p>
    <w:p w14:paraId="66BCC531" w14:textId="77777777" w:rsidR="00633DE9" w:rsidRPr="003B417A" w:rsidRDefault="00633DE9" w:rsidP="00633DE9">
      <w:pPr>
        <w:rPr>
          <w:highlight w:val="black"/>
        </w:rPr>
      </w:pPr>
      <w:r w:rsidRPr="003B417A">
        <w:rPr>
          <w:highlight w:val="black"/>
        </w:rPr>
        <w:t xml:space="preserve">V případě </w:t>
      </w:r>
      <w:r w:rsidRPr="003B417A">
        <w:rPr>
          <w:highlight w:val="black"/>
          <w:u w:val="single"/>
        </w:rPr>
        <w:t>nedostatečného plnění indikátorů</w:t>
      </w:r>
      <w:r w:rsidRPr="003B417A">
        <w:rPr>
          <w:highlight w:val="black"/>
        </w:rPr>
        <w:t xml:space="preserve"> v některé IP / SC mohou být v dané oblasti provedeny také návazné rozhovory se zástupci příjemců (sociální partneři, řízené / zřízené instituce MPSV apod.) či individuální / skupinové rozhovory se zástupci existujících platforem - programová partnerství, </w:t>
      </w:r>
      <w:r w:rsidRPr="003B417A">
        <w:rPr>
          <w:highlight w:val="black"/>
        </w:rPr>
        <w:lastRenderedPageBreak/>
        <w:t xml:space="preserve">koordinační skupiny. Ověřována bude také absorpční kapacita daných aktivit (např. s garanty daných IP). Cílem těchto návazných aktivit bude případné nalezení příčiny nedostatečného plnění stanovených cílových hodnot indikátorů a především nalezení řešení k jejich plnění v budoucnu. </w:t>
      </w:r>
    </w:p>
    <w:p w14:paraId="66BCC532" w14:textId="77777777" w:rsidR="00633DE9" w:rsidRPr="003B417A" w:rsidRDefault="00633DE9" w:rsidP="00633DE9">
      <w:pPr>
        <w:rPr>
          <w:highlight w:val="black"/>
        </w:rPr>
      </w:pPr>
      <w:r w:rsidRPr="003B417A">
        <w:rPr>
          <w:highlight w:val="black"/>
        </w:rPr>
        <w:t xml:space="preserve">Výstupem této metody bude doplnění základního rámce o kvalitativní informace zahrnující případné problémy v realizaci, slabá místa implementace, další plánovaný postup apod. </w:t>
      </w:r>
    </w:p>
    <w:p w14:paraId="66BCC533" w14:textId="77777777" w:rsidR="00633DE9" w:rsidRPr="003B417A" w:rsidRDefault="00633DE9" w:rsidP="00633DE9">
      <w:pPr>
        <w:rPr>
          <w:b/>
          <w:highlight w:val="black"/>
        </w:rPr>
      </w:pPr>
      <w:r w:rsidRPr="003B417A">
        <w:rPr>
          <w:b/>
          <w:highlight w:val="black"/>
        </w:rPr>
        <w:t>Syntéza</w:t>
      </w:r>
    </w:p>
    <w:p w14:paraId="66BCC534" w14:textId="77777777" w:rsidR="00633DE9" w:rsidRPr="003B417A" w:rsidRDefault="00633DE9" w:rsidP="00633DE9">
      <w:pPr>
        <w:rPr>
          <w:highlight w:val="black"/>
        </w:rPr>
      </w:pPr>
      <w:r w:rsidRPr="003B417A">
        <w:rPr>
          <w:highlight w:val="black"/>
        </w:rPr>
        <w:t xml:space="preserve">S využitím metody syntézy budou zodpovězeny evaluační podotázky a následně i stanovená evaluační otázka. Formulována tak budou i případná doporučení k úpravám cílových hodnot indikátorů, případně k dalšímu zacílení intervencí. </w:t>
      </w:r>
    </w:p>
    <w:p w14:paraId="66BCC535" w14:textId="77777777" w:rsidR="00633DE9" w:rsidRPr="00877E62" w:rsidRDefault="00633DE9" w:rsidP="00633DE9">
      <w:pPr>
        <w:rPr>
          <w:b/>
          <w:highlight w:val="black"/>
        </w:rPr>
      </w:pPr>
      <w:r w:rsidRPr="00877E62">
        <w:rPr>
          <w:b/>
          <w:highlight w:val="black"/>
        </w:rPr>
        <w:t>Limity navržených evaluačních metod</w:t>
      </w:r>
    </w:p>
    <w:tbl>
      <w:tblPr>
        <w:tblStyle w:val="Styl1"/>
        <w:tblW w:w="0" w:type="auto"/>
        <w:tblLook w:val="04A0" w:firstRow="1" w:lastRow="0" w:firstColumn="1" w:lastColumn="0" w:noHBand="0" w:noVBand="1"/>
      </w:tblPr>
      <w:tblGrid>
        <w:gridCol w:w="1668"/>
        <w:gridCol w:w="3827"/>
        <w:gridCol w:w="3717"/>
      </w:tblGrid>
      <w:tr w:rsidR="00633DE9" w:rsidRPr="003B417A" w14:paraId="66BCC539"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6BCC536" w14:textId="77777777" w:rsidR="00633DE9" w:rsidRPr="00877E62" w:rsidRDefault="00633DE9" w:rsidP="005D480B">
            <w:pPr>
              <w:spacing w:after="200"/>
              <w:rPr>
                <w:color w:val="auto"/>
                <w:sz w:val="20"/>
                <w:highlight w:val="black"/>
              </w:rPr>
            </w:pPr>
            <w:r w:rsidRPr="00877E62">
              <w:rPr>
                <w:color w:val="auto"/>
                <w:sz w:val="20"/>
                <w:highlight w:val="black"/>
              </w:rPr>
              <w:t>Metoda</w:t>
            </w:r>
          </w:p>
        </w:tc>
        <w:tc>
          <w:tcPr>
            <w:tcW w:w="3827" w:type="dxa"/>
          </w:tcPr>
          <w:p w14:paraId="66BCC537"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Limity</w:t>
            </w:r>
          </w:p>
        </w:tc>
        <w:tc>
          <w:tcPr>
            <w:tcW w:w="3717" w:type="dxa"/>
          </w:tcPr>
          <w:p w14:paraId="66BCC538"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Způsob eliminace / minimalizace dopadu limitů</w:t>
            </w:r>
          </w:p>
        </w:tc>
      </w:tr>
      <w:tr w:rsidR="00633DE9" w:rsidRPr="003B417A" w14:paraId="66BCC53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53A" w14:textId="77777777" w:rsidR="00633DE9" w:rsidRPr="003B417A" w:rsidRDefault="00633DE9" w:rsidP="005D480B">
            <w:pPr>
              <w:spacing w:after="200"/>
              <w:rPr>
                <w:sz w:val="20"/>
                <w:highlight w:val="black"/>
              </w:rPr>
            </w:pPr>
            <w:r w:rsidRPr="003B417A">
              <w:rPr>
                <w:sz w:val="20"/>
                <w:highlight w:val="black"/>
              </w:rPr>
              <w:t>Desk research, data mining</w:t>
            </w:r>
          </w:p>
        </w:tc>
        <w:tc>
          <w:tcPr>
            <w:tcW w:w="3827" w:type="dxa"/>
          </w:tcPr>
          <w:p w14:paraId="66BCC53B"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Dostupnost a relevance dat</w:t>
            </w:r>
          </w:p>
          <w:p w14:paraId="66BCC53C"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Chybovost dat</w:t>
            </w:r>
          </w:p>
        </w:tc>
        <w:tc>
          <w:tcPr>
            <w:tcW w:w="3717" w:type="dxa"/>
          </w:tcPr>
          <w:p w14:paraId="66BCC53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Data pro analýzu budou vyžádána v úvodu evaluace a budou podrobena kontrole</w:t>
            </w:r>
          </w:p>
        </w:tc>
      </w:tr>
      <w:tr w:rsidR="00633DE9" w:rsidRPr="003B417A" w14:paraId="66BCC545"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53F" w14:textId="77777777" w:rsidR="00633DE9" w:rsidRPr="003B417A" w:rsidRDefault="00633DE9" w:rsidP="005D480B">
            <w:pPr>
              <w:spacing w:after="200"/>
              <w:rPr>
                <w:sz w:val="20"/>
                <w:highlight w:val="black"/>
              </w:rPr>
            </w:pPr>
            <w:r w:rsidRPr="003B417A">
              <w:rPr>
                <w:sz w:val="20"/>
                <w:highlight w:val="black"/>
              </w:rPr>
              <w:t>Rozhovory</w:t>
            </w:r>
          </w:p>
        </w:tc>
        <w:tc>
          <w:tcPr>
            <w:tcW w:w="3827" w:type="dxa"/>
            <w:shd w:val="clear" w:color="auto" w:fill="D1E0F3"/>
          </w:tcPr>
          <w:p w14:paraId="66BCC540"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Ochota stakeholderů ke spolupráci, časová náročnost.</w:t>
            </w:r>
          </w:p>
          <w:p w14:paraId="66BCC541" w14:textId="77777777" w:rsidR="00633DE9" w:rsidRPr="003B417A" w:rsidRDefault="00633DE9" w:rsidP="005D480B">
            <w:pPr>
              <w:pStyle w:val="Odstavecseseznamem"/>
              <w:spacing w:after="200"/>
              <w:ind w:left="317"/>
              <w:cnfStyle w:val="000000010000" w:firstRow="0" w:lastRow="0" w:firstColumn="0" w:lastColumn="0" w:oddVBand="0" w:evenVBand="0" w:oddHBand="0" w:evenHBand="1" w:firstRowFirstColumn="0" w:firstRowLastColumn="0" w:lastRowFirstColumn="0" w:lastRowLastColumn="0"/>
              <w:rPr>
                <w:sz w:val="20"/>
                <w:highlight w:val="black"/>
              </w:rPr>
            </w:pPr>
          </w:p>
          <w:p w14:paraId="66BCC542"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Ochota stakeholderů upřímně sdílet informace</w:t>
            </w:r>
          </w:p>
        </w:tc>
        <w:tc>
          <w:tcPr>
            <w:tcW w:w="3717" w:type="dxa"/>
            <w:shd w:val="clear" w:color="auto" w:fill="D1E0F3"/>
          </w:tcPr>
          <w:p w14:paraId="66BCC54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Oslovení klíčových aktérů ve spolupráci se zadavatelem. Zajištění dostatku časového prostoru pro oslovení aktérů, nalezení termínu a popř. nalezení náhradního aktéra.</w:t>
            </w:r>
          </w:p>
          <w:p w14:paraId="66BCC544"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 xml:space="preserve">Detailní vysvětlení účelu rozhovoru a celé evaluace. </w:t>
            </w:r>
          </w:p>
        </w:tc>
      </w:tr>
      <w:tr w:rsidR="00633DE9" w:rsidRPr="003B417A" w14:paraId="66BCC54E"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546" w14:textId="77777777" w:rsidR="00633DE9" w:rsidRPr="003B417A" w:rsidRDefault="00633DE9" w:rsidP="005D480B">
            <w:pPr>
              <w:spacing w:after="200"/>
              <w:rPr>
                <w:sz w:val="20"/>
                <w:highlight w:val="black"/>
              </w:rPr>
            </w:pPr>
            <w:r w:rsidRPr="003B417A">
              <w:rPr>
                <w:sz w:val="20"/>
                <w:highlight w:val="black"/>
              </w:rPr>
              <w:t>Syntéza</w:t>
            </w:r>
          </w:p>
        </w:tc>
        <w:tc>
          <w:tcPr>
            <w:tcW w:w="3827" w:type="dxa"/>
          </w:tcPr>
          <w:p w14:paraId="66BCC547"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Dostatečně podrobná data z analýzy vnějšího prostředí</w:t>
            </w:r>
          </w:p>
          <w:p w14:paraId="66BCC548"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Kvalita provedení syntézy získaných dat / informací</w:t>
            </w:r>
          </w:p>
          <w:p w14:paraId="66BCC549"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p w14:paraId="66BCC54A"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p w14:paraId="66BCC54B"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p>
        </w:tc>
        <w:tc>
          <w:tcPr>
            <w:tcW w:w="3717" w:type="dxa"/>
          </w:tcPr>
          <w:p w14:paraId="66BCC54C"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Kvalitně provedená analýza vnějšího prostředí, včetně terénního šetření.</w:t>
            </w:r>
          </w:p>
          <w:p w14:paraId="66BCC54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Kvalita syntézy se odvíjí i kvality vstupních informací (viz výše) a zkušenosti, odbornosti a konkrétní znalosti expertů, kteří syntézu realizují. Tým uchazeče se problematice nastavení indikátorových soustav věnoval již v několika evaluačních projektech (včetně ex-ante OPZ a úrovně DoP) a disponuje znalostmi i zkušenostmi v této oblasti.</w:t>
            </w:r>
          </w:p>
        </w:tc>
      </w:tr>
    </w:tbl>
    <w:p w14:paraId="66BCC54F" w14:textId="77777777" w:rsidR="00633DE9" w:rsidRPr="003B417A" w:rsidRDefault="00633DE9" w:rsidP="00633DE9">
      <w:pPr>
        <w:rPr>
          <w:highlight w:val="black"/>
        </w:rPr>
      </w:pPr>
    </w:p>
    <w:p w14:paraId="66BCC550" w14:textId="77777777" w:rsidR="00633DE9" w:rsidRPr="00877E62" w:rsidRDefault="00633DE9" w:rsidP="00633DE9">
      <w:pPr>
        <w:keepNext/>
        <w:rPr>
          <w:b/>
          <w:highlight w:val="black"/>
        </w:rPr>
      </w:pPr>
      <w:r w:rsidRPr="00877E62">
        <w:rPr>
          <w:b/>
          <w:highlight w:val="black"/>
        </w:rPr>
        <w:t>Aktéři zahrnutí do hodnocení</w:t>
      </w:r>
    </w:p>
    <w:tbl>
      <w:tblPr>
        <w:tblStyle w:val="Styl1"/>
        <w:tblW w:w="0" w:type="auto"/>
        <w:tblLook w:val="04A0" w:firstRow="1" w:lastRow="0" w:firstColumn="1" w:lastColumn="0" w:noHBand="0" w:noVBand="1"/>
      </w:tblPr>
      <w:tblGrid>
        <w:gridCol w:w="2303"/>
        <w:gridCol w:w="2303"/>
        <w:gridCol w:w="2303"/>
        <w:gridCol w:w="2303"/>
      </w:tblGrid>
      <w:tr w:rsidR="00633DE9" w:rsidRPr="003B417A" w14:paraId="66BCC555"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3" w:type="dxa"/>
          </w:tcPr>
          <w:p w14:paraId="66BCC551" w14:textId="77777777" w:rsidR="00633DE9" w:rsidRPr="003B417A" w:rsidRDefault="00633DE9" w:rsidP="005D480B">
            <w:pPr>
              <w:spacing w:after="200"/>
              <w:rPr>
                <w:sz w:val="20"/>
                <w:highlight w:val="black"/>
              </w:rPr>
            </w:pPr>
            <w:r w:rsidRPr="00877E62">
              <w:rPr>
                <w:color w:val="auto"/>
                <w:sz w:val="20"/>
                <w:highlight w:val="black"/>
              </w:rPr>
              <w:t>Aktér</w:t>
            </w:r>
          </w:p>
        </w:tc>
        <w:tc>
          <w:tcPr>
            <w:tcW w:w="2303" w:type="dxa"/>
          </w:tcPr>
          <w:p w14:paraId="66BCC552"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Způsob zapojení</w:t>
            </w:r>
          </w:p>
        </w:tc>
        <w:tc>
          <w:tcPr>
            <w:tcW w:w="2303" w:type="dxa"/>
          </w:tcPr>
          <w:p w14:paraId="66BCC553"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Vztah k aktivitám OPZ</w:t>
            </w:r>
          </w:p>
        </w:tc>
        <w:tc>
          <w:tcPr>
            <w:tcW w:w="2303" w:type="dxa"/>
          </w:tcPr>
          <w:p w14:paraId="66BCC554"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Vztah k evaluaci</w:t>
            </w:r>
          </w:p>
        </w:tc>
      </w:tr>
      <w:tr w:rsidR="00633DE9" w:rsidRPr="003B417A" w14:paraId="66BCC55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556" w14:textId="77777777" w:rsidR="00633DE9" w:rsidRPr="003B417A" w:rsidRDefault="00633DE9" w:rsidP="005D480B">
            <w:pPr>
              <w:spacing w:after="200"/>
              <w:rPr>
                <w:sz w:val="20"/>
                <w:highlight w:val="black"/>
              </w:rPr>
            </w:pPr>
            <w:r w:rsidRPr="003B417A">
              <w:rPr>
                <w:sz w:val="20"/>
                <w:highlight w:val="black"/>
              </w:rPr>
              <w:t xml:space="preserve">Zástupci ŘO OPZ* </w:t>
            </w:r>
            <w:r w:rsidRPr="003B417A">
              <w:rPr>
                <w:b w:val="0"/>
                <w:sz w:val="20"/>
                <w:highlight w:val="black"/>
              </w:rPr>
              <w:t>– zástupci odborů k realizaci programu v příslušných oblastech</w:t>
            </w:r>
          </w:p>
        </w:tc>
        <w:tc>
          <w:tcPr>
            <w:tcW w:w="2303" w:type="dxa"/>
          </w:tcPr>
          <w:p w14:paraId="66BCC557"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Rozhovory se zástupci jednotlivých odborů</w:t>
            </w:r>
          </w:p>
        </w:tc>
        <w:tc>
          <w:tcPr>
            <w:tcW w:w="2303" w:type="dxa"/>
          </w:tcPr>
          <w:p w14:paraId="66BCC558"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Realizace programu</w:t>
            </w:r>
          </w:p>
        </w:tc>
        <w:tc>
          <w:tcPr>
            <w:tcW w:w="2303" w:type="dxa"/>
          </w:tcPr>
          <w:p w14:paraId="66BCC559"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Klíčový aktér, aktivní účast na evaluaci, zájem na správném nastavení intervencí</w:t>
            </w:r>
          </w:p>
        </w:tc>
      </w:tr>
      <w:tr w:rsidR="00633DE9" w:rsidRPr="003B417A" w14:paraId="66BCC55F"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shd w:val="clear" w:color="auto" w:fill="D1E0F3"/>
          </w:tcPr>
          <w:p w14:paraId="66BCC55B" w14:textId="77777777" w:rsidR="00633DE9" w:rsidRPr="003B417A" w:rsidRDefault="00633DE9" w:rsidP="005D480B">
            <w:pPr>
              <w:spacing w:after="200"/>
              <w:rPr>
                <w:sz w:val="20"/>
                <w:highlight w:val="black"/>
              </w:rPr>
            </w:pPr>
            <w:r w:rsidRPr="003B417A">
              <w:rPr>
                <w:sz w:val="20"/>
                <w:highlight w:val="black"/>
              </w:rPr>
              <w:lastRenderedPageBreak/>
              <w:t xml:space="preserve">Zástupce ŘO </w:t>
            </w:r>
            <w:r w:rsidRPr="003B417A">
              <w:rPr>
                <w:b w:val="0"/>
                <w:sz w:val="20"/>
                <w:highlight w:val="black"/>
              </w:rPr>
              <w:t>– zástupce oddělení monitorování a reportingu</w:t>
            </w:r>
          </w:p>
        </w:tc>
        <w:tc>
          <w:tcPr>
            <w:tcW w:w="2303" w:type="dxa"/>
            <w:shd w:val="clear" w:color="auto" w:fill="D1E0F3"/>
          </w:tcPr>
          <w:p w14:paraId="66BCC55C"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Rozhovor se zástupcem oddělení</w:t>
            </w:r>
          </w:p>
        </w:tc>
        <w:tc>
          <w:tcPr>
            <w:tcW w:w="2303" w:type="dxa"/>
            <w:shd w:val="clear" w:color="auto" w:fill="D1E0F3"/>
          </w:tcPr>
          <w:p w14:paraId="66BCC55D"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Monitoring programových aktivit</w:t>
            </w:r>
          </w:p>
        </w:tc>
        <w:tc>
          <w:tcPr>
            <w:tcW w:w="2303" w:type="dxa"/>
            <w:shd w:val="clear" w:color="auto" w:fill="D1E0F3"/>
          </w:tcPr>
          <w:p w14:paraId="66BCC55E"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Klíčový aktér, aktivní účast na evaluaci, zájem na správném nastavení indikátorů</w:t>
            </w:r>
          </w:p>
        </w:tc>
      </w:tr>
      <w:tr w:rsidR="00633DE9" w:rsidRPr="003B417A" w14:paraId="66BCC564"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560" w14:textId="77777777" w:rsidR="00633DE9" w:rsidRPr="003B417A" w:rsidRDefault="00633DE9" w:rsidP="005D480B">
            <w:pPr>
              <w:spacing w:after="200"/>
              <w:rPr>
                <w:sz w:val="20"/>
                <w:highlight w:val="black"/>
              </w:rPr>
            </w:pPr>
            <w:r w:rsidRPr="003B417A">
              <w:rPr>
                <w:sz w:val="20"/>
                <w:highlight w:val="black"/>
              </w:rPr>
              <w:t xml:space="preserve">Zástupce MMR NOK - </w:t>
            </w:r>
            <w:r w:rsidRPr="003B417A">
              <w:rPr>
                <w:b w:val="0"/>
                <w:sz w:val="20"/>
                <w:highlight w:val="black"/>
              </w:rPr>
              <w:t>Oddělení koordinace a řízení dohody o partnerství</w:t>
            </w:r>
          </w:p>
        </w:tc>
        <w:tc>
          <w:tcPr>
            <w:tcW w:w="2303" w:type="dxa"/>
          </w:tcPr>
          <w:p w14:paraId="66BCC561"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Rozhovor se zástupcem oddělení</w:t>
            </w:r>
          </w:p>
        </w:tc>
        <w:tc>
          <w:tcPr>
            <w:tcW w:w="2303" w:type="dxa"/>
          </w:tcPr>
          <w:p w14:paraId="66BCC562"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Monitoring plnění cílů programů na úrovni Dohody o partnerství</w:t>
            </w:r>
          </w:p>
        </w:tc>
        <w:tc>
          <w:tcPr>
            <w:tcW w:w="2303" w:type="dxa"/>
          </w:tcPr>
          <w:p w14:paraId="66BCC563"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Klíčový aktér, aktivní účast na evaluaci, zájem na správném nastavení indikátorů</w:t>
            </w:r>
          </w:p>
        </w:tc>
      </w:tr>
    </w:tbl>
    <w:p w14:paraId="66BCC565" w14:textId="77777777" w:rsidR="00633DE9" w:rsidRPr="003B417A" w:rsidRDefault="00633DE9" w:rsidP="00633DE9">
      <w:pPr>
        <w:spacing w:line="240" w:lineRule="auto"/>
        <w:rPr>
          <w:i/>
          <w:sz w:val="20"/>
          <w:highlight w:val="black"/>
        </w:rPr>
      </w:pPr>
      <w:r w:rsidRPr="003B417A">
        <w:rPr>
          <w:i/>
          <w:sz w:val="20"/>
          <w:highlight w:val="black"/>
        </w:rPr>
        <w:t>* Aby nedocházelo k přílišnému zatěžování věcných garantů, bude se evaluátor snažit spojit více témat do jednoho rozhovoru, napříč evaluačními úkoly.</w:t>
      </w:r>
    </w:p>
    <w:p w14:paraId="66BCC566" w14:textId="77777777" w:rsidR="00633DE9" w:rsidRPr="00877E62" w:rsidRDefault="00633DE9" w:rsidP="00633DE9">
      <w:pPr>
        <w:pStyle w:val="Nadpis3"/>
        <w:rPr>
          <w:color w:val="auto"/>
          <w:highlight w:val="black"/>
        </w:rPr>
      </w:pPr>
      <w:bookmarkStart w:id="26" w:name="_Toc462167942"/>
      <w:r w:rsidRPr="00877E62">
        <w:rPr>
          <w:color w:val="auto"/>
          <w:highlight w:val="black"/>
        </w:rPr>
        <w:t>Evaluační otázka 6</w:t>
      </w:r>
      <w:bookmarkEnd w:id="26"/>
    </w:p>
    <w:p w14:paraId="66BCC567" w14:textId="77777777" w:rsidR="00633DE9" w:rsidRPr="00877E62" w:rsidRDefault="00633DE9" w:rsidP="00633DE9">
      <w:pPr>
        <w:rPr>
          <w:b/>
          <w:highlight w:val="black"/>
        </w:rPr>
      </w:pPr>
      <w:r w:rsidRPr="00877E62">
        <w:rPr>
          <w:b/>
          <w:highlight w:val="black"/>
        </w:rPr>
        <w:t>Pochopení otázky včetně rozpracování na podotázky</w:t>
      </w:r>
    </w:p>
    <w:p w14:paraId="66BCC568" w14:textId="77777777" w:rsidR="00633DE9" w:rsidRPr="003B417A" w:rsidRDefault="00633DE9" w:rsidP="00633DE9">
      <w:pPr>
        <w:rPr>
          <w:highlight w:val="black"/>
        </w:rPr>
      </w:pPr>
      <w:r w:rsidRPr="003B417A">
        <w:rPr>
          <w:highlight w:val="black"/>
        </w:rPr>
        <w:t xml:space="preserve">Poslední evaluační otázka 6 navazuje na zjištění v podotázce 1, která řeší změny ve vnějším prostředí OPZ a identifikuje tedy externí vlivy – a částečně předpoklady a další opatření k naplnění specifických cílů. Otázka č. 6 vyjde ze zjištění analýzy vnějšího prostředí a tuto promítne nejen do případných aktualizovaných teorií změn, ale také dále do hodnocení. </w:t>
      </w:r>
    </w:p>
    <w:p w14:paraId="66BCC569" w14:textId="77777777" w:rsidR="00633DE9" w:rsidRPr="003B417A" w:rsidRDefault="00633DE9" w:rsidP="00633DE9">
      <w:pPr>
        <w:rPr>
          <w:highlight w:val="black"/>
        </w:rPr>
      </w:pPr>
      <w:r w:rsidRPr="003B417A">
        <w:rPr>
          <w:highlight w:val="black"/>
        </w:rPr>
        <w:t xml:space="preserve">Hlavním cílem v rámci hodnocení aktuálnosti a konkrétnosti identifikovaných předpokladů, externích faktorů a ostatních opatření je ověření vhodnosti aktuální podoby teorií změn jednotlivých specifických cílů a vyhodnocení, zda v této podobě jsou teorie změny vyhovující pro potenciální dopadové evaluace založené na teorii změny (Theory Based Impact Evaluation – TBIE) jednotlivých specifických cílů OPZ. Konkretizace vnějších faktorů i předpokladů je nutnou podmínkou např. při řešení tzv. attribution (čistý přírůstek) či contribution (příspěvek intervence) při realizaci dopadové evaluace. </w:t>
      </w:r>
    </w:p>
    <w:p w14:paraId="66BCC56A" w14:textId="77777777" w:rsidR="00633DE9" w:rsidRPr="003B417A" w:rsidRDefault="00633DE9" w:rsidP="00633DE9">
      <w:pPr>
        <w:rPr>
          <w:highlight w:val="black"/>
        </w:rPr>
      </w:pPr>
      <w:r w:rsidRPr="003B417A">
        <w:rPr>
          <w:highlight w:val="black"/>
        </w:rPr>
        <w:t xml:space="preserve">V případě zjištění nevyhovující podrobnosti či podoby jednotlivých prvků teorie změny, bude vytvořen vzorový příklad teorie změny, který bude diskutován se zástupci evaluační jednotky tak, aby co nejvíce vyhovoval potřebám hodnocení OPZ. </w:t>
      </w:r>
    </w:p>
    <w:p w14:paraId="66BCC56B" w14:textId="77777777" w:rsidR="00633DE9" w:rsidRPr="003B417A" w:rsidRDefault="00633DE9" w:rsidP="00633DE9">
      <w:pPr>
        <w:rPr>
          <w:highlight w:val="black"/>
        </w:rPr>
      </w:pPr>
      <w:r w:rsidRPr="003B417A">
        <w:rPr>
          <w:highlight w:val="black"/>
        </w:rPr>
        <w:t>Evaluační otázka 6 je rozdělena na 3 podotázky, které na sebe navazují:</w:t>
      </w:r>
    </w:p>
    <w:p w14:paraId="66BCC56C" w14:textId="77777777" w:rsidR="00633DE9" w:rsidRPr="003B417A" w:rsidRDefault="00633DE9" w:rsidP="00633DE9">
      <w:pPr>
        <w:pStyle w:val="Odstavecseseznamem"/>
        <w:numPr>
          <w:ilvl w:val="0"/>
          <w:numId w:val="20"/>
        </w:numPr>
        <w:spacing w:after="200"/>
        <w:rPr>
          <w:highlight w:val="black"/>
        </w:rPr>
      </w:pPr>
      <w:r w:rsidRPr="003B417A">
        <w:rPr>
          <w:highlight w:val="black"/>
        </w:rPr>
        <w:t>6.1 Jsou předpoklady, externí faktory a další opatření v teorii změny stále aktuální?</w:t>
      </w:r>
    </w:p>
    <w:p w14:paraId="66BCC56D" w14:textId="77777777" w:rsidR="00633DE9" w:rsidRPr="003B417A" w:rsidRDefault="00633DE9" w:rsidP="00633DE9">
      <w:pPr>
        <w:pStyle w:val="Odstavecseseznamem"/>
        <w:numPr>
          <w:ilvl w:val="0"/>
          <w:numId w:val="20"/>
        </w:numPr>
        <w:spacing w:after="200"/>
        <w:rPr>
          <w:highlight w:val="black"/>
        </w:rPr>
      </w:pPr>
      <w:r w:rsidRPr="003B417A">
        <w:rPr>
          <w:highlight w:val="black"/>
        </w:rPr>
        <w:t>6.2 Jsou předpoklady, externí faktory a další opatření v teorii změny dostatečně konkrétní?</w:t>
      </w:r>
    </w:p>
    <w:p w14:paraId="66BCC56E" w14:textId="77777777" w:rsidR="00633DE9" w:rsidRPr="00877E62" w:rsidRDefault="00633DE9" w:rsidP="00633DE9">
      <w:pPr>
        <w:pStyle w:val="Odstavecseseznamem"/>
        <w:numPr>
          <w:ilvl w:val="0"/>
          <w:numId w:val="20"/>
        </w:numPr>
        <w:spacing w:after="200"/>
        <w:rPr>
          <w:highlight w:val="black"/>
        </w:rPr>
      </w:pPr>
      <w:r w:rsidRPr="003B417A">
        <w:rPr>
          <w:highlight w:val="black"/>
        </w:rPr>
        <w:t xml:space="preserve">6.3 Vyhovuje aktuální podoba modelů teorie změny pro potenciální dopadové evaluace </w:t>
      </w:r>
      <w:r w:rsidRPr="00877E62">
        <w:rPr>
          <w:highlight w:val="black"/>
        </w:rPr>
        <w:t>jednotlivých specifických cílů OPZ založené na teorii změny?</w:t>
      </w:r>
    </w:p>
    <w:p w14:paraId="66BCC56F" w14:textId="77777777" w:rsidR="00633DE9" w:rsidRPr="00877E62" w:rsidRDefault="00633DE9" w:rsidP="00633DE9">
      <w:pPr>
        <w:keepNext/>
        <w:rPr>
          <w:b/>
          <w:highlight w:val="black"/>
        </w:rPr>
      </w:pPr>
      <w:r w:rsidRPr="00877E62">
        <w:rPr>
          <w:b/>
          <w:highlight w:val="black"/>
        </w:rPr>
        <w:t>Evaluační design vč. jeho limitů</w:t>
      </w:r>
    </w:p>
    <w:p w14:paraId="66BCC570" w14:textId="77777777" w:rsidR="00633DE9" w:rsidRPr="003B417A" w:rsidRDefault="00633DE9" w:rsidP="00633DE9">
      <w:pPr>
        <w:rPr>
          <w:highlight w:val="black"/>
        </w:rPr>
      </w:pPr>
      <w:r w:rsidRPr="003B417A">
        <w:rPr>
          <w:highlight w:val="black"/>
        </w:rPr>
        <w:t>Řešení evaluační otázky 6 se opírá o zjištění předchozích evaluačních otázek. Pomocí metody desk research (a případně data mining) budou tato zjištění analyzována a aktuální teorie změny specifických cílů budou posuzovány s ohledem na aktuálnost a konkrétnost v nich obsažených údajů.</w:t>
      </w:r>
    </w:p>
    <w:p w14:paraId="66BCC571" w14:textId="77777777" w:rsidR="00633DE9" w:rsidRPr="003B417A" w:rsidRDefault="00633DE9" w:rsidP="00633DE9">
      <w:pPr>
        <w:rPr>
          <w:highlight w:val="black"/>
        </w:rPr>
      </w:pPr>
      <w:r w:rsidRPr="003B417A">
        <w:rPr>
          <w:highlight w:val="black"/>
        </w:rPr>
        <w:lastRenderedPageBreak/>
        <w:t xml:space="preserve">Dodavatel zanese do teorií změny případné nově zjištěné externí faktory, předpoklady a další opatření. Grafické znázornění intervenční logiky dále napomůže posouzení vhodnosti dané struktury nástroje pro potenciální dopadové evaluace specifických cílů OPZ. V případě zjištění nevyhovující struktury / podrobnosti (např. podrobnost popisu externích faktorů u stávajících teorií) bude dodavatelem vytvořen návrh „nového modelu“ teorie změny, včetně ukázkového příkladu teorie změny vybraného specifického cíle tak, aby tento mohl být dále prakticky diskutován. </w:t>
      </w:r>
    </w:p>
    <w:p w14:paraId="66BCC572" w14:textId="77777777" w:rsidR="00633DE9" w:rsidRPr="003B417A" w:rsidRDefault="00633DE9" w:rsidP="00633DE9">
      <w:pPr>
        <w:rPr>
          <w:highlight w:val="black"/>
        </w:rPr>
      </w:pPr>
      <w:r w:rsidRPr="003B417A">
        <w:rPr>
          <w:highlight w:val="black"/>
        </w:rPr>
        <w:t xml:space="preserve">Na aktualizované teorie změny a vytvořený nový model bude navazovat kvalitativní šetření (expertní hodnocení v rámci pracovního meetingu), do kterého budou zahrnuti kromě členů týmu také zástupci evaluační jednotky zadavatele. </w:t>
      </w:r>
    </w:p>
    <w:p w14:paraId="66BCC573" w14:textId="77777777" w:rsidR="00633DE9" w:rsidRPr="00877E62" w:rsidRDefault="00633DE9" w:rsidP="00633DE9">
      <w:pPr>
        <w:rPr>
          <w:b/>
          <w:highlight w:val="black"/>
        </w:rPr>
      </w:pPr>
      <w:r w:rsidRPr="00877E62">
        <w:rPr>
          <w:b/>
          <w:highlight w:val="black"/>
        </w:rPr>
        <w:t>Metody a zdroje</w:t>
      </w:r>
    </w:p>
    <w:p w14:paraId="66BCC574" w14:textId="77777777" w:rsidR="00633DE9" w:rsidRPr="003B417A" w:rsidRDefault="00633DE9" w:rsidP="00633DE9">
      <w:pPr>
        <w:rPr>
          <w:b/>
          <w:highlight w:val="black"/>
        </w:rPr>
      </w:pPr>
      <w:r w:rsidRPr="003B417A">
        <w:rPr>
          <w:b/>
          <w:highlight w:val="black"/>
        </w:rPr>
        <w:t>Desk research a data mining</w:t>
      </w:r>
    </w:p>
    <w:p w14:paraId="66BCC575" w14:textId="77777777" w:rsidR="00633DE9" w:rsidRPr="003B417A" w:rsidRDefault="00633DE9" w:rsidP="00633DE9">
      <w:pPr>
        <w:rPr>
          <w:highlight w:val="black"/>
        </w:rPr>
      </w:pPr>
      <w:r w:rsidRPr="003B417A">
        <w:rPr>
          <w:highlight w:val="black"/>
        </w:rPr>
        <w:t xml:space="preserve">Jednu z hlavních rolí při řešení této evaluační otázky plní desk research a data mining. Tyto dvě metody mají potenciál zmapovat a vytěžit významné množství informací – do analýz budou zahrnuta především data a zjištění z prvního evaluačního úkolu, doplněná o zjištění z úkolu 2. </w:t>
      </w:r>
    </w:p>
    <w:p w14:paraId="66BCC576" w14:textId="77777777" w:rsidR="00633DE9" w:rsidRPr="003B417A" w:rsidRDefault="00633DE9" w:rsidP="00633DE9">
      <w:pPr>
        <w:rPr>
          <w:highlight w:val="black"/>
        </w:rPr>
      </w:pPr>
      <w:r w:rsidRPr="003B417A">
        <w:rPr>
          <w:highlight w:val="black"/>
        </w:rPr>
        <w:t>V rámci metody desk research budou vytipovány externí faktory a předpoklady (identifikované dříve), které budou doplněny do stávajících teorií změny.</w:t>
      </w:r>
    </w:p>
    <w:p w14:paraId="66BCC577" w14:textId="77777777" w:rsidR="00633DE9" w:rsidRPr="003B417A" w:rsidRDefault="00633DE9" w:rsidP="00633DE9">
      <w:pPr>
        <w:rPr>
          <w:b/>
          <w:highlight w:val="black"/>
        </w:rPr>
      </w:pPr>
      <w:r w:rsidRPr="003B417A">
        <w:rPr>
          <w:b/>
          <w:highlight w:val="black"/>
        </w:rPr>
        <w:t>Teorie změny</w:t>
      </w:r>
    </w:p>
    <w:p w14:paraId="66BCC578" w14:textId="77777777" w:rsidR="00633DE9" w:rsidRPr="003B417A" w:rsidRDefault="00633DE9" w:rsidP="00633DE9">
      <w:pPr>
        <w:rPr>
          <w:highlight w:val="black"/>
        </w:rPr>
      </w:pPr>
      <w:r w:rsidRPr="003B417A">
        <w:rPr>
          <w:highlight w:val="black"/>
        </w:rPr>
        <w:t xml:space="preserve">Teorie změny, které jsou vytvořené pro jednotlivé specifické cíle, budou v případě potřeby aktualizovány na základě zjištění z otázek výše, především budou doplněny chybějící externí faktory a předpoklady. </w:t>
      </w:r>
    </w:p>
    <w:p w14:paraId="66BCC579" w14:textId="77777777" w:rsidR="00633DE9" w:rsidRPr="003B417A" w:rsidRDefault="00633DE9" w:rsidP="00633DE9">
      <w:pPr>
        <w:rPr>
          <w:b/>
          <w:highlight w:val="black"/>
        </w:rPr>
      </w:pPr>
      <w:r w:rsidRPr="003B417A">
        <w:rPr>
          <w:b/>
          <w:highlight w:val="black"/>
        </w:rPr>
        <w:t>Expertní zhodnocení</w:t>
      </w:r>
    </w:p>
    <w:p w14:paraId="66BCC57A" w14:textId="77777777" w:rsidR="00633DE9" w:rsidRPr="003B417A" w:rsidRDefault="00633DE9" w:rsidP="00633DE9">
      <w:pPr>
        <w:rPr>
          <w:highlight w:val="black"/>
        </w:rPr>
      </w:pPr>
      <w:r w:rsidRPr="003B417A">
        <w:rPr>
          <w:highlight w:val="black"/>
        </w:rPr>
        <w:t>Expertní zhodnocení vhodnosti teorie změny pro každý specifický cíl, včetně zhodnocení navrženého modelu obsahu a podrobnosti aktualizované teorie změny bude provedeno vždy experty z interního týmu dodavatele a dále zástupci zadavatele – konkrétně zástupci evaluační jednotky. V rámci expertního hodnocení upravené podoby teorie změny bude svolán pracovní meeting s členy evaluační jednotky.</w:t>
      </w:r>
    </w:p>
    <w:p w14:paraId="66BCC57B" w14:textId="77777777" w:rsidR="00633DE9" w:rsidRPr="003B417A" w:rsidRDefault="00633DE9" w:rsidP="00633DE9">
      <w:pPr>
        <w:rPr>
          <w:highlight w:val="black"/>
        </w:rPr>
      </w:pPr>
      <w:r w:rsidRPr="003B417A">
        <w:rPr>
          <w:highlight w:val="black"/>
        </w:rPr>
        <w:t xml:space="preserve">Výstupem expertního zhodnocení bude především verifikace a případné doplnění struktury teorie změny. Experti z řad zadavatele poskytnou důležitý kritický pohled na zjištění a mohou identifikovat případné další potřeby či objasnit případné nepřesnosti tak, aby nový návrh teorie změny co nejvíce odpovídal jejich potřebám. </w:t>
      </w:r>
    </w:p>
    <w:p w14:paraId="66BCC57C" w14:textId="77777777" w:rsidR="00633DE9" w:rsidRPr="00877E62" w:rsidRDefault="00633DE9" w:rsidP="00633DE9">
      <w:pPr>
        <w:keepNext/>
        <w:rPr>
          <w:b/>
          <w:highlight w:val="black"/>
        </w:rPr>
      </w:pPr>
      <w:r w:rsidRPr="00877E62">
        <w:rPr>
          <w:b/>
          <w:highlight w:val="black"/>
        </w:rPr>
        <w:t>Limity navržených evaluačních metod</w:t>
      </w:r>
    </w:p>
    <w:tbl>
      <w:tblPr>
        <w:tblStyle w:val="Styl1"/>
        <w:tblW w:w="0" w:type="auto"/>
        <w:tblLook w:val="04A0" w:firstRow="1" w:lastRow="0" w:firstColumn="1" w:lastColumn="0" w:noHBand="0" w:noVBand="1"/>
      </w:tblPr>
      <w:tblGrid>
        <w:gridCol w:w="1668"/>
        <w:gridCol w:w="3827"/>
        <w:gridCol w:w="3717"/>
      </w:tblGrid>
      <w:tr w:rsidR="00633DE9" w:rsidRPr="003B417A" w14:paraId="66BCC580"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6BCC57D" w14:textId="77777777" w:rsidR="00633DE9" w:rsidRPr="00877E62" w:rsidRDefault="00633DE9" w:rsidP="005D480B">
            <w:pPr>
              <w:spacing w:after="200"/>
              <w:rPr>
                <w:color w:val="auto"/>
                <w:sz w:val="20"/>
                <w:highlight w:val="black"/>
              </w:rPr>
            </w:pPr>
            <w:r w:rsidRPr="00877E62">
              <w:rPr>
                <w:color w:val="auto"/>
                <w:sz w:val="20"/>
                <w:highlight w:val="black"/>
              </w:rPr>
              <w:t>Metoda</w:t>
            </w:r>
          </w:p>
        </w:tc>
        <w:tc>
          <w:tcPr>
            <w:tcW w:w="3827" w:type="dxa"/>
          </w:tcPr>
          <w:p w14:paraId="66BCC57E"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Limity</w:t>
            </w:r>
          </w:p>
        </w:tc>
        <w:tc>
          <w:tcPr>
            <w:tcW w:w="3717" w:type="dxa"/>
          </w:tcPr>
          <w:p w14:paraId="66BCC57F"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Způsob eliminace / minimalizace dopadu limitů</w:t>
            </w:r>
          </w:p>
        </w:tc>
      </w:tr>
      <w:tr w:rsidR="00633DE9" w:rsidRPr="003B417A" w14:paraId="66BCC58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581" w14:textId="77777777" w:rsidR="00633DE9" w:rsidRPr="003B417A" w:rsidRDefault="00633DE9" w:rsidP="005D480B">
            <w:pPr>
              <w:spacing w:after="200"/>
              <w:rPr>
                <w:sz w:val="20"/>
                <w:highlight w:val="black"/>
              </w:rPr>
            </w:pPr>
            <w:r w:rsidRPr="003B417A">
              <w:rPr>
                <w:sz w:val="20"/>
                <w:highlight w:val="black"/>
              </w:rPr>
              <w:t>Desk research, data mining</w:t>
            </w:r>
          </w:p>
        </w:tc>
        <w:tc>
          <w:tcPr>
            <w:tcW w:w="3827" w:type="dxa"/>
          </w:tcPr>
          <w:p w14:paraId="66BCC582"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Dostupnost a relevance dat</w:t>
            </w:r>
          </w:p>
          <w:p w14:paraId="66BCC583"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Chybovost dat</w:t>
            </w:r>
          </w:p>
        </w:tc>
        <w:tc>
          <w:tcPr>
            <w:tcW w:w="3717" w:type="dxa"/>
          </w:tcPr>
          <w:p w14:paraId="66BCC584"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Data pro analýzu budou vyžádána v úvodu evaluace a budou podrobena kontrole</w:t>
            </w:r>
          </w:p>
        </w:tc>
      </w:tr>
      <w:tr w:rsidR="00633DE9" w:rsidRPr="003B417A" w14:paraId="66BCC58D" w14:textId="77777777" w:rsidTr="00CA68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586" w14:textId="77777777" w:rsidR="00633DE9" w:rsidRPr="003B417A" w:rsidRDefault="00633DE9" w:rsidP="005D480B">
            <w:pPr>
              <w:spacing w:after="200"/>
              <w:rPr>
                <w:sz w:val="20"/>
                <w:highlight w:val="black"/>
              </w:rPr>
            </w:pPr>
            <w:r w:rsidRPr="003B417A">
              <w:rPr>
                <w:sz w:val="20"/>
                <w:highlight w:val="black"/>
              </w:rPr>
              <w:lastRenderedPageBreak/>
              <w:t>Syntéza</w:t>
            </w:r>
          </w:p>
        </w:tc>
        <w:tc>
          <w:tcPr>
            <w:tcW w:w="3827" w:type="dxa"/>
            <w:shd w:val="clear" w:color="auto" w:fill="D1E0F3"/>
          </w:tcPr>
          <w:p w14:paraId="66BCC587"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Dostatečně podrobná data z analýzy vnějšího prostředí</w:t>
            </w:r>
          </w:p>
          <w:p w14:paraId="66BCC588" w14:textId="77777777" w:rsidR="00633DE9" w:rsidRPr="003B417A" w:rsidRDefault="00633DE9" w:rsidP="005D480B">
            <w:pPr>
              <w:pStyle w:val="Odstavecseseznamem"/>
              <w:numPr>
                <w:ilvl w:val="0"/>
                <w:numId w:val="9"/>
              </w:numPr>
              <w:spacing w:after="200"/>
              <w:ind w:left="317" w:hanging="284"/>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Kvalita provedení syntézy získaných dat / informací</w:t>
            </w:r>
          </w:p>
          <w:p w14:paraId="66BCC589"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p>
          <w:p w14:paraId="66BCC58A"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p>
        </w:tc>
        <w:tc>
          <w:tcPr>
            <w:tcW w:w="3717" w:type="dxa"/>
            <w:shd w:val="clear" w:color="auto" w:fill="D1E0F3"/>
          </w:tcPr>
          <w:p w14:paraId="66BCC58B"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Kvalitně provedená analýza vnějšího prostředí, včetně terénního šetření.</w:t>
            </w:r>
          </w:p>
          <w:p w14:paraId="66BCC58C"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highlight w:val="black"/>
              </w:rPr>
            </w:pPr>
            <w:r w:rsidRPr="003B417A">
              <w:rPr>
                <w:sz w:val="20"/>
                <w:highlight w:val="black"/>
              </w:rPr>
              <w:t>Kvalita syntézy se odvíjí i kvality vstupních informací (viz výše) a zkušenosti, odbornosti a konkrétní znalosti expertů, kteří syntézu realizují. Tým uchazeče se problematice nastavení indikátorových soustav věnoval již v několika evaluačních projektech (včetně ex-ante OPZ a úrovně DoP) a disponuje znalostmi i zkušenostmi v této oblasti.</w:t>
            </w:r>
          </w:p>
        </w:tc>
      </w:tr>
      <w:tr w:rsidR="00633DE9" w:rsidRPr="003B417A" w14:paraId="66BCC591"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58E" w14:textId="77777777" w:rsidR="00633DE9" w:rsidRPr="003B417A" w:rsidRDefault="00633DE9" w:rsidP="005D480B">
            <w:pPr>
              <w:spacing w:after="200"/>
              <w:rPr>
                <w:sz w:val="20"/>
                <w:highlight w:val="black"/>
              </w:rPr>
            </w:pPr>
            <w:r w:rsidRPr="003B417A">
              <w:rPr>
                <w:sz w:val="20"/>
                <w:highlight w:val="black"/>
              </w:rPr>
              <w:t>Expertní zhodnocení</w:t>
            </w:r>
          </w:p>
        </w:tc>
        <w:tc>
          <w:tcPr>
            <w:tcW w:w="3827" w:type="dxa"/>
          </w:tcPr>
          <w:p w14:paraId="66BCC58F" w14:textId="77777777" w:rsidR="00633DE9" w:rsidRPr="003B417A" w:rsidRDefault="00633DE9" w:rsidP="005D480B">
            <w:pPr>
              <w:pStyle w:val="Odstavecseseznamem"/>
              <w:numPr>
                <w:ilvl w:val="0"/>
                <w:numId w:val="9"/>
              </w:numPr>
              <w:spacing w:after="200"/>
              <w:ind w:left="317" w:hanging="284"/>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Ochota stakeholderů ke spolupráci, časová náročnost.</w:t>
            </w:r>
          </w:p>
        </w:tc>
        <w:tc>
          <w:tcPr>
            <w:tcW w:w="3717" w:type="dxa"/>
          </w:tcPr>
          <w:p w14:paraId="66BCC590"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Oslovení klíčových aktérů ve spolupráci se zadavatelem. Zajištění dostatku časového prostoru pro oslovení aktérů, nalezení termínu a popř. nalezení náhradního aktéra.</w:t>
            </w:r>
          </w:p>
        </w:tc>
      </w:tr>
    </w:tbl>
    <w:p w14:paraId="66BCC592" w14:textId="77777777" w:rsidR="00633DE9" w:rsidRPr="003B417A" w:rsidRDefault="00633DE9" w:rsidP="00633DE9">
      <w:pPr>
        <w:rPr>
          <w:highlight w:val="black"/>
        </w:rPr>
      </w:pPr>
    </w:p>
    <w:p w14:paraId="66BCC593" w14:textId="77777777" w:rsidR="00633DE9" w:rsidRPr="00877E62" w:rsidRDefault="00633DE9" w:rsidP="00633DE9">
      <w:pPr>
        <w:rPr>
          <w:b/>
          <w:highlight w:val="black"/>
        </w:rPr>
      </w:pPr>
      <w:r w:rsidRPr="00877E62">
        <w:rPr>
          <w:b/>
          <w:highlight w:val="black"/>
        </w:rPr>
        <w:t>Aktéři zahrnutí do hodnocení</w:t>
      </w:r>
    </w:p>
    <w:tbl>
      <w:tblPr>
        <w:tblStyle w:val="Styl1"/>
        <w:tblW w:w="0" w:type="auto"/>
        <w:tblLook w:val="04A0" w:firstRow="1" w:lastRow="0" w:firstColumn="1" w:lastColumn="0" w:noHBand="0" w:noVBand="1"/>
      </w:tblPr>
      <w:tblGrid>
        <w:gridCol w:w="2303"/>
        <w:gridCol w:w="2303"/>
        <w:gridCol w:w="2303"/>
        <w:gridCol w:w="2303"/>
      </w:tblGrid>
      <w:tr w:rsidR="00633DE9" w:rsidRPr="003B417A" w14:paraId="66BCC598"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3" w:type="dxa"/>
          </w:tcPr>
          <w:p w14:paraId="66BCC594" w14:textId="77777777" w:rsidR="00633DE9" w:rsidRPr="00877E62" w:rsidRDefault="00633DE9" w:rsidP="005D480B">
            <w:pPr>
              <w:spacing w:after="200"/>
              <w:rPr>
                <w:color w:val="auto"/>
                <w:sz w:val="20"/>
                <w:highlight w:val="black"/>
              </w:rPr>
            </w:pPr>
            <w:r w:rsidRPr="00877E62">
              <w:rPr>
                <w:color w:val="auto"/>
                <w:sz w:val="20"/>
                <w:highlight w:val="black"/>
              </w:rPr>
              <w:t>Aktér</w:t>
            </w:r>
          </w:p>
        </w:tc>
        <w:tc>
          <w:tcPr>
            <w:tcW w:w="2303" w:type="dxa"/>
          </w:tcPr>
          <w:p w14:paraId="66BCC595"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Způsob zapojení</w:t>
            </w:r>
          </w:p>
        </w:tc>
        <w:tc>
          <w:tcPr>
            <w:tcW w:w="2303" w:type="dxa"/>
          </w:tcPr>
          <w:p w14:paraId="66BCC596"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Vztah k aktivitám OPZ</w:t>
            </w:r>
          </w:p>
        </w:tc>
        <w:tc>
          <w:tcPr>
            <w:tcW w:w="2303" w:type="dxa"/>
          </w:tcPr>
          <w:p w14:paraId="66BCC597" w14:textId="77777777" w:rsidR="00633DE9" w:rsidRPr="00877E62"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highlight w:val="black"/>
              </w:rPr>
            </w:pPr>
            <w:r w:rsidRPr="00877E62">
              <w:rPr>
                <w:color w:val="auto"/>
                <w:sz w:val="20"/>
                <w:highlight w:val="black"/>
              </w:rPr>
              <w:t>Vztah k evaluaci</w:t>
            </w:r>
          </w:p>
        </w:tc>
      </w:tr>
      <w:tr w:rsidR="00633DE9" w:rsidRPr="00207E31" w14:paraId="66BCC59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599" w14:textId="77777777" w:rsidR="00633DE9" w:rsidRPr="003B417A" w:rsidRDefault="00633DE9" w:rsidP="005D480B">
            <w:pPr>
              <w:spacing w:after="200"/>
              <w:jc w:val="left"/>
              <w:rPr>
                <w:sz w:val="20"/>
                <w:highlight w:val="black"/>
              </w:rPr>
            </w:pPr>
            <w:r w:rsidRPr="003B417A">
              <w:rPr>
                <w:sz w:val="20"/>
                <w:highlight w:val="black"/>
              </w:rPr>
              <w:t>Zástupci evaluační jednotky zadavatele</w:t>
            </w:r>
          </w:p>
        </w:tc>
        <w:tc>
          <w:tcPr>
            <w:tcW w:w="2303" w:type="dxa"/>
          </w:tcPr>
          <w:p w14:paraId="66BCC59A" w14:textId="77777777" w:rsidR="00633DE9" w:rsidRPr="003B417A" w:rsidRDefault="00633DE9" w:rsidP="005D480B">
            <w:pPr>
              <w:spacing w:after="200"/>
              <w:jc w:val="left"/>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Zapojení v rámci expertního hodnocení.</w:t>
            </w:r>
          </w:p>
        </w:tc>
        <w:tc>
          <w:tcPr>
            <w:tcW w:w="2303" w:type="dxa"/>
          </w:tcPr>
          <w:p w14:paraId="66BCC59B" w14:textId="77777777" w:rsidR="00633DE9" w:rsidRPr="003B417A" w:rsidRDefault="00633DE9" w:rsidP="005D480B">
            <w:pPr>
              <w:spacing w:after="200"/>
              <w:jc w:val="left"/>
              <w:cnfStyle w:val="000000100000" w:firstRow="0" w:lastRow="0" w:firstColumn="0" w:lastColumn="0" w:oddVBand="0" w:evenVBand="0" w:oddHBand="1" w:evenHBand="0" w:firstRowFirstColumn="0" w:firstRowLastColumn="0" w:lastRowFirstColumn="0" w:lastRowLastColumn="0"/>
              <w:rPr>
                <w:sz w:val="20"/>
                <w:highlight w:val="black"/>
              </w:rPr>
            </w:pPr>
            <w:r w:rsidRPr="003B417A">
              <w:rPr>
                <w:sz w:val="20"/>
                <w:highlight w:val="black"/>
              </w:rPr>
              <w:t>Využití výstupů evaluační otázky v budoucnu.</w:t>
            </w:r>
          </w:p>
        </w:tc>
        <w:tc>
          <w:tcPr>
            <w:tcW w:w="2303" w:type="dxa"/>
          </w:tcPr>
          <w:p w14:paraId="66BCC59C" w14:textId="77777777" w:rsidR="00633DE9" w:rsidRPr="00207E31" w:rsidRDefault="00633DE9" w:rsidP="005D480B">
            <w:pPr>
              <w:spacing w:after="200"/>
              <w:jc w:val="left"/>
              <w:cnfStyle w:val="000000100000" w:firstRow="0" w:lastRow="0" w:firstColumn="0" w:lastColumn="0" w:oddVBand="0" w:evenVBand="0" w:oddHBand="1" w:evenHBand="0" w:firstRowFirstColumn="0" w:firstRowLastColumn="0" w:lastRowFirstColumn="0" w:lastRowLastColumn="0"/>
              <w:rPr>
                <w:sz w:val="20"/>
              </w:rPr>
            </w:pPr>
            <w:r w:rsidRPr="003B417A">
              <w:rPr>
                <w:sz w:val="20"/>
                <w:highlight w:val="black"/>
              </w:rPr>
              <w:t>Klíčoví aktéři evaluace (řízení prací, využívání výstupů)</w:t>
            </w:r>
          </w:p>
        </w:tc>
      </w:tr>
    </w:tbl>
    <w:p w14:paraId="66BCC59E" w14:textId="77777777" w:rsidR="00633DE9" w:rsidRDefault="00633DE9" w:rsidP="00633DE9"/>
    <w:p w14:paraId="66BCC59F" w14:textId="77777777" w:rsidR="00633DE9" w:rsidRDefault="00633DE9" w:rsidP="00633DE9"/>
    <w:p w14:paraId="66BCC5A0" w14:textId="77777777" w:rsidR="00633DE9" w:rsidRDefault="00633DE9" w:rsidP="00633DE9"/>
    <w:p w14:paraId="66BCC5A1" w14:textId="77777777" w:rsidR="00633DE9" w:rsidRDefault="00633DE9" w:rsidP="00633DE9">
      <w:pPr>
        <w:jc w:val="left"/>
        <w:rPr>
          <w:rFonts w:asciiTheme="majorHAnsi" w:eastAsiaTheme="majorEastAsia" w:hAnsiTheme="majorHAnsi" w:cstheme="majorBidi"/>
          <w:b/>
          <w:bCs/>
          <w:color w:val="005288"/>
          <w:sz w:val="42"/>
          <w:szCs w:val="26"/>
        </w:rPr>
      </w:pPr>
      <w:r>
        <w:br w:type="page"/>
      </w:r>
    </w:p>
    <w:p w14:paraId="66BCC5A2" w14:textId="77777777" w:rsidR="00633DE9" w:rsidRPr="00877E62" w:rsidRDefault="00633DE9" w:rsidP="00633DE9">
      <w:pPr>
        <w:pStyle w:val="Nadpis2"/>
        <w:ind w:left="1247" w:hanging="1247"/>
        <w:rPr>
          <w:color w:val="auto"/>
          <w:highlight w:val="black"/>
        </w:rPr>
      </w:pPr>
      <w:bookmarkStart w:id="27" w:name="_Toc462167943"/>
      <w:r w:rsidRPr="00877E62">
        <w:rPr>
          <w:color w:val="auto"/>
          <w:highlight w:val="black"/>
        </w:rPr>
        <w:lastRenderedPageBreak/>
        <w:t>Úkol 3: Vyhodnocení nastavení územní dimenze, integrovaných nástrojů a komplementárních vazeb OPZ</w:t>
      </w:r>
      <w:bookmarkEnd w:id="27"/>
    </w:p>
    <w:p w14:paraId="66BCC5A3" w14:textId="77777777" w:rsidR="00633DE9" w:rsidRPr="00877E62" w:rsidRDefault="00633DE9" w:rsidP="00633DE9">
      <w:pPr>
        <w:pStyle w:val="Nadpis3"/>
        <w:rPr>
          <w:color w:val="auto"/>
          <w:highlight w:val="black"/>
        </w:rPr>
      </w:pPr>
      <w:bookmarkStart w:id="28" w:name="_Toc462167944"/>
      <w:r w:rsidRPr="00877E62">
        <w:rPr>
          <w:color w:val="auto"/>
          <w:highlight w:val="black"/>
        </w:rPr>
        <w:t>Přístup k řešení, evaluační design</w:t>
      </w:r>
      <w:bookmarkEnd w:id="28"/>
    </w:p>
    <w:p w14:paraId="66BCC5A4" w14:textId="77777777" w:rsidR="00633DE9" w:rsidRPr="003B417A" w:rsidRDefault="00633DE9" w:rsidP="00633DE9">
      <w:pPr>
        <w:rPr>
          <w:highlight w:val="black"/>
        </w:rPr>
      </w:pPr>
      <w:r w:rsidRPr="003B417A">
        <w:rPr>
          <w:highlight w:val="black"/>
        </w:rPr>
        <w:t xml:space="preserve">V návaznosti na pokyn MMR-NOK musí být součástí hodnocení relevance programů jednak </w:t>
      </w:r>
      <w:r w:rsidRPr="003B417A">
        <w:rPr>
          <w:b/>
          <w:highlight w:val="black"/>
        </w:rPr>
        <w:t>hodnocení relevance nastavené územní dimenze a integrovaných nástrojů</w:t>
      </w:r>
      <w:r w:rsidRPr="003B417A">
        <w:rPr>
          <w:highlight w:val="black"/>
        </w:rPr>
        <w:t xml:space="preserve"> a jednak </w:t>
      </w:r>
      <w:r w:rsidRPr="003B417A">
        <w:rPr>
          <w:b/>
          <w:highlight w:val="black"/>
        </w:rPr>
        <w:t>hodnocení relevance komplementárních vazeb</w:t>
      </w:r>
      <w:r w:rsidRPr="003B417A">
        <w:rPr>
          <w:highlight w:val="black"/>
        </w:rPr>
        <w:t xml:space="preserve">.   </w:t>
      </w:r>
    </w:p>
    <w:p w14:paraId="66BCC5A5" w14:textId="77777777" w:rsidR="00633DE9" w:rsidRPr="003B417A" w:rsidRDefault="00633DE9" w:rsidP="00633DE9">
      <w:pPr>
        <w:rPr>
          <w:highlight w:val="black"/>
        </w:rPr>
      </w:pPr>
      <w:r w:rsidRPr="003B417A">
        <w:rPr>
          <w:b/>
          <w:highlight w:val="black"/>
          <w:u w:val="single"/>
        </w:rPr>
        <w:t>Zhodnocení relevance nastavené územní dimenze</w:t>
      </w:r>
      <w:r w:rsidRPr="003B417A">
        <w:rPr>
          <w:highlight w:val="black"/>
        </w:rPr>
        <w:t xml:space="preserve">, včetně integrovaných nástrojů chápe uchazeč jako </w:t>
      </w:r>
      <w:r w:rsidRPr="003B417A">
        <w:rPr>
          <w:b/>
          <w:highlight w:val="black"/>
        </w:rPr>
        <w:t>zhodnocení aktuální platnosti (souladu) nastavené územní dimenze ve vazbě na aktuální potřeby území a jeho aktérů</w:t>
      </w:r>
      <w:r w:rsidRPr="003B417A">
        <w:rPr>
          <w:highlight w:val="black"/>
        </w:rPr>
        <w:t xml:space="preserve">, ve kterých mohlo od doby schválení programu dojít k změnám, </w:t>
      </w:r>
      <w:r w:rsidRPr="003B417A">
        <w:rPr>
          <w:highlight w:val="black"/>
          <w:u w:val="single"/>
        </w:rPr>
        <w:t>a zároveň</w:t>
      </w:r>
      <w:r w:rsidRPr="003B417A">
        <w:rPr>
          <w:highlight w:val="black"/>
        </w:rPr>
        <w:t xml:space="preserve"> </w:t>
      </w:r>
      <w:r w:rsidRPr="003B417A">
        <w:rPr>
          <w:b/>
          <w:highlight w:val="black"/>
        </w:rPr>
        <w:t>ve vazbě na reálné možnosti (ŘO) OPZ</w:t>
      </w:r>
      <w:r w:rsidRPr="003B417A">
        <w:rPr>
          <w:highlight w:val="black"/>
        </w:rPr>
        <w:t xml:space="preserve">.    </w:t>
      </w:r>
    </w:p>
    <w:p w14:paraId="66BCC5A6" w14:textId="77777777" w:rsidR="00633DE9" w:rsidRPr="003B417A" w:rsidRDefault="00633DE9" w:rsidP="00633DE9">
      <w:pPr>
        <w:rPr>
          <w:highlight w:val="black"/>
        </w:rPr>
      </w:pPr>
      <w:r w:rsidRPr="003B417A">
        <w:rPr>
          <w:highlight w:val="black"/>
        </w:rPr>
        <w:t xml:space="preserve">Přičemž integrovaný přístup k územnímu rozvoji je v rámci OPZ zastoupen všemi nástroji - integrované územní investice, integrované plány rozvoje území i a komunitně vedený místní rozvoj.  Součástí územní dimenze OPZ je i specificky územně zaměřená investiční priorita 1.5 (pro NUTS II Severozápad). </w:t>
      </w:r>
    </w:p>
    <w:p w14:paraId="66BCC5A7" w14:textId="77777777" w:rsidR="00633DE9" w:rsidRPr="003B417A" w:rsidRDefault="00633DE9" w:rsidP="00633DE9">
      <w:pPr>
        <w:rPr>
          <w:highlight w:val="black"/>
        </w:rPr>
      </w:pPr>
      <w:r w:rsidRPr="003B417A">
        <w:rPr>
          <w:highlight w:val="black"/>
        </w:rPr>
        <w:t xml:space="preserve">Na řešení této části se zaměřuje evaluační otázka 7. </w:t>
      </w:r>
    </w:p>
    <w:p w14:paraId="66BCC5A8" w14:textId="77777777" w:rsidR="00633DE9" w:rsidRPr="003B417A" w:rsidRDefault="00633DE9" w:rsidP="00633DE9">
      <w:pPr>
        <w:rPr>
          <w:b/>
          <w:highlight w:val="black"/>
        </w:rPr>
      </w:pPr>
      <w:r w:rsidRPr="003B417A">
        <w:rPr>
          <w:b/>
          <w:highlight w:val="black"/>
          <w:u w:val="single"/>
        </w:rPr>
        <w:t>Zhodnocení relevance komplementárních vazeb</w:t>
      </w:r>
      <w:r w:rsidRPr="003B417A">
        <w:rPr>
          <w:highlight w:val="black"/>
        </w:rPr>
        <w:t xml:space="preserve"> chápe uchazeč jako zhodnocení </w:t>
      </w:r>
      <w:r w:rsidRPr="003B417A">
        <w:rPr>
          <w:b/>
          <w:highlight w:val="black"/>
        </w:rPr>
        <w:t xml:space="preserve">aktuální platnosti (souladu) nastavených komplementárních vazeb v OPZ, vzhledem k proměnám vnějšího prostředí, </w:t>
      </w:r>
      <w:r w:rsidRPr="003B417A">
        <w:rPr>
          <w:highlight w:val="black"/>
        </w:rPr>
        <w:t>včetně jiných programů a nástrojů.</w:t>
      </w:r>
      <w:r w:rsidRPr="003B417A">
        <w:rPr>
          <w:b/>
          <w:highlight w:val="black"/>
        </w:rPr>
        <w:t xml:space="preserve"> Cílem je tedy zjistit, zda je vymezení v programu stále platné a aktuální, a pokud ne, tak v čem aktuální není</w:t>
      </w:r>
      <w:r w:rsidRPr="003B417A">
        <w:rPr>
          <w:highlight w:val="black"/>
        </w:rPr>
        <w:t xml:space="preserve">. Našim cílem je </w:t>
      </w:r>
      <w:r w:rsidRPr="003B417A">
        <w:rPr>
          <w:b/>
          <w:highlight w:val="black"/>
        </w:rPr>
        <w:t xml:space="preserve">přinést i konkrétní doporučení na případné zefektivnění naplňování komplementárních vazeb v OPZ. </w:t>
      </w:r>
    </w:p>
    <w:p w14:paraId="66BCC5A9" w14:textId="77777777" w:rsidR="00633DE9" w:rsidRPr="003B417A" w:rsidRDefault="00633DE9" w:rsidP="00633DE9">
      <w:pPr>
        <w:rPr>
          <w:highlight w:val="black"/>
        </w:rPr>
      </w:pPr>
      <w:r w:rsidRPr="003B417A">
        <w:rPr>
          <w:highlight w:val="black"/>
        </w:rPr>
        <w:t xml:space="preserve">Na řešení této části se zaměřuje evaluační otázka 8. </w:t>
      </w:r>
    </w:p>
    <w:p w14:paraId="66BCC5AA" w14:textId="77777777" w:rsidR="00633DE9" w:rsidRPr="003B417A" w:rsidRDefault="00633DE9" w:rsidP="00633DE9">
      <w:pPr>
        <w:rPr>
          <w:highlight w:val="black"/>
        </w:rPr>
      </w:pPr>
    </w:p>
    <w:p w14:paraId="66BCC5AB" w14:textId="77777777" w:rsidR="00633DE9" w:rsidRPr="003B417A" w:rsidRDefault="00633DE9" w:rsidP="00633DE9">
      <w:pPr>
        <w:rPr>
          <w:highlight w:val="black"/>
        </w:rPr>
      </w:pPr>
      <w:r w:rsidRPr="003B417A">
        <w:rPr>
          <w:highlight w:val="black"/>
        </w:rPr>
        <w:t>V návrhu řešení evaluačního úkolu 3, obou jeho otázek, dominuje desk research (výzkum od stolu), který je doplněný data miningem a terénním šetřením – rozhovory se zástupci ŘO OPZ i dotčenými klíčovými stakeholdery. Dodrženy tak budou požadavky zadavatele na triangulaci metod.</w:t>
      </w:r>
    </w:p>
    <w:p w14:paraId="66BCC5AC" w14:textId="77777777" w:rsidR="00633DE9" w:rsidRPr="003B417A" w:rsidRDefault="00633DE9" w:rsidP="00633DE9">
      <w:pPr>
        <w:rPr>
          <w:b/>
          <w:highlight w:val="black"/>
        </w:rPr>
      </w:pPr>
    </w:p>
    <w:p w14:paraId="66BCC5AD" w14:textId="77777777" w:rsidR="00633DE9" w:rsidRPr="003B417A" w:rsidRDefault="00633DE9" w:rsidP="00633DE9">
      <w:pPr>
        <w:rPr>
          <w:highlight w:val="black"/>
        </w:rPr>
      </w:pPr>
      <w:r w:rsidRPr="003B417A">
        <w:rPr>
          <w:b/>
          <w:highlight w:val="black"/>
        </w:rPr>
        <w:t>Výstupem</w:t>
      </w:r>
      <w:r w:rsidRPr="003B417A">
        <w:rPr>
          <w:highlight w:val="black"/>
        </w:rPr>
        <w:t xml:space="preserve"> evaluačního úkolu 3 bude zhodnocení relevance nastavené územní dimenze, integrovaných nástrojů a nastavených komplementarit. Případně budou identifikovány komplementarity nové či navrženy úpravy pro vymezení územní dimenze (včetně návrhu úprav v NDÚD). </w:t>
      </w:r>
    </w:p>
    <w:p w14:paraId="66BCC5AE" w14:textId="77777777" w:rsidR="00633DE9" w:rsidRPr="003B417A" w:rsidRDefault="00633DE9" w:rsidP="00633DE9">
      <w:pPr>
        <w:rPr>
          <w:highlight w:val="black"/>
        </w:rPr>
      </w:pPr>
    </w:p>
    <w:p w14:paraId="66BCC5AF" w14:textId="77777777" w:rsidR="00633DE9" w:rsidRPr="003B417A" w:rsidRDefault="00633DE9" w:rsidP="00633DE9">
      <w:pPr>
        <w:rPr>
          <w:highlight w:val="black"/>
        </w:rPr>
        <w:sectPr w:rsidR="00633DE9" w:rsidRPr="003B417A" w:rsidSect="005D480B">
          <w:headerReference w:type="default" r:id="rId23"/>
          <w:footerReference w:type="default" r:id="rId24"/>
          <w:pgSz w:w="11906" w:h="16838"/>
          <w:pgMar w:top="1417" w:right="1417" w:bottom="1417" w:left="1417" w:header="708" w:footer="708" w:gutter="0"/>
          <w:cols w:space="708"/>
          <w:titlePg/>
          <w:docGrid w:linePitch="360"/>
        </w:sectPr>
      </w:pPr>
    </w:p>
    <w:p w14:paraId="66BCC5B0" w14:textId="77777777" w:rsidR="00633DE9" w:rsidRPr="00877E62" w:rsidRDefault="00633DE9" w:rsidP="00633DE9">
      <w:pPr>
        <w:rPr>
          <w:b/>
          <w:highlight w:val="black"/>
        </w:rPr>
      </w:pPr>
      <w:r w:rsidRPr="00877E62">
        <w:rPr>
          <w:b/>
          <w:highlight w:val="black"/>
        </w:rPr>
        <w:lastRenderedPageBreak/>
        <w:t>Obsah hodnocení – evaluační otázky a jejich dělení na podotázky</w:t>
      </w:r>
    </w:p>
    <w:tbl>
      <w:tblPr>
        <w:tblStyle w:val="Styl1"/>
        <w:tblW w:w="5000" w:type="pct"/>
        <w:tblLook w:val="04A0" w:firstRow="1" w:lastRow="0" w:firstColumn="1" w:lastColumn="0" w:noHBand="0" w:noVBand="1"/>
      </w:tblPr>
      <w:tblGrid>
        <w:gridCol w:w="4741"/>
        <w:gridCol w:w="4741"/>
        <w:gridCol w:w="4738"/>
      </w:tblGrid>
      <w:tr w:rsidR="00633DE9" w:rsidRPr="003B417A" w14:paraId="66BCC5B4"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tcPr>
          <w:p w14:paraId="66BCC5B1" w14:textId="77777777" w:rsidR="00633DE9" w:rsidRPr="00877E62" w:rsidRDefault="00633DE9" w:rsidP="005D480B">
            <w:pPr>
              <w:jc w:val="left"/>
              <w:rPr>
                <w:color w:val="auto"/>
                <w:sz w:val="20"/>
                <w:szCs w:val="20"/>
                <w:highlight w:val="black"/>
              </w:rPr>
            </w:pPr>
            <w:r w:rsidRPr="00877E62">
              <w:rPr>
                <w:color w:val="auto"/>
                <w:sz w:val="20"/>
                <w:szCs w:val="20"/>
                <w:highlight w:val="black"/>
              </w:rPr>
              <w:t xml:space="preserve">Evaluační otázka </w:t>
            </w:r>
          </w:p>
        </w:tc>
        <w:tc>
          <w:tcPr>
            <w:tcW w:w="1667" w:type="pct"/>
          </w:tcPr>
          <w:p w14:paraId="66BCC5B2" w14:textId="77777777" w:rsidR="00633DE9" w:rsidRPr="00877E62"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877E62">
              <w:rPr>
                <w:color w:val="auto"/>
                <w:sz w:val="20"/>
                <w:szCs w:val="20"/>
                <w:highlight w:val="black"/>
              </w:rPr>
              <w:t>Podotázky</w:t>
            </w:r>
          </w:p>
        </w:tc>
        <w:tc>
          <w:tcPr>
            <w:tcW w:w="1666" w:type="pct"/>
          </w:tcPr>
          <w:p w14:paraId="66BCC5B3" w14:textId="77777777" w:rsidR="00633DE9" w:rsidRPr="00877E62"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877E62">
              <w:rPr>
                <w:color w:val="auto"/>
                <w:sz w:val="20"/>
                <w:szCs w:val="20"/>
                <w:highlight w:val="black"/>
              </w:rPr>
              <w:t>Proměnné</w:t>
            </w:r>
          </w:p>
        </w:tc>
      </w:tr>
      <w:tr w:rsidR="00633DE9" w:rsidRPr="003B417A" w14:paraId="66BCC5B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6BCC5B5" w14:textId="77777777" w:rsidR="00633DE9" w:rsidRPr="003B417A" w:rsidRDefault="00633DE9" w:rsidP="005D480B">
            <w:pPr>
              <w:spacing w:line="280" w:lineRule="atLeast"/>
              <w:rPr>
                <w:rFonts w:eastAsia="Calibri" w:cs="Arial"/>
                <w:b w:val="0"/>
                <w:sz w:val="20"/>
                <w:szCs w:val="20"/>
                <w:highlight w:val="black"/>
              </w:rPr>
            </w:pPr>
            <w:r w:rsidRPr="003B417A">
              <w:rPr>
                <w:rFonts w:eastAsia="Calibri" w:cs="Arial"/>
                <w:b w:val="0"/>
                <w:sz w:val="20"/>
                <w:szCs w:val="20"/>
                <w:highlight w:val="black"/>
              </w:rPr>
              <w:t>7. Je identifikace uzemní dimenze a integrovaných nástrojů u jednotlivých specifických cílů OPZ stále relevantní, případně v čem konkrétně již relevantní není a jak by měla být upravena (resp. mají být ze strany MPSV navrženy příslušné úpravy Národního dokumentu územní dimenze a jaké konkrétně)?</w:t>
            </w:r>
          </w:p>
        </w:tc>
        <w:tc>
          <w:tcPr>
            <w:tcW w:w="1667" w:type="pct"/>
          </w:tcPr>
          <w:p w14:paraId="66BCC5B6"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7.1 Je vymezení jednotlivých typů územní dimenze v OPZ stále relevantní?</w:t>
            </w:r>
          </w:p>
          <w:p w14:paraId="66BCC5B7"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7.2 Pokud vymezení územní dimenze a integrovaných nástrojů relevantní není, jaké by měly být učiněny úpravy, včetně změn v NDÚD?</w:t>
            </w:r>
          </w:p>
        </w:tc>
        <w:tc>
          <w:tcPr>
            <w:tcW w:w="1666" w:type="pct"/>
          </w:tcPr>
          <w:p w14:paraId="66BCC5B8"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Adekvátní nastavení územní dimenze (odpovídající potřebám území)</w:t>
            </w:r>
          </w:p>
          <w:p w14:paraId="66BCC5B9" w14:textId="77777777" w:rsidR="00633DE9" w:rsidRPr="003B417A" w:rsidRDefault="00633DE9" w:rsidP="005D480B">
            <w:pPr>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Míra souladu vymezené územní dimenze (včetně integrovaných nástrojů) s potřebami území, relevantních aktérů a s možnostmi programu</w:t>
            </w:r>
          </w:p>
        </w:tc>
      </w:tr>
      <w:tr w:rsidR="00633DE9" w:rsidRPr="003B417A" w14:paraId="66BCC5C7"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shd w:val="clear" w:color="auto" w:fill="D1E0F3"/>
          </w:tcPr>
          <w:p w14:paraId="66BCC5BB" w14:textId="77777777" w:rsidR="00633DE9" w:rsidRPr="003B417A" w:rsidRDefault="00633DE9" w:rsidP="005D480B">
            <w:pPr>
              <w:spacing w:line="280" w:lineRule="atLeast"/>
              <w:rPr>
                <w:rFonts w:eastAsia="Calibri" w:cs="Arial"/>
                <w:b w:val="0"/>
                <w:sz w:val="20"/>
                <w:szCs w:val="20"/>
                <w:highlight w:val="black"/>
              </w:rPr>
            </w:pPr>
            <w:r w:rsidRPr="003B417A">
              <w:rPr>
                <w:rFonts w:eastAsia="Calibri" w:cs="Arial"/>
                <w:b w:val="0"/>
                <w:sz w:val="20"/>
                <w:szCs w:val="20"/>
                <w:highlight w:val="black"/>
              </w:rPr>
              <w:t>8. Je nastavení komplementárních vazeb OPZ stále relevantní, případně v čem konkrétně již relevantní není a jak by mělo být upraveno?</w:t>
            </w:r>
          </w:p>
        </w:tc>
        <w:tc>
          <w:tcPr>
            <w:tcW w:w="1667" w:type="pct"/>
            <w:shd w:val="clear" w:color="auto" w:fill="D1E0F3"/>
          </w:tcPr>
          <w:p w14:paraId="66BCC5BC"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8.1 Jsou komplementární vazby definované v OPZ (na jiné OP, v rámci OPZ, na nástroje EU, na národní nástroje) stále relevantní?</w:t>
            </w:r>
          </w:p>
          <w:p w14:paraId="66BCC5BD"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p>
          <w:p w14:paraId="66BCC5BE"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p>
          <w:p w14:paraId="66BCC5BF"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p>
          <w:p w14:paraId="66BCC5C0"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p>
          <w:p w14:paraId="66BCC5C1"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8.2 Neobjevily se nové potenciální komplementární vazby OPZ (na jiné OP, v rámci OPZ a na nástroje EU)?</w:t>
            </w:r>
          </w:p>
          <w:p w14:paraId="66BCC5C2" w14:textId="77777777" w:rsidR="00633DE9" w:rsidRPr="003B417A" w:rsidRDefault="00633DE9" w:rsidP="005D480B">
            <w:pPr>
              <w:spacing w:before="3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rFonts w:eastAsia="Calibri" w:cs="Arial"/>
                <w:sz w:val="20"/>
                <w:szCs w:val="20"/>
                <w:highlight w:val="black"/>
              </w:rPr>
              <w:t>8.3 Jaké další kroky lze doporučit pro realizaci nastavených (či nových potenciálních) komplementárních vazeb?</w:t>
            </w:r>
          </w:p>
        </w:tc>
        <w:tc>
          <w:tcPr>
            <w:tcW w:w="1666" w:type="pct"/>
            <w:shd w:val="clear" w:color="auto" w:fill="D1E0F3"/>
          </w:tcPr>
          <w:p w14:paraId="66BCC5C3"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Adekvátní nastavení komplementárních vazeb s dalšími OP (IROP, OP VVV, OP PPR, OP PIK, PRV), v rámci OPZ, s nástroji EU (EaSI, AMIF, Erasmus pro všechny, Iniciativa na podporu zaměstnanosti a mládeže, FEAD, ISF), s národními nástroji (APZ, dotační programy v oblasti poskytování sociálních služeb)  </w:t>
            </w:r>
          </w:p>
          <w:p w14:paraId="66BCC5C4"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Míra, v níž skutečně dochází ke komplementaritám (např. při vyhlašování výzev)</w:t>
            </w:r>
          </w:p>
          <w:p w14:paraId="66BCC5C5" w14:textId="77777777" w:rsidR="00633DE9" w:rsidRPr="003B417A" w:rsidRDefault="00633DE9" w:rsidP="005D480B">
            <w:pPr>
              <w:spacing w:before="18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Nové potenciální komplementární vazby (ve vazbě na případné změny znění OP, či ve vazbě na případné změny nástrojů EU a národních programů)</w:t>
            </w:r>
          </w:p>
          <w:p w14:paraId="66BCC5C6" w14:textId="77777777" w:rsidR="00633DE9" w:rsidRPr="003B417A" w:rsidRDefault="00633DE9" w:rsidP="005D480B">
            <w:pPr>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Definovaná konkrétní doporučení k revizi stávajícího nastavení komplementarit (např. úpravy znění komplementarit, doporučení směrem k výzvám)</w:t>
            </w:r>
          </w:p>
        </w:tc>
      </w:tr>
    </w:tbl>
    <w:p w14:paraId="66BCC5C8" w14:textId="77777777" w:rsidR="00633DE9" w:rsidRPr="003B417A" w:rsidRDefault="00633DE9" w:rsidP="00633DE9">
      <w:pPr>
        <w:rPr>
          <w:highlight w:val="black"/>
        </w:rPr>
      </w:pPr>
      <w:bookmarkStart w:id="29" w:name="_Toc462068702"/>
    </w:p>
    <w:p w14:paraId="66BCC5C9" w14:textId="77777777" w:rsidR="00633DE9" w:rsidRPr="003B417A" w:rsidRDefault="00633DE9" w:rsidP="00633DE9">
      <w:pPr>
        <w:rPr>
          <w:highlight w:val="black"/>
        </w:rPr>
      </w:pPr>
    </w:p>
    <w:p w14:paraId="66BCC5CA" w14:textId="77777777" w:rsidR="00633DE9" w:rsidRPr="003B417A" w:rsidRDefault="00633DE9" w:rsidP="00633DE9">
      <w:pPr>
        <w:rPr>
          <w:highlight w:val="black"/>
        </w:rPr>
      </w:pPr>
    </w:p>
    <w:p w14:paraId="66BCC5CB" w14:textId="77777777" w:rsidR="00633DE9" w:rsidRPr="00877E62" w:rsidRDefault="00633DE9" w:rsidP="00633DE9">
      <w:pPr>
        <w:pStyle w:val="Nadpis3"/>
        <w:rPr>
          <w:color w:val="auto"/>
          <w:highlight w:val="black"/>
        </w:rPr>
      </w:pPr>
      <w:bookmarkStart w:id="30" w:name="_Toc462167945"/>
      <w:r w:rsidRPr="00877E62">
        <w:rPr>
          <w:color w:val="auto"/>
          <w:highlight w:val="black"/>
        </w:rPr>
        <w:lastRenderedPageBreak/>
        <w:t>Popis metod, zdroje dat</w:t>
      </w:r>
      <w:bookmarkEnd w:id="29"/>
      <w:bookmarkEnd w:id="30"/>
    </w:p>
    <w:p w14:paraId="66BCC5CC" w14:textId="77777777" w:rsidR="00633DE9" w:rsidRPr="00877E62" w:rsidRDefault="00633DE9" w:rsidP="00633DE9">
      <w:pPr>
        <w:keepNext/>
        <w:rPr>
          <w:b/>
          <w:highlight w:val="black"/>
        </w:rPr>
      </w:pPr>
      <w:r w:rsidRPr="00877E62">
        <w:rPr>
          <w:b/>
          <w:highlight w:val="black"/>
        </w:rPr>
        <w:t>Souhrnná tabulka popisu metod za jednotlivé podotázky</w:t>
      </w:r>
    </w:p>
    <w:tbl>
      <w:tblPr>
        <w:tblStyle w:val="Styl1"/>
        <w:tblW w:w="5000" w:type="pct"/>
        <w:tblLook w:val="04A0" w:firstRow="1" w:lastRow="0" w:firstColumn="1" w:lastColumn="0" w:noHBand="0" w:noVBand="1"/>
      </w:tblPr>
      <w:tblGrid>
        <w:gridCol w:w="3205"/>
        <w:gridCol w:w="2124"/>
        <w:gridCol w:w="4946"/>
        <w:gridCol w:w="3945"/>
      </w:tblGrid>
      <w:tr w:rsidR="00633DE9" w:rsidRPr="003B417A" w14:paraId="66BCC5D1"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7" w:type="pct"/>
          </w:tcPr>
          <w:p w14:paraId="66BCC5CD" w14:textId="77777777" w:rsidR="00633DE9" w:rsidRPr="00877E62" w:rsidRDefault="00633DE9" w:rsidP="005D480B">
            <w:pPr>
              <w:jc w:val="left"/>
              <w:rPr>
                <w:color w:val="auto"/>
                <w:sz w:val="20"/>
                <w:szCs w:val="20"/>
                <w:highlight w:val="black"/>
              </w:rPr>
            </w:pPr>
            <w:r w:rsidRPr="00877E62">
              <w:rPr>
                <w:color w:val="auto"/>
                <w:sz w:val="20"/>
                <w:szCs w:val="20"/>
                <w:highlight w:val="black"/>
              </w:rPr>
              <w:t>Evaluační podotázka</w:t>
            </w:r>
          </w:p>
        </w:tc>
        <w:tc>
          <w:tcPr>
            <w:tcW w:w="747" w:type="pct"/>
          </w:tcPr>
          <w:p w14:paraId="66BCC5CE" w14:textId="77777777" w:rsidR="00633DE9" w:rsidRPr="00877E62"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877E62">
              <w:rPr>
                <w:color w:val="auto"/>
                <w:sz w:val="20"/>
                <w:szCs w:val="20"/>
                <w:highlight w:val="black"/>
              </w:rPr>
              <w:t>Nástroje sběru a analýzy dat</w:t>
            </w:r>
          </w:p>
        </w:tc>
        <w:tc>
          <w:tcPr>
            <w:tcW w:w="1739" w:type="pct"/>
          </w:tcPr>
          <w:p w14:paraId="66BCC5CF" w14:textId="77777777" w:rsidR="00633DE9" w:rsidRPr="00877E62"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877E62">
              <w:rPr>
                <w:color w:val="auto"/>
                <w:sz w:val="20"/>
                <w:szCs w:val="20"/>
                <w:highlight w:val="black"/>
              </w:rPr>
              <w:t>Zdroje dat</w:t>
            </w:r>
          </w:p>
        </w:tc>
        <w:tc>
          <w:tcPr>
            <w:tcW w:w="1387" w:type="pct"/>
          </w:tcPr>
          <w:p w14:paraId="66BCC5D0" w14:textId="77777777" w:rsidR="00633DE9" w:rsidRPr="00877E62" w:rsidRDefault="00633DE9" w:rsidP="005D480B">
            <w:pPr>
              <w:jc w:val="left"/>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877E62">
              <w:rPr>
                <w:color w:val="auto"/>
                <w:sz w:val="20"/>
                <w:szCs w:val="20"/>
                <w:highlight w:val="black"/>
              </w:rPr>
              <w:t>Zapojení stakeholdeři / cílové skupiny</w:t>
            </w:r>
          </w:p>
        </w:tc>
      </w:tr>
      <w:tr w:rsidR="00633DE9" w:rsidRPr="003B417A" w14:paraId="66BCC5E6"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tcPr>
          <w:p w14:paraId="66BCC5D2" w14:textId="77777777" w:rsidR="00633DE9" w:rsidRPr="003B417A" w:rsidRDefault="00633DE9" w:rsidP="005D480B">
            <w:pPr>
              <w:jc w:val="left"/>
              <w:rPr>
                <w:b w:val="0"/>
                <w:sz w:val="20"/>
                <w:szCs w:val="20"/>
                <w:highlight w:val="black"/>
              </w:rPr>
            </w:pPr>
            <w:r w:rsidRPr="003B417A">
              <w:rPr>
                <w:b w:val="0"/>
                <w:sz w:val="20"/>
                <w:szCs w:val="20"/>
                <w:highlight w:val="black"/>
              </w:rPr>
              <w:t>7.1 Je vymezení jednotlivých typů územní dimenze v OPZ stále relevantní?</w:t>
            </w:r>
          </w:p>
          <w:p w14:paraId="66BCC5D3" w14:textId="77777777" w:rsidR="00633DE9" w:rsidRPr="003B417A" w:rsidRDefault="00633DE9" w:rsidP="005D480B">
            <w:pPr>
              <w:jc w:val="left"/>
              <w:rPr>
                <w:b w:val="0"/>
                <w:sz w:val="20"/>
                <w:szCs w:val="20"/>
                <w:highlight w:val="black"/>
              </w:rPr>
            </w:pPr>
          </w:p>
        </w:tc>
        <w:tc>
          <w:tcPr>
            <w:tcW w:w="747" w:type="pct"/>
          </w:tcPr>
          <w:p w14:paraId="66BCC5D4"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Desk research</w:t>
            </w:r>
          </w:p>
          <w:p w14:paraId="66BCC5D5"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Územní analýza a data mining</w:t>
            </w:r>
          </w:p>
          <w:p w14:paraId="66BCC5D6"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Rozhovory </w:t>
            </w:r>
          </w:p>
          <w:p w14:paraId="66BCC5D7"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Syntéza</w:t>
            </w:r>
          </w:p>
          <w:p w14:paraId="66BCC5D8" w14:textId="77777777" w:rsidR="00633DE9" w:rsidRPr="003B417A" w:rsidRDefault="00633DE9" w:rsidP="005D480B">
            <w:pPr>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1739" w:type="pct"/>
          </w:tcPr>
          <w:p w14:paraId="66BCC5D9"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Programová a řídící dokumentace, přílohy, výzvy, výroční zprávy, zápisy z PROP</w:t>
            </w:r>
          </w:p>
          <w:p w14:paraId="66BCC5DA"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Metodické, analytické, evaluační dokumenty k tématu územní dimenze (např. NDÚD, MPIN), Ex-ante evaluace OPZ</w:t>
            </w:r>
          </w:p>
          <w:p w14:paraId="66BCC5DB"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Výstupy evaluačního úkolu 1 a 2</w:t>
            </w:r>
          </w:p>
          <w:p w14:paraId="66BCC5DC"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ŘO OPZ</w:t>
            </w:r>
          </w:p>
          <w:p w14:paraId="66BCC5DD"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MMR NOK</w:t>
            </w:r>
          </w:p>
          <w:p w14:paraId="66BCC5DE"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Odbor regionální politiky MMR</w:t>
            </w:r>
          </w:p>
          <w:p w14:paraId="66BCC5DF"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ITI, IPRÚ, MAS </w:t>
            </w:r>
          </w:p>
          <w:p w14:paraId="66BCC5E0"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NS MAS</w:t>
            </w:r>
          </w:p>
        </w:tc>
        <w:tc>
          <w:tcPr>
            <w:tcW w:w="1387" w:type="pct"/>
          </w:tcPr>
          <w:p w14:paraId="66BCC5E1"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rFonts w:eastAsia="Calibri" w:cs="Arial"/>
                <w:sz w:val="20"/>
                <w:szCs w:val="20"/>
                <w:highlight w:val="black"/>
              </w:rPr>
              <w:t>Zástupci ŘO OPZ (garant/metodik pro oblast územní dimenze, věcní garanti relevantních SC)</w:t>
            </w:r>
          </w:p>
          <w:p w14:paraId="66BCC5E2"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MMR (NOK)</w:t>
            </w:r>
          </w:p>
          <w:p w14:paraId="66BCC5E3"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rFonts w:eastAsia="Calibri" w:cs="Arial"/>
                <w:sz w:val="20"/>
                <w:szCs w:val="20"/>
                <w:highlight w:val="black"/>
              </w:rPr>
              <w:t>Zástupci Odboru regionální politiky MMR</w:t>
            </w:r>
          </w:p>
          <w:p w14:paraId="66BCC5E4"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Zástupci ITI, IPRÚ, MAS </w:t>
            </w:r>
          </w:p>
          <w:p w14:paraId="66BCC5E5"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rFonts w:eastAsia="Calibri" w:cs="Arial"/>
                <w:sz w:val="20"/>
                <w:szCs w:val="20"/>
                <w:highlight w:val="black"/>
              </w:rPr>
              <w:t>Zástupci NS MAS</w:t>
            </w:r>
          </w:p>
        </w:tc>
      </w:tr>
      <w:tr w:rsidR="00633DE9" w:rsidRPr="003B417A" w14:paraId="66BCC5F1"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shd w:val="clear" w:color="auto" w:fill="D1E0F3"/>
          </w:tcPr>
          <w:p w14:paraId="66BCC5E7" w14:textId="77777777" w:rsidR="00633DE9" w:rsidRPr="003B417A" w:rsidRDefault="00633DE9" w:rsidP="005D480B">
            <w:pPr>
              <w:jc w:val="left"/>
              <w:rPr>
                <w:b w:val="0"/>
                <w:sz w:val="20"/>
                <w:szCs w:val="20"/>
                <w:highlight w:val="black"/>
              </w:rPr>
            </w:pPr>
            <w:r w:rsidRPr="003B417A">
              <w:rPr>
                <w:b w:val="0"/>
                <w:sz w:val="20"/>
                <w:szCs w:val="20"/>
                <w:highlight w:val="black"/>
              </w:rPr>
              <w:t>7.2 Pokud vymezení územní dimenze a integrovaných nástrojů relevantní není, jaké by měly být učiněny úpravy, včetně změn v NDÚD?</w:t>
            </w:r>
          </w:p>
        </w:tc>
        <w:tc>
          <w:tcPr>
            <w:tcW w:w="747" w:type="pct"/>
            <w:shd w:val="clear" w:color="auto" w:fill="D1E0F3"/>
          </w:tcPr>
          <w:p w14:paraId="66BCC5E8"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Desk research</w:t>
            </w:r>
          </w:p>
          <w:p w14:paraId="66BCC5E9"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Rozhovory </w:t>
            </w:r>
          </w:p>
          <w:p w14:paraId="66BCC5EA"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Syntéza</w:t>
            </w:r>
          </w:p>
          <w:p w14:paraId="66BCC5EB" w14:textId="77777777" w:rsidR="00633DE9" w:rsidRPr="003B417A"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1739" w:type="pct"/>
            <w:shd w:val="clear" w:color="auto" w:fill="D1E0F3"/>
          </w:tcPr>
          <w:p w14:paraId="66BCC5EC"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Výstupy evaluačního úkolu 1 a 2</w:t>
            </w:r>
          </w:p>
          <w:p w14:paraId="66BCC5ED"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Výstupy evaluační podotázky 7.1</w:t>
            </w:r>
          </w:p>
          <w:p w14:paraId="66BCC5EE"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ŘO OPZ</w:t>
            </w:r>
          </w:p>
        </w:tc>
        <w:tc>
          <w:tcPr>
            <w:tcW w:w="1387" w:type="pct"/>
            <w:shd w:val="clear" w:color="auto" w:fill="D1E0F3"/>
          </w:tcPr>
          <w:p w14:paraId="66BCC5EF"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ŘO OPZ</w:t>
            </w:r>
          </w:p>
          <w:p w14:paraId="66BCC5F0" w14:textId="77777777" w:rsidR="00633DE9" w:rsidRPr="003B417A" w:rsidRDefault="00633DE9" w:rsidP="005D480B">
            <w:pPr>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p>
        </w:tc>
      </w:tr>
      <w:tr w:rsidR="00633DE9" w:rsidRPr="003B417A" w14:paraId="66BCC604"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tcPr>
          <w:p w14:paraId="66BCC5F2" w14:textId="77777777" w:rsidR="00633DE9" w:rsidRPr="003B417A" w:rsidRDefault="00633DE9" w:rsidP="005D480B">
            <w:pPr>
              <w:jc w:val="left"/>
              <w:rPr>
                <w:b w:val="0"/>
                <w:sz w:val="20"/>
                <w:szCs w:val="20"/>
                <w:highlight w:val="black"/>
              </w:rPr>
            </w:pPr>
            <w:r w:rsidRPr="003B417A">
              <w:rPr>
                <w:rFonts w:eastAsia="Calibri" w:cs="Arial"/>
                <w:b w:val="0"/>
                <w:sz w:val="20"/>
                <w:szCs w:val="20"/>
                <w:highlight w:val="black"/>
              </w:rPr>
              <w:t>8.1 Jsou komplementární vazby definované v OPZ (na jiné OP, v rámci OPZ a na nástroje EU, na národní nástroje) stále relevantní?</w:t>
            </w:r>
          </w:p>
        </w:tc>
        <w:tc>
          <w:tcPr>
            <w:tcW w:w="747" w:type="pct"/>
          </w:tcPr>
          <w:p w14:paraId="66BCC5F3"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Desk research</w:t>
            </w:r>
          </w:p>
          <w:p w14:paraId="66BCC5F4"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Rozhovory </w:t>
            </w:r>
          </w:p>
          <w:p w14:paraId="66BCC5F5"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Data mining</w:t>
            </w:r>
          </w:p>
          <w:p w14:paraId="66BCC5F6"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Syntéza</w:t>
            </w:r>
          </w:p>
          <w:p w14:paraId="66BCC5F7" w14:textId="77777777" w:rsidR="00633DE9" w:rsidRPr="003B417A" w:rsidRDefault="00633DE9" w:rsidP="005D480B">
            <w:pPr>
              <w:pStyle w:val="Odstavecseseznamem"/>
              <w:spacing w:after="0"/>
              <w:ind w:left="360"/>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1739" w:type="pct"/>
          </w:tcPr>
          <w:p w14:paraId="66BCC5F8"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Programová a řídící dokumentace, přílohy (včetně přílohy č. 7), výzvy, výroční zprávy, zápisy z PROP</w:t>
            </w:r>
          </w:p>
          <w:p w14:paraId="66BCC5F9"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Metodické, analytické, evaluační dokumenty k tématu komplementarit (např. Metodický pokyn monitorování implementace Evropských strukturálních a investičních fondů v České republice v programovém období 2014–2020, Metodický pokyn pro přípravu programových dokumentů pro programové období 2014–2020,  Metodický pokyn pro řízení výzev a hodnocení projektů 2014 – 2020, Komplementarity a synergie programů ESIF 2014-2020, studie pro MMR, září 2013, Research for REGI </w:t>
            </w:r>
            <w:r w:rsidRPr="003B417A">
              <w:rPr>
                <w:rFonts w:eastAsia="Calibri" w:cs="Arial"/>
                <w:sz w:val="20"/>
                <w:szCs w:val="20"/>
                <w:highlight w:val="black"/>
              </w:rPr>
              <w:lastRenderedPageBreak/>
              <w:t>committee - Maximisation of synergies between European Structural and Investment Funds and other EU instruments to attain Europe 2020 goals), Ex-ante evaluace OPZ</w:t>
            </w:r>
          </w:p>
          <w:p w14:paraId="66BCC5FA"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MS2014+ (výstupní sestavy ke komplementaritám</w:t>
            </w:r>
            <w:r w:rsidRPr="003B417A">
              <w:rPr>
                <w:rStyle w:val="Znakapoznpodarou"/>
                <w:rFonts w:eastAsia="Calibri" w:cs="Arial"/>
                <w:sz w:val="20"/>
                <w:szCs w:val="20"/>
                <w:highlight w:val="black"/>
              </w:rPr>
              <w:footnoteReference w:id="4"/>
            </w:r>
            <w:r w:rsidRPr="003B417A">
              <w:rPr>
                <w:rFonts w:eastAsia="Calibri" w:cs="Arial"/>
                <w:sz w:val="20"/>
                <w:szCs w:val="20"/>
                <w:highlight w:val="black"/>
              </w:rPr>
              <w:t>)</w:t>
            </w:r>
          </w:p>
          <w:p w14:paraId="66BCC5FB"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Řídící a operační dokumentace dalších OP</w:t>
            </w:r>
          </w:p>
          <w:p w14:paraId="66BCC5FC"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Unijní nástroje (nařízení k nástrojům, publikované výzvy – viz kapitola Zdroje)</w:t>
            </w:r>
          </w:p>
          <w:p w14:paraId="66BCC5FD"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Zástupci ŘO OPZ </w:t>
            </w:r>
          </w:p>
          <w:p w14:paraId="66BCC5FE"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programů s kompl. (vč. národních nástrojů)</w:t>
            </w:r>
          </w:p>
          <w:p w14:paraId="66BCC5FF"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MMR NOK</w:t>
            </w:r>
          </w:p>
        </w:tc>
        <w:tc>
          <w:tcPr>
            <w:tcW w:w="1387" w:type="pct"/>
          </w:tcPr>
          <w:p w14:paraId="66BCC600"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lastRenderedPageBreak/>
              <w:t>Zástupci ŘO OPZ (garant/metodik pro oblast komplementarit, věcní garanti daných oblastí)</w:t>
            </w:r>
          </w:p>
          <w:p w14:paraId="66BCC601"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Zástupci programů s komplementaritami (IROP, OP PPR, OP VVV, OPPI, PRV), nástrojů EU (EaSI, AMIF, Erasmus pro všechny, Iniciativa na podporu zaměstnanosti a mládeže, FEAD, ISF), národních nástrojů (APZ, dotační programy v oblasti poskytování sociálních služeb)  </w:t>
            </w:r>
          </w:p>
          <w:p w14:paraId="66BCC602"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MMR (NOK)</w:t>
            </w:r>
          </w:p>
          <w:p w14:paraId="66BCC603" w14:textId="77777777" w:rsidR="00633DE9" w:rsidRPr="003B417A" w:rsidRDefault="00633DE9" w:rsidP="005D480B">
            <w:pPr>
              <w:pStyle w:val="Odstavecseseznamem"/>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p>
        </w:tc>
      </w:tr>
      <w:tr w:rsidR="00633DE9" w:rsidRPr="003B417A" w14:paraId="66BCC618"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shd w:val="clear" w:color="auto" w:fill="D1E0F3"/>
          </w:tcPr>
          <w:p w14:paraId="66BCC605" w14:textId="77777777" w:rsidR="00633DE9" w:rsidRPr="003B417A" w:rsidRDefault="00633DE9" w:rsidP="005D480B">
            <w:pPr>
              <w:jc w:val="left"/>
              <w:rPr>
                <w:rFonts w:eastAsia="Calibri" w:cs="Arial"/>
                <w:b w:val="0"/>
                <w:sz w:val="20"/>
                <w:szCs w:val="20"/>
                <w:highlight w:val="black"/>
              </w:rPr>
            </w:pPr>
            <w:r w:rsidRPr="003B417A">
              <w:rPr>
                <w:rFonts w:eastAsia="Calibri" w:cs="Arial"/>
                <w:b w:val="0"/>
                <w:sz w:val="20"/>
                <w:szCs w:val="20"/>
                <w:highlight w:val="black"/>
              </w:rPr>
              <w:lastRenderedPageBreak/>
              <w:t>8.2 Neobjevily se nové potenciální komplementární vazby OPZ (na jiné OP, v rámci OPZ a na nástroje EU)?</w:t>
            </w:r>
          </w:p>
          <w:p w14:paraId="66BCC606" w14:textId="77777777" w:rsidR="00633DE9" w:rsidRPr="003B417A" w:rsidRDefault="00633DE9" w:rsidP="005D480B">
            <w:pPr>
              <w:jc w:val="left"/>
              <w:rPr>
                <w:b w:val="0"/>
                <w:sz w:val="20"/>
                <w:szCs w:val="20"/>
                <w:highlight w:val="black"/>
              </w:rPr>
            </w:pPr>
          </w:p>
        </w:tc>
        <w:tc>
          <w:tcPr>
            <w:tcW w:w="747" w:type="pct"/>
            <w:shd w:val="clear" w:color="auto" w:fill="D1E0F3"/>
          </w:tcPr>
          <w:p w14:paraId="66BCC607"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Desk research</w:t>
            </w:r>
          </w:p>
          <w:p w14:paraId="66BCC608"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Rozhovory </w:t>
            </w:r>
          </w:p>
          <w:p w14:paraId="66BCC609"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Data mining</w:t>
            </w:r>
          </w:p>
          <w:p w14:paraId="66BCC60A"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Syntéza</w:t>
            </w:r>
          </w:p>
          <w:p w14:paraId="66BCC60B" w14:textId="77777777" w:rsidR="00633DE9" w:rsidRPr="003B417A" w:rsidRDefault="00633DE9" w:rsidP="005D480B">
            <w:pPr>
              <w:pStyle w:val="Odstavecseseznamem"/>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p>
        </w:tc>
        <w:tc>
          <w:tcPr>
            <w:tcW w:w="1739" w:type="pct"/>
            <w:shd w:val="clear" w:color="auto" w:fill="D1E0F3"/>
          </w:tcPr>
          <w:p w14:paraId="66BCC60C"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Programová a řídící dokumentace, přílohy (včetně přílohy č. 7), výzvy, výroční zprávy</w:t>
            </w:r>
          </w:p>
          <w:p w14:paraId="66BCC60D"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MS2014+ (výstupní sestavy ke komplementaritám</w:t>
            </w:r>
            <w:r w:rsidRPr="003B417A">
              <w:rPr>
                <w:rStyle w:val="Znakapoznpodarou"/>
                <w:rFonts w:eastAsia="Calibri" w:cs="Arial"/>
                <w:sz w:val="20"/>
                <w:szCs w:val="20"/>
                <w:highlight w:val="black"/>
              </w:rPr>
              <w:footnoteReference w:id="5"/>
            </w:r>
            <w:r w:rsidRPr="003B417A">
              <w:rPr>
                <w:rFonts w:eastAsia="Calibri" w:cs="Arial"/>
                <w:sz w:val="20"/>
                <w:szCs w:val="20"/>
                <w:highlight w:val="black"/>
              </w:rPr>
              <w:t>)</w:t>
            </w:r>
          </w:p>
          <w:p w14:paraId="66BCC60E"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Řídící a operační dokumentace dalších OP</w:t>
            </w:r>
          </w:p>
          <w:p w14:paraId="66BCC60F"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ŘO OPZ </w:t>
            </w:r>
          </w:p>
          <w:p w14:paraId="66BCC610"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programů s komplementaritami (včetně národních nástrojů)</w:t>
            </w:r>
          </w:p>
          <w:p w14:paraId="66BCC611"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MMR NOK</w:t>
            </w:r>
          </w:p>
          <w:p w14:paraId="66BCC612"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Weby Evropské komise a jednotlivých DGs (např. www.ec.europa.eu)</w:t>
            </w:r>
          </w:p>
          <w:p w14:paraId="66BCC613" w14:textId="77777777" w:rsidR="00633DE9" w:rsidRPr="003B417A" w:rsidRDefault="00633DE9" w:rsidP="005D480B">
            <w:pPr>
              <w:pStyle w:val="Odstavecseseznamem"/>
              <w:spacing w:after="0"/>
              <w:ind w:left="360"/>
              <w:jc w:val="left"/>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1387" w:type="pct"/>
            <w:shd w:val="clear" w:color="auto" w:fill="D1E0F3"/>
          </w:tcPr>
          <w:p w14:paraId="66BCC614"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ŘO OPZ (garant/metodik pro oblast komplementarit, věcní garanti daných oblastí)</w:t>
            </w:r>
          </w:p>
          <w:p w14:paraId="66BCC615"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Zástupci programů s komplementaritami (IROP, OP PPR, OP VVV, OPPI, PRV), nástrojů EU (EaSI, AMIF, Erasmus pro všechny, Iniciativa na podporu zaměstnanosti a mládeže, FEAD, ISF), národních nástrojů (APZ, dotační programy v obl. poskytování soc. služeb)  </w:t>
            </w:r>
          </w:p>
          <w:p w14:paraId="66BCC616"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Zástupci MMR (NOK)</w:t>
            </w:r>
          </w:p>
          <w:p w14:paraId="66BCC617" w14:textId="77777777" w:rsidR="00633DE9" w:rsidRPr="003B417A" w:rsidRDefault="00633DE9" w:rsidP="005D480B">
            <w:pPr>
              <w:pStyle w:val="Odstavecseseznamem"/>
              <w:numPr>
                <w:ilvl w:val="0"/>
                <w:numId w:val="21"/>
              </w:numPr>
              <w:spacing w:after="0"/>
              <w:ind w:left="360"/>
              <w:jc w:val="left"/>
              <w:cnfStyle w:val="000000010000" w:firstRow="0" w:lastRow="0" w:firstColumn="0" w:lastColumn="0" w:oddVBand="0" w:evenVBand="0" w:oddHBand="0" w:evenHBand="1"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EK a DGs</w:t>
            </w:r>
          </w:p>
        </w:tc>
      </w:tr>
      <w:tr w:rsidR="00633DE9" w:rsidRPr="003B417A" w14:paraId="66BCC62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tcPr>
          <w:p w14:paraId="66BCC619" w14:textId="77777777" w:rsidR="00633DE9" w:rsidRPr="003B417A" w:rsidRDefault="00633DE9" w:rsidP="005D480B">
            <w:pPr>
              <w:jc w:val="left"/>
              <w:rPr>
                <w:b w:val="0"/>
                <w:sz w:val="20"/>
                <w:szCs w:val="20"/>
                <w:highlight w:val="black"/>
              </w:rPr>
            </w:pPr>
            <w:r w:rsidRPr="003B417A">
              <w:rPr>
                <w:rFonts w:eastAsia="Calibri" w:cs="Arial"/>
                <w:b w:val="0"/>
                <w:sz w:val="20"/>
                <w:szCs w:val="20"/>
                <w:highlight w:val="black"/>
              </w:rPr>
              <w:t>8.3 Jaké další kroky lze doporučit pro realizaci nastavených (či nových potenciálních) komplementárních vazeb?</w:t>
            </w:r>
          </w:p>
        </w:tc>
        <w:tc>
          <w:tcPr>
            <w:tcW w:w="747" w:type="pct"/>
          </w:tcPr>
          <w:p w14:paraId="66BCC61A"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Desk research</w:t>
            </w:r>
          </w:p>
          <w:p w14:paraId="66BCC61B"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Rozhovory </w:t>
            </w:r>
          </w:p>
          <w:p w14:paraId="66BCC61C"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Syntéza</w:t>
            </w:r>
          </w:p>
          <w:p w14:paraId="66BCC61D" w14:textId="77777777" w:rsidR="00633DE9" w:rsidRPr="003B417A" w:rsidRDefault="00633DE9" w:rsidP="005D480B">
            <w:pPr>
              <w:pStyle w:val="Odstavecseseznamem"/>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p>
        </w:tc>
        <w:tc>
          <w:tcPr>
            <w:tcW w:w="1739" w:type="pct"/>
          </w:tcPr>
          <w:p w14:paraId="66BCC61E"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Viz předchozí evaluační podotázky 8.1 a 8.2 </w:t>
            </w:r>
          </w:p>
          <w:p w14:paraId="66BCC61F"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rFonts w:eastAsia="Calibri" w:cs="Arial"/>
                <w:sz w:val="20"/>
                <w:szCs w:val="20"/>
                <w:highlight w:val="black"/>
              </w:rPr>
              <w:t>Výstupy evaluačních podotázek</w:t>
            </w:r>
          </w:p>
        </w:tc>
        <w:tc>
          <w:tcPr>
            <w:tcW w:w="1387" w:type="pct"/>
          </w:tcPr>
          <w:p w14:paraId="66BCC620"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 xml:space="preserve">Viz předchozí evaluační podotázky 8.1 a 8.2 </w:t>
            </w:r>
          </w:p>
          <w:p w14:paraId="66BCC621" w14:textId="77777777" w:rsidR="00633DE9" w:rsidRPr="003B417A" w:rsidRDefault="00633DE9" w:rsidP="005D480B">
            <w:pPr>
              <w:pStyle w:val="Odstavecseseznamem"/>
              <w:numPr>
                <w:ilvl w:val="0"/>
                <w:numId w:val="21"/>
              </w:numPr>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r w:rsidRPr="003B417A">
              <w:rPr>
                <w:rFonts w:eastAsia="Calibri" w:cs="Arial"/>
                <w:sz w:val="20"/>
                <w:szCs w:val="20"/>
                <w:highlight w:val="black"/>
              </w:rPr>
              <w:t>ŘO OPZ</w:t>
            </w:r>
          </w:p>
          <w:p w14:paraId="66BCC622" w14:textId="77777777" w:rsidR="00633DE9" w:rsidRPr="003B417A" w:rsidRDefault="00633DE9" w:rsidP="005D480B">
            <w:pPr>
              <w:pStyle w:val="Odstavecseseznamem"/>
              <w:spacing w:after="0"/>
              <w:ind w:left="360"/>
              <w:jc w:val="left"/>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black"/>
              </w:rPr>
            </w:pPr>
          </w:p>
        </w:tc>
      </w:tr>
    </w:tbl>
    <w:p w14:paraId="66BCC624" w14:textId="77777777" w:rsidR="00633DE9" w:rsidRPr="003B417A" w:rsidRDefault="00633DE9" w:rsidP="00633DE9">
      <w:pPr>
        <w:rPr>
          <w:highlight w:val="black"/>
        </w:rPr>
        <w:sectPr w:rsidR="00633DE9" w:rsidRPr="003B417A" w:rsidSect="005D480B">
          <w:pgSz w:w="16838" w:h="11906" w:orient="landscape"/>
          <w:pgMar w:top="1417" w:right="1417" w:bottom="1417" w:left="1417" w:header="708" w:footer="708" w:gutter="0"/>
          <w:cols w:space="708"/>
          <w:titlePg/>
          <w:docGrid w:linePitch="360"/>
        </w:sectPr>
      </w:pPr>
    </w:p>
    <w:p w14:paraId="66BCC625" w14:textId="77777777" w:rsidR="00633DE9" w:rsidRPr="00877E62" w:rsidRDefault="00633DE9" w:rsidP="00633DE9">
      <w:pPr>
        <w:pStyle w:val="Nadpis3"/>
        <w:rPr>
          <w:color w:val="auto"/>
          <w:highlight w:val="black"/>
        </w:rPr>
      </w:pPr>
      <w:bookmarkStart w:id="31" w:name="_Toc462068703"/>
      <w:bookmarkStart w:id="32" w:name="_Toc462167946"/>
      <w:r w:rsidRPr="00877E62">
        <w:rPr>
          <w:color w:val="auto"/>
          <w:highlight w:val="black"/>
        </w:rPr>
        <w:lastRenderedPageBreak/>
        <w:t>Evaluační otázka 7</w:t>
      </w:r>
      <w:bookmarkEnd w:id="31"/>
      <w:bookmarkEnd w:id="32"/>
    </w:p>
    <w:p w14:paraId="66BCC626" w14:textId="77777777" w:rsidR="00633DE9" w:rsidRPr="00877E62" w:rsidRDefault="00633DE9" w:rsidP="00633DE9">
      <w:pPr>
        <w:rPr>
          <w:b/>
          <w:highlight w:val="black"/>
        </w:rPr>
      </w:pPr>
      <w:r w:rsidRPr="00877E62">
        <w:rPr>
          <w:b/>
          <w:highlight w:val="black"/>
        </w:rPr>
        <w:t>Pochopení otázky včetně rozpracování na podotázky</w:t>
      </w:r>
    </w:p>
    <w:p w14:paraId="66BCC627" w14:textId="77777777" w:rsidR="00633DE9" w:rsidRPr="003B417A" w:rsidRDefault="00633DE9" w:rsidP="00633DE9">
      <w:pPr>
        <w:rPr>
          <w:highlight w:val="black"/>
        </w:rPr>
      </w:pPr>
      <w:r w:rsidRPr="003B417A">
        <w:rPr>
          <w:highlight w:val="black"/>
        </w:rPr>
        <w:t xml:space="preserve">Evaluační otázka se zaměřuje na vyhodnocení relevance </w:t>
      </w:r>
      <w:r w:rsidRPr="003B417A">
        <w:rPr>
          <w:b/>
          <w:highlight w:val="black"/>
        </w:rPr>
        <w:t>nastavení územní dimenze</w:t>
      </w:r>
      <w:r w:rsidRPr="003B417A">
        <w:rPr>
          <w:highlight w:val="black"/>
        </w:rPr>
        <w:t xml:space="preserve"> včetně </w:t>
      </w:r>
      <w:r w:rsidRPr="003B417A">
        <w:rPr>
          <w:b/>
          <w:highlight w:val="black"/>
        </w:rPr>
        <w:t>integrovaných nástrojů</w:t>
      </w:r>
      <w:r w:rsidRPr="003B417A">
        <w:rPr>
          <w:highlight w:val="black"/>
        </w:rPr>
        <w:t>.</w:t>
      </w:r>
      <w:r w:rsidRPr="003B417A">
        <w:rPr>
          <w:b/>
          <w:highlight w:val="black"/>
        </w:rPr>
        <w:t xml:space="preserve"> </w:t>
      </w:r>
      <w:r w:rsidRPr="003B417A">
        <w:rPr>
          <w:highlight w:val="black"/>
        </w:rPr>
        <w:t>V rámci OPZ je územní dimenze řešena několika způsoby:</w:t>
      </w:r>
    </w:p>
    <w:p w14:paraId="66BCC628" w14:textId="77777777" w:rsidR="00633DE9" w:rsidRPr="003B417A" w:rsidRDefault="00633DE9" w:rsidP="00633DE9">
      <w:pPr>
        <w:rPr>
          <w:highlight w:val="black"/>
        </w:rPr>
      </w:pPr>
      <w:r w:rsidRPr="003B417A">
        <w:rPr>
          <w:b/>
          <w:highlight w:val="black"/>
          <w:u w:val="single"/>
        </w:rPr>
        <w:t>Integrovaný přístup k územnímu rozvoji</w:t>
      </w:r>
      <w:r w:rsidRPr="003B417A">
        <w:rPr>
          <w:highlight w:val="black"/>
        </w:rPr>
        <w:t xml:space="preserve"> je v rámci OPZ zastoupen nástroji integrované územní investice (ITI – na základě vymezení v SRR ČR 2014 – 2020 jsou realizovány v největších metropolitních oblastech celostátního významu), integrované plány rozvoje území (IPRÚ -  pro metropolitní oblasti a aglomerace) a komunitně vedený místní rozvoj (CLLD – realizován prostřednictvím spolupráce s místními akčními skupinami, MAS). Integrované nástroje se realizují prostřednictvím integrovaných strategií a projekty schválené k realizaci v rámci integrovaných strategií musí respektovat podmínky stanovené v dokumentaci OPZ 2014 – 2020. Koordinace mezi OPZ 2014 – 2020 a ostatními programy probíhá na národní úrovni prostřednictvím </w:t>
      </w:r>
      <w:r w:rsidRPr="003B417A">
        <w:rPr>
          <w:i/>
          <w:highlight w:val="black"/>
        </w:rPr>
        <w:t>Národní stálé konference</w:t>
      </w:r>
      <w:r w:rsidRPr="003B417A">
        <w:rPr>
          <w:highlight w:val="black"/>
        </w:rPr>
        <w:t xml:space="preserve">. Výzvy pro integrované nástroje ITI, IPRÚ i CLLD již byly v rámci OPZ vyhlášeny. Aktuálně probíhá postupné schvalování integrovaných strategií. </w:t>
      </w:r>
      <w:r w:rsidRPr="003B417A">
        <w:rPr>
          <w:b/>
          <w:highlight w:val="black"/>
        </w:rPr>
        <w:t>Integrovaným nástrojům bylo v rámci OPZ vyčleněno více než 3 mld. Kč</w:t>
      </w:r>
      <w:r w:rsidRPr="003B417A">
        <w:rPr>
          <w:highlight w:val="black"/>
        </w:rPr>
        <w:t xml:space="preserve">, přičemž maximum prostředků - ve výši cca 1,8 mld. pro CLLD. Na ITI i IPRÚ má jít shodně cca 1 % alokace, což je cca 680 mil. Kč pro každý z uvedených nástrojů.   </w:t>
      </w:r>
    </w:p>
    <w:p w14:paraId="66BCC629" w14:textId="77777777" w:rsidR="00633DE9" w:rsidRPr="003B417A" w:rsidRDefault="00633DE9" w:rsidP="00633DE9">
      <w:pPr>
        <w:rPr>
          <w:highlight w:val="black"/>
        </w:rPr>
      </w:pPr>
      <w:r w:rsidRPr="003B417A">
        <w:rPr>
          <w:highlight w:val="black"/>
        </w:rPr>
        <w:t xml:space="preserve">Pro </w:t>
      </w:r>
      <w:r w:rsidRPr="003B417A">
        <w:rPr>
          <w:b/>
          <w:highlight w:val="black"/>
        </w:rPr>
        <w:t>ITI</w:t>
      </w:r>
      <w:r w:rsidRPr="003B417A">
        <w:rPr>
          <w:highlight w:val="black"/>
        </w:rPr>
        <w:t xml:space="preserve"> byla vyhlášena průběžná (komplementární) </w:t>
      </w:r>
      <w:r w:rsidRPr="003B417A">
        <w:rPr>
          <w:b/>
          <w:highlight w:val="black"/>
        </w:rPr>
        <w:t>výzva č. 48</w:t>
      </w:r>
      <w:r w:rsidRPr="003B417A">
        <w:rPr>
          <w:highlight w:val="black"/>
        </w:rPr>
        <w:t>, dne 31. 3. 2016, s alokací 291 167 000,- Kč. Výzva je určena pro tyto aglomerace: Brněnská, Ostravská, Plzeňská a Ústecko-Chomutovská. Jednotlivé projekty mohou být ve výši 5 až 25 mil. Kč způsobilých výdajů. Výzva je zaměřena na oblast sociálního začleňování (2.1).</w:t>
      </w:r>
    </w:p>
    <w:p w14:paraId="66BCC62A" w14:textId="77777777" w:rsidR="00633DE9" w:rsidRPr="003B417A" w:rsidRDefault="00633DE9" w:rsidP="00633DE9">
      <w:pPr>
        <w:rPr>
          <w:highlight w:val="black"/>
        </w:rPr>
      </w:pPr>
      <w:r w:rsidRPr="003B417A">
        <w:rPr>
          <w:highlight w:val="black"/>
        </w:rPr>
        <w:t xml:space="preserve">Stejného dne byla pro ITI vyhlášena i výzva </w:t>
      </w:r>
      <w:r w:rsidRPr="003B417A">
        <w:rPr>
          <w:b/>
          <w:highlight w:val="black"/>
        </w:rPr>
        <w:t>č. 45</w:t>
      </w:r>
      <w:r w:rsidRPr="003B417A">
        <w:rPr>
          <w:highlight w:val="black"/>
        </w:rPr>
        <w:t>, s alokací 378 100 000,- Kč. Ve výzvě nejsou určené aglomerace vyjmenovány (podpořeny by ale měly být např. ITI aglomerací Ostravské či Plzeňské). Jednotlivé projekty mohou být ve výši 5 až 25 mil. Kč způsobilých výdajů. Výzva je zaměřena na podpory zaměstnanosti (1.1).</w:t>
      </w:r>
    </w:p>
    <w:p w14:paraId="66BCC62B" w14:textId="77777777" w:rsidR="00633DE9" w:rsidRPr="003B417A" w:rsidRDefault="00633DE9" w:rsidP="00633DE9">
      <w:pPr>
        <w:rPr>
          <w:highlight w:val="black"/>
        </w:rPr>
      </w:pPr>
      <w:r w:rsidRPr="003B417A">
        <w:rPr>
          <w:highlight w:val="black"/>
        </w:rPr>
        <w:t xml:space="preserve">Pro </w:t>
      </w:r>
      <w:r w:rsidRPr="003B417A">
        <w:rPr>
          <w:b/>
          <w:highlight w:val="black"/>
        </w:rPr>
        <w:t>IPRÚ</w:t>
      </w:r>
      <w:r w:rsidRPr="003B417A">
        <w:rPr>
          <w:highlight w:val="black"/>
        </w:rPr>
        <w:t xml:space="preserve"> byla vyhlášena průběžná (komplementární) </w:t>
      </w:r>
      <w:r w:rsidRPr="003B417A">
        <w:rPr>
          <w:b/>
          <w:highlight w:val="black"/>
        </w:rPr>
        <w:t>výzva č. 49</w:t>
      </w:r>
      <w:r w:rsidRPr="003B417A">
        <w:rPr>
          <w:highlight w:val="black"/>
        </w:rPr>
        <w:t>, dne 31. 3. 2016, s alokací 238 076 290,- Kč. Výzva je určena pro tyto metropolitní oblasti a aglomerace: Jihlava, Karlovy vary, Liberec-Jablonec nad Nisou, Mladá Boleslav a Zlín. Jednotlivé projekty mohou být ve výši 5 až 25 mil. Kč způsobilých výdajů. Výzva je zaměřena na oblast sociálního začleňování (2.1).</w:t>
      </w:r>
    </w:p>
    <w:p w14:paraId="66BCC62C" w14:textId="77777777" w:rsidR="00633DE9" w:rsidRPr="003B417A" w:rsidRDefault="00633DE9" w:rsidP="00633DE9">
      <w:pPr>
        <w:rPr>
          <w:highlight w:val="black"/>
        </w:rPr>
      </w:pPr>
      <w:r w:rsidRPr="003B417A">
        <w:rPr>
          <w:highlight w:val="black"/>
        </w:rPr>
        <w:t xml:space="preserve">Stejného dne byla pro </w:t>
      </w:r>
      <w:r w:rsidRPr="003B417A">
        <w:rPr>
          <w:b/>
          <w:highlight w:val="black"/>
        </w:rPr>
        <w:t>IPRÚ</w:t>
      </w:r>
      <w:r w:rsidRPr="003B417A">
        <w:rPr>
          <w:highlight w:val="black"/>
        </w:rPr>
        <w:t xml:space="preserve"> vyhlášena i výzva </w:t>
      </w:r>
      <w:r w:rsidRPr="003B417A">
        <w:rPr>
          <w:b/>
          <w:highlight w:val="black"/>
        </w:rPr>
        <w:t>č. 46</w:t>
      </w:r>
      <w:r w:rsidRPr="003B417A">
        <w:rPr>
          <w:highlight w:val="black"/>
        </w:rPr>
        <w:t>, s alokací 320 000 000,- Kč. Ani v této výzvě nejsou určené aglomerace vyjmenovány.  Jednotlivé projekty mohou být ve výši 5 až 25 mil. Kč způsobilých výdajů. Výzva je zaměřena na podpory zaměstnanosti (1.1).</w:t>
      </w:r>
    </w:p>
    <w:p w14:paraId="66BCC62D" w14:textId="77777777" w:rsidR="00633DE9" w:rsidRPr="003B417A" w:rsidRDefault="00633DE9" w:rsidP="00633DE9">
      <w:pPr>
        <w:rPr>
          <w:highlight w:val="black"/>
        </w:rPr>
      </w:pPr>
      <w:r w:rsidRPr="003B417A">
        <w:rPr>
          <w:highlight w:val="black"/>
        </w:rPr>
        <w:t xml:space="preserve">Investiční priorita 2.3 má být realizována prostřednictvím </w:t>
      </w:r>
      <w:r w:rsidRPr="003B417A">
        <w:rPr>
          <w:b/>
          <w:highlight w:val="black"/>
        </w:rPr>
        <w:t>CLLD</w:t>
      </w:r>
      <w:r w:rsidRPr="003B417A">
        <w:rPr>
          <w:highlight w:val="black"/>
        </w:rPr>
        <w:t xml:space="preserve"> (MAS), přičemž vyčleněno je zde 1,8 mld. Kč. Vyhlášena byla již také průběžná výzva </w:t>
      </w:r>
      <w:r w:rsidRPr="003B417A">
        <w:rPr>
          <w:b/>
          <w:highlight w:val="black"/>
        </w:rPr>
        <w:t>č. 47</w:t>
      </w:r>
      <w:r w:rsidRPr="003B417A">
        <w:rPr>
          <w:highlight w:val="black"/>
        </w:rPr>
        <w:t xml:space="preserve">, dne 29. 4. 2016, a to na celou výši alokace. Jednotlivé projekty mohou být ve výši 400 tis. až 10 mil. Kč způsobilých výdajů. Výzva je zaměřena na řešení problémů nezaměstnanosti a sociálního začleňování ve venkovských oblastech (2.3). Předpokládá se podpora poměrně vysokého podílu všech MAS v ČR.  </w:t>
      </w:r>
    </w:p>
    <w:p w14:paraId="66BCC62E" w14:textId="77777777" w:rsidR="00633DE9" w:rsidRPr="003B417A" w:rsidRDefault="00633DE9" w:rsidP="00633DE9">
      <w:pPr>
        <w:rPr>
          <w:highlight w:val="black"/>
        </w:rPr>
      </w:pPr>
      <w:r w:rsidRPr="003B417A">
        <w:rPr>
          <w:highlight w:val="black"/>
        </w:rPr>
        <w:t xml:space="preserve">V OPZ je územní dimenze řešena </w:t>
      </w:r>
      <w:r w:rsidRPr="003B417A">
        <w:rPr>
          <w:highlight w:val="black"/>
          <w:u w:val="single"/>
        </w:rPr>
        <w:t xml:space="preserve">i </w:t>
      </w:r>
      <w:r w:rsidRPr="003B417A">
        <w:rPr>
          <w:b/>
          <w:highlight w:val="black"/>
          <w:u w:val="single"/>
        </w:rPr>
        <w:t>jiným způsobem než integrovanými nástroji</w:t>
      </w:r>
      <w:r w:rsidRPr="003B417A">
        <w:rPr>
          <w:b/>
          <w:highlight w:val="black"/>
        </w:rPr>
        <w:t>, a to v rámci investiční priority 1.1</w:t>
      </w:r>
      <w:r w:rsidRPr="003B417A">
        <w:rPr>
          <w:highlight w:val="black"/>
        </w:rPr>
        <w:t xml:space="preserve">, která řeší problémy v oblasti trhu práce a podnikání, s důrazem na oblasti </w:t>
      </w:r>
      <w:r w:rsidRPr="003B417A">
        <w:rPr>
          <w:highlight w:val="black"/>
        </w:rPr>
        <w:lastRenderedPageBreak/>
        <w:t xml:space="preserve">s vysokou nezaměstnaností. Dále </w:t>
      </w:r>
      <w:r w:rsidRPr="003B417A">
        <w:rPr>
          <w:b/>
          <w:highlight w:val="black"/>
        </w:rPr>
        <w:t>v rámci investiční priority 1.5</w:t>
      </w:r>
      <w:r w:rsidRPr="003B417A">
        <w:rPr>
          <w:highlight w:val="black"/>
        </w:rPr>
        <w:t xml:space="preserve">, která je cíleně zaměřena na region NUTS II Severozápad a podporuje zaměstnanost mladých lidí. Uvést je možné i </w:t>
      </w:r>
      <w:r w:rsidRPr="003B417A">
        <w:rPr>
          <w:b/>
          <w:highlight w:val="black"/>
        </w:rPr>
        <w:t>koordinovaný přístup k sociálně vyloučeným lokalitám</w:t>
      </w:r>
      <w:r w:rsidRPr="003B417A">
        <w:rPr>
          <w:highlight w:val="black"/>
        </w:rPr>
        <w:t>.</w:t>
      </w:r>
    </w:p>
    <w:p w14:paraId="66BCC62F" w14:textId="77777777" w:rsidR="00633DE9" w:rsidRPr="003B417A" w:rsidRDefault="00633DE9" w:rsidP="00633DE9">
      <w:pPr>
        <w:rPr>
          <w:highlight w:val="black"/>
        </w:rPr>
      </w:pPr>
      <w:r w:rsidRPr="003B417A">
        <w:rPr>
          <w:highlight w:val="black"/>
        </w:rPr>
        <w:t xml:space="preserve"> Je identifikace uzemní dimenze a integrovaných nástrojů u jednotlivých specifických cílů OPZ stále relevantní, případně v čem konkrétně již relevantní není a jak by měla být upravena (resp. mají být ze strany MPSV navrženy příslušné úpravy Národního dokumentu územní dimenze a jaké konkrétně)?</w:t>
      </w:r>
    </w:p>
    <w:p w14:paraId="66BCC630" w14:textId="77777777" w:rsidR="00633DE9" w:rsidRPr="003B417A" w:rsidRDefault="00633DE9" w:rsidP="00633DE9">
      <w:pPr>
        <w:rPr>
          <w:b/>
          <w:highlight w:val="black"/>
        </w:rPr>
      </w:pPr>
      <w:r w:rsidRPr="003B417A">
        <w:rPr>
          <w:b/>
          <w:highlight w:val="black"/>
        </w:rPr>
        <w:t>V rámci řešení evaluační otázky 7 se tedy zaměříme na vyhodnocení relevantnosti územní dimenze a integrovaných nástrojů u jednotlivých specifických cílů OPZ. Cílem je tedy zjistit, zda je vymezení v programu stále platné a aktuální, a pokud ne, tak v čem aktuální není. Našim cílem je přinést i konkrétní doporučení na případné zefektivnění naplňování územní dimenze (včetně IN), včetně případných návrhů úprav Národního dokumentu územní dimenze.</w:t>
      </w:r>
      <w:r w:rsidRPr="003B417A">
        <w:rPr>
          <w:highlight w:val="black"/>
        </w:rPr>
        <w:t xml:space="preserve">   </w:t>
      </w:r>
      <w:r w:rsidRPr="003B417A">
        <w:rPr>
          <w:b/>
          <w:highlight w:val="black"/>
        </w:rPr>
        <w:t xml:space="preserve"> </w:t>
      </w:r>
    </w:p>
    <w:p w14:paraId="66BCC631" w14:textId="77777777" w:rsidR="00633DE9" w:rsidRPr="003B417A" w:rsidRDefault="00633DE9" w:rsidP="00633DE9">
      <w:pPr>
        <w:rPr>
          <w:b/>
          <w:highlight w:val="black"/>
        </w:rPr>
      </w:pPr>
      <w:r w:rsidRPr="003B417A">
        <w:rPr>
          <w:b/>
          <w:highlight w:val="black"/>
        </w:rPr>
        <w:t>Evaluační otázku 7 jsme rozčlenili do následujících podotázek:</w:t>
      </w:r>
    </w:p>
    <w:p w14:paraId="66BCC632" w14:textId="77777777" w:rsidR="00633DE9" w:rsidRPr="003B417A" w:rsidRDefault="00633DE9" w:rsidP="00633DE9">
      <w:pPr>
        <w:ind w:left="708"/>
        <w:rPr>
          <w:highlight w:val="black"/>
        </w:rPr>
      </w:pPr>
      <w:r w:rsidRPr="003B417A">
        <w:rPr>
          <w:highlight w:val="black"/>
        </w:rPr>
        <w:t>7.1 Je vymezení jednotlivých typů územní dimenze v OPZ stále relevantní?</w:t>
      </w:r>
    </w:p>
    <w:p w14:paraId="66BCC633" w14:textId="77777777" w:rsidR="00633DE9" w:rsidRPr="003B417A" w:rsidRDefault="00633DE9" w:rsidP="00633DE9">
      <w:pPr>
        <w:ind w:left="708"/>
        <w:rPr>
          <w:highlight w:val="black"/>
        </w:rPr>
      </w:pPr>
      <w:r w:rsidRPr="003B417A">
        <w:rPr>
          <w:highlight w:val="black"/>
        </w:rPr>
        <w:t>7.2 Pokud vymezení územní dimenze a integrovaných nástrojů relevantní není, jaké by měly být učiněny úpravy, včetně změn v NDÚD?</w:t>
      </w:r>
    </w:p>
    <w:p w14:paraId="66BCC634" w14:textId="77777777" w:rsidR="00633DE9" w:rsidRPr="00877E62" w:rsidRDefault="00633DE9" w:rsidP="00633DE9">
      <w:pPr>
        <w:rPr>
          <w:b/>
          <w:highlight w:val="black"/>
        </w:rPr>
      </w:pPr>
      <w:r w:rsidRPr="00877E62">
        <w:rPr>
          <w:b/>
          <w:highlight w:val="black"/>
        </w:rPr>
        <w:t>Evaluační design vč. jeho limitů</w:t>
      </w:r>
    </w:p>
    <w:p w14:paraId="66BCC635" w14:textId="77777777" w:rsidR="00633DE9" w:rsidRPr="003B417A" w:rsidRDefault="00633DE9" w:rsidP="00633DE9">
      <w:pPr>
        <w:rPr>
          <w:highlight w:val="black"/>
        </w:rPr>
      </w:pPr>
      <w:r w:rsidRPr="003B417A">
        <w:rPr>
          <w:highlight w:val="black"/>
        </w:rPr>
        <w:t xml:space="preserve">Evaluační design pro řešení evaluační otázky 7 je založen převážně na metodě desk research, která se zaměří na studium a analýzu dokumentů i dat k oblasti územní dimenze. Cílem je ověřit, zda aktuální nastavení územní dimenze v OPZ odpovídá potřebám území a jeho aktérů a zároveň celkovým cílům OPZ a jeho možnostem. </w:t>
      </w:r>
      <w:r w:rsidRPr="003B417A">
        <w:rPr>
          <w:b/>
          <w:highlight w:val="black"/>
        </w:rPr>
        <w:t>Řešení evaluační otázky naváže na  výstupy evaluačního úkolu 1, jež se zaměřuje na aktualizaci analýzy vnějšího prostředí. Právě aktualizace analýzy vnějšího prostředí může potvrdit územní potřeby či naopak ukáže na změny v oblasti potřeb území.</w:t>
      </w:r>
      <w:r w:rsidRPr="003B417A">
        <w:rPr>
          <w:highlight w:val="black"/>
        </w:rPr>
        <w:t xml:space="preserve">  </w:t>
      </w:r>
    </w:p>
    <w:p w14:paraId="66BCC636" w14:textId="77777777" w:rsidR="00633DE9" w:rsidRPr="003B417A" w:rsidRDefault="00633DE9" w:rsidP="00633DE9">
      <w:pPr>
        <w:rPr>
          <w:highlight w:val="black"/>
        </w:rPr>
      </w:pPr>
      <w:r w:rsidRPr="003B417A">
        <w:rPr>
          <w:highlight w:val="black"/>
        </w:rPr>
        <w:t xml:space="preserve">V případě potřeby detailnější analýzy potřeb území, např. v případě, že se v rámci řešení úkolu 1 ukáží nová problematická území, či nové trendy, bude tato detailní analýza potřeb území zpracována (např. doplnění územního aspektu k daným tématům na základě statistických dat). </w:t>
      </w:r>
    </w:p>
    <w:p w14:paraId="66BCC637" w14:textId="77777777" w:rsidR="00633DE9" w:rsidRPr="003B417A" w:rsidRDefault="00633DE9" w:rsidP="00633DE9">
      <w:pPr>
        <w:rPr>
          <w:highlight w:val="black"/>
        </w:rPr>
      </w:pPr>
      <w:r w:rsidRPr="003B417A">
        <w:rPr>
          <w:highlight w:val="black"/>
        </w:rPr>
        <w:t xml:space="preserve">Za účelem triangulace a ověření poznatků vzešlých z desk research a územní analýzy, bude evaluátor realizovat i rozhovory se zástupci ŘO OPZ a dalšími klíčovými stakeholdery (půjde zejména o rozhovory individuální, popř. skupinové, pokud to bude pro nějakou oblast vhodné a bude v ní více relevantních respondentů). Osloveni budou zástupci subjektů realizujících integrované nástroje a dále zástupci MMR. </w:t>
      </w:r>
    </w:p>
    <w:p w14:paraId="66BCC638" w14:textId="77777777" w:rsidR="00633DE9" w:rsidRPr="003B417A" w:rsidRDefault="00633DE9" w:rsidP="00633DE9">
      <w:pPr>
        <w:rPr>
          <w:highlight w:val="black"/>
        </w:rPr>
      </w:pPr>
      <w:r w:rsidRPr="003B417A">
        <w:rPr>
          <w:highlight w:val="black"/>
        </w:rPr>
        <w:t xml:space="preserve">Navrhovaný přístup je založen na kombinaci kvantitativních a kvalitativních dat a především na triangulaci dat z různých zdrojů sesbíraných skrze různé metody. Doporučený přístup založený především na výzkumu „od stolu“ tak bude rozšířen o další metody, včetně rozhovorů se zástupci ŘO OPZ a dalších klíčových stakeholderů v oblasti územní dimenze, včetně zapojení MMR, jakožto gestora oblasti územní dimenze na úrovni Dohody o partnerství.    </w:t>
      </w:r>
    </w:p>
    <w:p w14:paraId="66BCC639" w14:textId="77777777" w:rsidR="00633DE9" w:rsidRPr="003B417A" w:rsidRDefault="00633DE9" w:rsidP="00693472">
      <w:pPr>
        <w:keepNext/>
        <w:keepLines/>
        <w:rPr>
          <w:b/>
          <w:highlight w:val="black"/>
        </w:rPr>
      </w:pPr>
      <w:r w:rsidRPr="003B417A">
        <w:rPr>
          <w:b/>
          <w:highlight w:val="black"/>
        </w:rPr>
        <w:lastRenderedPageBreak/>
        <w:t>Limity</w:t>
      </w:r>
    </w:p>
    <w:p w14:paraId="66BCC63A" w14:textId="77777777" w:rsidR="00633DE9" w:rsidRPr="003B417A" w:rsidRDefault="00633DE9" w:rsidP="00633DE9">
      <w:pPr>
        <w:rPr>
          <w:highlight w:val="black"/>
        </w:rPr>
      </w:pPr>
      <w:r w:rsidRPr="003B417A">
        <w:rPr>
          <w:highlight w:val="black"/>
        </w:rPr>
        <w:t xml:space="preserve">Určitým limitem může být dostupnost aktuálních dat k územní dimenzi. Evaluátor nicméně využije ta nejaktuálnější data a zároveň se zaměří na celkové trendy tak, aby bylo možné upozornit na případný nečekaně negativní vývoj. </w:t>
      </w:r>
    </w:p>
    <w:p w14:paraId="66BCC63B" w14:textId="77777777" w:rsidR="00633DE9" w:rsidRPr="003B417A" w:rsidRDefault="00633DE9" w:rsidP="00633DE9">
      <w:pPr>
        <w:rPr>
          <w:highlight w:val="black"/>
        </w:rPr>
      </w:pPr>
      <w:r w:rsidRPr="003B417A">
        <w:rPr>
          <w:highlight w:val="black"/>
        </w:rPr>
        <w:t xml:space="preserve">Limitem posouzení relevantnosti územní dimenze včetně integrovaných nástrojů je i celkové zpoždění a dlouhý rozjezd implementace územní dimenze. Strategie dotčených v rámci jednotlivých nástrojů jsou teprve schvalovány, resp. je jich schválena (vydán akceptační dopis) pouze pro zanedbatelný počet všech subjektů. Celá realizace územní dimenze – reálná aplikace – prostřednictvím integrovaných nástrojů je tak teprve v počátku, přestože OPZ má na rozdíl od jiných OP již vyhlášené výzvy pro jednotlivé nástroje. </w:t>
      </w:r>
    </w:p>
    <w:p w14:paraId="66BCC63C" w14:textId="77777777" w:rsidR="00633DE9" w:rsidRPr="00877E62" w:rsidRDefault="00633DE9" w:rsidP="00633DE9">
      <w:pPr>
        <w:rPr>
          <w:b/>
          <w:highlight w:val="black"/>
        </w:rPr>
      </w:pPr>
      <w:r w:rsidRPr="00877E62">
        <w:rPr>
          <w:b/>
          <w:highlight w:val="black"/>
        </w:rPr>
        <w:t>Metody a zdroje</w:t>
      </w:r>
    </w:p>
    <w:p w14:paraId="66BCC63D" w14:textId="77777777" w:rsidR="00633DE9" w:rsidRPr="003B417A" w:rsidRDefault="00633DE9" w:rsidP="00633DE9">
      <w:pPr>
        <w:rPr>
          <w:b/>
          <w:highlight w:val="black"/>
        </w:rPr>
      </w:pPr>
      <w:r w:rsidRPr="003B417A">
        <w:rPr>
          <w:b/>
          <w:highlight w:val="black"/>
        </w:rPr>
        <w:t>Desk research</w:t>
      </w:r>
    </w:p>
    <w:p w14:paraId="66BCC63E" w14:textId="77777777" w:rsidR="00633DE9" w:rsidRPr="003B417A" w:rsidRDefault="00633DE9" w:rsidP="00633DE9">
      <w:pPr>
        <w:rPr>
          <w:highlight w:val="black"/>
        </w:rPr>
      </w:pPr>
      <w:r w:rsidRPr="003B417A">
        <w:rPr>
          <w:highlight w:val="black"/>
        </w:rPr>
        <w:t xml:space="preserve">Pro řešení evaluační otázky 7 byly metody zvoleny tak, aby byly naplněny požadavky zadavatele na triangulaci metod. Klíčovou roli při řešení této evaluační otázky plní desk research (výzkum od stolu). Do desk research bude zahrnuta programová a řídící dokumentace týkající se (s vazbou na) oblasti územní dimenze. Do desk research budou zahrnuty i výzvy týkající se územní dimenze, včetně integrovaných nástrojů. Využity budou i zápisy z Monitorovacího výboru a zejména z úrovně všech relevantních programových partnerství - PROP, která se týkají investičních priorit/specifických cílů s územní dimenzí. </w:t>
      </w:r>
    </w:p>
    <w:p w14:paraId="66BCC63F" w14:textId="77777777" w:rsidR="00633DE9" w:rsidRPr="003B417A" w:rsidRDefault="00633DE9" w:rsidP="00633DE9">
      <w:pPr>
        <w:rPr>
          <w:highlight w:val="black"/>
        </w:rPr>
      </w:pPr>
      <w:r w:rsidRPr="003B417A">
        <w:rPr>
          <w:highlight w:val="black"/>
        </w:rPr>
        <w:t>Spolu s dokumentací týkající se oblasti územní dimenze přímo na úrovni programu (a integrovaných nástrojů), bude na začátku desk research vytěžena i metodická a analytická dokumentace k tématu územní dimenze (např. NDÚD, MPIN, Pravidla pro žadatele a příjemce v OPZ, Pravidla zapojení místních akčních skupin do OPZ při implementaci strategií CLLD (včetně relevantních příloh), Doporučení k tvorbě Strategií CLLD (Informace ŘO pro MAS), Shrnutí otázek a odpovědí a nejčastěji řešených témat z workshopů pro MAS k SCLLD - programový rámec OPZ).</w:t>
      </w:r>
    </w:p>
    <w:p w14:paraId="66BCC640" w14:textId="77777777" w:rsidR="00633DE9" w:rsidRPr="003B417A" w:rsidRDefault="00633DE9" w:rsidP="00633DE9">
      <w:pPr>
        <w:rPr>
          <w:highlight w:val="black"/>
        </w:rPr>
      </w:pPr>
      <w:r w:rsidRPr="003B417A">
        <w:rPr>
          <w:highlight w:val="black"/>
        </w:rPr>
        <w:t xml:space="preserve">Souhrnným výstupem první fáze řešení evaluační otázky 7 bude přehled aktuální fáze realizace územní dimenze v rámci OPZ, dle investičních priorit a specifických cílů OPZ – v návaznosti na tabulku územní dimenze v NDÚD. </w:t>
      </w:r>
    </w:p>
    <w:p w14:paraId="66BCC641" w14:textId="77777777" w:rsidR="00633DE9" w:rsidRPr="003B417A" w:rsidRDefault="00633DE9" w:rsidP="00633DE9">
      <w:pPr>
        <w:rPr>
          <w:b/>
          <w:highlight w:val="black"/>
        </w:rPr>
      </w:pPr>
      <w:r w:rsidRPr="003B417A">
        <w:rPr>
          <w:b/>
          <w:highlight w:val="black"/>
        </w:rPr>
        <w:t xml:space="preserve">Územní analýza s využitím data mining </w:t>
      </w:r>
    </w:p>
    <w:p w14:paraId="66BCC642" w14:textId="77777777" w:rsidR="00633DE9" w:rsidRPr="003B417A" w:rsidRDefault="00633DE9" w:rsidP="00633DE9">
      <w:pPr>
        <w:rPr>
          <w:highlight w:val="black"/>
        </w:rPr>
      </w:pPr>
      <w:r w:rsidRPr="003B417A">
        <w:rPr>
          <w:highlight w:val="black"/>
        </w:rPr>
        <w:t xml:space="preserve">Jak bylo uvedeno výše, pro řešení evaluační otázky 7 budou přebrány výstupy evaluačního úkolu 1 – aktualizace analýzy vnějšího prostředí. Je možné, že aktualizace vnějšího prostředí ukáže změny v potřebách území, například se ukáží nová problematická území v některé z oblastí (např. nezaměstnanost mladých). V tomto případě bude využito metody data mining a bude provedena detailnější územní analýza pro daný aspekt (využito může být dat ČSÚ, ale i dalších regionálních statistik).     </w:t>
      </w:r>
    </w:p>
    <w:p w14:paraId="66BCC643" w14:textId="77777777" w:rsidR="00633DE9" w:rsidRPr="003B417A" w:rsidRDefault="00633DE9" w:rsidP="00633DE9">
      <w:pPr>
        <w:rPr>
          <w:highlight w:val="black"/>
        </w:rPr>
      </w:pPr>
      <w:r w:rsidRPr="003B417A">
        <w:rPr>
          <w:highlight w:val="black"/>
        </w:rPr>
        <w:lastRenderedPageBreak/>
        <w:t>V návaznosti na výstupy desk research a územní analýzy bude provedeno zhodnocení relevance vymezené územní dimenze ve vazbě na případné změny vnějšího prostředí ve vztahu k územním aspektům.</w:t>
      </w:r>
    </w:p>
    <w:p w14:paraId="66BCC644" w14:textId="77777777" w:rsidR="00633DE9" w:rsidRPr="003B417A" w:rsidRDefault="00633DE9" w:rsidP="00633DE9">
      <w:pPr>
        <w:rPr>
          <w:highlight w:val="black"/>
        </w:rPr>
      </w:pPr>
      <w:r w:rsidRPr="003B417A">
        <w:rPr>
          <w:highlight w:val="black"/>
        </w:rPr>
        <w:t xml:space="preserve">Výstupem by tak mělo být zhodnocení aktuální relevance vymezené územní dimenze ve vazbě na dostupná data. </w:t>
      </w:r>
    </w:p>
    <w:p w14:paraId="66BCC645" w14:textId="77777777" w:rsidR="00633DE9" w:rsidRPr="003B417A" w:rsidRDefault="00633DE9" w:rsidP="00633DE9">
      <w:pPr>
        <w:keepNext/>
        <w:rPr>
          <w:b/>
          <w:highlight w:val="black"/>
        </w:rPr>
      </w:pPr>
      <w:r w:rsidRPr="003B417A">
        <w:rPr>
          <w:b/>
          <w:highlight w:val="black"/>
        </w:rPr>
        <w:t>Rozhovory</w:t>
      </w:r>
    </w:p>
    <w:p w14:paraId="66BCC646" w14:textId="77777777" w:rsidR="00633DE9" w:rsidRPr="003B417A" w:rsidRDefault="00633DE9" w:rsidP="00633DE9">
      <w:pPr>
        <w:rPr>
          <w:highlight w:val="black"/>
        </w:rPr>
      </w:pPr>
      <w:r w:rsidRPr="003B417A">
        <w:rPr>
          <w:highlight w:val="black"/>
        </w:rPr>
        <w:t xml:space="preserve">Pro finální zhodnocení aktuální relevance vymezené územní dimenze bude provedena ještě série individuálních osobních (popř. telefonických) rozhovorů s klíčovými aktéry v oblasti územní dimenze (zástupci ŘO OPZ, MMR, subjektů realizujících integrované nástroje). Rozhovory umožní doplnit pohled těchto subjektů na adekvátnost nastavené územní dimenze v OPZ. Výstupy rozhovorů budou přidány do přehledu realizace územní dimenze a hodnocení její relevance, který vznikne na základě předchozích metod.  </w:t>
      </w:r>
    </w:p>
    <w:p w14:paraId="66BCC647" w14:textId="77777777" w:rsidR="00633DE9" w:rsidRPr="003B417A" w:rsidRDefault="00633DE9" w:rsidP="00633DE9">
      <w:pPr>
        <w:rPr>
          <w:b/>
          <w:highlight w:val="black"/>
        </w:rPr>
      </w:pPr>
      <w:r w:rsidRPr="003B417A">
        <w:rPr>
          <w:b/>
          <w:highlight w:val="black"/>
        </w:rPr>
        <w:t>Syntéza</w:t>
      </w:r>
    </w:p>
    <w:p w14:paraId="66BCC648" w14:textId="77777777" w:rsidR="00633DE9" w:rsidRPr="003B417A" w:rsidRDefault="00633DE9" w:rsidP="00633DE9">
      <w:pPr>
        <w:rPr>
          <w:highlight w:val="black"/>
        </w:rPr>
      </w:pPr>
      <w:r w:rsidRPr="003B417A">
        <w:rPr>
          <w:highlight w:val="black"/>
        </w:rPr>
        <w:t xml:space="preserve">Závěrem budou s využitím syntézy zodpovězeny evaluační podotázky a následně i stanovená evaluační otázka. Syntéza bude klíčová, protože propojí výstupy vzešlé z kvantitativní i kvalitativní analýzy a závěry zohlední možnosti OPZ ve vazbě na problémy/potřeby území a jeho aktérů. Formulována budou i případná doporučení k dalšímu postupu v oblasti realizace územní dimenze. Doporučení mohou směřovat i k případným úpravám územní dimenze v OPZ, resp. NDÚD. </w:t>
      </w:r>
    </w:p>
    <w:p w14:paraId="66BCC649" w14:textId="77777777" w:rsidR="00633DE9" w:rsidRPr="00877E62" w:rsidRDefault="00633DE9" w:rsidP="00633DE9">
      <w:pPr>
        <w:rPr>
          <w:b/>
          <w:highlight w:val="black"/>
        </w:rPr>
      </w:pPr>
      <w:r w:rsidRPr="00877E62">
        <w:rPr>
          <w:b/>
          <w:highlight w:val="black"/>
        </w:rPr>
        <w:t>Limity navržených evaluačních metod</w:t>
      </w:r>
    </w:p>
    <w:tbl>
      <w:tblPr>
        <w:tblStyle w:val="Styl1"/>
        <w:tblW w:w="0" w:type="auto"/>
        <w:tblLook w:val="04A0" w:firstRow="1" w:lastRow="0" w:firstColumn="1" w:lastColumn="0" w:noHBand="0" w:noVBand="1"/>
      </w:tblPr>
      <w:tblGrid>
        <w:gridCol w:w="1668"/>
        <w:gridCol w:w="3827"/>
        <w:gridCol w:w="3717"/>
      </w:tblGrid>
      <w:tr w:rsidR="00633DE9" w:rsidRPr="003B417A" w14:paraId="66BCC64D"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6BCC64A" w14:textId="77777777" w:rsidR="00633DE9" w:rsidRPr="005C7747" w:rsidRDefault="00633DE9" w:rsidP="005D480B">
            <w:pPr>
              <w:spacing w:after="200"/>
              <w:rPr>
                <w:color w:val="auto"/>
                <w:sz w:val="20"/>
                <w:szCs w:val="20"/>
                <w:highlight w:val="black"/>
              </w:rPr>
            </w:pPr>
            <w:r w:rsidRPr="005C7747">
              <w:rPr>
                <w:color w:val="auto"/>
                <w:sz w:val="20"/>
                <w:szCs w:val="20"/>
                <w:highlight w:val="black"/>
              </w:rPr>
              <w:t>Metoda</w:t>
            </w:r>
          </w:p>
        </w:tc>
        <w:tc>
          <w:tcPr>
            <w:tcW w:w="3827" w:type="dxa"/>
          </w:tcPr>
          <w:p w14:paraId="66BCC64B"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Limity</w:t>
            </w:r>
          </w:p>
        </w:tc>
        <w:tc>
          <w:tcPr>
            <w:tcW w:w="3717" w:type="dxa"/>
          </w:tcPr>
          <w:p w14:paraId="66BCC64C"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Způsob eliminace / minimalizace dopadu limitů</w:t>
            </w:r>
          </w:p>
        </w:tc>
      </w:tr>
      <w:tr w:rsidR="00633DE9" w:rsidRPr="003B417A" w14:paraId="66BCC653" w14:textId="77777777" w:rsidTr="005D480B">
        <w:trPr>
          <w:cnfStyle w:val="000000100000" w:firstRow="0" w:lastRow="0" w:firstColumn="0" w:lastColumn="0" w:oddVBand="0" w:evenVBand="0" w:oddHBand="1" w:evenHBand="0"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1668" w:type="dxa"/>
          </w:tcPr>
          <w:p w14:paraId="66BCC64E" w14:textId="77777777" w:rsidR="00633DE9" w:rsidRPr="003B417A" w:rsidRDefault="00633DE9" w:rsidP="005D480B">
            <w:pPr>
              <w:spacing w:after="200"/>
              <w:rPr>
                <w:sz w:val="20"/>
                <w:szCs w:val="20"/>
                <w:highlight w:val="black"/>
              </w:rPr>
            </w:pPr>
            <w:r w:rsidRPr="003B417A">
              <w:rPr>
                <w:sz w:val="20"/>
                <w:szCs w:val="20"/>
                <w:highlight w:val="black"/>
              </w:rPr>
              <w:t>Desk research</w:t>
            </w:r>
          </w:p>
          <w:p w14:paraId="66BCC64F" w14:textId="77777777" w:rsidR="00633DE9" w:rsidRPr="003B417A" w:rsidRDefault="00633DE9" w:rsidP="005D480B">
            <w:pPr>
              <w:spacing w:after="200"/>
              <w:rPr>
                <w:sz w:val="20"/>
                <w:szCs w:val="20"/>
                <w:highlight w:val="black"/>
              </w:rPr>
            </w:pPr>
            <w:r w:rsidRPr="003B417A">
              <w:rPr>
                <w:sz w:val="20"/>
                <w:szCs w:val="20"/>
                <w:highlight w:val="black"/>
              </w:rPr>
              <w:tab/>
            </w:r>
          </w:p>
        </w:tc>
        <w:tc>
          <w:tcPr>
            <w:tcW w:w="3827" w:type="dxa"/>
          </w:tcPr>
          <w:p w14:paraId="66BCC650"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a relevantnost dokumentů (např. zápisů z jednání PROP)</w:t>
            </w:r>
          </w:p>
          <w:p w14:paraId="66BCC651" w14:textId="77777777" w:rsidR="00633DE9" w:rsidRPr="003B417A" w:rsidRDefault="00633DE9" w:rsidP="005D480B">
            <w:pPr>
              <w:pStyle w:val="Odstavecseseznamem"/>
              <w:spacing w:after="200"/>
              <w:ind w:left="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3717" w:type="dxa"/>
          </w:tcPr>
          <w:p w14:paraId="66BCC652"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 předběžného ověření dostupnosti základních relevantních, veřejně dostupných dokumentů dodavatel nepředpokládá žádný výrazný problém v přístupu k dokumentům na straně OPZ, včetně dostupnosti nezveřejněných dokumentů – např. zápisy z PROP. V případě, že by nějaký takový problém nastal, dodavatel bude spolupracovat se zadavatelem a příp. dalšími stakeholdery za účelem získání přístupu k podstatným dokumentům.</w:t>
            </w:r>
          </w:p>
        </w:tc>
      </w:tr>
      <w:tr w:rsidR="00633DE9" w:rsidRPr="003B417A" w14:paraId="66BCC65C"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654" w14:textId="77777777" w:rsidR="00633DE9" w:rsidRPr="003B417A" w:rsidRDefault="00633DE9" w:rsidP="005D480B">
            <w:pPr>
              <w:spacing w:after="200"/>
              <w:rPr>
                <w:sz w:val="20"/>
                <w:szCs w:val="20"/>
                <w:highlight w:val="black"/>
              </w:rPr>
            </w:pPr>
            <w:r w:rsidRPr="003B417A">
              <w:rPr>
                <w:sz w:val="20"/>
                <w:szCs w:val="20"/>
                <w:highlight w:val="black"/>
              </w:rPr>
              <w:t xml:space="preserve">Rozhovory </w:t>
            </w:r>
          </w:p>
          <w:p w14:paraId="66BCC655" w14:textId="77777777" w:rsidR="00633DE9" w:rsidRPr="003B417A" w:rsidRDefault="00633DE9" w:rsidP="005D480B">
            <w:pPr>
              <w:spacing w:after="200"/>
              <w:rPr>
                <w:sz w:val="20"/>
                <w:szCs w:val="20"/>
                <w:highlight w:val="black"/>
              </w:rPr>
            </w:pPr>
          </w:p>
        </w:tc>
        <w:tc>
          <w:tcPr>
            <w:tcW w:w="3827" w:type="dxa"/>
            <w:shd w:val="clear" w:color="auto" w:fill="D1E0F3"/>
          </w:tcPr>
          <w:p w14:paraId="66BCC656"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stakeholderů k účasti</w:t>
            </w:r>
          </w:p>
          <w:p w14:paraId="66BCC657"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upřímně sdílet informace a kriticky reflektovat oblast územní dimenze</w:t>
            </w:r>
          </w:p>
          <w:p w14:paraId="66BCC658"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Schopnost reflexe reálných možností OPZ a ŘO OPZ v oblasti územní dimenze (ze strany subjektů/nositelů integrovaných nástrojů/strategií)</w:t>
            </w:r>
          </w:p>
          <w:p w14:paraId="66BCC659"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Časová náročnost</w:t>
            </w:r>
          </w:p>
        </w:tc>
        <w:tc>
          <w:tcPr>
            <w:tcW w:w="3717" w:type="dxa"/>
            <w:shd w:val="clear" w:color="auto" w:fill="D1E0F3"/>
          </w:tcPr>
          <w:p w14:paraId="66BCC65A"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Výběr a kontaktování stakeholderů pro rozhovory budou provedeny v počáteční fázi evaluace s cílem vyhovět časovým preferencím stakeholderů (příp. mít k dispozici čas na získání náhrady za osoby, které se nemohou účastnit). </w:t>
            </w:r>
          </w:p>
          <w:p w14:paraId="66BCC65B"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Před samotným rozhovorem bude respondentovi vysvětlen účel rozhovoru i evaluace, včetně způsobu nakládání </w:t>
            </w:r>
            <w:r w:rsidRPr="003B417A">
              <w:rPr>
                <w:sz w:val="20"/>
                <w:szCs w:val="20"/>
                <w:highlight w:val="black"/>
              </w:rPr>
              <w:lastRenderedPageBreak/>
              <w:t>s obdrženými informacemi a zajištění anonymity.</w:t>
            </w:r>
          </w:p>
        </w:tc>
      </w:tr>
      <w:tr w:rsidR="00633DE9" w:rsidRPr="003B417A" w14:paraId="66BCC661"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65D" w14:textId="77777777" w:rsidR="00633DE9" w:rsidRPr="003B417A" w:rsidRDefault="00633DE9" w:rsidP="005D480B">
            <w:pPr>
              <w:spacing w:after="200"/>
              <w:rPr>
                <w:sz w:val="20"/>
                <w:szCs w:val="20"/>
                <w:highlight w:val="black"/>
              </w:rPr>
            </w:pPr>
            <w:r w:rsidRPr="003B417A">
              <w:rPr>
                <w:sz w:val="20"/>
                <w:szCs w:val="20"/>
                <w:highlight w:val="black"/>
              </w:rPr>
              <w:lastRenderedPageBreak/>
              <w:t xml:space="preserve">Územní analýza s využitím data mining </w:t>
            </w:r>
          </w:p>
        </w:tc>
        <w:tc>
          <w:tcPr>
            <w:tcW w:w="3827" w:type="dxa"/>
          </w:tcPr>
          <w:p w14:paraId="66BCC65E"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Dostupnost aktuálních regionálních dat </w:t>
            </w:r>
          </w:p>
          <w:p w14:paraId="66BCC65F" w14:textId="77777777" w:rsidR="00633DE9" w:rsidRPr="003B417A" w:rsidRDefault="00633DE9" w:rsidP="005D480B">
            <w:pPr>
              <w:spacing w:after="200"/>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3717" w:type="dxa"/>
          </w:tcPr>
          <w:p w14:paraId="66BCC660"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dat pro potřeby evaluace bude řešena hned na začátku evaluace. Využita budou poslední dostupná data. Evaluátor se zaměří na trendy.</w:t>
            </w:r>
          </w:p>
        </w:tc>
      </w:tr>
      <w:tr w:rsidR="00633DE9" w:rsidRPr="003B417A" w14:paraId="66BCC666"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662" w14:textId="77777777" w:rsidR="00633DE9" w:rsidRPr="003B417A" w:rsidRDefault="00633DE9" w:rsidP="005D480B">
            <w:pPr>
              <w:spacing w:after="200"/>
              <w:rPr>
                <w:sz w:val="20"/>
                <w:szCs w:val="20"/>
                <w:highlight w:val="black"/>
              </w:rPr>
            </w:pPr>
            <w:r w:rsidRPr="003B417A">
              <w:rPr>
                <w:sz w:val="20"/>
                <w:szCs w:val="20"/>
                <w:highlight w:val="black"/>
              </w:rPr>
              <w:t>Syntéza</w:t>
            </w:r>
          </w:p>
          <w:p w14:paraId="66BCC663" w14:textId="77777777" w:rsidR="00633DE9" w:rsidRPr="003B417A" w:rsidRDefault="00633DE9" w:rsidP="005D480B">
            <w:pPr>
              <w:spacing w:after="200"/>
              <w:rPr>
                <w:sz w:val="20"/>
                <w:szCs w:val="20"/>
                <w:highlight w:val="black"/>
              </w:rPr>
            </w:pPr>
          </w:p>
        </w:tc>
        <w:tc>
          <w:tcPr>
            <w:tcW w:w="3827" w:type="dxa"/>
            <w:shd w:val="clear" w:color="auto" w:fill="D1E0F3"/>
          </w:tcPr>
          <w:p w14:paraId="66BCC664"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Rozsah sledovaných dat ke komplementaritám, jejich úplnost (včetně jejich zadávání do systému) a časový dostupnost </w:t>
            </w:r>
          </w:p>
        </w:tc>
        <w:tc>
          <w:tcPr>
            <w:tcW w:w="3717" w:type="dxa"/>
            <w:shd w:val="clear" w:color="auto" w:fill="D1E0F3"/>
          </w:tcPr>
          <w:p w14:paraId="66BCC665"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Kvalita syntézy se odvíjí i od vybraných expertů a jejich konkrétní znalosti a expertízy v daném tématu. Tým uchazeče se problematice synergií a komplementarit věnoval již v několika evaluačních projektech (včetně úrovně DoP) a disponuje znalostmi i zkušenostmi v této oblasti.</w:t>
            </w:r>
          </w:p>
        </w:tc>
      </w:tr>
    </w:tbl>
    <w:p w14:paraId="66BCC667" w14:textId="77777777" w:rsidR="00633DE9" w:rsidRPr="003B417A" w:rsidRDefault="00633DE9" w:rsidP="00633DE9">
      <w:pPr>
        <w:rPr>
          <w:highlight w:val="black"/>
        </w:rPr>
      </w:pPr>
    </w:p>
    <w:p w14:paraId="66BCC668" w14:textId="77777777" w:rsidR="00633DE9" w:rsidRPr="005C7747" w:rsidRDefault="00633DE9" w:rsidP="00633DE9">
      <w:pPr>
        <w:rPr>
          <w:b/>
          <w:highlight w:val="black"/>
        </w:rPr>
      </w:pPr>
      <w:r w:rsidRPr="005C7747">
        <w:rPr>
          <w:b/>
          <w:highlight w:val="black"/>
        </w:rPr>
        <w:t>Aktéři zahrnutí do hodnocení</w:t>
      </w:r>
    </w:p>
    <w:tbl>
      <w:tblPr>
        <w:tblStyle w:val="Styl1"/>
        <w:tblW w:w="0" w:type="auto"/>
        <w:tblLook w:val="04A0" w:firstRow="1" w:lastRow="0" w:firstColumn="1" w:lastColumn="0" w:noHBand="0" w:noVBand="1"/>
      </w:tblPr>
      <w:tblGrid>
        <w:gridCol w:w="2303"/>
        <w:gridCol w:w="2303"/>
        <w:gridCol w:w="2303"/>
        <w:gridCol w:w="2303"/>
      </w:tblGrid>
      <w:tr w:rsidR="00633DE9" w:rsidRPr="003B417A" w14:paraId="66BCC66D"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03" w:type="dxa"/>
          </w:tcPr>
          <w:p w14:paraId="66BCC669" w14:textId="77777777" w:rsidR="00633DE9" w:rsidRPr="005C7747" w:rsidRDefault="00633DE9" w:rsidP="005D480B">
            <w:pPr>
              <w:spacing w:after="200"/>
              <w:rPr>
                <w:color w:val="auto"/>
                <w:sz w:val="20"/>
                <w:szCs w:val="20"/>
                <w:highlight w:val="black"/>
              </w:rPr>
            </w:pPr>
            <w:r w:rsidRPr="005C7747">
              <w:rPr>
                <w:color w:val="auto"/>
                <w:sz w:val="20"/>
                <w:szCs w:val="20"/>
                <w:highlight w:val="black"/>
              </w:rPr>
              <w:t>Aktér</w:t>
            </w:r>
          </w:p>
        </w:tc>
        <w:tc>
          <w:tcPr>
            <w:tcW w:w="2303" w:type="dxa"/>
          </w:tcPr>
          <w:p w14:paraId="66BCC66A"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Způsob zapojení</w:t>
            </w:r>
          </w:p>
        </w:tc>
        <w:tc>
          <w:tcPr>
            <w:tcW w:w="2303" w:type="dxa"/>
          </w:tcPr>
          <w:p w14:paraId="66BCC66B"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Vztah k aktivitám OPZ</w:t>
            </w:r>
          </w:p>
        </w:tc>
        <w:tc>
          <w:tcPr>
            <w:tcW w:w="2303" w:type="dxa"/>
          </w:tcPr>
          <w:p w14:paraId="66BCC66C"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Vztah k evaluaci</w:t>
            </w:r>
          </w:p>
        </w:tc>
      </w:tr>
      <w:tr w:rsidR="00633DE9" w:rsidRPr="003B417A" w14:paraId="66BCC676"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66E"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Zástupci ŘO OPZ* (garant/metodik pro oblast územní dimenze, věcní garanti IP/SC s územní dimenzí)</w:t>
            </w:r>
          </w:p>
        </w:tc>
        <w:tc>
          <w:tcPr>
            <w:tcW w:w="2303" w:type="dxa"/>
          </w:tcPr>
          <w:p w14:paraId="66BCC66F"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Osobní rozhovor s garantem oblasti územní dimenze a s věcnými garanty (5 až 8 rozhovorů pro vymezené specifické cíle s územní dimenzí, přičemž finální počet a specifikace relevantních věcných garantů bude konzultována s metodikem územní dimenze v OPZ)</w:t>
            </w:r>
          </w:p>
        </w:tc>
        <w:tc>
          <w:tcPr>
            <w:tcW w:w="2303" w:type="dxa"/>
          </w:tcPr>
          <w:p w14:paraId="66BCC670"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Garant / metodik zodpovídá za nastavení a funkčnost oblasti územní dimenze v OPZ, jedná s dalšími aktéry v oblasti (věcnými garanty, MMR – NOK, MMR – Odbor regionální politiky apod.) </w:t>
            </w:r>
          </w:p>
          <w:p w14:paraId="66BCC671"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Věcní garanti zodpovídají / administrují příslušné IP/SC s definovanou územní dimenzí (zájem na úspěšné implementaci své části OPZ) </w:t>
            </w:r>
          </w:p>
        </w:tc>
        <w:tc>
          <w:tcPr>
            <w:tcW w:w="2303" w:type="dxa"/>
          </w:tcPr>
          <w:p w14:paraId="66BCC672"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Garant / metodik pro oblast územní dimenze považován za klíčového aktéra pro tuto oblast evaluace</w:t>
            </w:r>
          </w:p>
          <w:p w14:paraId="66BCC673"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674" w14:textId="77777777" w:rsidR="00633DE9" w:rsidRPr="003B417A" w:rsidRDefault="00633DE9" w:rsidP="005D480B">
            <w:pPr>
              <w:spacing w:before="240"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675" w14:textId="77777777" w:rsidR="00633DE9" w:rsidRPr="003B417A" w:rsidRDefault="00633DE9" w:rsidP="005D480B">
            <w:pPr>
              <w:spacing w:before="240"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Věcní garanti mají zájem na vhodném nastavení svých oblastí / výzev</w:t>
            </w:r>
          </w:p>
        </w:tc>
      </w:tr>
      <w:tr w:rsidR="00633DE9" w:rsidRPr="003B417A" w14:paraId="66BCC67D"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shd w:val="clear" w:color="auto" w:fill="D1E0F3"/>
          </w:tcPr>
          <w:p w14:paraId="66BCC677"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Zástupci MMR (NOK a zástupci Odboru regionální politiky)</w:t>
            </w:r>
          </w:p>
          <w:p w14:paraId="66BCC678" w14:textId="77777777" w:rsidR="00633DE9" w:rsidRPr="003B417A" w:rsidRDefault="00633DE9" w:rsidP="005D480B">
            <w:pPr>
              <w:rPr>
                <w:rFonts w:eastAsia="Calibri" w:cs="Arial"/>
                <w:sz w:val="20"/>
                <w:szCs w:val="20"/>
                <w:highlight w:val="black"/>
              </w:rPr>
            </w:pPr>
          </w:p>
        </w:tc>
        <w:tc>
          <w:tcPr>
            <w:tcW w:w="2303" w:type="dxa"/>
            <w:shd w:val="clear" w:color="auto" w:fill="D1E0F3"/>
          </w:tcPr>
          <w:p w14:paraId="66BCC679" w14:textId="77777777" w:rsidR="00633DE9" w:rsidRPr="003B417A" w:rsidRDefault="00633DE9" w:rsidP="005D480B">
            <w:pPr>
              <w:spacing w:after="24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Osobní rozhovor s garantem oblasti územní dimenze (2-4 rozhovory) </w:t>
            </w:r>
          </w:p>
          <w:p w14:paraId="66BCC67A" w14:textId="77777777" w:rsidR="00633DE9" w:rsidRPr="003B417A" w:rsidRDefault="00633DE9" w:rsidP="005D480B">
            <w:pPr>
              <w:spacing w:before="120"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2303" w:type="dxa"/>
            <w:shd w:val="clear" w:color="auto" w:fill="D1E0F3"/>
          </w:tcPr>
          <w:p w14:paraId="66BCC67B"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Zájem na úspěšné implementaci Dohody o partnerství a úspěšném naplnění územní dimenze</w:t>
            </w:r>
          </w:p>
        </w:tc>
        <w:tc>
          <w:tcPr>
            <w:tcW w:w="2303" w:type="dxa"/>
            <w:shd w:val="clear" w:color="auto" w:fill="D1E0F3"/>
          </w:tcPr>
          <w:p w14:paraId="66BCC67C"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Zájem na sběru informací/vyhodnocení funkčnosti územní dimenze v rámci DoP; popř. zájem na výsledcích evaluace pro potřeby souhrnného hodnocení na úrovni DoP</w:t>
            </w:r>
          </w:p>
        </w:tc>
      </w:tr>
      <w:tr w:rsidR="00633DE9" w:rsidRPr="003B417A" w14:paraId="66BCC68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66BCC67E"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Zástupci subjektů/nositelů strategií integrovaných nástrojů (ITI, IPRÚ, MAS, + Zástupci NS MAS)</w:t>
            </w:r>
          </w:p>
        </w:tc>
        <w:tc>
          <w:tcPr>
            <w:tcW w:w="2303" w:type="dxa"/>
          </w:tcPr>
          <w:p w14:paraId="66BCC67F"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Individuální osobní (popř. telefonické) rozhovory se zástupci realizátorů nástrojů EU (počet rozhovorů: 4 ITI, 5 IPRÚ, </w:t>
            </w:r>
            <w:r w:rsidRPr="003B417A">
              <w:rPr>
                <w:sz w:val="20"/>
                <w:szCs w:val="20"/>
                <w:highlight w:val="black"/>
              </w:rPr>
              <w:lastRenderedPageBreak/>
              <w:t xml:space="preserve">8-10 MAS, 1 NS MAS) </w:t>
            </w:r>
          </w:p>
          <w:p w14:paraId="66BCC680"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2303" w:type="dxa"/>
          </w:tcPr>
          <w:p w14:paraId="66BCC681"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lastRenderedPageBreak/>
              <w:t xml:space="preserve">Zájem na úspěšné implementaci svého nástroje a na funkčních koordinačních mechanismech </w:t>
            </w:r>
            <w:r w:rsidRPr="003B417A">
              <w:rPr>
                <w:sz w:val="20"/>
                <w:szCs w:val="20"/>
                <w:highlight w:val="black"/>
              </w:rPr>
              <w:lastRenderedPageBreak/>
              <w:t>zabraňujících překryvům s OPZ</w:t>
            </w:r>
          </w:p>
        </w:tc>
        <w:tc>
          <w:tcPr>
            <w:tcW w:w="2303" w:type="dxa"/>
          </w:tcPr>
          <w:p w14:paraId="66BCC682"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lastRenderedPageBreak/>
              <w:t xml:space="preserve">Zájem na vhodném nastavení svých nástrojů (vztah k evaluaci se bude lišit dle významu komplementarit/rizika </w:t>
            </w:r>
            <w:r w:rsidRPr="003B417A">
              <w:rPr>
                <w:sz w:val="20"/>
                <w:szCs w:val="20"/>
                <w:highlight w:val="black"/>
              </w:rPr>
              <w:lastRenderedPageBreak/>
              <w:t>překryvu)</w:t>
            </w:r>
          </w:p>
        </w:tc>
      </w:tr>
    </w:tbl>
    <w:p w14:paraId="66BCC684" w14:textId="77777777" w:rsidR="00633DE9" w:rsidRPr="003B417A" w:rsidRDefault="00633DE9" w:rsidP="00633DE9">
      <w:pPr>
        <w:spacing w:line="240" w:lineRule="auto"/>
        <w:rPr>
          <w:i/>
          <w:sz w:val="20"/>
          <w:highlight w:val="black"/>
        </w:rPr>
      </w:pPr>
      <w:r w:rsidRPr="003B417A">
        <w:rPr>
          <w:i/>
          <w:sz w:val="20"/>
          <w:highlight w:val="black"/>
        </w:rPr>
        <w:lastRenderedPageBreak/>
        <w:t>* Aby nedocházelo k přílišnému zatěžování věcných garantů, bude se evaluátor snažit spojit více témat do jednoho rozhovoru, napříč evaluačními úkoly.</w:t>
      </w:r>
    </w:p>
    <w:p w14:paraId="66BCC685" w14:textId="77777777" w:rsidR="00633DE9" w:rsidRPr="003B417A" w:rsidRDefault="00633DE9" w:rsidP="00633DE9">
      <w:pPr>
        <w:rPr>
          <w:highlight w:val="black"/>
        </w:rPr>
      </w:pPr>
    </w:p>
    <w:p w14:paraId="66BCC686" w14:textId="77777777" w:rsidR="00633DE9" w:rsidRPr="005C7747" w:rsidRDefault="00633DE9" w:rsidP="00633DE9">
      <w:pPr>
        <w:pStyle w:val="Nadpis3"/>
        <w:rPr>
          <w:color w:val="auto"/>
          <w:highlight w:val="black"/>
        </w:rPr>
      </w:pPr>
      <w:bookmarkStart w:id="33" w:name="_Toc462068704"/>
      <w:bookmarkStart w:id="34" w:name="_Toc462167947"/>
      <w:r w:rsidRPr="005C7747">
        <w:rPr>
          <w:color w:val="auto"/>
          <w:highlight w:val="black"/>
        </w:rPr>
        <w:t>Evaluační otázka 8</w:t>
      </w:r>
      <w:bookmarkEnd w:id="33"/>
      <w:bookmarkEnd w:id="34"/>
    </w:p>
    <w:p w14:paraId="66BCC687" w14:textId="77777777" w:rsidR="00633DE9" w:rsidRPr="005C7747" w:rsidRDefault="00633DE9" w:rsidP="00633DE9">
      <w:pPr>
        <w:rPr>
          <w:b/>
          <w:highlight w:val="black"/>
        </w:rPr>
      </w:pPr>
      <w:r w:rsidRPr="005C7747">
        <w:rPr>
          <w:b/>
          <w:highlight w:val="black"/>
        </w:rPr>
        <w:t>Pochopení otázky včetně rozpracování na podotázky</w:t>
      </w:r>
    </w:p>
    <w:p w14:paraId="66BCC688" w14:textId="77777777" w:rsidR="00633DE9" w:rsidRPr="003B417A" w:rsidRDefault="00633DE9" w:rsidP="00633DE9">
      <w:pPr>
        <w:rPr>
          <w:highlight w:val="black"/>
        </w:rPr>
      </w:pPr>
      <w:r w:rsidRPr="003B417A">
        <w:rPr>
          <w:highlight w:val="black"/>
        </w:rPr>
        <w:t xml:space="preserve">Dle MP monitorování je </w:t>
      </w:r>
      <w:r w:rsidRPr="003B417A">
        <w:rPr>
          <w:b/>
          <w:highlight w:val="black"/>
        </w:rPr>
        <w:t>komplementarita</w:t>
      </w:r>
      <w:r w:rsidRPr="003B417A">
        <w:rPr>
          <w:highlight w:val="black"/>
        </w:rPr>
        <w:t xml:space="preserve"> vazba mezi programy spolufinancovanými z ESI fondů, mezi programy ESI fondů a Unijními nástroji či národními programy, mezi programy cíle 1 a cíle 2 ESI fondů, v rámci kterých jsou zamýšlené obdobné, související či navazující intervence, které se vzájemně kombinují a doplňují. Doplňkovost lze charakterizovat z pohledu (hlediska) (1) sektorového, kdy dochází k doplňkovosti intervencí v rámci ucelené oblasti, případně sektoru, (2) územního, kdy dochází k doplňkovosti intervencí zacílených na rozdílný typ území, a (3) příjemce / žadatele, kdy dochází k doplňkovosti intervencí zacílených na rozdílný typ příjemce / žadatele, přičemž některé vazby mohou být chápány jako kombinace více hledisek.</w:t>
      </w:r>
    </w:p>
    <w:p w14:paraId="66BCC689" w14:textId="77777777" w:rsidR="00633DE9" w:rsidRPr="003B417A" w:rsidRDefault="00633DE9" w:rsidP="00633DE9">
      <w:pPr>
        <w:rPr>
          <w:highlight w:val="black"/>
        </w:rPr>
      </w:pPr>
      <w:r w:rsidRPr="003B417A">
        <w:rPr>
          <w:highlight w:val="black"/>
        </w:rPr>
        <w:t>Komplementarita na rozdíl od synergie nevyžaduje podmíněnost realizace komplementární intervence, může být realizována samostatně a u komplementarity není vyžadována konkrétní návaznost  projektů.</w:t>
      </w:r>
    </w:p>
    <w:p w14:paraId="66BCC68A" w14:textId="77777777" w:rsidR="00633DE9" w:rsidRPr="003B417A" w:rsidRDefault="00633DE9" w:rsidP="00633DE9">
      <w:pPr>
        <w:rPr>
          <w:highlight w:val="black"/>
        </w:rPr>
      </w:pPr>
      <w:r w:rsidRPr="003B417A">
        <w:rPr>
          <w:highlight w:val="black"/>
        </w:rPr>
        <w:t xml:space="preserve">Cílem je využít potenciálu vzniklého možností doplňkově (kombinací podpor) naplnit tematické cíle, příp. Strategii 2020. Vzájemnou koordinací má dojít ke komplexnějšímu zajištění potřeb / cílů. Dílčím cílem je i paralelně zabraňovat překryvům v navrhovaných opatřeních / operacích. Komplementarita je sledována pro potřeby hodnocení Dohody o partnerství a jednotlivých programů. </w:t>
      </w:r>
    </w:p>
    <w:p w14:paraId="66BCC68B" w14:textId="77777777" w:rsidR="00633DE9" w:rsidRPr="003B417A" w:rsidRDefault="00633DE9" w:rsidP="00633DE9">
      <w:pPr>
        <w:rPr>
          <w:highlight w:val="black"/>
        </w:rPr>
      </w:pPr>
      <w:r w:rsidRPr="003B417A">
        <w:rPr>
          <w:highlight w:val="black"/>
        </w:rPr>
        <w:t xml:space="preserve">Komplementarity (a synergie), resp. vazby jako takové se člení do více typů (celkem 7). MS2014+ by měl dle MP monitorování obsahovat informace ke všem stanoveným vazbám, které mají svou jedinečnou identifikaci. </w:t>
      </w:r>
      <w:r w:rsidRPr="003B417A">
        <w:rPr>
          <w:b/>
          <w:highlight w:val="black"/>
        </w:rPr>
        <w:t>V případě OPZ jsou relevantní tyto 4 následující typy vazeb</w:t>
      </w:r>
      <w:r w:rsidRPr="003B417A">
        <w:rPr>
          <w:highlight w:val="black"/>
        </w:rPr>
        <w:t>:</w:t>
      </w:r>
    </w:p>
    <w:p w14:paraId="66BCC68C" w14:textId="77777777" w:rsidR="00633DE9" w:rsidRPr="003B417A" w:rsidRDefault="00633DE9" w:rsidP="00633DE9">
      <w:pPr>
        <w:pStyle w:val="Odstavecseseznamem"/>
        <w:numPr>
          <w:ilvl w:val="0"/>
          <w:numId w:val="23"/>
        </w:numPr>
        <w:spacing w:after="200"/>
        <w:rPr>
          <w:highlight w:val="black"/>
        </w:rPr>
      </w:pPr>
      <w:r w:rsidRPr="003B417A">
        <w:rPr>
          <w:highlight w:val="black"/>
        </w:rPr>
        <w:t xml:space="preserve">A – vazba mezi programy spolufinancovanými z ESI fondů, </w:t>
      </w:r>
    </w:p>
    <w:p w14:paraId="66BCC68D" w14:textId="77777777" w:rsidR="00633DE9" w:rsidRPr="003B417A" w:rsidRDefault="00633DE9" w:rsidP="00633DE9">
      <w:pPr>
        <w:pStyle w:val="Odstavecseseznamem"/>
        <w:numPr>
          <w:ilvl w:val="0"/>
          <w:numId w:val="23"/>
        </w:numPr>
        <w:spacing w:after="200"/>
        <w:rPr>
          <w:highlight w:val="black"/>
        </w:rPr>
      </w:pPr>
      <w:r w:rsidRPr="003B417A">
        <w:rPr>
          <w:highlight w:val="black"/>
        </w:rPr>
        <w:t>B – vazba uvnitř programu spolufinancovaného z ESI fondů,</w:t>
      </w:r>
    </w:p>
    <w:p w14:paraId="66BCC68E" w14:textId="77777777" w:rsidR="00633DE9" w:rsidRPr="003B417A" w:rsidRDefault="00633DE9" w:rsidP="00633DE9">
      <w:pPr>
        <w:pStyle w:val="Odstavecseseznamem"/>
        <w:numPr>
          <w:ilvl w:val="0"/>
          <w:numId w:val="23"/>
        </w:numPr>
        <w:spacing w:after="200"/>
        <w:rPr>
          <w:highlight w:val="black"/>
        </w:rPr>
      </w:pPr>
      <w:r w:rsidRPr="003B417A">
        <w:rPr>
          <w:highlight w:val="black"/>
        </w:rPr>
        <w:t>C – vazba mezi programy spolufinancovanými z ESI fondů a Unijními programy</w:t>
      </w:r>
    </w:p>
    <w:p w14:paraId="66BCC68F" w14:textId="77777777" w:rsidR="00633DE9" w:rsidRPr="003B417A" w:rsidRDefault="00633DE9" w:rsidP="00633DE9">
      <w:pPr>
        <w:pStyle w:val="Odstavecseseznamem"/>
        <w:numPr>
          <w:ilvl w:val="0"/>
          <w:numId w:val="23"/>
        </w:numPr>
        <w:spacing w:after="200"/>
        <w:rPr>
          <w:highlight w:val="black"/>
        </w:rPr>
      </w:pPr>
      <w:r w:rsidRPr="003B417A">
        <w:rPr>
          <w:highlight w:val="black"/>
        </w:rPr>
        <w:t>D – vazba mezi programy spolufinancovanými z ESI fondů a národními programy</w:t>
      </w:r>
    </w:p>
    <w:p w14:paraId="66BCC690" w14:textId="77777777" w:rsidR="00633DE9" w:rsidRPr="003B417A" w:rsidRDefault="00633DE9" w:rsidP="00633DE9">
      <w:pPr>
        <w:rPr>
          <w:highlight w:val="black"/>
        </w:rPr>
      </w:pPr>
    </w:p>
    <w:p w14:paraId="66BCC691" w14:textId="77777777" w:rsidR="00633DE9" w:rsidRPr="003B417A" w:rsidRDefault="00633DE9" w:rsidP="00633DE9">
      <w:pPr>
        <w:rPr>
          <w:highlight w:val="black"/>
        </w:rPr>
      </w:pPr>
      <w:r w:rsidRPr="003B417A">
        <w:rPr>
          <w:highlight w:val="black"/>
        </w:rPr>
        <w:t xml:space="preserve">V OPZ byly komplementární vazby vymezeny pro tyto věcné </w:t>
      </w:r>
      <w:r w:rsidRPr="003B417A">
        <w:rPr>
          <w:b/>
          <w:highlight w:val="black"/>
        </w:rPr>
        <w:t>tematické oblasti</w:t>
      </w:r>
      <w:r w:rsidRPr="003B417A">
        <w:rPr>
          <w:highlight w:val="black"/>
        </w:rPr>
        <w:t>:</w:t>
      </w:r>
    </w:p>
    <w:p w14:paraId="66BCC692" w14:textId="77777777" w:rsidR="00633DE9" w:rsidRDefault="00633DE9" w:rsidP="00633DE9">
      <w:pPr>
        <w:rPr>
          <w:highlight w:val="black"/>
        </w:rPr>
      </w:pPr>
    </w:p>
    <w:tbl>
      <w:tblPr>
        <w:tblStyle w:val="Mkatabulky"/>
        <w:tblW w:w="9497" w:type="dxa"/>
        <w:tblLook w:val="04A0" w:firstRow="1" w:lastRow="0" w:firstColumn="1" w:lastColumn="0" w:noHBand="0" w:noVBand="1"/>
      </w:tblPr>
      <w:tblGrid>
        <w:gridCol w:w="9497"/>
      </w:tblGrid>
      <w:tr w:rsidR="005C7747" w14:paraId="66BCC694" w14:textId="77777777" w:rsidTr="005C7747">
        <w:trPr>
          <w:trHeight w:val="3982"/>
        </w:trPr>
        <w:tc>
          <w:tcPr>
            <w:tcW w:w="9497" w:type="dxa"/>
            <w:shd w:val="clear" w:color="auto" w:fill="000000" w:themeFill="text1"/>
          </w:tcPr>
          <w:p w14:paraId="66BCC693" w14:textId="77777777" w:rsidR="005C7747" w:rsidRDefault="005C7747" w:rsidP="00633DE9">
            <w:pPr>
              <w:rPr>
                <w:highlight w:val="black"/>
              </w:rPr>
            </w:pPr>
          </w:p>
        </w:tc>
      </w:tr>
    </w:tbl>
    <w:p w14:paraId="66BCC695" w14:textId="77777777" w:rsidR="005C7747" w:rsidRPr="003B417A" w:rsidRDefault="005C7747" w:rsidP="00633DE9">
      <w:pPr>
        <w:rPr>
          <w:highlight w:val="black"/>
        </w:rPr>
      </w:pPr>
    </w:p>
    <w:p w14:paraId="66BCC696" w14:textId="77777777" w:rsidR="00633DE9" w:rsidRPr="003B417A" w:rsidRDefault="00633DE9" w:rsidP="00633DE9">
      <w:pPr>
        <w:rPr>
          <w:i/>
          <w:sz w:val="20"/>
          <w:highlight w:val="black"/>
        </w:rPr>
      </w:pPr>
      <w:r w:rsidRPr="003B417A">
        <w:rPr>
          <w:i/>
          <w:sz w:val="20"/>
          <w:highlight w:val="black"/>
        </w:rPr>
        <w:t>Pozn.: Typ D není uveden v zadávací dokumentaci v tabulce, nicméně je obsahem Přílohy č. 7 OPZ</w:t>
      </w:r>
    </w:p>
    <w:p w14:paraId="66BCC697" w14:textId="77777777" w:rsidR="00633DE9" w:rsidRPr="003B417A" w:rsidRDefault="00633DE9" w:rsidP="00633DE9">
      <w:pPr>
        <w:rPr>
          <w:highlight w:val="black"/>
        </w:rPr>
      </w:pPr>
    </w:p>
    <w:p w14:paraId="66BCC698" w14:textId="77777777" w:rsidR="00633DE9" w:rsidRPr="003B417A" w:rsidRDefault="00633DE9" w:rsidP="00633DE9">
      <w:pPr>
        <w:rPr>
          <w:highlight w:val="black"/>
        </w:rPr>
      </w:pPr>
      <w:r w:rsidRPr="003B417A">
        <w:rPr>
          <w:highlight w:val="black"/>
        </w:rPr>
        <w:t>Pro řízení komplementarit byly stanoveny takzvané koordinační mechanismy, které naplňování řídí, mimo jiné proto, aby nedocházelo k překryvům mezi těmito oblastmi. V OPZ jsou využity tyto koordinační mechanismy:</w:t>
      </w:r>
    </w:p>
    <w:p w14:paraId="66BCC699" w14:textId="77777777" w:rsidR="00633DE9" w:rsidRPr="003B417A" w:rsidRDefault="00633DE9" w:rsidP="00633DE9">
      <w:pPr>
        <w:pStyle w:val="Odstavecseseznamem"/>
        <w:numPr>
          <w:ilvl w:val="0"/>
          <w:numId w:val="25"/>
        </w:numPr>
        <w:rPr>
          <w:highlight w:val="black"/>
        </w:rPr>
      </w:pPr>
      <w:r w:rsidRPr="003B417A">
        <w:rPr>
          <w:highlight w:val="black"/>
        </w:rPr>
        <w:t>Programová partnerství (PROP) – zaměřující se zejména na věcnou a časovou koordinaci výzev</w:t>
      </w:r>
    </w:p>
    <w:p w14:paraId="66BCC69A" w14:textId="77777777" w:rsidR="00633DE9" w:rsidRPr="003B417A" w:rsidRDefault="00633DE9" w:rsidP="00633DE9">
      <w:pPr>
        <w:pStyle w:val="Odstavecseseznamem"/>
        <w:numPr>
          <w:ilvl w:val="0"/>
          <w:numId w:val="25"/>
        </w:numPr>
        <w:rPr>
          <w:highlight w:val="black"/>
        </w:rPr>
      </w:pPr>
      <w:r w:rsidRPr="003B417A">
        <w:rPr>
          <w:highlight w:val="black"/>
        </w:rPr>
        <w:t>Koordinační skupiny (KS) – pro vybraná témata vyžadující úzkou koordinaci (např. KS pro další vzdělávání), která vydávají stanoviska a doporučení pro PROP</w:t>
      </w:r>
    </w:p>
    <w:p w14:paraId="66BCC69B" w14:textId="77777777" w:rsidR="00633DE9" w:rsidRPr="003B417A" w:rsidRDefault="00633DE9" w:rsidP="00633DE9">
      <w:pPr>
        <w:pStyle w:val="Odstavecseseznamem"/>
        <w:numPr>
          <w:ilvl w:val="0"/>
          <w:numId w:val="25"/>
        </w:numPr>
        <w:rPr>
          <w:highlight w:val="black"/>
        </w:rPr>
      </w:pPr>
      <w:r w:rsidRPr="003B417A">
        <w:rPr>
          <w:highlight w:val="black"/>
        </w:rPr>
        <w:t>Podepsaná Dohoda mezi MŠMT a MPSV k oblasti dalšího vzdělávání</w:t>
      </w:r>
    </w:p>
    <w:p w14:paraId="66BCC69C" w14:textId="77777777" w:rsidR="00633DE9" w:rsidRPr="003B417A" w:rsidRDefault="00633DE9" w:rsidP="00633DE9">
      <w:pPr>
        <w:pStyle w:val="Odstavecseseznamem"/>
        <w:numPr>
          <w:ilvl w:val="0"/>
          <w:numId w:val="25"/>
        </w:numPr>
        <w:rPr>
          <w:highlight w:val="black"/>
        </w:rPr>
      </w:pPr>
      <w:r w:rsidRPr="003B417A">
        <w:rPr>
          <w:highlight w:val="black"/>
        </w:rPr>
        <w:t>(v zásadě i) Monitorovací výbor OPZ s účastí zástupců programů/nástrojů s definovanými komplementaritami, či naopak účast zástupců ŘO OPZ v jiných monitorovacích výborech</w:t>
      </w:r>
    </w:p>
    <w:p w14:paraId="66BCC69D" w14:textId="77777777" w:rsidR="00633DE9" w:rsidRPr="003B417A" w:rsidRDefault="00633DE9" w:rsidP="00633DE9">
      <w:pPr>
        <w:pStyle w:val="Odstavecseseznamem"/>
        <w:numPr>
          <w:ilvl w:val="0"/>
          <w:numId w:val="25"/>
        </w:numPr>
        <w:rPr>
          <w:highlight w:val="black"/>
        </w:rPr>
      </w:pPr>
      <w:r w:rsidRPr="003B417A">
        <w:rPr>
          <w:highlight w:val="black"/>
        </w:rPr>
        <w:t>Popř. (neformální) pracovní schůzky uvnitř MPSV (v případě komplementarit uvnitř OPZ)</w:t>
      </w:r>
    </w:p>
    <w:p w14:paraId="66BCC69E" w14:textId="77777777" w:rsidR="00633DE9" w:rsidRPr="003B417A" w:rsidRDefault="00633DE9" w:rsidP="00633DE9">
      <w:pPr>
        <w:pStyle w:val="Odstavecseseznamem"/>
        <w:numPr>
          <w:ilvl w:val="0"/>
          <w:numId w:val="25"/>
        </w:numPr>
        <w:rPr>
          <w:highlight w:val="black"/>
        </w:rPr>
      </w:pPr>
      <w:r w:rsidRPr="003B417A">
        <w:rPr>
          <w:highlight w:val="black"/>
        </w:rPr>
        <w:t xml:space="preserve">Jiné způsoby – např. vzájemná informovanost o intervencích (zejména u některých Unijních nástrojů) </w:t>
      </w:r>
    </w:p>
    <w:p w14:paraId="66BCC69F" w14:textId="77777777" w:rsidR="00633DE9" w:rsidRPr="003B417A" w:rsidRDefault="00633DE9" w:rsidP="00633DE9">
      <w:pPr>
        <w:rPr>
          <w:b/>
          <w:highlight w:val="black"/>
        </w:rPr>
      </w:pPr>
      <w:r w:rsidRPr="003B417A">
        <w:rPr>
          <w:b/>
          <w:highlight w:val="black"/>
        </w:rPr>
        <w:t xml:space="preserve">V rámci řešení evaluační otázky 8 se tedy zaměříme na vyhodnocení relevantnosti komplementárních vazeb v OPZ, vzhledem k proměnám vnějšího prostředí, </w:t>
      </w:r>
      <w:r w:rsidRPr="003B417A">
        <w:rPr>
          <w:highlight w:val="black"/>
        </w:rPr>
        <w:t>včetně jiných programů a nástrojů</w:t>
      </w:r>
      <w:r w:rsidRPr="003B417A">
        <w:rPr>
          <w:b/>
          <w:highlight w:val="black"/>
        </w:rPr>
        <w:t>. Cílem je tedy zjistit, zda je vymezení v programu stále platné a aktuální, a pokud ne, tak v čem aktuální není. Našim cílem je přinést i konkrétní doporučení na případné zefektivnění naplňování komplementárních vazeb v OPZ.</w:t>
      </w:r>
      <w:r w:rsidRPr="003B417A">
        <w:rPr>
          <w:highlight w:val="black"/>
        </w:rPr>
        <w:t xml:space="preserve">   </w:t>
      </w:r>
      <w:r w:rsidRPr="003B417A">
        <w:rPr>
          <w:b/>
          <w:highlight w:val="black"/>
        </w:rPr>
        <w:t xml:space="preserve"> </w:t>
      </w:r>
    </w:p>
    <w:p w14:paraId="66BCC6A0" w14:textId="77777777" w:rsidR="00633DE9" w:rsidRPr="003B417A" w:rsidRDefault="00633DE9" w:rsidP="00633DE9">
      <w:pPr>
        <w:rPr>
          <w:b/>
          <w:highlight w:val="black"/>
        </w:rPr>
      </w:pPr>
      <w:r w:rsidRPr="003B417A">
        <w:rPr>
          <w:b/>
          <w:highlight w:val="black"/>
        </w:rPr>
        <w:t>Evaluační otázku 8 jsme tak rozčlenili do následujících podotázek:</w:t>
      </w:r>
    </w:p>
    <w:p w14:paraId="66BCC6A1" w14:textId="77777777" w:rsidR="00633DE9" w:rsidRPr="003B417A" w:rsidRDefault="00633DE9" w:rsidP="00633DE9">
      <w:pPr>
        <w:ind w:left="708"/>
        <w:rPr>
          <w:highlight w:val="black"/>
        </w:rPr>
      </w:pPr>
      <w:r w:rsidRPr="003B417A">
        <w:rPr>
          <w:highlight w:val="black"/>
        </w:rPr>
        <w:t>8.1 Jsou komplementární vazby definované v OPZ (na jiné OP, v rámci OPZ, na nástroje EU, na národní nástroje) stále relevantní?</w:t>
      </w:r>
    </w:p>
    <w:p w14:paraId="66BCC6A2" w14:textId="77777777" w:rsidR="00633DE9" w:rsidRPr="003B417A" w:rsidRDefault="00633DE9" w:rsidP="00633DE9">
      <w:pPr>
        <w:ind w:left="708"/>
        <w:rPr>
          <w:highlight w:val="black"/>
        </w:rPr>
      </w:pPr>
      <w:r w:rsidRPr="003B417A">
        <w:rPr>
          <w:highlight w:val="black"/>
        </w:rPr>
        <w:lastRenderedPageBreak/>
        <w:t>8.2 Neobjevily se nové potenciální komplementární vazby OPZ (na jiné OP, v rámci OPZ a na nástroje EU)?</w:t>
      </w:r>
    </w:p>
    <w:p w14:paraId="66BCC6A3" w14:textId="77777777" w:rsidR="00633DE9" w:rsidRPr="003B417A" w:rsidRDefault="00633DE9" w:rsidP="00633DE9">
      <w:pPr>
        <w:ind w:left="708"/>
        <w:rPr>
          <w:highlight w:val="black"/>
        </w:rPr>
      </w:pPr>
      <w:r w:rsidRPr="003B417A">
        <w:rPr>
          <w:highlight w:val="black"/>
        </w:rPr>
        <w:t>8.3 Jaké další kroky lze doporučit pro realizaci nastavených (či nových potenciálních) komplementárních vazeb?</w:t>
      </w:r>
    </w:p>
    <w:p w14:paraId="66BCC6A4" w14:textId="77777777" w:rsidR="00633DE9" w:rsidRPr="005C7747" w:rsidRDefault="00633DE9" w:rsidP="00633DE9">
      <w:pPr>
        <w:rPr>
          <w:b/>
          <w:highlight w:val="black"/>
        </w:rPr>
      </w:pPr>
      <w:r w:rsidRPr="005C7747">
        <w:rPr>
          <w:b/>
          <w:highlight w:val="black"/>
        </w:rPr>
        <w:t>Evaluační design vč. jeho limitů</w:t>
      </w:r>
    </w:p>
    <w:p w14:paraId="66BCC6A5" w14:textId="77777777" w:rsidR="00633DE9" w:rsidRPr="003B417A" w:rsidRDefault="00633DE9" w:rsidP="00633DE9">
      <w:pPr>
        <w:rPr>
          <w:highlight w:val="black"/>
        </w:rPr>
      </w:pPr>
      <w:r w:rsidRPr="003B417A">
        <w:rPr>
          <w:highlight w:val="black"/>
        </w:rPr>
        <w:t xml:space="preserve">Evaluační design pro řešení evaluační otázky 8 je založen převážně na metodě desk research, která se zaměří na studium a analýzu dokumentů k oblasti komplementarit. Data a informace z této metody budou doplněny o kvantitativní údaje z metody data mining, která se zaměří především na analýzu dat z MS2014+, resp. dat k reálnému výskytu komplementarit, s následnou komparací s v programu definovanými komplementaritami. Za účelem triangulace a ověření poznatků vzešlých z desk research a data miningu, bude evaluátor realizovat i rozhovory se zástupci ŘO OPZ a dalšími klíčovými stakeholdery (půjde zejména o rozhovory individuální, popř. skupinové, pokud to bude pro nějakou oblast vhodné a bude v ní více relevantních respondentů). </w:t>
      </w:r>
    </w:p>
    <w:p w14:paraId="66BCC6A6" w14:textId="77777777" w:rsidR="00633DE9" w:rsidRPr="003B417A" w:rsidRDefault="00633DE9" w:rsidP="00633DE9">
      <w:pPr>
        <w:rPr>
          <w:highlight w:val="black"/>
        </w:rPr>
      </w:pPr>
      <w:r w:rsidRPr="003B417A">
        <w:rPr>
          <w:highlight w:val="black"/>
        </w:rPr>
        <w:t xml:space="preserve">Navrhovaný přístup je založen na kombinaci kvantitativních a kvalitativních dat a především na triangulaci dat z různých zdrojů sesbíraných skrze různé metody. Doporučený přístup založený především na výzkumu „od stolu“ tak byl rozšířen o další metody, včetně rozhovorů se zástupci ŘO OPZ a dalších klíčových stakeholderů v jiných OP, nástrojích EU a národních programech, včetně zapojení MMR NOK, jakožto gestora oblasti synergií a komplementarit na úrovni Dohody o partnerství.    </w:t>
      </w:r>
    </w:p>
    <w:p w14:paraId="66BCC6A7" w14:textId="77777777" w:rsidR="00633DE9" w:rsidRPr="003B417A" w:rsidRDefault="00633DE9" w:rsidP="00633DE9">
      <w:pPr>
        <w:rPr>
          <w:b/>
          <w:highlight w:val="black"/>
        </w:rPr>
      </w:pPr>
      <w:r w:rsidRPr="003B417A">
        <w:rPr>
          <w:b/>
          <w:highlight w:val="black"/>
        </w:rPr>
        <w:t>Limity</w:t>
      </w:r>
    </w:p>
    <w:p w14:paraId="66BCC6A8" w14:textId="77777777" w:rsidR="00633DE9" w:rsidRPr="003B417A" w:rsidRDefault="00633DE9" w:rsidP="00633DE9">
      <w:pPr>
        <w:rPr>
          <w:highlight w:val="black"/>
        </w:rPr>
      </w:pPr>
      <w:r w:rsidRPr="003B417A">
        <w:rPr>
          <w:highlight w:val="black"/>
        </w:rPr>
        <w:t xml:space="preserve">Určité limity představuje dostupnost dat k výskytu komplementarit v MS2014+, a funkčnosti dané sestavy, které je na straně MMR připravována. V případě, že sestava nebude v době zpracování evaluace funkční, bude navržen, ve spolupráci se zadavatelem náhradní postup získání zdrojových dat. </w:t>
      </w:r>
    </w:p>
    <w:p w14:paraId="66BCC6A9" w14:textId="77777777" w:rsidR="00633DE9" w:rsidRPr="003B417A" w:rsidRDefault="00633DE9" w:rsidP="00633DE9">
      <w:pPr>
        <w:rPr>
          <w:highlight w:val="black"/>
        </w:rPr>
      </w:pPr>
      <w:r w:rsidRPr="003B417A">
        <w:rPr>
          <w:highlight w:val="black"/>
        </w:rPr>
        <w:t xml:space="preserve">Rovněž lze očekávat nižší ochotu k účasti v evaluaci (a poskytování informací) ze strany věcných gestorů „komplementárních oblastí“ v jiných OP (či nástrojích EU a národních programech). Proto bude evaluátor terénní šetření (v rámci OPZ i dalších OP) provádět vždy dvojfázově, nejprve s gestorem oblasti komplementarit a až následně s věcnými garanty oblastí s komplementárními vazbami. </w:t>
      </w:r>
    </w:p>
    <w:p w14:paraId="66BCC6AA" w14:textId="77777777" w:rsidR="00633DE9" w:rsidRPr="005C7747" w:rsidRDefault="00633DE9" w:rsidP="00633DE9">
      <w:pPr>
        <w:rPr>
          <w:b/>
          <w:highlight w:val="black"/>
        </w:rPr>
      </w:pPr>
      <w:r w:rsidRPr="005C7747">
        <w:rPr>
          <w:b/>
          <w:highlight w:val="black"/>
        </w:rPr>
        <w:t>Metody a zdroje</w:t>
      </w:r>
    </w:p>
    <w:p w14:paraId="66BCC6AB" w14:textId="77777777" w:rsidR="00633DE9" w:rsidRPr="003B417A" w:rsidRDefault="00633DE9" w:rsidP="00633DE9">
      <w:pPr>
        <w:rPr>
          <w:b/>
          <w:highlight w:val="black"/>
        </w:rPr>
      </w:pPr>
      <w:r w:rsidRPr="003B417A">
        <w:rPr>
          <w:b/>
          <w:highlight w:val="black"/>
        </w:rPr>
        <w:t>Desk research</w:t>
      </w:r>
    </w:p>
    <w:p w14:paraId="66BCC6AC" w14:textId="77777777" w:rsidR="00633DE9" w:rsidRPr="003B417A" w:rsidRDefault="00633DE9" w:rsidP="00633DE9">
      <w:pPr>
        <w:rPr>
          <w:highlight w:val="black"/>
        </w:rPr>
      </w:pPr>
      <w:r w:rsidRPr="003B417A">
        <w:rPr>
          <w:highlight w:val="black"/>
        </w:rPr>
        <w:t xml:space="preserve">Metody pro řešení evaluační otázky 8 byly zvoleny tak, aby byly naplněny požadavky zadavatele na triangulaci metod. Zásadní důraz při řešení této evaluační otázky plní desk research (výzkum od stolu). Do desk research bude zahrnuta programová a řídící dokumentace týkající se (s vazbou) na oblast komplementarit, tj. včetně přílohy č. 7. Dále pak znění výzev v oblastech s vymezenými komplementaritami, dále zápisy z Monitorovacího výboru a zejména z úrovně všech relevantních programových partnerství - PROP, která tvoří platformu, na které jsou komplementarity rovněž </w:t>
      </w:r>
      <w:r w:rsidRPr="003B417A">
        <w:rPr>
          <w:highlight w:val="black"/>
        </w:rPr>
        <w:lastRenderedPageBreak/>
        <w:t xml:space="preserve">projednávány a diskutovány s cílem oblasti zkoordinovat, funkčně naplnit a předejít duplicitám. Doplňkově budou využity i výroční zprávy, nicméně nepředpokládáme, vzhledem k syntetickému charakteru zprávy, vyšší využitelnost tohoto zdroje pro oblast komplementarit. Obdobně bude využita i dokumentace za ostatní programy/nástroje. </w:t>
      </w:r>
    </w:p>
    <w:p w14:paraId="66BCC6AD" w14:textId="77777777" w:rsidR="00633DE9" w:rsidRPr="003B417A" w:rsidRDefault="00633DE9" w:rsidP="00633DE9">
      <w:pPr>
        <w:rPr>
          <w:highlight w:val="black"/>
        </w:rPr>
      </w:pPr>
      <w:r w:rsidRPr="003B417A">
        <w:rPr>
          <w:highlight w:val="black"/>
        </w:rPr>
        <w:t xml:space="preserve">Vedle dokumentace týkající se oblasti komplementarit přímo na úrovni programu / nástrojů, bude na začátku desk research vytěžena i metodická, analytická a evaluační dokumentace k tématu komplementarit (např. Metodický pokyn monitorování implementace Evropských strukturálních a investičních fondů v České republice v programovém období 2014–2020, Metodický pokyn pro přípravu programových dokumentů pro programové období 2014–2020, Metodický pokyn pro řízení výzev a hodnocení projektů 2014 – 2020, Komplementarity a synergie programů ESIF 2014-2020, studie pro MMR, září 2013, Research for REGI committee - Maximisation of synergies between European Structural and Investment Funds and other EU instruments to attain Europe 2020 goals). </w:t>
      </w:r>
    </w:p>
    <w:p w14:paraId="66BCC6AE" w14:textId="77777777" w:rsidR="00633DE9" w:rsidRPr="003B417A" w:rsidRDefault="00633DE9" w:rsidP="00633DE9">
      <w:pPr>
        <w:rPr>
          <w:highlight w:val="black"/>
        </w:rPr>
      </w:pPr>
      <w:r w:rsidRPr="003B417A">
        <w:rPr>
          <w:highlight w:val="black"/>
        </w:rPr>
        <w:t xml:space="preserve">Rovněž bude proveden desk research týkající se případných změn v Unijních nástrojích či OP s cílem zjistit, zda není pro OPZ případně relevantní nějaká nová další komplementarita). Využito bude zejména dokumentace k OP, všem Unijním nástrojům a provedena rešerše, zda není v přípravě na straně EK (DGs) nějaký nový Unijní nástroj (přestože toto uchazeč spíše nepředpokládá).   </w:t>
      </w:r>
    </w:p>
    <w:p w14:paraId="66BCC6AF" w14:textId="77777777" w:rsidR="00633DE9" w:rsidRPr="003B417A" w:rsidRDefault="00633DE9" w:rsidP="00633DE9">
      <w:pPr>
        <w:rPr>
          <w:highlight w:val="black"/>
        </w:rPr>
      </w:pPr>
      <w:r w:rsidRPr="003B417A">
        <w:rPr>
          <w:highlight w:val="black"/>
        </w:rPr>
        <w:t>Souhrnným výstupem první fáze řešení evaluační otázky bude aktualizovaný podrobný přehled komplementárních vazeb dle věcných témat, až do úrovně specifických cílů (přesný formát „přehledu“ bude obsahem Vstupní zprávy evaluace). V přehledu vazeb dle témat a specifických cílů budou zejména zaznamenány konkrétní výzvy, a to včetně:</w:t>
      </w:r>
    </w:p>
    <w:p w14:paraId="66BCC6B0" w14:textId="77777777" w:rsidR="00633DE9" w:rsidRPr="003B417A" w:rsidRDefault="00633DE9" w:rsidP="00633DE9">
      <w:pPr>
        <w:pStyle w:val="Odstavecseseznamem"/>
        <w:numPr>
          <w:ilvl w:val="0"/>
          <w:numId w:val="24"/>
        </w:numPr>
        <w:spacing w:after="200"/>
        <w:rPr>
          <w:highlight w:val="black"/>
        </w:rPr>
      </w:pPr>
      <w:r w:rsidRPr="003B417A">
        <w:rPr>
          <w:highlight w:val="black"/>
        </w:rPr>
        <w:t>typu zahrnutých komplementarit (A, B, C, D – viz MP monitorování),</w:t>
      </w:r>
    </w:p>
    <w:p w14:paraId="66BCC6B1" w14:textId="77777777" w:rsidR="00633DE9" w:rsidRPr="003B417A" w:rsidRDefault="00633DE9" w:rsidP="00633DE9">
      <w:pPr>
        <w:pStyle w:val="Odstavecseseznamem"/>
        <w:numPr>
          <w:ilvl w:val="0"/>
          <w:numId w:val="24"/>
        </w:numPr>
        <w:spacing w:after="200"/>
        <w:rPr>
          <w:highlight w:val="black"/>
        </w:rPr>
      </w:pPr>
      <w:r w:rsidRPr="003B417A">
        <w:rPr>
          <w:highlight w:val="black"/>
        </w:rPr>
        <w:t xml:space="preserve">časového rámce výzvy (což bude vlastně první informace k možnostem potenciální realizace definovaných vazeb), </w:t>
      </w:r>
    </w:p>
    <w:p w14:paraId="66BCC6B2" w14:textId="77777777" w:rsidR="00633DE9" w:rsidRPr="003B417A" w:rsidRDefault="00633DE9" w:rsidP="00633DE9">
      <w:pPr>
        <w:pStyle w:val="Odstavecseseznamem"/>
        <w:numPr>
          <w:ilvl w:val="0"/>
          <w:numId w:val="24"/>
        </w:numPr>
        <w:spacing w:after="200"/>
        <w:rPr>
          <w:highlight w:val="black"/>
        </w:rPr>
      </w:pPr>
      <w:r w:rsidRPr="003B417A">
        <w:rPr>
          <w:highlight w:val="black"/>
        </w:rPr>
        <w:t>způsobu určení komplementarity projektů v rámci výzvy – tzn., zda v rámci nastavení výzvy měly být označeny všechny či pouze některé projekty za komplementární (přičemž v tomto případě jsou 2 možné varianty: první je že komplementarit žádosti o podporu určuje v průběhu hodnocení ŘO/hodnotitel a druhou možností je, že komplementarita žádosti se určuje na základě položených otázek),</w:t>
      </w:r>
    </w:p>
    <w:p w14:paraId="66BCC6B3" w14:textId="77777777" w:rsidR="00633DE9" w:rsidRPr="003B417A" w:rsidRDefault="00633DE9" w:rsidP="00633DE9">
      <w:pPr>
        <w:pStyle w:val="Odstavecseseznamem"/>
        <w:numPr>
          <w:ilvl w:val="0"/>
          <w:numId w:val="24"/>
        </w:numPr>
        <w:spacing w:after="200"/>
        <w:rPr>
          <w:highlight w:val="black"/>
        </w:rPr>
      </w:pPr>
      <w:r w:rsidRPr="003B417A">
        <w:rPr>
          <w:highlight w:val="black"/>
        </w:rPr>
        <w:t xml:space="preserve">případné problematické otázky (např. diskutované na platformě PROP apod.). </w:t>
      </w:r>
    </w:p>
    <w:p w14:paraId="66BCC6B4" w14:textId="77777777" w:rsidR="00633DE9" w:rsidRPr="003B417A" w:rsidRDefault="00633DE9" w:rsidP="00633DE9">
      <w:pPr>
        <w:rPr>
          <w:b/>
          <w:highlight w:val="black"/>
        </w:rPr>
      </w:pPr>
      <w:r w:rsidRPr="003B417A">
        <w:rPr>
          <w:b/>
          <w:highlight w:val="black"/>
        </w:rPr>
        <w:t>Data mining a následná komparace</w:t>
      </w:r>
    </w:p>
    <w:p w14:paraId="66BCC6B5" w14:textId="77777777" w:rsidR="00633DE9" w:rsidRPr="003B417A" w:rsidRDefault="00633DE9" w:rsidP="00633DE9">
      <w:pPr>
        <w:rPr>
          <w:highlight w:val="black"/>
        </w:rPr>
      </w:pPr>
      <w:r w:rsidRPr="003B417A">
        <w:rPr>
          <w:highlight w:val="black"/>
        </w:rPr>
        <w:t xml:space="preserve">Na desk research bude navazovat i data mining údajů ze sestavy ke komplementaritám z MS2014+. Sestava je nyní na straně MMR teprve připravována a není tak zřejmé, jaká data a informace bude skutečně reálně obsahovat. Nicméně údaje ze sestavy primárně doplní přehled (potenciálního) naplňování komplementárních vazeb, který je výstupem předchozího kroku - desk research. Za druhé budou data ze sestavy (která by měla již zahrnovat konkrétní (potenciálně) komplementární projekty – a vazby) využita pro provedení komparace definovaných (nastavených) komplementarit a aktuálního stavu jejich naplňování. </w:t>
      </w:r>
    </w:p>
    <w:p w14:paraId="66BCC6B6" w14:textId="77777777" w:rsidR="00633DE9" w:rsidRPr="003B417A" w:rsidRDefault="00633DE9" w:rsidP="00633DE9">
      <w:pPr>
        <w:rPr>
          <w:highlight w:val="black"/>
        </w:rPr>
      </w:pPr>
      <w:r w:rsidRPr="003B417A">
        <w:rPr>
          <w:highlight w:val="black"/>
        </w:rPr>
        <w:t>Výstupem by tak měl být:</w:t>
      </w:r>
    </w:p>
    <w:p w14:paraId="66BCC6B7" w14:textId="77777777" w:rsidR="00633DE9" w:rsidRPr="003B417A" w:rsidRDefault="00633DE9" w:rsidP="00633DE9">
      <w:pPr>
        <w:pStyle w:val="Odstavecseseznamem"/>
        <w:numPr>
          <w:ilvl w:val="0"/>
          <w:numId w:val="22"/>
        </w:numPr>
        <w:spacing w:after="200"/>
        <w:rPr>
          <w:highlight w:val="black"/>
        </w:rPr>
      </w:pPr>
      <w:r w:rsidRPr="003B417A">
        <w:rPr>
          <w:highlight w:val="black"/>
        </w:rPr>
        <w:lastRenderedPageBreak/>
        <w:t xml:space="preserve">doplněný aktualizovaný podrobný přehled komplementárních vazeb dle věcných témat, až do úrovně specifických cílů </w:t>
      </w:r>
    </w:p>
    <w:p w14:paraId="66BCC6B8" w14:textId="77777777" w:rsidR="00633DE9" w:rsidRPr="003B417A" w:rsidRDefault="00633DE9" w:rsidP="00633DE9">
      <w:pPr>
        <w:pStyle w:val="Odstavecseseznamem"/>
        <w:numPr>
          <w:ilvl w:val="0"/>
          <w:numId w:val="22"/>
        </w:numPr>
        <w:spacing w:after="200"/>
        <w:rPr>
          <w:highlight w:val="black"/>
        </w:rPr>
      </w:pPr>
      <w:r w:rsidRPr="003B417A">
        <w:rPr>
          <w:highlight w:val="black"/>
        </w:rPr>
        <w:t xml:space="preserve">míra naplňování komplementárních vazeb </w:t>
      </w:r>
    </w:p>
    <w:p w14:paraId="66BCC6B9" w14:textId="77777777" w:rsidR="00633DE9" w:rsidRPr="003B417A" w:rsidRDefault="00633DE9" w:rsidP="00633DE9">
      <w:pPr>
        <w:rPr>
          <w:b/>
          <w:highlight w:val="black"/>
        </w:rPr>
      </w:pPr>
      <w:r w:rsidRPr="003B417A">
        <w:rPr>
          <w:b/>
          <w:highlight w:val="black"/>
        </w:rPr>
        <w:t>Rozhovory</w:t>
      </w:r>
    </w:p>
    <w:p w14:paraId="66BCC6BA" w14:textId="77777777" w:rsidR="00633DE9" w:rsidRPr="003B417A" w:rsidRDefault="00633DE9" w:rsidP="00633DE9">
      <w:pPr>
        <w:rPr>
          <w:highlight w:val="black"/>
        </w:rPr>
      </w:pPr>
      <w:r w:rsidRPr="003B417A">
        <w:rPr>
          <w:highlight w:val="black"/>
        </w:rPr>
        <w:t>Jako klíčovou metodu, pro oblast hodnocení komplementarit – zejména z důvodu poměrně rané fáze implementace programu (ů) a projektů a tedy projevení se reálných komplementárních vazeb, považujeme terénní šetření u klíčových aktérů formou rozhovorů. Bude provedena série, především individuálních, rozhovorů se zástupci ŘO OPZ (zejména s garantem/metodikem pro oblast komplementarit a dále s relevantními věcnými garanty v oblastech s definovanými komplementaritami s dalšími OP (tj. sociální podnikání, odborné a další vzdělávání, sociální začleňování a boj s chudobou, efektivní veřejná správa, zdravotnické služby, vzdělávání a péče o děti do 3 let). Výběr konkrétních respondentů z řad věcných garantů bude proveden po konzultaci s garantem oblasti komplementarit. Obdobně budou provedeny rozhovory s věcnými garanty oblastí s vnitřními komplementárními vazbami, tj. u specifického cíle 3.1.1 (sociální inovace a mezinárodní spolupráce) a 1.1.1 (sociální začleňování a trh práce uvnitř OPZ). A dále rozhovory s garanty/administrátory Unijních nástrojů a národních programů. V neposlední řadě bude proveden rozhovor s pracovníkem odpovědným za komplementarity (a synergie) na úrovni DoP, tedy pracovníkem NOK.</w:t>
      </w:r>
    </w:p>
    <w:p w14:paraId="66BCC6BB" w14:textId="77777777" w:rsidR="00633DE9" w:rsidRPr="003B417A" w:rsidRDefault="00633DE9" w:rsidP="00633DE9">
      <w:pPr>
        <w:rPr>
          <w:highlight w:val="black"/>
        </w:rPr>
      </w:pPr>
      <w:r w:rsidRPr="003B417A">
        <w:rPr>
          <w:highlight w:val="black"/>
        </w:rPr>
        <w:t>Jelikož budou rozhovory navazovat na desk research a data mining, bude evaluátor disponovat již poměrně podrobnými informacemi ohledně naplňování komplementárních vazeb, což umožní rozhovory provést v čase únosném pro respondenty a zaměřit se zejména na problémy realizace/naplňování komplementárních vazeb a na jejich očekávání ohledně budoucího vývoje. V rámci rozhovorů tak budou řešena především tato témata:</w:t>
      </w:r>
    </w:p>
    <w:p w14:paraId="66BCC6BC" w14:textId="77777777" w:rsidR="00633DE9" w:rsidRPr="003B417A" w:rsidRDefault="00633DE9" w:rsidP="00633DE9">
      <w:pPr>
        <w:pStyle w:val="Odstavecseseznamem"/>
        <w:numPr>
          <w:ilvl w:val="0"/>
          <w:numId w:val="2"/>
        </w:numPr>
        <w:spacing w:after="200"/>
        <w:rPr>
          <w:highlight w:val="black"/>
        </w:rPr>
      </w:pPr>
      <w:r w:rsidRPr="003B417A">
        <w:rPr>
          <w:highlight w:val="black"/>
        </w:rPr>
        <w:t>aktuální stav naplňování komplementárních vazeb (na základě již zpracovaných přehledů) – konzultace/revize již zpracovaného podkladu</w:t>
      </w:r>
    </w:p>
    <w:p w14:paraId="66BCC6BD" w14:textId="77777777" w:rsidR="00633DE9" w:rsidRPr="003B417A" w:rsidRDefault="00633DE9" w:rsidP="00633DE9">
      <w:pPr>
        <w:pStyle w:val="Odstavecseseznamem"/>
        <w:numPr>
          <w:ilvl w:val="0"/>
          <w:numId w:val="2"/>
        </w:numPr>
        <w:spacing w:after="200"/>
        <w:rPr>
          <w:highlight w:val="black"/>
        </w:rPr>
      </w:pPr>
      <w:r w:rsidRPr="003B417A">
        <w:rPr>
          <w:highlight w:val="black"/>
        </w:rPr>
        <w:t>funkčnost nastavených koordinačních mechanismů, včetně speciálně ustanovených koordinačních skupin pro některá témata (s využitím zpracovaného přehledu a zaznamenaných problémů)</w:t>
      </w:r>
    </w:p>
    <w:p w14:paraId="66BCC6BE" w14:textId="77777777" w:rsidR="00633DE9" w:rsidRPr="003B417A" w:rsidRDefault="00633DE9" w:rsidP="00633DE9">
      <w:pPr>
        <w:pStyle w:val="Odstavecseseznamem"/>
        <w:numPr>
          <w:ilvl w:val="0"/>
          <w:numId w:val="2"/>
        </w:numPr>
        <w:spacing w:after="200"/>
        <w:rPr>
          <w:highlight w:val="black"/>
        </w:rPr>
      </w:pPr>
      <w:r w:rsidRPr="003B417A">
        <w:rPr>
          <w:highlight w:val="black"/>
        </w:rPr>
        <w:t>očekávání respondentů ohledně dalšího vývoje u komplementárních vazeb, u kterých dosud nebyly zaznamenány projekty či ani výzvy</w:t>
      </w:r>
    </w:p>
    <w:p w14:paraId="66BCC6BF" w14:textId="77777777" w:rsidR="00633DE9" w:rsidRPr="003B417A" w:rsidRDefault="00633DE9" w:rsidP="00633DE9">
      <w:pPr>
        <w:rPr>
          <w:b/>
          <w:highlight w:val="black"/>
        </w:rPr>
      </w:pPr>
      <w:r w:rsidRPr="003B417A">
        <w:rPr>
          <w:b/>
          <w:highlight w:val="black"/>
        </w:rPr>
        <w:t>Syntéza</w:t>
      </w:r>
    </w:p>
    <w:p w14:paraId="66BCC6C0" w14:textId="77777777" w:rsidR="00633DE9" w:rsidRPr="003B417A" w:rsidRDefault="00633DE9" w:rsidP="00633DE9">
      <w:pPr>
        <w:rPr>
          <w:highlight w:val="black"/>
        </w:rPr>
      </w:pPr>
      <w:r w:rsidRPr="003B417A">
        <w:rPr>
          <w:highlight w:val="black"/>
        </w:rPr>
        <w:t xml:space="preserve">Závěrem budou s využitím syntézy zodpovězeny evaluační podotázky a následně i stanovená evaluační otázka. Formulována tak budou i případná doporučení k dalšímu postupu v oblasti naplňování definovaných komplementárních vazeb. Doporučení mohou směřovat například ke změnám v definování komplementárních vazeb, k zefektivnění koordinačních mechanismů, i k řízení komplementárních výzev. </w:t>
      </w:r>
    </w:p>
    <w:p w14:paraId="66BCC6C1" w14:textId="77777777" w:rsidR="00633DE9" w:rsidRPr="005C7747" w:rsidRDefault="00633DE9" w:rsidP="00633DE9">
      <w:pPr>
        <w:keepNext/>
        <w:rPr>
          <w:b/>
          <w:highlight w:val="black"/>
        </w:rPr>
      </w:pPr>
      <w:r w:rsidRPr="005C7747">
        <w:rPr>
          <w:b/>
          <w:highlight w:val="black"/>
        </w:rPr>
        <w:lastRenderedPageBreak/>
        <w:t>Limity navržených evaluačních metod</w:t>
      </w:r>
    </w:p>
    <w:tbl>
      <w:tblPr>
        <w:tblStyle w:val="Styl1"/>
        <w:tblW w:w="9464" w:type="dxa"/>
        <w:tblLook w:val="04A0" w:firstRow="1" w:lastRow="0" w:firstColumn="1" w:lastColumn="0" w:noHBand="0" w:noVBand="1"/>
      </w:tblPr>
      <w:tblGrid>
        <w:gridCol w:w="1668"/>
        <w:gridCol w:w="3402"/>
        <w:gridCol w:w="4394"/>
      </w:tblGrid>
      <w:tr w:rsidR="00633DE9" w:rsidRPr="003B417A" w14:paraId="66BCC6C5"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8" w:type="dxa"/>
          </w:tcPr>
          <w:p w14:paraId="66BCC6C2" w14:textId="77777777" w:rsidR="00633DE9" w:rsidRPr="005C7747" w:rsidRDefault="00633DE9" w:rsidP="005D480B">
            <w:pPr>
              <w:spacing w:after="200"/>
              <w:rPr>
                <w:color w:val="auto"/>
                <w:sz w:val="20"/>
                <w:szCs w:val="20"/>
                <w:highlight w:val="black"/>
              </w:rPr>
            </w:pPr>
            <w:r w:rsidRPr="005C7747">
              <w:rPr>
                <w:color w:val="auto"/>
                <w:sz w:val="20"/>
                <w:szCs w:val="20"/>
                <w:highlight w:val="black"/>
              </w:rPr>
              <w:t>Metoda</w:t>
            </w:r>
          </w:p>
        </w:tc>
        <w:tc>
          <w:tcPr>
            <w:tcW w:w="3402" w:type="dxa"/>
          </w:tcPr>
          <w:p w14:paraId="66BCC6C3"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Limity</w:t>
            </w:r>
          </w:p>
        </w:tc>
        <w:tc>
          <w:tcPr>
            <w:tcW w:w="4394" w:type="dxa"/>
          </w:tcPr>
          <w:p w14:paraId="66BCC6C4" w14:textId="77777777" w:rsidR="00633DE9" w:rsidRPr="005C7747" w:rsidRDefault="00633DE9" w:rsidP="005D480B">
            <w:pPr>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Způsob eliminace / minimalizace dopadu limitů</w:t>
            </w:r>
          </w:p>
        </w:tc>
      </w:tr>
      <w:tr w:rsidR="00633DE9" w:rsidRPr="003B417A" w14:paraId="66BCC6CC"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6C6" w14:textId="77777777" w:rsidR="00633DE9" w:rsidRPr="003B417A" w:rsidRDefault="00633DE9" w:rsidP="005D480B">
            <w:pPr>
              <w:spacing w:after="200"/>
              <w:rPr>
                <w:sz w:val="20"/>
                <w:szCs w:val="20"/>
                <w:highlight w:val="black"/>
              </w:rPr>
            </w:pPr>
            <w:r w:rsidRPr="003B417A">
              <w:rPr>
                <w:sz w:val="20"/>
                <w:szCs w:val="20"/>
                <w:highlight w:val="black"/>
              </w:rPr>
              <w:t>Desk research</w:t>
            </w:r>
          </w:p>
          <w:p w14:paraId="66BCC6C7" w14:textId="77777777" w:rsidR="00633DE9" w:rsidRPr="003B417A" w:rsidRDefault="00633DE9" w:rsidP="005D480B">
            <w:pPr>
              <w:spacing w:after="200"/>
              <w:rPr>
                <w:sz w:val="20"/>
                <w:szCs w:val="20"/>
                <w:highlight w:val="black"/>
              </w:rPr>
            </w:pPr>
            <w:r w:rsidRPr="003B417A">
              <w:rPr>
                <w:sz w:val="20"/>
                <w:szCs w:val="20"/>
                <w:highlight w:val="black"/>
              </w:rPr>
              <w:tab/>
            </w:r>
          </w:p>
        </w:tc>
        <w:tc>
          <w:tcPr>
            <w:tcW w:w="3402" w:type="dxa"/>
          </w:tcPr>
          <w:p w14:paraId="66BCC6C8"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a relevantnost dokumentů (např. zápisů z jednání PROP)</w:t>
            </w:r>
          </w:p>
          <w:p w14:paraId="66BCC6C9"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dat ke komplementaritám u dalších nástrojů EU a národních programů</w:t>
            </w:r>
          </w:p>
        </w:tc>
        <w:tc>
          <w:tcPr>
            <w:tcW w:w="4394" w:type="dxa"/>
          </w:tcPr>
          <w:p w14:paraId="66BCC6CA"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 předběžného ověření dostupnosti základních relevantních, veřejně dostupných dokumentů dodavatel nepředpokládá žádný výrazný problém v přístupu k dokumentům na straně OPZ, včetně dostupnosti nezveřejněných dokumentů – např. zápisy z PROP. V případě, že by nějaký takový problém nastal, dodavatel bude spolupracovat se zadavatelem a příp. dalšími stakeholdery za účelem získání přístupu k podstatným dokumentům.</w:t>
            </w:r>
          </w:p>
          <w:p w14:paraId="66BCC6CB"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Co se týče zajištění dostupnosti informací za ostatní OP a nástroje, využijeme k jejich získání </w:t>
            </w:r>
            <w:r w:rsidRPr="003B417A">
              <w:rPr>
                <w:i/>
                <w:sz w:val="20"/>
                <w:szCs w:val="20"/>
                <w:highlight w:val="black"/>
              </w:rPr>
              <w:t>pověřovacího dopisu</w:t>
            </w:r>
            <w:r w:rsidRPr="003B417A">
              <w:rPr>
                <w:sz w:val="20"/>
                <w:szCs w:val="20"/>
                <w:highlight w:val="black"/>
              </w:rPr>
              <w:t xml:space="preserve">, který připravíme hned na začátku realizace evaluace. </w:t>
            </w:r>
            <w:r w:rsidRPr="003B417A">
              <w:rPr>
                <w:i/>
                <w:sz w:val="20"/>
                <w:szCs w:val="20"/>
                <w:highlight w:val="black"/>
              </w:rPr>
              <w:t xml:space="preserve"> </w:t>
            </w:r>
            <w:r w:rsidRPr="003B417A">
              <w:rPr>
                <w:sz w:val="20"/>
                <w:szCs w:val="20"/>
                <w:highlight w:val="black"/>
              </w:rPr>
              <w:t xml:space="preserve"> </w:t>
            </w:r>
          </w:p>
        </w:tc>
      </w:tr>
      <w:tr w:rsidR="00633DE9" w:rsidRPr="003B417A" w14:paraId="66BCC6D5"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6CD" w14:textId="77777777" w:rsidR="00633DE9" w:rsidRPr="003B417A" w:rsidRDefault="00633DE9" w:rsidP="005D480B">
            <w:pPr>
              <w:spacing w:after="200"/>
              <w:rPr>
                <w:sz w:val="20"/>
                <w:szCs w:val="20"/>
                <w:highlight w:val="black"/>
              </w:rPr>
            </w:pPr>
            <w:r w:rsidRPr="003B417A">
              <w:rPr>
                <w:sz w:val="20"/>
                <w:szCs w:val="20"/>
                <w:highlight w:val="black"/>
              </w:rPr>
              <w:t xml:space="preserve">Rozhovory </w:t>
            </w:r>
          </w:p>
          <w:p w14:paraId="66BCC6CE" w14:textId="77777777" w:rsidR="00633DE9" w:rsidRPr="003B417A" w:rsidRDefault="00633DE9" w:rsidP="005D480B">
            <w:pPr>
              <w:spacing w:after="200"/>
              <w:rPr>
                <w:sz w:val="20"/>
                <w:szCs w:val="20"/>
                <w:highlight w:val="black"/>
              </w:rPr>
            </w:pPr>
          </w:p>
        </w:tc>
        <w:tc>
          <w:tcPr>
            <w:tcW w:w="3402" w:type="dxa"/>
            <w:shd w:val="clear" w:color="auto" w:fill="D1E0F3"/>
          </w:tcPr>
          <w:p w14:paraId="66BCC6CF"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stakeholderů k účasti</w:t>
            </w:r>
          </w:p>
          <w:p w14:paraId="66BCC6D0"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Ochota upřímně sdílet informace a kriticky reflektovat oblast komplementarit, včetně rizik překryvů</w:t>
            </w:r>
          </w:p>
          <w:p w14:paraId="66BCC6D1"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Časová náročnost</w:t>
            </w:r>
          </w:p>
        </w:tc>
        <w:tc>
          <w:tcPr>
            <w:tcW w:w="4394" w:type="dxa"/>
            <w:shd w:val="clear" w:color="auto" w:fill="D1E0F3"/>
          </w:tcPr>
          <w:p w14:paraId="66BCC6D2"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Oslovení (a míra zapojení) věcných garantů bude konzultováno s garantem komplementarit v každém OP. </w:t>
            </w:r>
          </w:p>
          <w:p w14:paraId="66BCC6D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Výběr a kontaktování stakeholderů pro rozhovory budou provedeny v počáteční fázi evaluace s cílem vyhovět časovým preferencím stakeholderů (příp. mít k dispozici čas na získání náhrady za osoby, které se nemohou účastnit). </w:t>
            </w:r>
          </w:p>
          <w:p w14:paraId="66BCC6D4"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Před samotným rozhovorem bude respondentovi vysvětlen účel rozhovoru i evaluace, včetně způsobu nakládání s obdrženými informacemi a zajištění anonymity.</w:t>
            </w:r>
          </w:p>
        </w:tc>
      </w:tr>
      <w:tr w:rsidR="00633DE9" w:rsidRPr="003B417A" w14:paraId="66BCC6DA"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6BCC6D6" w14:textId="77777777" w:rsidR="00633DE9" w:rsidRPr="003B417A" w:rsidRDefault="00633DE9" w:rsidP="005D480B">
            <w:pPr>
              <w:spacing w:after="200"/>
              <w:rPr>
                <w:sz w:val="20"/>
                <w:szCs w:val="20"/>
                <w:highlight w:val="black"/>
              </w:rPr>
            </w:pPr>
            <w:r w:rsidRPr="003B417A">
              <w:rPr>
                <w:sz w:val="20"/>
                <w:szCs w:val="20"/>
                <w:highlight w:val="black"/>
              </w:rPr>
              <w:t>Data mining</w:t>
            </w:r>
          </w:p>
        </w:tc>
        <w:tc>
          <w:tcPr>
            <w:tcW w:w="3402" w:type="dxa"/>
          </w:tcPr>
          <w:p w14:paraId="66BCC6D7" w14:textId="77777777" w:rsidR="00633DE9" w:rsidRPr="003B417A" w:rsidRDefault="00633DE9" w:rsidP="005D480B">
            <w:pPr>
              <w:pStyle w:val="Odstavecseseznamem"/>
              <w:numPr>
                <w:ilvl w:val="0"/>
                <w:numId w:val="18"/>
              </w:numPr>
              <w:spacing w:after="200"/>
              <w:ind w:left="284" w:hanging="284"/>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Dostupnost dat pro analýzu výskytu komplementarit (nejistá funkčnost sestavy v MS2014+) </w:t>
            </w:r>
          </w:p>
          <w:p w14:paraId="66BCC6D8" w14:textId="77777777" w:rsidR="00633DE9" w:rsidRPr="003B417A" w:rsidRDefault="00633DE9" w:rsidP="005D480B">
            <w:pPr>
              <w:spacing w:after="200"/>
              <w:contextualSpacing/>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4394" w:type="dxa"/>
          </w:tcPr>
          <w:p w14:paraId="66BCC6D9"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Dostupnost dat pro potřeby evaluace bude řešena hned na začátku evaluace tak, aby byla případně získána náhradní data / informační zdroje.</w:t>
            </w:r>
          </w:p>
        </w:tc>
      </w:tr>
      <w:tr w:rsidR="00633DE9" w:rsidRPr="003B417A" w14:paraId="66BCC6DF"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D1E0F3"/>
          </w:tcPr>
          <w:p w14:paraId="66BCC6DB" w14:textId="77777777" w:rsidR="00633DE9" w:rsidRPr="003B417A" w:rsidRDefault="00633DE9" w:rsidP="005D480B">
            <w:pPr>
              <w:spacing w:after="200"/>
              <w:rPr>
                <w:sz w:val="20"/>
                <w:szCs w:val="20"/>
                <w:highlight w:val="black"/>
              </w:rPr>
            </w:pPr>
            <w:r w:rsidRPr="003B417A">
              <w:rPr>
                <w:sz w:val="20"/>
                <w:szCs w:val="20"/>
                <w:highlight w:val="black"/>
              </w:rPr>
              <w:t>Syntéza</w:t>
            </w:r>
          </w:p>
          <w:p w14:paraId="66BCC6DC" w14:textId="77777777" w:rsidR="00633DE9" w:rsidRPr="003B417A" w:rsidRDefault="00633DE9" w:rsidP="005D480B">
            <w:pPr>
              <w:spacing w:after="200"/>
              <w:rPr>
                <w:sz w:val="20"/>
                <w:szCs w:val="20"/>
                <w:highlight w:val="black"/>
              </w:rPr>
            </w:pPr>
          </w:p>
        </w:tc>
        <w:tc>
          <w:tcPr>
            <w:tcW w:w="3402" w:type="dxa"/>
            <w:shd w:val="clear" w:color="auto" w:fill="D1E0F3"/>
          </w:tcPr>
          <w:p w14:paraId="66BCC6DD" w14:textId="77777777" w:rsidR="00633DE9" w:rsidRPr="003B417A" w:rsidRDefault="00633DE9" w:rsidP="005D480B">
            <w:pPr>
              <w:pStyle w:val="Odstavecseseznamem"/>
              <w:numPr>
                <w:ilvl w:val="0"/>
                <w:numId w:val="18"/>
              </w:numPr>
              <w:spacing w:after="200"/>
              <w:ind w:left="284" w:hanging="284"/>
              <w:contextualSpacing/>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Rozsah sledovaných dat ke komplementaritám, jejich úplnost (včetně jejich zadávání do systému) a časová dostupnost </w:t>
            </w:r>
          </w:p>
        </w:tc>
        <w:tc>
          <w:tcPr>
            <w:tcW w:w="4394" w:type="dxa"/>
            <w:shd w:val="clear" w:color="auto" w:fill="D1E0F3"/>
          </w:tcPr>
          <w:p w14:paraId="66BCC6DE"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Kvalita syntézy se odvíjí i od vybraných expertů a jejich konkrétní znalosti a expertízy v daném tématu. Tým uchazeče se problematice synergií a komplementarit věnoval již v několika evaluačních projektech (včetně úrovně DoP) a disponuje znalostmi i zkušenostmi v této oblasti.</w:t>
            </w:r>
          </w:p>
        </w:tc>
      </w:tr>
    </w:tbl>
    <w:p w14:paraId="66BCC6E0" w14:textId="77777777" w:rsidR="00633DE9" w:rsidRPr="003B417A" w:rsidRDefault="00633DE9" w:rsidP="00633DE9">
      <w:pPr>
        <w:rPr>
          <w:highlight w:val="black"/>
        </w:rPr>
      </w:pPr>
    </w:p>
    <w:p w14:paraId="66BCC6E1" w14:textId="77777777" w:rsidR="00633DE9" w:rsidRPr="005C7747" w:rsidRDefault="00633DE9" w:rsidP="00693472">
      <w:pPr>
        <w:keepNext/>
        <w:keepLines/>
        <w:rPr>
          <w:b/>
          <w:highlight w:val="black"/>
        </w:rPr>
      </w:pPr>
      <w:r w:rsidRPr="005C7747">
        <w:rPr>
          <w:b/>
          <w:highlight w:val="black"/>
        </w:rPr>
        <w:lastRenderedPageBreak/>
        <w:t>Aktéři zahrnutí do hodnocení</w:t>
      </w:r>
    </w:p>
    <w:tbl>
      <w:tblPr>
        <w:tblStyle w:val="Styl1"/>
        <w:tblW w:w="9464" w:type="dxa"/>
        <w:tblLook w:val="04A0" w:firstRow="1" w:lastRow="0" w:firstColumn="1" w:lastColumn="0" w:noHBand="0" w:noVBand="1"/>
      </w:tblPr>
      <w:tblGrid>
        <w:gridCol w:w="2004"/>
        <w:gridCol w:w="2073"/>
        <w:gridCol w:w="2747"/>
        <w:gridCol w:w="2640"/>
      </w:tblGrid>
      <w:tr w:rsidR="00633DE9" w:rsidRPr="003B417A" w14:paraId="66BCC6E6"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4" w:type="dxa"/>
          </w:tcPr>
          <w:p w14:paraId="66BCC6E2" w14:textId="77777777" w:rsidR="00633DE9" w:rsidRPr="005C7747" w:rsidRDefault="00633DE9" w:rsidP="00693472">
            <w:pPr>
              <w:keepNext/>
              <w:keepLines/>
              <w:spacing w:after="200"/>
              <w:rPr>
                <w:color w:val="auto"/>
                <w:sz w:val="20"/>
                <w:szCs w:val="20"/>
                <w:highlight w:val="black"/>
              </w:rPr>
            </w:pPr>
            <w:r w:rsidRPr="005C7747">
              <w:rPr>
                <w:color w:val="auto"/>
                <w:sz w:val="20"/>
                <w:szCs w:val="20"/>
                <w:highlight w:val="black"/>
              </w:rPr>
              <w:t>Aktér</w:t>
            </w:r>
          </w:p>
        </w:tc>
        <w:tc>
          <w:tcPr>
            <w:tcW w:w="2073" w:type="dxa"/>
          </w:tcPr>
          <w:p w14:paraId="66BCC6E3" w14:textId="77777777" w:rsidR="00633DE9" w:rsidRPr="005C7747" w:rsidRDefault="00633DE9" w:rsidP="00693472">
            <w:pPr>
              <w:keepNext/>
              <w:keepLines/>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Způsob zapojení</w:t>
            </w:r>
          </w:p>
        </w:tc>
        <w:tc>
          <w:tcPr>
            <w:tcW w:w="2747" w:type="dxa"/>
          </w:tcPr>
          <w:p w14:paraId="66BCC6E4" w14:textId="77777777" w:rsidR="00633DE9" w:rsidRPr="005C7747" w:rsidRDefault="00633DE9" w:rsidP="00693472">
            <w:pPr>
              <w:keepNext/>
              <w:keepLines/>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Vztah k aktivitám OPZ</w:t>
            </w:r>
          </w:p>
        </w:tc>
        <w:tc>
          <w:tcPr>
            <w:tcW w:w="2640" w:type="dxa"/>
          </w:tcPr>
          <w:p w14:paraId="66BCC6E5" w14:textId="77777777" w:rsidR="00633DE9" w:rsidRPr="005C7747" w:rsidRDefault="00633DE9" w:rsidP="00693472">
            <w:pPr>
              <w:keepNext/>
              <w:keepLines/>
              <w:spacing w:after="200"/>
              <w:cnfStyle w:val="100000000000" w:firstRow="1" w:lastRow="0" w:firstColumn="0" w:lastColumn="0" w:oddVBand="0" w:evenVBand="0" w:oddHBand="0" w:evenHBand="0" w:firstRowFirstColumn="0" w:firstRowLastColumn="0" w:lastRowFirstColumn="0" w:lastRowLastColumn="0"/>
              <w:rPr>
                <w:color w:val="auto"/>
                <w:sz w:val="20"/>
                <w:szCs w:val="20"/>
                <w:highlight w:val="black"/>
              </w:rPr>
            </w:pPr>
            <w:r w:rsidRPr="005C7747">
              <w:rPr>
                <w:color w:val="auto"/>
                <w:sz w:val="20"/>
                <w:szCs w:val="20"/>
                <w:highlight w:val="black"/>
              </w:rPr>
              <w:t>Vztah k evaluaci</w:t>
            </w:r>
          </w:p>
        </w:tc>
      </w:tr>
      <w:tr w:rsidR="00633DE9" w:rsidRPr="003B417A" w14:paraId="66BCC6EF"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66BCC6E7" w14:textId="77777777" w:rsidR="00633DE9" w:rsidRPr="003B417A" w:rsidRDefault="00633DE9" w:rsidP="00693472">
            <w:pPr>
              <w:keepNext/>
              <w:keepLines/>
              <w:rPr>
                <w:rFonts w:eastAsia="Calibri" w:cs="Arial"/>
                <w:sz w:val="20"/>
                <w:szCs w:val="20"/>
                <w:highlight w:val="black"/>
              </w:rPr>
            </w:pPr>
            <w:r w:rsidRPr="003B417A">
              <w:rPr>
                <w:rFonts w:eastAsia="Calibri" w:cs="Arial"/>
                <w:sz w:val="20"/>
                <w:szCs w:val="20"/>
                <w:highlight w:val="black"/>
              </w:rPr>
              <w:t>Zástupci ŘO OPZ* (garant/metodik pro oblast komplementarit, věcní garanti daných oblastí)</w:t>
            </w:r>
          </w:p>
        </w:tc>
        <w:tc>
          <w:tcPr>
            <w:tcW w:w="2073" w:type="dxa"/>
          </w:tcPr>
          <w:p w14:paraId="66BCC6E8"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Osobní rozhovor s garantem oblasti komplementarit a s věcnými garanty (až 11 rozhovorů pro vymezené specifické cíle s komplementaritami, přičemž finální počet a specifikace relevantních věcných garantů bude konzultována s metodikem komplementarit v OPZ)</w:t>
            </w:r>
          </w:p>
        </w:tc>
        <w:tc>
          <w:tcPr>
            <w:tcW w:w="2747" w:type="dxa"/>
          </w:tcPr>
          <w:p w14:paraId="66BCC6E9"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Garant / metodik zodpovídá za nastavení a funkčnost oblasti komplementarit v OPZ, jedná s dalšími aktéry v oblasti (věcnými garanty, MMR – NOK apod.) </w:t>
            </w:r>
          </w:p>
          <w:p w14:paraId="66BCC6EA"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Věcní garanti zodpovídají / administrují příslušné IP/SC se stanovenými komplementaritami (zájem na úspěšné implementaci své části OPZ a funkčních koordinačních mechanismech zabraňujících překryvům s jinými programy a nástroji) </w:t>
            </w:r>
          </w:p>
        </w:tc>
        <w:tc>
          <w:tcPr>
            <w:tcW w:w="2640" w:type="dxa"/>
          </w:tcPr>
          <w:p w14:paraId="66BCC6EB"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Garant / metodik pro oblast komplementarit považován za klíčového aktéra pro tuto oblast evaluace</w:t>
            </w:r>
          </w:p>
          <w:p w14:paraId="66BCC6EC"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6ED" w14:textId="77777777" w:rsidR="00633DE9" w:rsidRPr="003B417A" w:rsidRDefault="00633DE9" w:rsidP="00693472">
            <w:pPr>
              <w:keepNext/>
              <w:keepLines/>
              <w:cnfStyle w:val="000000100000" w:firstRow="0" w:lastRow="0" w:firstColumn="0" w:lastColumn="0" w:oddVBand="0" w:evenVBand="0" w:oddHBand="1" w:evenHBand="0" w:firstRowFirstColumn="0" w:firstRowLastColumn="0" w:lastRowFirstColumn="0" w:lastRowLastColumn="0"/>
              <w:rPr>
                <w:sz w:val="20"/>
                <w:szCs w:val="20"/>
                <w:highlight w:val="black"/>
              </w:rPr>
            </w:pPr>
          </w:p>
          <w:p w14:paraId="66BCC6EE" w14:textId="77777777" w:rsidR="00633DE9" w:rsidRPr="003B417A" w:rsidRDefault="00633DE9" w:rsidP="00693472">
            <w:pPr>
              <w:keepNext/>
              <w:keepLines/>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Věcní garanti mají zájem na vhodném nastavení svých oblastí / výzev</w:t>
            </w:r>
          </w:p>
        </w:tc>
      </w:tr>
      <w:tr w:rsidR="00633DE9" w:rsidRPr="003B417A" w14:paraId="66BCC6FA"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shd w:val="clear" w:color="auto" w:fill="D1E0F3"/>
          </w:tcPr>
          <w:p w14:paraId="66BCC6F0"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Zástupci programů s komplementaritami (IROP, OP PPR, OP VVV, OPPI, PRV)</w:t>
            </w:r>
          </w:p>
          <w:p w14:paraId="66BCC6F1"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Popř. bude doplněno rozhovory s věcnými garanty oblastí s komplementaritami v daných OP</w:t>
            </w:r>
          </w:p>
          <w:p w14:paraId="66BCC6F2" w14:textId="77777777" w:rsidR="00633DE9" w:rsidRPr="003B417A" w:rsidRDefault="00633DE9" w:rsidP="005D480B">
            <w:pPr>
              <w:rPr>
                <w:rFonts w:eastAsia="Calibri" w:cs="Arial"/>
                <w:sz w:val="20"/>
                <w:szCs w:val="20"/>
                <w:highlight w:val="black"/>
              </w:rPr>
            </w:pPr>
          </w:p>
        </w:tc>
        <w:tc>
          <w:tcPr>
            <w:tcW w:w="2073" w:type="dxa"/>
            <w:shd w:val="clear" w:color="auto" w:fill="D1E0F3"/>
          </w:tcPr>
          <w:p w14:paraId="66BCC6F3" w14:textId="77777777" w:rsidR="00633DE9" w:rsidRPr="003B417A" w:rsidRDefault="00633DE9" w:rsidP="005D480B">
            <w:pPr>
              <w:spacing w:after="24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Osobní rozhovor s garantem oblasti komplementarit v dalších OP (5 rozhovorů) </w:t>
            </w:r>
          </w:p>
          <w:p w14:paraId="66BCC6F4" w14:textId="77777777" w:rsidR="00633DE9" w:rsidRPr="003B417A" w:rsidRDefault="00633DE9" w:rsidP="005D480B">
            <w:pPr>
              <w:spacing w:after="60"/>
              <w:cnfStyle w:val="000000010000" w:firstRow="0" w:lastRow="0" w:firstColumn="0" w:lastColumn="0" w:oddVBand="0" w:evenVBand="0" w:oddHBand="0" w:evenHBand="1" w:firstRowFirstColumn="0" w:firstRowLastColumn="0" w:lastRowFirstColumn="0" w:lastRowLastColumn="0"/>
              <w:rPr>
                <w:sz w:val="20"/>
                <w:szCs w:val="20"/>
                <w:highlight w:val="black"/>
              </w:rPr>
            </w:pPr>
          </w:p>
          <w:p w14:paraId="66BCC6F5" w14:textId="77777777" w:rsidR="00633DE9" w:rsidRPr="003B417A" w:rsidRDefault="00633DE9" w:rsidP="005D480B">
            <w:pPr>
              <w:spacing w:before="120"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Popř. další rozhovory s věcnými garanty oblastí v dalších OP (bude stanoveno po rozhovorech na straně OPZ a garanty komplementarit v daných OP)</w:t>
            </w:r>
          </w:p>
        </w:tc>
        <w:tc>
          <w:tcPr>
            <w:tcW w:w="2747" w:type="dxa"/>
            <w:shd w:val="clear" w:color="auto" w:fill="D1E0F3"/>
          </w:tcPr>
          <w:p w14:paraId="66BCC6F6"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Garant / metodik zodpovídá za nastavení a funkčnost oblasti komplementarit v daném OP (věcnými garanty, MMR – NOK)</w:t>
            </w:r>
          </w:p>
          <w:p w14:paraId="66BCC6F7" w14:textId="77777777" w:rsidR="00633DE9" w:rsidRPr="003B417A" w:rsidRDefault="00633DE9" w:rsidP="005D480B">
            <w:pPr>
              <w:spacing w:before="240"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Věcní garanti zodpovídají / administrují příslušné IP/SC se stanovenými komplementaritami k OPZ (zájem na úspěšné implementaci své části OP a funkčních koordinačních mechanismech zabraňujících překryvům s OPZ)</w:t>
            </w:r>
          </w:p>
        </w:tc>
        <w:tc>
          <w:tcPr>
            <w:tcW w:w="2640" w:type="dxa"/>
            <w:shd w:val="clear" w:color="auto" w:fill="D1E0F3"/>
          </w:tcPr>
          <w:p w14:paraId="66BCC6F8"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Garant / metodik pro oblast komplementarit považován za klíčového aktéra pro ověření nastavení komplementarit v daném OP</w:t>
            </w:r>
          </w:p>
          <w:p w14:paraId="66BCC6F9"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Věcní garanti mají zájem na vhodném nastavení svých oblastí / výzev (vztah k evaluaci se bude lišit dle významu komplementarit/rizika překryvu)</w:t>
            </w:r>
          </w:p>
        </w:tc>
      </w:tr>
      <w:tr w:rsidR="00633DE9" w:rsidRPr="003B417A" w14:paraId="66BCC700"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66BCC6FB" w14:textId="77777777" w:rsidR="00633DE9" w:rsidRPr="003B417A" w:rsidRDefault="00633DE9" w:rsidP="005D480B">
            <w:pPr>
              <w:rPr>
                <w:rFonts w:eastAsia="Calibri" w:cs="Arial"/>
                <w:b w:val="0"/>
                <w:sz w:val="20"/>
                <w:szCs w:val="20"/>
                <w:highlight w:val="black"/>
              </w:rPr>
            </w:pPr>
            <w:r w:rsidRPr="003B417A">
              <w:rPr>
                <w:rFonts w:eastAsia="Calibri" w:cs="Arial"/>
                <w:sz w:val="20"/>
                <w:szCs w:val="20"/>
                <w:highlight w:val="black"/>
              </w:rPr>
              <w:t xml:space="preserve">Zástupci gestorů/realizátorů nástrojů EU v ČR s komplementaritami k OPZ (EaSI, AMIF, Erasmus pro všechny, Iniciativa na podporu zaměstnanosti a mládeže, FEAD, ISF, popř. nových, které nebyly v OPZ/DoP uvedeny) </w:t>
            </w:r>
          </w:p>
        </w:tc>
        <w:tc>
          <w:tcPr>
            <w:tcW w:w="2073" w:type="dxa"/>
          </w:tcPr>
          <w:p w14:paraId="66BCC6FC"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 xml:space="preserve">Osobní rozhovory se zástupci realizátorů nástrojů EU (6 rozhovorů) </w:t>
            </w:r>
          </w:p>
          <w:p w14:paraId="66BCC6FD"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p>
        </w:tc>
        <w:tc>
          <w:tcPr>
            <w:tcW w:w="2747" w:type="dxa"/>
          </w:tcPr>
          <w:p w14:paraId="66BCC6FE"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Zájem na úspěšné implementaci svého nástroje a na funkčních koordinačních mechanismech zabraňujících překryvům s OPZ</w:t>
            </w:r>
          </w:p>
        </w:tc>
        <w:tc>
          <w:tcPr>
            <w:tcW w:w="2640" w:type="dxa"/>
          </w:tcPr>
          <w:p w14:paraId="66BCC6FF"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Zájem na vhodném nastavení svých nástrojů (vztah k evaluaci se bude lišit dle významu komplementarit/rizika překryvu)</w:t>
            </w:r>
          </w:p>
        </w:tc>
      </w:tr>
      <w:tr w:rsidR="00633DE9" w:rsidRPr="003B417A" w14:paraId="66BCC706"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shd w:val="clear" w:color="auto" w:fill="D1E0F3"/>
          </w:tcPr>
          <w:p w14:paraId="66BCC701" w14:textId="77777777" w:rsidR="00633DE9" w:rsidRPr="003B417A" w:rsidRDefault="00633DE9" w:rsidP="005D480B">
            <w:pPr>
              <w:rPr>
                <w:rFonts w:eastAsia="Calibri" w:cs="Arial"/>
                <w:sz w:val="20"/>
                <w:szCs w:val="20"/>
                <w:highlight w:val="black"/>
              </w:rPr>
            </w:pPr>
            <w:r w:rsidRPr="003B417A">
              <w:rPr>
                <w:rFonts w:eastAsia="Calibri" w:cs="Arial"/>
                <w:sz w:val="20"/>
                <w:szCs w:val="20"/>
                <w:highlight w:val="black"/>
              </w:rPr>
              <w:t xml:space="preserve">Zástupci národních nástrojů s komplementaritami k OPZ (APZ, dotační programy v oblasti poskytování sociálních služeb)  </w:t>
            </w:r>
          </w:p>
        </w:tc>
        <w:tc>
          <w:tcPr>
            <w:tcW w:w="2073" w:type="dxa"/>
            <w:shd w:val="clear" w:color="auto" w:fill="D1E0F3"/>
          </w:tcPr>
          <w:p w14:paraId="66BCC702"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 xml:space="preserve">Osobní rozhovory se zástupci realizátorů národních programů (2-4 rozhovory) </w:t>
            </w:r>
          </w:p>
          <w:p w14:paraId="66BCC703"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p>
        </w:tc>
        <w:tc>
          <w:tcPr>
            <w:tcW w:w="2747" w:type="dxa"/>
            <w:shd w:val="clear" w:color="auto" w:fill="D1E0F3"/>
          </w:tcPr>
          <w:p w14:paraId="66BCC704"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Zájem na úspěšné implementaci svého nástroje a na funkčních koordinačních mechanismech zabraňujících překryvům s OPZ</w:t>
            </w:r>
          </w:p>
        </w:tc>
        <w:tc>
          <w:tcPr>
            <w:tcW w:w="2640" w:type="dxa"/>
            <w:shd w:val="clear" w:color="auto" w:fill="D1E0F3"/>
          </w:tcPr>
          <w:p w14:paraId="66BCC705" w14:textId="77777777" w:rsidR="00633DE9" w:rsidRPr="003B417A" w:rsidRDefault="00633DE9" w:rsidP="005D480B">
            <w:pPr>
              <w:spacing w:after="200"/>
              <w:cnfStyle w:val="000000010000" w:firstRow="0" w:lastRow="0" w:firstColumn="0" w:lastColumn="0" w:oddVBand="0" w:evenVBand="0" w:oddHBand="0" w:evenHBand="1" w:firstRowFirstColumn="0" w:firstRowLastColumn="0" w:lastRowFirstColumn="0" w:lastRowLastColumn="0"/>
              <w:rPr>
                <w:sz w:val="20"/>
                <w:szCs w:val="20"/>
                <w:highlight w:val="black"/>
              </w:rPr>
            </w:pPr>
            <w:r w:rsidRPr="003B417A">
              <w:rPr>
                <w:sz w:val="20"/>
                <w:szCs w:val="20"/>
                <w:highlight w:val="black"/>
              </w:rPr>
              <w:t>Zájem na vhodném nastavení svých nástrojů (vztah k evaluaci se bude lišit dle významu komplementarit/rizika překryvu)</w:t>
            </w:r>
          </w:p>
        </w:tc>
      </w:tr>
      <w:tr w:rsidR="00633DE9" w:rsidRPr="003B417A" w14:paraId="66BCC70B"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66BCC707" w14:textId="77777777" w:rsidR="00633DE9" w:rsidRPr="003B417A" w:rsidRDefault="00633DE9" w:rsidP="005D480B">
            <w:pPr>
              <w:spacing w:after="200"/>
              <w:rPr>
                <w:sz w:val="20"/>
                <w:szCs w:val="20"/>
                <w:highlight w:val="black"/>
              </w:rPr>
            </w:pPr>
            <w:r w:rsidRPr="003B417A">
              <w:rPr>
                <w:rFonts w:eastAsia="Calibri" w:cs="Arial"/>
                <w:sz w:val="20"/>
                <w:szCs w:val="20"/>
                <w:highlight w:val="black"/>
              </w:rPr>
              <w:t>Zástupci MMR (NOK)</w:t>
            </w:r>
          </w:p>
        </w:tc>
        <w:tc>
          <w:tcPr>
            <w:tcW w:w="2073" w:type="dxa"/>
          </w:tcPr>
          <w:p w14:paraId="66BCC708"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Osobní rozhovor s garantem oblasti na úrovni MMR NOK</w:t>
            </w:r>
          </w:p>
        </w:tc>
        <w:tc>
          <w:tcPr>
            <w:tcW w:w="2747" w:type="dxa"/>
          </w:tcPr>
          <w:p w14:paraId="66BCC709"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Zájem na úspěšné implementaci Dohody o partnerství a funkčních koordinačních mechanismech v oblasti komplementarit</w:t>
            </w:r>
          </w:p>
        </w:tc>
        <w:tc>
          <w:tcPr>
            <w:tcW w:w="2640" w:type="dxa"/>
          </w:tcPr>
          <w:p w14:paraId="66BCC70A" w14:textId="77777777" w:rsidR="00633DE9" w:rsidRPr="003B417A" w:rsidRDefault="00633DE9" w:rsidP="005D480B">
            <w:pPr>
              <w:spacing w:after="200"/>
              <w:cnfStyle w:val="000000100000" w:firstRow="0" w:lastRow="0" w:firstColumn="0" w:lastColumn="0" w:oddVBand="0" w:evenVBand="0" w:oddHBand="1" w:evenHBand="0" w:firstRowFirstColumn="0" w:firstRowLastColumn="0" w:lastRowFirstColumn="0" w:lastRowLastColumn="0"/>
              <w:rPr>
                <w:sz w:val="20"/>
                <w:szCs w:val="20"/>
                <w:highlight w:val="black"/>
              </w:rPr>
            </w:pPr>
            <w:r w:rsidRPr="003B417A">
              <w:rPr>
                <w:sz w:val="20"/>
                <w:szCs w:val="20"/>
                <w:highlight w:val="black"/>
              </w:rPr>
              <w:t>Zájem na sběru informací/vyhodnocení funkčnosti komplementarit v rámci DoP; popř. zájem na výsledcích evaluace pro potřeby souhrnného hodnocení na úrovni DoP</w:t>
            </w:r>
          </w:p>
        </w:tc>
      </w:tr>
    </w:tbl>
    <w:p w14:paraId="66BCC70C" w14:textId="77777777" w:rsidR="00633DE9" w:rsidRPr="003A74D7" w:rsidRDefault="00633DE9" w:rsidP="00633DE9">
      <w:pPr>
        <w:spacing w:line="240" w:lineRule="auto"/>
        <w:rPr>
          <w:i/>
          <w:sz w:val="20"/>
        </w:rPr>
      </w:pPr>
      <w:r w:rsidRPr="003B417A">
        <w:rPr>
          <w:i/>
          <w:sz w:val="20"/>
          <w:highlight w:val="black"/>
        </w:rPr>
        <w:t>* Aby nedocházelo k přílišnému zatěžování věcných garantů, bude se evaluátor snažit spojit více témat do jednoho rozhovoru, napříč evaluačními úkoly.</w:t>
      </w:r>
    </w:p>
    <w:p w14:paraId="66BCC70D" w14:textId="77777777" w:rsidR="00633DE9" w:rsidRDefault="00633DE9" w:rsidP="00633DE9"/>
    <w:p w14:paraId="66BCC70E" w14:textId="77777777" w:rsidR="00633DE9" w:rsidRDefault="00633DE9" w:rsidP="00633DE9"/>
    <w:p w14:paraId="66BCC70F" w14:textId="77777777" w:rsidR="00633DE9" w:rsidRDefault="00633DE9" w:rsidP="00633DE9"/>
    <w:p w14:paraId="66BCC710" w14:textId="77777777" w:rsidR="00633DE9" w:rsidRDefault="00633DE9" w:rsidP="00633DE9"/>
    <w:p w14:paraId="66BCC711" w14:textId="77777777" w:rsidR="00633DE9" w:rsidRDefault="00633DE9" w:rsidP="00633DE9">
      <w:pPr>
        <w:sectPr w:rsidR="00633DE9" w:rsidSect="005D480B">
          <w:pgSz w:w="11906" w:h="16838"/>
          <w:pgMar w:top="1417" w:right="1417" w:bottom="1417" w:left="1417" w:header="708" w:footer="708" w:gutter="0"/>
          <w:cols w:space="708"/>
          <w:titlePg/>
          <w:docGrid w:linePitch="360"/>
        </w:sectPr>
      </w:pPr>
    </w:p>
    <w:p w14:paraId="66BCC712" w14:textId="77777777" w:rsidR="00633DE9" w:rsidRDefault="00633DE9" w:rsidP="00633DE9">
      <w:pPr>
        <w:pStyle w:val="Nadpis2"/>
        <w:ind w:left="1247" w:hanging="1247"/>
      </w:pPr>
      <w:r>
        <w:t xml:space="preserve"> </w:t>
      </w:r>
      <w:bookmarkStart w:id="35" w:name="_Toc462167948"/>
      <w:r w:rsidRPr="00E81E4B">
        <w:t>Harmonogram</w:t>
      </w:r>
      <w:bookmarkEnd w:id="35"/>
      <w:r>
        <w:t xml:space="preserve"> </w:t>
      </w:r>
    </w:p>
    <w:p w14:paraId="66BCC713" w14:textId="77777777" w:rsidR="00633DE9" w:rsidRPr="005E3F54" w:rsidRDefault="00633DE9" w:rsidP="00633DE9">
      <w:r>
        <w:t>Následující tabulka představuje stručně harmonogram jednotlivých částí realizace zakázky a použitých metod. Harmonogram prací bude upřesněn ve Vstupní zprávě projektu, odevzdávané do 15 dnů od podpisu smlouvy.</w:t>
      </w:r>
    </w:p>
    <w:tbl>
      <w:tblPr>
        <w:tblStyle w:val="Styl1"/>
        <w:tblW w:w="4973" w:type="pct"/>
        <w:tblLayout w:type="fixed"/>
        <w:tblLook w:val="04A0" w:firstRow="1" w:lastRow="0" w:firstColumn="1" w:lastColumn="0" w:noHBand="0" w:noVBand="1"/>
      </w:tblPr>
      <w:tblGrid>
        <w:gridCol w:w="5496"/>
        <w:gridCol w:w="585"/>
        <w:gridCol w:w="571"/>
        <w:gridCol w:w="704"/>
        <w:gridCol w:w="707"/>
        <w:gridCol w:w="566"/>
        <w:gridCol w:w="713"/>
        <w:gridCol w:w="560"/>
        <w:gridCol w:w="713"/>
        <w:gridCol w:w="560"/>
        <w:gridCol w:w="574"/>
        <w:gridCol w:w="560"/>
        <w:gridCol w:w="571"/>
        <w:gridCol w:w="1261"/>
      </w:tblGrid>
      <w:tr w:rsidR="00633DE9" w:rsidRPr="00587ECB" w14:paraId="66BCC71C" w14:textId="77777777" w:rsidTr="005D48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43" w:type="pct"/>
          </w:tcPr>
          <w:p w14:paraId="66BCC714" w14:textId="77777777" w:rsidR="00633DE9" w:rsidRPr="00587ECB" w:rsidRDefault="00633DE9" w:rsidP="005D480B">
            <w:pPr>
              <w:rPr>
                <w:sz w:val="20"/>
                <w:szCs w:val="20"/>
              </w:rPr>
            </w:pPr>
          </w:p>
        </w:tc>
        <w:tc>
          <w:tcPr>
            <w:tcW w:w="409" w:type="pct"/>
            <w:gridSpan w:val="2"/>
          </w:tcPr>
          <w:p w14:paraId="66BCC715"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říjen 16</w:t>
            </w:r>
          </w:p>
        </w:tc>
        <w:tc>
          <w:tcPr>
            <w:tcW w:w="499" w:type="pct"/>
            <w:gridSpan w:val="2"/>
          </w:tcPr>
          <w:p w14:paraId="66BCC716"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listopad 16</w:t>
            </w:r>
          </w:p>
        </w:tc>
        <w:tc>
          <w:tcPr>
            <w:tcW w:w="452" w:type="pct"/>
            <w:gridSpan w:val="2"/>
          </w:tcPr>
          <w:p w14:paraId="66BCC717"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prosinec 16</w:t>
            </w:r>
          </w:p>
        </w:tc>
        <w:tc>
          <w:tcPr>
            <w:tcW w:w="450" w:type="pct"/>
            <w:gridSpan w:val="2"/>
          </w:tcPr>
          <w:p w14:paraId="66BCC718"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leden 17</w:t>
            </w:r>
          </w:p>
        </w:tc>
        <w:tc>
          <w:tcPr>
            <w:tcW w:w="401" w:type="pct"/>
            <w:gridSpan w:val="2"/>
          </w:tcPr>
          <w:p w14:paraId="66BCC719"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únor 17</w:t>
            </w:r>
          </w:p>
        </w:tc>
        <w:tc>
          <w:tcPr>
            <w:tcW w:w="400" w:type="pct"/>
            <w:gridSpan w:val="2"/>
          </w:tcPr>
          <w:p w14:paraId="66BCC71A"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březen 17</w:t>
            </w:r>
          </w:p>
        </w:tc>
        <w:tc>
          <w:tcPr>
            <w:tcW w:w="447" w:type="pct"/>
          </w:tcPr>
          <w:p w14:paraId="66BCC71B" w14:textId="77777777" w:rsidR="00633DE9" w:rsidRPr="00587ECB" w:rsidRDefault="00633DE9" w:rsidP="005D480B">
            <w:pPr>
              <w:cnfStyle w:val="100000000000" w:firstRow="1" w:lastRow="0" w:firstColumn="0" w:lastColumn="0" w:oddVBand="0" w:evenVBand="0" w:oddHBand="0" w:evenHBand="0" w:firstRowFirstColumn="0" w:firstRowLastColumn="0" w:lastRowFirstColumn="0" w:lastRowLastColumn="0"/>
              <w:rPr>
                <w:sz w:val="20"/>
                <w:szCs w:val="20"/>
              </w:rPr>
            </w:pPr>
            <w:r w:rsidRPr="00587ECB">
              <w:rPr>
                <w:sz w:val="20"/>
                <w:szCs w:val="20"/>
              </w:rPr>
              <w:t>do 12/2017</w:t>
            </w:r>
          </w:p>
        </w:tc>
      </w:tr>
      <w:tr w:rsidR="00633DE9" w:rsidRPr="00587ECB" w14:paraId="66BCC72B"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1D" w14:textId="77777777" w:rsidR="00633DE9" w:rsidRPr="00587ECB" w:rsidRDefault="00633DE9" w:rsidP="005D480B">
            <w:pPr>
              <w:spacing w:before="40" w:after="40"/>
              <w:jc w:val="left"/>
              <w:rPr>
                <w:sz w:val="20"/>
                <w:szCs w:val="20"/>
              </w:rPr>
            </w:pPr>
            <w:r w:rsidRPr="00587ECB">
              <w:rPr>
                <w:sz w:val="20"/>
                <w:szCs w:val="20"/>
              </w:rPr>
              <w:t>Podpis smlouvy</w:t>
            </w:r>
          </w:p>
        </w:tc>
        <w:tc>
          <w:tcPr>
            <w:tcW w:w="207" w:type="pct"/>
            <w:shd w:val="clear" w:color="auto" w:fill="auto"/>
          </w:tcPr>
          <w:p w14:paraId="66BCC71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587ECB">
              <w:rPr>
                <w:b/>
                <w:sz w:val="20"/>
                <w:szCs w:val="20"/>
              </w:rPr>
              <w:t>X</w:t>
            </w:r>
          </w:p>
        </w:tc>
        <w:tc>
          <w:tcPr>
            <w:tcW w:w="202" w:type="pct"/>
            <w:shd w:val="clear" w:color="auto" w:fill="auto"/>
          </w:tcPr>
          <w:p w14:paraId="66BCC71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49" w:type="pct"/>
            <w:shd w:val="clear" w:color="auto" w:fill="auto"/>
          </w:tcPr>
          <w:p w14:paraId="66BCC72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0" w:type="pct"/>
            <w:shd w:val="clear" w:color="auto" w:fill="auto"/>
          </w:tcPr>
          <w:p w14:paraId="66BCC72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0" w:type="pct"/>
            <w:shd w:val="clear" w:color="auto" w:fill="auto"/>
          </w:tcPr>
          <w:p w14:paraId="66BCC72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2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2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2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2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2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2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2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2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3A"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D1E0F3"/>
          </w:tcPr>
          <w:p w14:paraId="66BCC72C" w14:textId="77777777" w:rsidR="00633DE9" w:rsidRPr="00587ECB" w:rsidRDefault="00633DE9" w:rsidP="005D480B">
            <w:pPr>
              <w:spacing w:before="40" w:after="40"/>
              <w:jc w:val="left"/>
              <w:rPr>
                <w:sz w:val="20"/>
                <w:szCs w:val="20"/>
              </w:rPr>
            </w:pPr>
            <w:r w:rsidRPr="00587ECB">
              <w:rPr>
                <w:sz w:val="20"/>
                <w:szCs w:val="20"/>
              </w:rPr>
              <w:t>Vstupní zpráva</w:t>
            </w:r>
          </w:p>
        </w:tc>
        <w:tc>
          <w:tcPr>
            <w:tcW w:w="207" w:type="pct"/>
            <w:shd w:val="clear" w:color="auto" w:fill="D1E0F3"/>
          </w:tcPr>
          <w:p w14:paraId="66BCC72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D1E0F3"/>
          </w:tcPr>
          <w:p w14:paraId="66BCC72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249" w:type="pct"/>
            <w:shd w:val="clear" w:color="auto" w:fill="D1E0F3"/>
          </w:tcPr>
          <w:p w14:paraId="66BCC72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50" w:type="pct"/>
            <w:shd w:val="clear" w:color="auto" w:fill="D1E0F3"/>
          </w:tcPr>
          <w:p w14:paraId="66BCC73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0" w:type="pct"/>
            <w:shd w:val="clear" w:color="auto" w:fill="D1E0F3"/>
          </w:tcPr>
          <w:p w14:paraId="66BCC73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3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3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3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3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3" w:type="pct"/>
            <w:shd w:val="clear" w:color="auto" w:fill="D1E0F3"/>
          </w:tcPr>
          <w:p w14:paraId="66BCC73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3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D1E0F3"/>
          </w:tcPr>
          <w:p w14:paraId="66BCC73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447" w:type="pct"/>
            <w:shd w:val="clear" w:color="auto" w:fill="D1E0F3"/>
          </w:tcPr>
          <w:p w14:paraId="66BCC73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33DE9" w:rsidRPr="00587ECB" w14:paraId="66BCC749"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3B" w14:textId="77777777" w:rsidR="00633DE9" w:rsidRPr="00587ECB" w:rsidRDefault="00633DE9" w:rsidP="005D480B">
            <w:pPr>
              <w:spacing w:before="40" w:after="40"/>
              <w:jc w:val="left"/>
              <w:rPr>
                <w:b w:val="0"/>
                <w:sz w:val="20"/>
                <w:szCs w:val="20"/>
              </w:rPr>
            </w:pPr>
            <w:r>
              <w:rPr>
                <w:b w:val="0"/>
                <w:sz w:val="20"/>
                <w:szCs w:val="20"/>
              </w:rPr>
              <w:t>Rozpracování evaluačního designu, harmonogramu, metodologie, dekompozice otázek, identifikace potřebných dat a zdrojů apod.</w:t>
            </w:r>
          </w:p>
        </w:tc>
        <w:tc>
          <w:tcPr>
            <w:tcW w:w="207" w:type="pct"/>
            <w:shd w:val="clear" w:color="auto" w:fill="FFC58B"/>
          </w:tcPr>
          <w:p w14:paraId="66BCC73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2" w:type="pct"/>
            <w:shd w:val="clear" w:color="auto" w:fill="FFC58B"/>
          </w:tcPr>
          <w:p w14:paraId="66BCC73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49" w:type="pct"/>
            <w:shd w:val="clear" w:color="auto" w:fill="auto"/>
          </w:tcPr>
          <w:p w14:paraId="66BCC73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0" w:type="pct"/>
            <w:shd w:val="clear" w:color="auto" w:fill="auto"/>
          </w:tcPr>
          <w:p w14:paraId="66BCC73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0" w:type="pct"/>
            <w:shd w:val="clear" w:color="auto" w:fill="auto"/>
          </w:tcPr>
          <w:p w14:paraId="66BCC74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4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4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4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4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4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4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4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4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58"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D1E0F3"/>
          </w:tcPr>
          <w:p w14:paraId="66BCC74A" w14:textId="77777777" w:rsidR="00633DE9" w:rsidRPr="00587ECB" w:rsidRDefault="00633DE9" w:rsidP="005D480B">
            <w:pPr>
              <w:spacing w:before="40" w:after="40"/>
              <w:jc w:val="left"/>
              <w:rPr>
                <w:sz w:val="20"/>
                <w:szCs w:val="20"/>
              </w:rPr>
            </w:pPr>
            <w:r w:rsidRPr="00587ECB">
              <w:rPr>
                <w:sz w:val="20"/>
                <w:szCs w:val="20"/>
              </w:rPr>
              <w:t>Průběžná zpráva</w:t>
            </w:r>
          </w:p>
        </w:tc>
        <w:tc>
          <w:tcPr>
            <w:tcW w:w="207" w:type="pct"/>
            <w:shd w:val="clear" w:color="auto" w:fill="D1E0F3"/>
          </w:tcPr>
          <w:p w14:paraId="66BCC74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D1E0F3"/>
          </w:tcPr>
          <w:p w14:paraId="66BCC74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49" w:type="pct"/>
            <w:shd w:val="clear" w:color="auto" w:fill="D1E0F3"/>
          </w:tcPr>
          <w:p w14:paraId="66BCC74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50" w:type="pct"/>
            <w:shd w:val="clear" w:color="auto" w:fill="D1E0F3"/>
          </w:tcPr>
          <w:p w14:paraId="66BCC74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200" w:type="pct"/>
            <w:shd w:val="clear" w:color="auto" w:fill="D1E0F3"/>
          </w:tcPr>
          <w:p w14:paraId="66BCC74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5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5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5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5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3" w:type="pct"/>
            <w:shd w:val="clear" w:color="auto" w:fill="D1E0F3"/>
          </w:tcPr>
          <w:p w14:paraId="66BCC75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5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D1E0F3"/>
          </w:tcPr>
          <w:p w14:paraId="66BCC75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447" w:type="pct"/>
            <w:shd w:val="clear" w:color="auto" w:fill="D1E0F3"/>
          </w:tcPr>
          <w:p w14:paraId="66BCC75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33DE9" w:rsidRPr="00587ECB" w14:paraId="66BCC767"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59" w14:textId="77777777" w:rsidR="00633DE9" w:rsidRPr="00587ECB" w:rsidRDefault="00633DE9" w:rsidP="005D480B">
            <w:pPr>
              <w:spacing w:before="40" w:after="40"/>
              <w:jc w:val="left"/>
              <w:rPr>
                <w:b w:val="0"/>
                <w:sz w:val="20"/>
                <w:szCs w:val="20"/>
              </w:rPr>
            </w:pPr>
            <w:r w:rsidRPr="00587ECB">
              <w:rPr>
                <w:b w:val="0"/>
                <w:sz w:val="20"/>
                <w:szCs w:val="20"/>
              </w:rPr>
              <w:t>Desk research, data mining</w:t>
            </w:r>
          </w:p>
        </w:tc>
        <w:tc>
          <w:tcPr>
            <w:tcW w:w="207" w:type="pct"/>
            <w:shd w:val="clear" w:color="auto" w:fill="auto"/>
          </w:tcPr>
          <w:p w14:paraId="66BCC75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2" w:type="pct"/>
            <w:shd w:val="clear" w:color="auto" w:fill="FFC58B"/>
          </w:tcPr>
          <w:p w14:paraId="66BCC75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49" w:type="pct"/>
            <w:shd w:val="clear" w:color="auto" w:fill="FFC58B"/>
          </w:tcPr>
          <w:p w14:paraId="66BCC75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0" w:type="pct"/>
            <w:shd w:val="clear" w:color="auto" w:fill="auto"/>
          </w:tcPr>
          <w:p w14:paraId="66BCC75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0" w:type="pct"/>
            <w:shd w:val="clear" w:color="auto" w:fill="auto"/>
          </w:tcPr>
          <w:p w14:paraId="66BCC75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5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6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6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6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6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6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6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6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76"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68" w14:textId="77777777" w:rsidR="00633DE9" w:rsidRPr="00587ECB" w:rsidRDefault="00633DE9" w:rsidP="005D480B">
            <w:pPr>
              <w:spacing w:before="40" w:after="40"/>
              <w:jc w:val="left"/>
              <w:rPr>
                <w:b w:val="0"/>
                <w:sz w:val="20"/>
                <w:szCs w:val="20"/>
              </w:rPr>
            </w:pPr>
            <w:r w:rsidRPr="00587ECB">
              <w:rPr>
                <w:b w:val="0"/>
                <w:sz w:val="20"/>
                <w:szCs w:val="20"/>
              </w:rPr>
              <w:t xml:space="preserve">Terénní šetření (dotazník, rozhovory) </w:t>
            </w:r>
          </w:p>
        </w:tc>
        <w:tc>
          <w:tcPr>
            <w:tcW w:w="207" w:type="pct"/>
            <w:shd w:val="clear" w:color="auto" w:fill="auto"/>
          </w:tcPr>
          <w:p w14:paraId="66BCC76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6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FFC58B"/>
          </w:tcPr>
          <w:p w14:paraId="66BCC76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FFC58B"/>
          </w:tcPr>
          <w:p w14:paraId="66BCC76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auto"/>
          </w:tcPr>
          <w:p w14:paraId="66BCC76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6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6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7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7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3" w:type="pct"/>
            <w:shd w:val="clear" w:color="auto" w:fill="auto"/>
          </w:tcPr>
          <w:p w14:paraId="66BCC77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7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7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447" w:type="pct"/>
            <w:shd w:val="clear" w:color="auto" w:fill="auto"/>
          </w:tcPr>
          <w:p w14:paraId="66BCC77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33DE9" w:rsidRPr="00587ECB" w14:paraId="66BCC785"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77" w14:textId="77777777" w:rsidR="00633DE9" w:rsidRPr="00587ECB" w:rsidRDefault="00633DE9" w:rsidP="005D480B">
            <w:pPr>
              <w:spacing w:before="40" w:after="40"/>
              <w:jc w:val="left"/>
              <w:rPr>
                <w:b w:val="0"/>
                <w:sz w:val="20"/>
                <w:szCs w:val="20"/>
              </w:rPr>
            </w:pPr>
            <w:r w:rsidRPr="00587ECB">
              <w:rPr>
                <w:b w:val="0"/>
                <w:sz w:val="20"/>
                <w:szCs w:val="20"/>
              </w:rPr>
              <w:t>Syntéza, expertní posouzení</w:t>
            </w:r>
          </w:p>
        </w:tc>
        <w:tc>
          <w:tcPr>
            <w:tcW w:w="207" w:type="pct"/>
            <w:shd w:val="clear" w:color="auto" w:fill="auto"/>
          </w:tcPr>
          <w:p w14:paraId="66BCC77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7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auto"/>
          </w:tcPr>
          <w:p w14:paraId="66BCC77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FFC58B"/>
          </w:tcPr>
          <w:p w14:paraId="66BCC77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0" w:type="pct"/>
            <w:shd w:val="clear" w:color="auto" w:fill="auto"/>
          </w:tcPr>
          <w:p w14:paraId="66BCC77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7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7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7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8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8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8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8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8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94"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86" w14:textId="77777777" w:rsidR="00633DE9" w:rsidRPr="00587ECB" w:rsidRDefault="00633DE9" w:rsidP="005D480B">
            <w:pPr>
              <w:spacing w:before="40" w:after="40"/>
              <w:jc w:val="left"/>
              <w:rPr>
                <w:sz w:val="20"/>
                <w:szCs w:val="20"/>
              </w:rPr>
            </w:pPr>
            <w:r>
              <w:rPr>
                <w:sz w:val="20"/>
                <w:szCs w:val="20"/>
              </w:rPr>
              <w:t>Výsledky EÚ 1</w:t>
            </w:r>
          </w:p>
        </w:tc>
        <w:tc>
          <w:tcPr>
            <w:tcW w:w="207" w:type="pct"/>
            <w:shd w:val="clear" w:color="auto" w:fill="auto"/>
          </w:tcPr>
          <w:p w14:paraId="66BCC78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8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auto"/>
          </w:tcPr>
          <w:p w14:paraId="66BCC78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FF9933"/>
          </w:tcPr>
          <w:p w14:paraId="66BCC78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200" w:type="pct"/>
            <w:shd w:val="clear" w:color="auto" w:fill="auto"/>
          </w:tcPr>
          <w:p w14:paraId="66BCC78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8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8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8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8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3" w:type="pct"/>
            <w:shd w:val="clear" w:color="auto" w:fill="auto"/>
          </w:tcPr>
          <w:p w14:paraId="66BCC79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9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9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447" w:type="pct"/>
            <w:shd w:val="clear" w:color="auto" w:fill="auto"/>
          </w:tcPr>
          <w:p w14:paraId="66BCC79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33DE9" w:rsidRPr="00587ECB" w14:paraId="66BCC7A3"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95" w14:textId="77777777" w:rsidR="00633DE9" w:rsidRPr="00587ECB" w:rsidRDefault="00633DE9" w:rsidP="005D480B">
            <w:pPr>
              <w:spacing w:before="40" w:after="40"/>
              <w:jc w:val="left"/>
              <w:rPr>
                <w:b w:val="0"/>
                <w:sz w:val="20"/>
                <w:szCs w:val="20"/>
              </w:rPr>
            </w:pPr>
            <w:r w:rsidRPr="00587ECB">
              <w:rPr>
                <w:b w:val="0"/>
                <w:sz w:val="20"/>
                <w:szCs w:val="20"/>
              </w:rPr>
              <w:t>Desk research, data mining</w:t>
            </w:r>
            <w:r>
              <w:rPr>
                <w:b w:val="0"/>
                <w:sz w:val="20"/>
                <w:szCs w:val="20"/>
              </w:rPr>
              <w:t>, statistická analýza</w:t>
            </w:r>
          </w:p>
        </w:tc>
        <w:tc>
          <w:tcPr>
            <w:tcW w:w="207" w:type="pct"/>
            <w:shd w:val="clear" w:color="auto" w:fill="auto"/>
          </w:tcPr>
          <w:p w14:paraId="66BCC79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FFC58B"/>
          </w:tcPr>
          <w:p w14:paraId="66BCC79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FFC58B"/>
          </w:tcPr>
          <w:p w14:paraId="66BCC79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FFC58B"/>
          </w:tcPr>
          <w:p w14:paraId="66BCC79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0" w:type="pct"/>
            <w:shd w:val="clear" w:color="auto" w:fill="auto"/>
          </w:tcPr>
          <w:p w14:paraId="66BCC79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9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9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9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9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9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A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A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A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B2"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A4" w14:textId="77777777" w:rsidR="00633DE9" w:rsidRPr="00587ECB" w:rsidRDefault="00633DE9" w:rsidP="005D480B">
            <w:pPr>
              <w:spacing w:before="40" w:after="40"/>
              <w:jc w:val="left"/>
              <w:rPr>
                <w:b w:val="0"/>
                <w:sz w:val="20"/>
                <w:szCs w:val="20"/>
              </w:rPr>
            </w:pPr>
            <w:r w:rsidRPr="00587ECB">
              <w:rPr>
                <w:b w:val="0"/>
                <w:sz w:val="20"/>
                <w:szCs w:val="20"/>
              </w:rPr>
              <w:t xml:space="preserve">Terénní šetření (dotazník, rozhovory) </w:t>
            </w:r>
          </w:p>
        </w:tc>
        <w:tc>
          <w:tcPr>
            <w:tcW w:w="207" w:type="pct"/>
            <w:shd w:val="clear" w:color="auto" w:fill="auto"/>
          </w:tcPr>
          <w:p w14:paraId="66BCC7A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A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FFC58B"/>
          </w:tcPr>
          <w:p w14:paraId="66BCC7A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FFC58B"/>
          </w:tcPr>
          <w:p w14:paraId="66BCC7A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auto"/>
          </w:tcPr>
          <w:p w14:paraId="66BCC7A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A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A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7A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A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3" w:type="pct"/>
            <w:shd w:val="clear" w:color="auto" w:fill="auto"/>
          </w:tcPr>
          <w:p w14:paraId="66BCC7A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A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B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447" w:type="pct"/>
            <w:shd w:val="clear" w:color="auto" w:fill="auto"/>
          </w:tcPr>
          <w:p w14:paraId="66BCC7B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33DE9" w:rsidRPr="00587ECB" w14:paraId="66BCC7C1"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B3" w14:textId="77777777" w:rsidR="00633DE9" w:rsidRPr="00587ECB" w:rsidRDefault="00633DE9" w:rsidP="005D480B">
            <w:pPr>
              <w:spacing w:before="40" w:after="40"/>
              <w:jc w:val="left"/>
              <w:rPr>
                <w:sz w:val="20"/>
                <w:szCs w:val="20"/>
              </w:rPr>
            </w:pPr>
            <w:r>
              <w:rPr>
                <w:sz w:val="20"/>
                <w:szCs w:val="20"/>
              </w:rPr>
              <w:t>Předběžné výsledky EÚ 2 a 3</w:t>
            </w:r>
          </w:p>
        </w:tc>
        <w:tc>
          <w:tcPr>
            <w:tcW w:w="207" w:type="pct"/>
            <w:shd w:val="clear" w:color="auto" w:fill="auto"/>
          </w:tcPr>
          <w:p w14:paraId="66BCC7B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B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auto"/>
          </w:tcPr>
          <w:p w14:paraId="66BCC7B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FF9933"/>
          </w:tcPr>
          <w:p w14:paraId="66BCC7B7"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sidRPr="0069455B">
              <w:rPr>
                <w:b/>
                <w:sz w:val="20"/>
                <w:szCs w:val="20"/>
              </w:rPr>
              <w:t>X</w:t>
            </w:r>
          </w:p>
        </w:tc>
        <w:tc>
          <w:tcPr>
            <w:tcW w:w="200" w:type="pct"/>
            <w:shd w:val="clear" w:color="auto" w:fill="auto"/>
          </w:tcPr>
          <w:p w14:paraId="66BCC7B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B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B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B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B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3" w:type="pct"/>
            <w:shd w:val="clear" w:color="auto" w:fill="auto"/>
          </w:tcPr>
          <w:p w14:paraId="66BCC7B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B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B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47" w:type="pct"/>
            <w:shd w:val="clear" w:color="auto" w:fill="auto"/>
          </w:tcPr>
          <w:p w14:paraId="66BCC7C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633DE9" w:rsidRPr="00587ECB" w14:paraId="66BCC7D0" w14:textId="77777777" w:rsidTr="00693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D1E0F3"/>
          </w:tcPr>
          <w:p w14:paraId="66BCC7C2" w14:textId="77777777" w:rsidR="00633DE9" w:rsidRPr="00587ECB" w:rsidRDefault="00633DE9" w:rsidP="005D480B">
            <w:pPr>
              <w:spacing w:before="40" w:after="40"/>
              <w:jc w:val="left"/>
              <w:rPr>
                <w:sz w:val="20"/>
                <w:szCs w:val="20"/>
              </w:rPr>
            </w:pPr>
            <w:r w:rsidRPr="00587ECB">
              <w:rPr>
                <w:sz w:val="20"/>
                <w:szCs w:val="20"/>
              </w:rPr>
              <w:t>Závěrečná zpráva</w:t>
            </w:r>
          </w:p>
        </w:tc>
        <w:tc>
          <w:tcPr>
            <w:tcW w:w="207" w:type="pct"/>
            <w:shd w:val="clear" w:color="auto" w:fill="D1E0F3"/>
          </w:tcPr>
          <w:p w14:paraId="66BCC7C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D1E0F3"/>
          </w:tcPr>
          <w:p w14:paraId="66BCC7C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D1E0F3"/>
          </w:tcPr>
          <w:p w14:paraId="66BCC7C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D1E0F3"/>
          </w:tcPr>
          <w:p w14:paraId="66BCC7C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D1E0F3"/>
          </w:tcPr>
          <w:p w14:paraId="66BCC7C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C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C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D1E0F3"/>
          </w:tcPr>
          <w:p w14:paraId="66BCC7C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D1E0F3"/>
          </w:tcPr>
          <w:p w14:paraId="66BCC7C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203" w:type="pct"/>
            <w:shd w:val="clear" w:color="auto" w:fill="D1E0F3"/>
          </w:tcPr>
          <w:p w14:paraId="66BCC7C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198" w:type="pct"/>
            <w:shd w:val="clear" w:color="auto" w:fill="D1E0F3"/>
          </w:tcPr>
          <w:p w14:paraId="66BCC7C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D1E0F3"/>
          </w:tcPr>
          <w:p w14:paraId="66BCC7C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447" w:type="pct"/>
            <w:shd w:val="clear" w:color="auto" w:fill="D1E0F3"/>
          </w:tcPr>
          <w:p w14:paraId="66BCC7C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r>
      <w:tr w:rsidR="00633DE9" w:rsidRPr="00587ECB" w14:paraId="66BCC7DF"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D1" w14:textId="77777777" w:rsidR="00633DE9" w:rsidRPr="00587ECB" w:rsidRDefault="00633DE9" w:rsidP="005D480B">
            <w:pPr>
              <w:spacing w:before="40" w:after="40"/>
              <w:jc w:val="left"/>
              <w:rPr>
                <w:b w:val="0"/>
                <w:sz w:val="20"/>
                <w:szCs w:val="20"/>
              </w:rPr>
            </w:pPr>
            <w:r w:rsidRPr="00587ECB">
              <w:rPr>
                <w:b w:val="0"/>
                <w:sz w:val="20"/>
                <w:szCs w:val="20"/>
              </w:rPr>
              <w:t xml:space="preserve">Terénní šetření (dotazník, rozhovory) </w:t>
            </w:r>
          </w:p>
        </w:tc>
        <w:tc>
          <w:tcPr>
            <w:tcW w:w="207" w:type="pct"/>
            <w:shd w:val="clear" w:color="auto" w:fill="auto"/>
          </w:tcPr>
          <w:p w14:paraId="66BCC7D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D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auto"/>
          </w:tcPr>
          <w:p w14:paraId="66BCC7D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auto"/>
          </w:tcPr>
          <w:p w14:paraId="66BCC7D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0" w:type="pct"/>
            <w:shd w:val="clear" w:color="auto" w:fill="FFC58B"/>
          </w:tcPr>
          <w:p w14:paraId="66BCC7D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FFC58B"/>
          </w:tcPr>
          <w:p w14:paraId="66BCC7D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FFC58B"/>
          </w:tcPr>
          <w:p w14:paraId="66BCC7D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D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D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3" w:type="pct"/>
            <w:shd w:val="clear" w:color="auto" w:fill="auto"/>
          </w:tcPr>
          <w:p w14:paraId="66BCC7D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8" w:type="pct"/>
            <w:shd w:val="clear" w:color="auto" w:fill="auto"/>
          </w:tcPr>
          <w:p w14:paraId="66BCC7D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2" w:type="pct"/>
            <w:shd w:val="clear" w:color="auto" w:fill="auto"/>
          </w:tcPr>
          <w:p w14:paraId="66BCC7DD"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47" w:type="pct"/>
            <w:shd w:val="clear" w:color="auto" w:fill="auto"/>
          </w:tcPr>
          <w:p w14:paraId="66BCC7D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633DE9" w:rsidRPr="00587ECB" w14:paraId="66BCC7EE"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E0" w14:textId="77777777" w:rsidR="00633DE9" w:rsidRPr="00587ECB" w:rsidRDefault="00633DE9" w:rsidP="005D480B">
            <w:pPr>
              <w:spacing w:before="40" w:after="40"/>
              <w:jc w:val="left"/>
              <w:rPr>
                <w:b w:val="0"/>
                <w:sz w:val="20"/>
                <w:szCs w:val="20"/>
              </w:rPr>
            </w:pPr>
            <w:r w:rsidRPr="00587ECB">
              <w:rPr>
                <w:b w:val="0"/>
                <w:sz w:val="20"/>
                <w:szCs w:val="20"/>
              </w:rPr>
              <w:t>Syntéza, expertní posouzení</w:t>
            </w:r>
          </w:p>
        </w:tc>
        <w:tc>
          <w:tcPr>
            <w:tcW w:w="207" w:type="pct"/>
            <w:shd w:val="clear" w:color="auto" w:fill="auto"/>
          </w:tcPr>
          <w:p w14:paraId="66BCC7E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7E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auto"/>
          </w:tcPr>
          <w:p w14:paraId="66BCC7E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auto"/>
          </w:tcPr>
          <w:p w14:paraId="66BCC7E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auto"/>
          </w:tcPr>
          <w:p w14:paraId="66BCC7E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FFC58B"/>
          </w:tcPr>
          <w:p w14:paraId="66BCC7E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FFC58B"/>
          </w:tcPr>
          <w:p w14:paraId="66BCC7E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FFC58B"/>
          </w:tcPr>
          <w:p w14:paraId="66BCC7E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7E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3" w:type="pct"/>
            <w:shd w:val="clear" w:color="auto" w:fill="auto"/>
          </w:tcPr>
          <w:p w14:paraId="66BCC7E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198" w:type="pct"/>
            <w:shd w:val="clear" w:color="auto" w:fill="auto"/>
          </w:tcPr>
          <w:p w14:paraId="66BCC7E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auto"/>
          </w:tcPr>
          <w:p w14:paraId="66BCC7EC"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447" w:type="pct"/>
            <w:shd w:val="clear" w:color="auto" w:fill="auto"/>
          </w:tcPr>
          <w:p w14:paraId="66BCC7E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r>
      <w:tr w:rsidR="00633DE9" w:rsidRPr="00587ECB" w14:paraId="66BCC7FD"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EF" w14:textId="77777777" w:rsidR="00633DE9" w:rsidRPr="00587ECB" w:rsidRDefault="00633DE9" w:rsidP="005D480B">
            <w:pPr>
              <w:spacing w:before="40" w:after="40"/>
              <w:jc w:val="left"/>
              <w:rPr>
                <w:sz w:val="20"/>
                <w:szCs w:val="20"/>
              </w:rPr>
            </w:pPr>
            <w:r>
              <w:rPr>
                <w:sz w:val="20"/>
                <w:szCs w:val="20"/>
              </w:rPr>
              <w:t>Výsledky EÚ 2 a 3</w:t>
            </w:r>
          </w:p>
        </w:tc>
        <w:tc>
          <w:tcPr>
            <w:tcW w:w="207" w:type="pct"/>
            <w:shd w:val="clear" w:color="auto" w:fill="auto"/>
          </w:tcPr>
          <w:p w14:paraId="66BCC7F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7F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auto"/>
          </w:tcPr>
          <w:p w14:paraId="66BCC7F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auto"/>
          </w:tcPr>
          <w:p w14:paraId="66BCC7F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0" w:type="pct"/>
            <w:shd w:val="clear" w:color="auto" w:fill="auto"/>
          </w:tcPr>
          <w:p w14:paraId="66BCC7F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F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7F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7F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FF9933"/>
          </w:tcPr>
          <w:p w14:paraId="66BCC7F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X</w:t>
            </w:r>
          </w:p>
        </w:tc>
        <w:tc>
          <w:tcPr>
            <w:tcW w:w="203" w:type="pct"/>
            <w:shd w:val="clear" w:color="auto" w:fill="auto"/>
          </w:tcPr>
          <w:p w14:paraId="66BCC7F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8" w:type="pct"/>
            <w:shd w:val="clear" w:color="auto" w:fill="auto"/>
          </w:tcPr>
          <w:p w14:paraId="66BCC7F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2" w:type="pct"/>
            <w:shd w:val="clear" w:color="auto" w:fill="auto"/>
          </w:tcPr>
          <w:p w14:paraId="66BCC7FB"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47" w:type="pct"/>
            <w:shd w:val="clear" w:color="auto" w:fill="auto"/>
          </w:tcPr>
          <w:p w14:paraId="66BCC7FC"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633DE9" w:rsidRPr="00587ECB" w14:paraId="66BCC80C"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7FE" w14:textId="77777777" w:rsidR="00633DE9" w:rsidRPr="00587ECB" w:rsidRDefault="00633DE9" w:rsidP="005D480B">
            <w:pPr>
              <w:spacing w:before="40" w:after="40"/>
              <w:jc w:val="left"/>
              <w:rPr>
                <w:sz w:val="20"/>
                <w:szCs w:val="20"/>
              </w:rPr>
            </w:pPr>
            <w:r>
              <w:rPr>
                <w:sz w:val="20"/>
                <w:szCs w:val="20"/>
              </w:rPr>
              <w:t>Odevzdání draftu ZZ - výsledky EÚ 1, 2 a 3</w:t>
            </w:r>
          </w:p>
        </w:tc>
        <w:tc>
          <w:tcPr>
            <w:tcW w:w="207" w:type="pct"/>
            <w:shd w:val="clear" w:color="auto" w:fill="auto"/>
          </w:tcPr>
          <w:p w14:paraId="66BCC7F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80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auto"/>
          </w:tcPr>
          <w:p w14:paraId="66BCC80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auto"/>
          </w:tcPr>
          <w:p w14:paraId="66BCC80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auto"/>
          </w:tcPr>
          <w:p w14:paraId="66BCC80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80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80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80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FF9933"/>
          </w:tcPr>
          <w:p w14:paraId="66BCC80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X</w:t>
            </w:r>
          </w:p>
        </w:tc>
        <w:tc>
          <w:tcPr>
            <w:tcW w:w="203" w:type="pct"/>
            <w:shd w:val="clear" w:color="auto" w:fill="auto"/>
          </w:tcPr>
          <w:p w14:paraId="66BCC80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198" w:type="pct"/>
            <w:shd w:val="clear" w:color="auto" w:fill="auto"/>
          </w:tcPr>
          <w:p w14:paraId="66BCC80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auto"/>
          </w:tcPr>
          <w:p w14:paraId="66BCC80A"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447" w:type="pct"/>
            <w:shd w:val="clear" w:color="auto" w:fill="auto"/>
          </w:tcPr>
          <w:p w14:paraId="66BCC80B"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r>
      <w:tr w:rsidR="00633DE9" w:rsidRPr="00587ECB" w14:paraId="66BCC81B"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80D" w14:textId="77777777" w:rsidR="00633DE9" w:rsidRPr="00587ECB" w:rsidRDefault="00633DE9" w:rsidP="005D480B">
            <w:pPr>
              <w:spacing w:before="40" w:after="40"/>
              <w:jc w:val="left"/>
              <w:rPr>
                <w:b w:val="0"/>
                <w:sz w:val="20"/>
                <w:szCs w:val="20"/>
              </w:rPr>
            </w:pPr>
            <w:r>
              <w:rPr>
                <w:b w:val="0"/>
                <w:sz w:val="20"/>
                <w:szCs w:val="20"/>
              </w:rPr>
              <w:t>Připomínky zadavatele</w:t>
            </w:r>
          </w:p>
        </w:tc>
        <w:tc>
          <w:tcPr>
            <w:tcW w:w="207" w:type="pct"/>
            <w:shd w:val="clear" w:color="auto" w:fill="auto"/>
          </w:tcPr>
          <w:p w14:paraId="66BCC80E"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2" w:type="pct"/>
            <w:shd w:val="clear" w:color="auto" w:fill="auto"/>
          </w:tcPr>
          <w:p w14:paraId="66BCC80F"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9" w:type="pct"/>
            <w:shd w:val="clear" w:color="auto" w:fill="auto"/>
          </w:tcPr>
          <w:p w14:paraId="66BCC810"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0" w:type="pct"/>
            <w:shd w:val="clear" w:color="auto" w:fill="auto"/>
          </w:tcPr>
          <w:p w14:paraId="66BCC811"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0" w:type="pct"/>
            <w:shd w:val="clear" w:color="auto" w:fill="auto"/>
          </w:tcPr>
          <w:p w14:paraId="66BCC812"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813"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auto"/>
          </w:tcPr>
          <w:p w14:paraId="66BCC814"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52" w:type="pct"/>
            <w:shd w:val="clear" w:color="auto" w:fill="auto"/>
          </w:tcPr>
          <w:p w14:paraId="66BCC815"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8" w:type="pct"/>
            <w:shd w:val="clear" w:color="auto" w:fill="FFC58B"/>
          </w:tcPr>
          <w:p w14:paraId="66BCC816"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3" w:type="pct"/>
            <w:shd w:val="clear" w:color="auto" w:fill="FFC58B"/>
          </w:tcPr>
          <w:p w14:paraId="66BCC817"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98" w:type="pct"/>
            <w:shd w:val="clear" w:color="auto" w:fill="auto"/>
          </w:tcPr>
          <w:p w14:paraId="66BCC818"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02" w:type="pct"/>
            <w:shd w:val="clear" w:color="auto" w:fill="auto"/>
          </w:tcPr>
          <w:p w14:paraId="66BCC819"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47" w:type="pct"/>
            <w:shd w:val="clear" w:color="auto" w:fill="auto"/>
          </w:tcPr>
          <w:p w14:paraId="66BCC81A" w14:textId="77777777" w:rsidR="00633DE9" w:rsidRPr="00587EC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633DE9" w:rsidRPr="00587ECB" w14:paraId="66BCC82A" w14:textId="77777777" w:rsidTr="005D48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81C" w14:textId="77777777" w:rsidR="00633DE9" w:rsidRPr="00587ECB" w:rsidRDefault="00633DE9" w:rsidP="005D480B">
            <w:pPr>
              <w:spacing w:before="40" w:after="40"/>
              <w:jc w:val="left"/>
              <w:rPr>
                <w:sz w:val="20"/>
                <w:szCs w:val="20"/>
              </w:rPr>
            </w:pPr>
            <w:r w:rsidRPr="00587ECB">
              <w:rPr>
                <w:sz w:val="20"/>
                <w:szCs w:val="20"/>
              </w:rPr>
              <w:t>Finalizace ZZ</w:t>
            </w:r>
            <w:r>
              <w:rPr>
                <w:sz w:val="20"/>
                <w:szCs w:val="20"/>
              </w:rPr>
              <w:t>, prezentace</w:t>
            </w:r>
          </w:p>
        </w:tc>
        <w:tc>
          <w:tcPr>
            <w:tcW w:w="207" w:type="pct"/>
            <w:shd w:val="clear" w:color="auto" w:fill="auto"/>
          </w:tcPr>
          <w:p w14:paraId="66BCC81D"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2" w:type="pct"/>
            <w:shd w:val="clear" w:color="auto" w:fill="auto"/>
          </w:tcPr>
          <w:p w14:paraId="66BCC81E"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49" w:type="pct"/>
            <w:shd w:val="clear" w:color="auto" w:fill="auto"/>
          </w:tcPr>
          <w:p w14:paraId="66BCC81F"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0" w:type="pct"/>
            <w:shd w:val="clear" w:color="auto" w:fill="auto"/>
          </w:tcPr>
          <w:p w14:paraId="66BCC820"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00" w:type="pct"/>
            <w:shd w:val="clear" w:color="auto" w:fill="auto"/>
          </w:tcPr>
          <w:p w14:paraId="66BCC821"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822"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823"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252" w:type="pct"/>
            <w:shd w:val="clear" w:color="auto" w:fill="auto"/>
          </w:tcPr>
          <w:p w14:paraId="66BCC824"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198" w:type="pct"/>
            <w:shd w:val="clear" w:color="auto" w:fill="auto"/>
          </w:tcPr>
          <w:p w14:paraId="66BCC825"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3" w:type="pct"/>
            <w:shd w:val="clear" w:color="auto" w:fill="auto"/>
          </w:tcPr>
          <w:p w14:paraId="66BCC826"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198" w:type="pct"/>
            <w:shd w:val="clear" w:color="auto" w:fill="FFC58B"/>
          </w:tcPr>
          <w:p w14:paraId="66BCC827"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02" w:type="pct"/>
            <w:shd w:val="clear" w:color="auto" w:fill="FF9933"/>
          </w:tcPr>
          <w:p w14:paraId="66BCC828"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r w:rsidRPr="00587ECB">
              <w:rPr>
                <w:b/>
                <w:sz w:val="20"/>
                <w:szCs w:val="20"/>
              </w:rPr>
              <w:t>X</w:t>
            </w:r>
          </w:p>
        </w:tc>
        <w:tc>
          <w:tcPr>
            <w:tcW w:w="447" w:type="pct"/>
            <w:shd w:val="clear" w:color="auto" w:fill="auto"/>
          </w:tcPr>
          <w:p w14:paraId="66BCC829" w14:textId="77777777" w:rsidR="00633DE9" w:rsidRPr="00587ECB" w:rsidRDefault="00633DE9" w:rsidP="005D480B">
            <w:pPr>
              <w:spacing w:before="40" w:after="40"/>
              <w:jc w:val="center"/>
              <w:cnfStyle w:val="000000010000" w:firstRow="0" w:lastRow="0" w:firstColumn="0" w:lastColumn="0" w:oddVBand="0" w:evenVBand="0" w:oddHBand="0" w:evenHBand="1" w:firstRowFirstColumn="0" w:firstRowLastColumn="0" w:lastRowFirstColumn="0" w:lastRowLastColumn="0"/>
              <w:rPr>
                <w:b/>
                <w:sz w:val="20"/>
                <w:szCs w:val="20"/>
              </w:rPr>
            </w:pPr>
          </w:p>
        </w:tc>
      </w:tr>
      <w:tr w:rsidR="00633DE9" w:rsidRPr="00587ECB" w14:paraId="66BCC839" w14:textId="77777777" w:rsidTr="005D4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shd w:val="clear" w:color="auto" w:fill="auto"/>
          </w:tcPr>
          <w:p w14:paraId="66BCC82B" w14:textId="77777777" w:rsidR="00633DE9" w:rsidRPr="00587ECB" w:rsidRDefault="00633DE9" w:rsidP="005D480B">
            <w:pPr>
              <w:spacing w:before="40" w:after="40"/>
              <w:jc w:val="left"/>
              <w:rPr>
                <w:sz w:val="20"/>
                <w:szCs w:val="20"/>
              </w:rPr>
            </w:pPr>
            <w:r w:rsidRPr="00587ECB">
              <w:rPr>
                <w:sz w:val="20"/>
                <w:szCs w:val="20"/>
              </w:rPr>
              <w:t>Ad hoc konzultace</w:t>
            </w:r>
          </w:p>
        </w:tc>
        <w:tc>
          <w:tcPr>
            <w:tcW w:w="207" w:type="pct"/>
            <w:shd w:val="clear" w:color="auto" w:fill="auto"/>
          </w:tcPr>
          <w:p w14:paraId="66BCC82C"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02" w:type="pct"/>
            <w:shd w:val="clear" w:color="auto" w:fill="auto"/>
          </w:tcPr>
          <w:p w14:paraId="66BCC82D"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49" w:type="pct"/>
            <w:shd w:val="clear" w:color="auto" w:fill="auto"/>
          </w:tcPr>
          <w:p w14:paraId="66BCC82E"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50" w:type="pct"/>
            <w:shd w:val="clear" w:color="auto" w:fill="auto"/>
          </w:tcPr>
          <w:p w14:paraId="66BCC82F"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00" w:type="pct"/>
            <w:shd w:val="clear" w:color="auto" w:fill="auto"/>
          </w:tcPr>
          <w:p w14:paraId="66BCC830"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52" w:type="pct"/>
            <w:shd w:val="clear" w:color="auto" w:fill="auto"/>
          </w:tcPr>
          <w:p w14:paraId="66BCC831"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198" w:type="pct"/>
            <w:shd w:val="clear" w:color="auto" w:fill="auto"/>
          </w:tcPr>
          <w:p w14:paraId="66BCC832"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52" w:type="pct"/>
            <w:shd w:val="clear" w:color="auto" w:fill="auto"/>
          </w:tcPr>
          <w:p w14:paraId="66BCC833"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198" w:type="pct"/>
            <w:shd w:val="clear" w:color="auto" w:fill="auto"/>
          </w:tcPr>
          <w:p w14:paraId="66BCC834"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03" w:type="pct"/>
            <w:shd w:val="clear" w:color="auto" w:fill="auto"/>
          </w:tcPr>
          <w:p w14:paraId="66BCC835"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198" w:type="pct"/>
            <w:shd w:val="clear" w:color="auto" w:fill="auto"/>
          </w:tcPr>
          <w:p w14:paraId="66BCC836"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202" w:type="pct"/>
            <w:shd w:val="clear" w:color="auto" w:fill="auto"/>
          </w:tcPr>
          <w:p w14:paraId="66BCC837"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c>
          <w:tcPr>
            <w:tcW w:w="447" w:type="pct"/>
            <w:shd w:val="clear" w:color="auto" w:fill="auto"/>
          </w:tcPr>
          <w:p w14:paraId="66BCC838" w14:textId="77777777" w:rsidR="00633DE9" w:rsidRPr="0069455B" w:rsidRDefault="00633DE9" w:rsidP="005D480B">
            <w:pPr>
              <w:spacing w:before="40" w:after="40"/>
              <w:jc w:val="center"/>
              <w:cnfStyle w:val="000000100000" w:firstRow="0" w:lastRow="0" w:firstColumn="0" w:lastColumn="0" w:oddVBand="0" w:evenVBand="0" w:oddHBand="1" w:evenHBand="0" w:firstRowFirstColumn="0" w:firstRowLastColumn="0" w:lastRowFirstColumn="0" w:lastRowLastColumn="0"/>
              <w:rPr>
                <w:b/>
                <w:color w:val="808080" w:themeColor="background1" w:themeShade="80"/>
                <w:sz w:val="20"/>
                <w:szCs w:val="20"/>
              </w:rPr>
            </w:pPr>
            <w:r w:rsidRPr="0069455B">
              <w:rPr>
                <w:b/>
                <w:color w:val="808080" w:themeColor="background1" w:themeShade="80"/>
                <w:sz w:val="20"/>
                <w:szCs w:val="20"/>
              </w:rPr>
              <w:t>X</w:t>
            </w:r>
          </w:p>
        </w:tc>
      </w:tr>
    </w:tbl>
    <w:p w14:paraId="66BCC83A" w14:textId="77777777" w:rsidR="00633DE9" w:rsidRDefault="00633DE9" w:rsidP="00633DE9">
      <w:pPr>
        <w:sectPr w:rsidR="00633DE9" w:rsidSect="005D480B">
          <w:pgSz w:w="16838" w:h="11906" w:orient="landscape"/>
          <w:pgMar w:top="1418" w:right="1418" w:bottom="1418" w:left="1418" w:header="709" w:footer="709" w:gutter="0"/>
          <w:cols w:space="708"/>
          <w:titlePg/>
          <w:docGrid w:linePitch="360"/>
        </w:sectPr>
      </w:pPr>
    </w:p>
    <w:p w14:paraId="66BCC83B" w14:textId="77777777" w:rsidR="00633DE9" w:rsidRPr="005C7747" w:rsidRDefault="00633DE9" w:rsidP="00633DE9">
      <w:pPr>
        <w:pStyle w:val="Nadpis2"/>
        <w:ind w:left="1247" w:hanging="1247"/>
        <w:rPr>
          <w:color w:val="auto"/>
          <w:highlight w:val="black"/>
        </w:rPr>
      </w:pPr>
      <w:r>
        <w:t xml:space="preserve"> </w:t>
      </w:r>
      <w:bookmarkStart w:id="36" w:name="_Toc462167949"/>
      <w:r w:rsidRPr="005C7747">
        <w:rPr>
          <w:color w:val="auto"/>
          <w:highlight w:val="black"/>
        </w:rPr>
        <w:t>Popis použitých metod</w:t>
      </w:r>
      <w:bookmarkEnd w:id="36"/>
    </w:p>
    <w:p w14:paraId="66BCC83C" w14:textId="77777777" w:rsidR="00633DE9" w:rsidRPr="003B417A" w:rsidRDefault="00633DE9" w:rsidP="00633DE9">
      <w:pPr>
        <w:rPr>
          <w:noProof/>
          <w:highlight w:val="black"/>
        </w:rPr>
      </w:pPr>
      <w:r w:rsidRPr="003B417A">
        <w:rPr>
          <w:noProof/>
          <w:highlight w:val="black"/>
        </w:rPr>
        <w:t>Následující část představuje popis evaluačních metod, které budou využité v rámci plnění předmětu zakázky. Konkrétní využití jednotlivých metod je uvedeno v kapitolách s popisem metod u daných evaluačních otázek.</w:t>
      </w:r>
    </w:p>
    <w:p w14:paraId="66BCC83D" w14:textId="77777777" w:rsidR="00633DE9" w:rsidRPr="005C7747" w:rsidRDefault="00633DE9" w:rsidP="00633DE9">
      <w:pPr>
        <w:pStyle w:val="Nadpis3"/>
        <w:rPr>
          <w:color w:val="auto"/>
          <w:highlight w:val="black"/>
        </w:rPr>
      </w:pPr>
      <w:bookmarkStart w:id="37" w:name="_Toc320513750"/>
      <w:bookmarkStart w:id="38" w:name="_Toc462167950"/>
      <w:r w:rsidRPr="005C7747">
        <w:rPr>
          <w:color w:val="auto"/>
          <w:highlight w:val="black"/>
        </w:rPr>
        <w:t>Desk research</w:t>
      </w:r>
      <w:bookmarkEnd w:id="37"/>
      <w:bookmarkEnd w:id="38"/>
      <w:r w:rsidRPr="005C7747">
        <w:rPr>
          <w:color w:val="auto"/>
          <w:highlight w:val="black"/>
        </w:rPr>
        <w:t xml:space="preserve"> </w:t>
      </w:r>
    </w:p>
    <w:p w14:paraId="66BCC83E" w14:textId="77777777" w:rsidR="00633DE9" w:rsidRPr="005C7747" w:rsidRDefault="00633DE9" w:rsidP="00633DE9">
      <w:pPr>
        <w:spacing w:before="240"/>
        <w:rPr>
          <w:b/>
          <w:sz w:val="24"/>
          <w:highlight w:val="black"/>
        </w:rPr>
      </w:pPr>
      <w:r w:rsidRPr="005C7747">
        <w:rPr>
          <w:b/>
          <w:sz w:val="24"/>
          <w:highlight w:val="black"/>
        </w:rPr>
        <w:t>Popis metody</w:t>
      </w:r>
    </w:p>
    <w:p w14:paraId="66BCC83F" w14:textId="77777777" w:rsidR="00633DE9" w:rsidRPr="003B417A" w:rsidRDefault="00633DE9" w:rsidP="00633DE9">
      <w:pPr>
        <w:spacing w:before="120"/>
        <w:rPr>
          <w:rFonts w:cs="Calibri"/>
          <w:highlight w:val="black"/>
        </w:rPr>
      </w:pPr>
      <w:r w:rsidRPr="003B417A">
        <w:rPr>
          <w:rFonts w:cs="Calibri"/>
          <w:highlight w:val="black"/>
        </w:rPr>
        <w:t xml:space="preserve">Metoda desk research, neboli „výzkum od stolu“, spočívá ve sběru a analýze sekundárních dat. Desk research zahrnuje vyhledání, sběr, rešerši, analýzu a vyhodnocení již existujících dostupných informací a relevantních dokumentů. Cílem analýzy </w:t>
      </w:r>
      <w:r w:rsidRPr="003B417A">
        <w:rPr>
          <w:rFonts w:eastAsia="SimSun" w:cs="Calibri"/>
          <w:highlight w:val="black"/>
          <w:lang w:eastAsia="zh-CN"/>
        </w:rPr>
        <w:t>dokumentace</w:t>
      </w:r>
      <w:r w:rsidRPr="003B417A">
        <w:rPr>
          <w:rFonts w:cs="Calibri"/>
          <w:highlight w:val="black"/>
        </w:rPr>
        <w:t xml:space="preserve"> je nastudování a zhodnocení dostupných dokumentů a informací, které umožní řádně nastavit další pokračování prací, stanovení hypotéz či prvních závěrů.</w:t>
      </w:r>
    </w:p>
    <w:p w14:paraId="66BCC840" w14:textId="77777777" w:rsidR="00633DE9" w:rsidRPr="003B417A" w:rsidRDefault="00633DE9" w:rsidP="00633DE9">
      <w:pPr>
        <w:spacing w:before="120"/>
        <w:rPr>
          <w:rFonts w:cs="Calibri"/>
          <w:highlight w:val="black"/>
        </w:rPr>
      </w:pPr>
      <w:r w:rsidRPr="003B417A">
        <w:rPr>
          <w:rFonts w:cs="Calibri"/>
          <w:highlight w:val="black"/>
        </w:rPr>
        <w:t>Metoda desk research se využívá vždy v úvodní části výzkumu či hodnocení. Pomocí pečlivé a </w:t>
      </w:r>
      <w:r w:rsidRPr="003B417A">
        <w:rPr>
          <w:rFonts w:eastAsia="SimSun" w:cs="Calibri"/>
          <w:highlight w:val="black"/>
          <w:lang w:eastAsia="zh-CN"/>
        </w:rPr>
        <w:t>strukturované</w:t>
      </w:r>
      <w:r w:rsidRPr="003B417A">
        <w:rPr>
          <w:rFonts w:cs="Calibri"/>
          <w:highlight w:val="black"/>
        </w:rPr>
        <w:t xml:space="preserve"> analýzy relevantní dokumentace získáme vždy základní přehled o tématu řešeném daným projektem - s jeho kontextem, prostředím, klíčovými aktéry atp. Analýzu dokumentace provádíme strukturovaně se stanovením cílových okruhů a otázek k zodpovězení. </w:t>
      </w:r>
    </w:p>
    <w:p w14:paraId="66BCC841" w14:textId="77777777" w:rsidR="00633DE9" w:rsidRPr="005C7747" w:rsidRDefault="00633DE9" w:rsidP="00633DE9">
      <w:pPr>
        <w:spacing w:before="240"/>
        <w:rPr>
          <w:b/>
          <w:sz w:val="24"/>
          <w:highlight w:val="black"/>
        </w:rPr>
      </w:pPr>
      <w:r w:rsidRPr="005C7747">
        <w:rPr>
          <w:b/>
          <w:sz w:val="24"/>
          <w:highlight w:val="black"/>
        </w:rPr>
        <w:t>Metodický postup</w:t>
      </w:r>
    </w:p>
    <w:p w14:paraId="66BCC842" w14:textId="77777777" w:rsidR="00633DE9" w:rsidRPr="003B417A" w:rsidRDefault="00633DE9" w:rsidP="00633DE9">
      <w:pPr>
        <w:spacing w:before="60"/>
        <w:rPr>
          <w:rFonts w:cs="Calibri"/>
          <w:highlight w:val="black"/>
        </w:rPr>
      </w:pPr>
      <w:r w:rsidRPr="003B417A">
        <w:rPr>
          <w:highlight w:val="black"/>
        </w:rPr>
        <w:t xml:space="preserve">Desk research obvykle zahrnuje rešerši a analýzu programových dokumentů, strategických dokumentů, legislativy, odborných studií a jiných relevantních materiálů, včetně akademické a nepublikované literatury, návodů a příruček. </w:t>
      </w:r>
      <w:r w:rsidRPr="003B417A">
        <w:rPr>
          <w:rFonts w:cs="Calibri"/>
          <w:highlight w:val="black"/>
        </w:rPr>
        <w:t xml:space="preserve">Dokumentace, která bude analyzována pro potřeby řešení evaluačních úkolů a otázek v rámci předmětu zakázky, je uvedena v kapitole 2.8.  </w:t>
      </w:r>
    </w:p>
    <w:p w14:paraId="66BCC843" w14:textId="77777777" w:rsidR="00633DE9" w:rsidRPr="003B417A" w:rsidRDefault="00633DE9" w:rsidP="00633DE9">
      <w:pPr>
        <w:spacing w:before="60"/>
        <w:rPr>
          <w:rFonts w:cs="Calibri"/>
          <w:highlight w:val="black"/>
        </w:rPr>
      </w:pPr>
      <w:r w:rsidRPr="003B417A">
        <w:rPr>
          <w:rFonts w:cs="Calibri"/>
          <w:highlight w:val="black"/>
        </w:rPr>
        <w:t>V první fázi provedeme vždy screening dostupných dokumentů, dále jejich prvotní zhodnocení a v případě, že bude daný dokument přínosný, provádíme další podrobnou analýzu. Metodický postup realizace desk research ilustruje následující schéma:</w:t>
      </w:r>
    </w:p>
    <w:p w14:paraId="66BCC844" w14:textId="77777777" w:rsidR="00633DE9" w:rsidRDefault="00633DE9" w:rsidP="00633DE9">
      <w:pPr>
        <w:spacing w:before="60"/>
        <w:rPr>
          <w:rFonts w:cs="Calibri"/>
          <w:b/>
          <w:highlight w:val="black"/>
        </w:rPr>
      </w:pPr>
    </w:p>
    <w:tbl>
      <w:tblPr>
        <w:tblStyle w:val="Mkatabulky"/>
        <w:tblW w:w="9422" w:type="dxa"/>
        <w:tblLook w:val="04A0" w:firstRow="1" w:lastRow="0" w:firstColumn="1" w:lastColumn="0" w:noHBand="0" w:noVBand="1"/>
      </w:tblPr>
      <w:tblGrid>
        <w:gridCol w:w="9422"/>
      </w:tblGrid>
      <w:tr w:rsidR="005C7747" w14:paraId="66BCC846" w14:textId="77777777" w:rsidTr="005C7747">
        <w:trPr>
          <w:trHeight w:val="2768"/>
        </w:trPr>
        <w:tc>
          <w:tcPr>
            <w:tcW w:w="9422" w:type="dxa"/>
            <w:shd w:val="clear" w:color="auto" w:fill="000000" w:themeFill="text1"/>
          </w:tcPr>
          <w:p w14:paraId="66BCC845" w14:textId="77777777" w:rsidR="005C7747" w:rsidRDefault="005C7747" w:rsidP="00633DE9">
            <w:pPr>
              <w:spacing w:before="60"/>
              <w:rPr>
                <w:rFonts w:cs="Calibri"/>
                <w:b/>
                <w:highlight w:val="black"/>
              </w:rPr>
            </w:pPr>
          </w:p>
        </w:tc>
      </w:tr>
    </w:tbl>
    <w:p w14:paraId="66BCC847" w14:textId="77777777" w:rsidR="005C7747" w:rsidRPr="003B417A" w:rsidRDefault="005C7747" w:rsidP="00633DE9">
      <w:pPr>
        <w:spacing w:before="60"/>
        <w:rPr>
          <w:rFonts w:cs="Calibri"/>
          <w:b/>
          <w:highlight w:val="black"/>
        </w:rPr>
      </w:pPr>
    </w:p>
    <w:p w14:paraId="66BCC848" w14:textId="77777777" w:rsidR="00633DE9" w:rsidRPr="005C7747" w:rsidRDefault="00633DE9" w:rsidP="00633DE9">
      <w:pPr>
        <w:pStyle w:val="Nadpis3"/>
        <w:rPr>
          <w:color w:val="auto"/>
          <w:highlight w:val="black"/>
        </w:rPr>
      </w:pPr>
      <w:bookmarkStart w:id="39" w:name="_Toc462167951"/>
      <w:r w:rsidRPr="005C7747">
        <w:rPr>
          <w:color w:val="auto"/>
          <w:highlight w:val="black"/>
        </w:rPr>
        <w:t>Data mining, statistická analýza</w:t>
      </w:r>
      <w:bookmarkEnd w:id="39"/>
      <w:r w:rsidRPr="005C7747">
        <w:rPr>
          <w:color w:val="auto"/>
          <w:highlight w:val="black"/>
        </w:rPr>
        <w:t xml:space="preserve"> </w:t>
      </w:r>
    </w:p>
    <w:p w14:paraId="66BCC849" w14:textId="77777777" w:rsidR="00633DE9" w:rsidRPr="005C7747" w:rsidRDefault="00633DE9" w:rsidP="00633DE9">
      <w:pPr>
        <w:spacing w:before="240"/>
        <w:rPr>
          <w:b/>
          <w:sz w:val="24"/>
          <w:highlight w:val="black"/>
        </w:rPr>
      </w:pPr>
      <w:r w:rsidRPr="005C7747">
        <w:rPr>
          <w:b/>
          <w:sz w:val="24"/>
          <w:highlight w:val="black"/>
        </w:rPr>
        <w:t>Popis metody</w:t>
      </w:r>
    </w:p>
    <w:p w14:paraId="66BCC84A" w14:textId="77777777" w:rsidR="00633DE9" w:rsidRPr="003B417A" w:rsidRDefault="00633DE9" w:rsidP="00633DE9">
      <w:pPr>
        <w:rPr>
          <w:highlight w:val="black"/>
        </w:rPr>
      </w:pPr>
      <w:r w:rsidRPr="003B417A">
        <w:rPr>
          <w:highlight w:val="black"/>
        </w:rPr>
        <w:t xml:space="preserve">Data mining („vytěžování“ či „dolování“ dat) je kvantitativní metoda, která různými způsoby pracuje s daty z informačních systémů a statistických databází a zdrojů. Cílem data miningu je získat na první pohled skryté a potenciálně užitečné informace. </w:t>
      </w:r>
    </w:p>
    <w:p w14:paraId="66BCC84B" w14:textId="77777777" w:rsidR="00633DE9" w:rsidRPr="003B417A" w:rsidRDefault="00633DE9" w:rsidP="00633DE9">
      <w:pPr>
        <w:rPr>
          <w:highlight w:val="black"/>
        </w:rPr>
      </w:pPr>
      <w:r w:rsidRPr="003B417A">
        <w:rPr>
          <w:highlight w:val="black"/>
        </w:rPr>
        <w:t xml:space="preserve">Prostřednictvím metody data mining získáme základní popisné statistiky týkající se řešených intervencí, jako např. struktura žadatelů/příjemců, podpořených projektů, cílových skupin, ale také základní statistický přehled o externích faktorech a vnějším prostředí, ve kterém jsou intervence realizovány a na které reagují. Srovnáním zjištění z těchto dvou oblastí je pak možné získat základní přehled o realizaci hodnocených intervencí. Data mining tak poskytuje základní kvantitativní podklady pro hodnocení, na základě kterých mohou být např. formulovány otázky rozhovorů s relevantními aktéry, stanoveny základní hypotézy či předběžné závěry. Výsledky data miningu mohou být následně rozvinuty také prostřednictvím již podrobnější </w:t>
      </w:r>
      <w:r w:rsidRPr="003B417A">
        <w:rPr>
          <w:b/>
          <w:highlight w:val="black"/>
        </w:rPr>
        <w:t xml:space="preserve">statistické analýzy dat </w:t>
      </w:r>
      <w:r w:rsidRPr="003B417A">
        <w:rPr>
          <w:highlight w:val="black"/>
        </w:rPr>
        <w:t>tam, kde je třeba získat hlubší přehled o struktuře a rozložení dat a vazbách uvnitř datového souboru.</w:t>
      </w:r>
    </w:p>
    <w:p w14:paraId="66BCC84C" w14:textId="77777777" w:rsidR="00633DE9" w:rsidRPr="005C7747" w:rsidRDefault="00633DE9" w:rsidP="00633DE9">
      <w:pPr>
        <w:spacing w:before="240"/>
        <w:rPr>
          <w:b/>
          <w:sz w:val="24"/>
          <w:highlight w:val="black"/>
        </w:rPr>
      </w:pPr>
      <w:r w:rsidRPr="005C7747">
        <w:rPr>
          <w:b/>
          <w:sz w:val="24"/>
          <w:highlight w:val="black"/>
        </w:rPr>
        <w:t>Metodický postup</w:t>
      </w:r>
    </w:p>
    <w:p w14:paraId="66BCC84D" w14:textId="77777777" w:rsidR="00633DE9" w:rsidRPr="003B417A" w:rsidRDefault="00633DE9" w:rsidP="00633DE9">
      <w:pPr>
        <w:rPr>
          <w:highlight w:val="black"/>
        </w:rPr>
      </w:pPr>
      <w:r w:rsidRPr="003B417A">
        <w:rPr>
          <w:highlight w:val="black"/>
        </w:rPr>
        <w:t xml:space="preserve">Pomocí metody data mining jsou analyzovány velké soubory dat, např. o žadatelích a příjemcích podpory z operačního programu, o makroekonomických indikátorech určitého sektoru, ekonomických výsledcích podpořených žadatelů atp.  </w:t>
      </w:r>
    </w:p>
    <w:p w14:paraId="66BCC84E" w14:textId="77777777" w:rsidR="00633DE9" w:rsidRPr="003B417A" w:rsidRDefault="00633DE9" w:rsidP="00633DE9">
      <w:pPr>
        <w:rPr>
          <w:highlight w:val="black"/>
        </w:rPr>
      </w:pPr>
      <w:r w:rsidRPr="003B417A">
        <w:rPr>
          <w:highlight w:val="black"/>
        </w:rPr>
        <w:t>Možnosti využití metody závisí na dostupnosti a kvalitě analyzovaných dat. Po získání dat je provedena kontrola kvality dat, tj. úplnost, přesnost apod. a data případně pročištění dat. Pokud je to možné a vhodné, jsou relevantní datové zdroje sloučeny či propojeny za účelem větší výtěžnosti informací. Následně jsou vybrána relevantní data, která jsou následně analyzována za účelem nalezení obsažených informací a vztahů. Na základě vyhodnocení užitečnosti získaných dat jsou případně dohledána další potřebná data a znovu analyzována. Po konečném vyhodnocení výsledků data miningu jsou formulovány prvotní závěry či hypotézy pro další ověření.</w:t>
      </w:r>
    </w:p>
    <w:p w14:paraId="66BCC84F" w14:textId="77777777" w:rsidR="00633DE9" w:rsidRPr="003B417A" w:rsidRDefault="00633DE9" w:rsidP="00633DE9">
      <w:pPr>
        <w:rPr>
          <w:rFonts w:cs="Calibri"/>
          <w:highlight w:val="black"/>
        </w:rPr>
      </w:pPr>
      <w:r w:rsidRPr="003B417A">
        <w:rPr>
          <w:rFonts w:cs="Calibri"/>
          <w:highlight w:val="black"/>
        </w:rPr>
        <w:t>Metodický postup realizace data miningu znázorňuje následující schéma:</w:t>
      </w:r>
    </w:p>
    <w:p w14:paraId="66BCC850" w14:textId="77777777" w:rsidR="00633DE9" w:rsidRDefault="00633DE9" w:rsidP="00633DE9">
      <w:pPr>
        <w:rPr>
          <w:highlight w:val="black"/>
        </w:rPr>
      </w:pPr>
    </w:p>
    <w:tbl>
      <w:tblPr>
        <w:tblStyle w:val="Mkatabulky"/>
        <w:tblW w:w="0" w:type="auto"/>
        <w:tblLook w:val="04A0" w:firstRow="1" w:lastRow="0" w:firstColumn="1" w:lastColumn="0" w:noHBand="0" w:noVBand="1"/>
      </w:tblPr>
      <w:tblGrid>
        <w:gridCol w:w="9242"/>
      </w:tblGrid>
      <w:tr w:rsidR="005C7747" w14:paraId="66BCC852" w14:textId="77777777" w:rsidTr="005C7747">
        <w:trPr>
          <w:trHeight w:val="3124"/>
        </w:trPr>
        <w:tc>
          <w:tcPr>
            <w:tcW w:w="9242" w:type="dxa"/>
            <w:shd w:val="clear" w:color="auto" w:fill="000000" w:themeFill="text1"/>
          </w:tcPr>
          <w:p w14:paraId="66BCC851" w14:textId="77777777" w:rsidR="005C7747" w:rsidRDefault="005C7747" w:rsidP="00633DE9">
            <w:pPr>
              <w:rPr>
                <w:highlight w:val="black"/>
              </w:rPr>
            </w:pPr>
          </w:p>
        </w:tc>
      </w:tr>
    </w:tbl>
    <w:p w14:paraId="66BCC853" w14:textId="77777777" w:rsidR="005C7747" w:rsidRPr="003B417A" w:rsidRDefault="005C7747" w:rsidP="00633DE9">
      <w:pPr>
        <w:rPr>
          <w:highlight w:val="black"/>
        </w:rPr>
      </w:pPr>
    </w:p>
    <w:p w14:paraId="66BCC854" w14:textId="77777777" w:rsidR="00633DE9" w:rsidRPr="003B417A" w:rsidRDefault="00633DE9" w:rsidP="00633DE9">
      <w:pPr>
        <w:keepNext/>
        <w:keepLines/>
        <w:spacing w:before="60"/>
        <w:rPr>
          <w:rFonts w:cs="Calibri"/>
          <w:b/>
          <w:highlight w:val="black"/>
        </w:rPr>
      </w:pPr>
      <w:r w:rsidRPr="003B417A">
        <w:rPr>
          <w:rFonts w:cs="Calibri"/>
          <w:b/>
          <w:highlight w:val="black"/>
        </w:rPr>
        <w:t>Statistická analýza dat</w:t>
      </w:r>
    </w:p>
    <w:p w14:paraId="66BCC855" w14:textId="77777777" w:rsidR="00633DE9" w:rsidRPr="003B417A" w:rsidRDefault="00633DE9" w:rsidP="00633DE9">
      <w:pPr>
        <w:spacing w:before="60"/>
        <w:rPr>
          <w:rFonts w:cs="Calibri"/>
          <w:highlight w:val="black"/>
        </w:rPr>
      </w:pPr>
      <w:r w:rsidRPr="003B417A">
        <w:rPr>
          <w:rFonts w:cs="Calibri"/>
          <w:highlight w:val="black"/>
        </w:rPr>
        <w:t>K sumarizaci a zobrazení dat a k charakterizaci zkoumaných skupin používáme standardní metody popisné statistiky. V základním kroku jsou zkoumány výběrové charakteristiky polohy (průměr medián, kvartily, modus) a výběrové charakteristiky variability (výběrový rozptyl, směrodatná odchylka, varianční rozpětí. Používáme také grafické metody jako diagram rozptýlení či histogram. Uvedené statistické metody využíváme také k hledání a vyhodnocování trendů v analyzovaných  datech.</w:t>
      </w:r>
    </w:p>
    <w:p w14:paraId="66BCC856" w14:textId="77777777" w:rsidR="00633DE9" w:rsidRPr="005C7747" w:rsidRDefault="00633DE9" w:rsidP="00633DE9">
      <w:pPr>
        <w:pStyle w:val="Nadpis3"/>
        <w:rPr>
          <w:color w:val="auto"/>
          <w:highlight w:val="black"/>
        </w:rPr>
      </w:pPr>
      <w:bookmarkStart w:id="40" w:name="_Toc462167952"/>
      <w:r w:rsidRPr="005C7747">
        <w:rPr>
          <w:color w:val="auto"/>
          <w:highlight w:val="black"/>
        </w:rPr>
        <w:t>Dotazníkové šetření (CAWI, PAPI, CATI, CAPI)</w:t>
      </w:r>
      <w:bookmarkEnd w:id="40"/>
    </w:p>
    <w:p w14:paraId="66BCC857" w14:textId="77777777" w:rsidR="00633DE9" w:rsidRPr="005C7747" w:rsidRDefault="00633DE9" w:rsidP="00633DE9">
      <w:pPr>
        <w:spacing w:before="240"/>
        <w:rPr>
          <w:b/>
          <w:highlight w:val="black"/>
        </w:rPr>
      </w:pPr>
      <w:r w:rsidRPr="005C7747">
        <w:rPr>
          <w:b/>
          <w:highlight w:val="black"/>
        </w:rPr>
        <w:t>Popis metody</w:t>
      </w:r>
    </w:p>
    <w:p w14:paraId="66BCC858" w14:textId="77777777" w:rsidR="00633DE9" w:rsidRPr="003B417A" w:rsidRDefault="00633DE9" w:rsidP="00633DE9">
      <w:pPr>
        <w:tabs>
          <w:tab w:val="num" w:pos="720"/>
        </w:tabs>
        <w:ind w:right="204"/>
        <w:rPr>
          <w:rFonts w:eastAsia="Calibri" w:cs="Calibri"/>
          <w:spacing w:val="4"/>
          <w:highlight w:val="black"/>
        </w:rPr>
      </w:pPr>
      <w:r w:rsidRPr="003B417A">
        <w:rPr>
          <w:rFonts w:eastAsia="Calibri" w:cs="Calibri"/>
          <w:spacing w:val="4"/>
          <w:highlight w:val="black"/>
        </w:rPr>
        <w:t>Dotazníkové šetření je metodou využívanou za účelem získání primárních dat z terénu, a to zejména dat kvantitativního charakteru. Slouží především k ověření hypotéz formulovaných na základě desk research a získání dodatečných kvantitativních (i kvalitativních) dat tam, kde je početný okruh respondentů.</w:t>
      </w:r>
    </w:p>
    <w:p w14:paraId="66BCC859" w14:textId="77777777" w:rsidR="00633DE9" w:rsidRPr="005C7747" w:rsidRDefault="00633DE9" w:rsidP="00633DE9">
      <w:pPr>
        <w:pStyle w:val="Nadpis4"/>
        <w:numPr>
          <w:ilvl w:val="0"/>
          <w:numId w:val="0"/>
        </w:numPr>
        <w:rPr>
          <w:color w:val="auto"/>
          <w:highlight w:val="black"/>
        </w:rPr>
      </w:pPr>
      <w:r w:rsidRPr="005C7747">
        <w:rPr>
          <w:color w:val="auto"/>
          <w:highlight w:val="black"/>
        </w:rPr>
        <w:t>Typy dotazníkových šetření</w:t>
      </w:r>
    </w:p>
    <w:p w14:paraId="66BCC85A" w14:textId="77777777" w:rsidR="00633DE9" w:rsidRPr="003B417A" w:rsidRDefault="00633DE9" w:rsidP="00633DE9">
      <w:pPr>
        <w:tabs>
          <w:tab w:val="num" w:pos="720"/>
        </w:tabs>
        <w:ind w:right="204"/>
        <w:rPr>
          <w:rFonts w:eastAsia="Calibri" w:cs="Calibri"/>
          <w:spacing w:val="4"/>
          <w:highlight w:val="black"/>
        </w:rPr>
      </w:pPr>
      <w:r w:rsidRPr="003B417A">
        <w:rPr>
          <w:rFonts w:eastAsia="Calibri" w:cs="Calibri"/>
          <w:spacing w:val="4"/>
          <w:highlight w:val="black"/>
        </w:rPr>
        <w:t>V rámci evaluačních projektů máme zkušenosti s několika typy dotazníkových šetření, a to jak osobní formou přímého dotazování (face-to-face) metodou PAPI s využitím papírových dotazníků, ale i prostřednictvím elektronické komunikace (CAPI).  Dále provádíme šetření formou telefonických hovorů (CATI), a také zprostředkované šetření elektronickou formou (CAWI) přes vlastní tazatelský portál, který jsme za účelem množství realizovaných dotazníkových šetření v posledních letech vyvinuli (</w:t>
      </w:r>
      <w:hyperlink r:id="rId25" w:history="1">
        <w:r w:rsidRPr="005C7747">
          <w:rPr>
            <w:rFonts w:eastAsia="Calibri" w:cs="Arial"/>
            <w:spacing w:val="4"/>
            <w:highlight w:val="black"/>
            <w:u w:val="single"/>
          </w:rPr>
          <w:t>www.dotaznicek.cz</w:t>
        </w:r>
      </w:hyperlink>
      <w:r w:rsidRPr="005C7747">
        <w:rPr>
          <w:rFonts w:eastAsia="Calibri" w:cs="Calibri"/>
          <w:spacing w:val="4"/>
          <w:highlight w:val="black"/>
        </w:rPr>
        <w:t>).</w:t>
      </w:r>
      <w:r w:rsidRPr="003B417A">
        <w:rPr>
          <w:rFonts w:eastAsia="Calibri" w:cs="Calibri"/>
          <w:spacing w:val="4"/>
          <w:highlight w:val="black"/>
        </w:rPr>
        <w:t xml:space="preserve"> </w:t>
      </w:r>
    </w:p>
    <w:p w14:paraId="66BCC85B" w14:textId="77777777" w:rsidR="00633DE9" w:rsidRDefault="00633DE9" w:rsidP="00633DE9">
      <w:pPr>
        <w:tabs>
          <w:tab w:val="num" w:pos="720"/>
        </w:tabs>
        <w:ind w:right="204"/>
        <w:rPr>
          <w:rFonts w:eastAsia="Calibri" w:cs="Calibri"/>
          <w:spacing w:val="4"/>
          <w:highlight w:val="black"/>
        </w:rPr>
      </w:pPr>
    </w:p>
    <w:tbl>
      <w:tblPr>
        <w:tblStyle w:val="Mkatabulky"/>
        <w:tblW w:w="0" w:type="auto"/>
        <w:tblLook w:val="04A0" w:firstRow="1" w:lastRow="0" w:firstColumn="1" w:lastColumn="0" w:noHBand="0" w:noVBand="1"/>
      </w:tblPr>
      <w:tblGrid>
        <w:gridCol w:w="9257"/>
      </w:tblGrid>
      <w:tr w:rsidR="005C7747" w14:paraId="66BCC85D" w14:textId="77777777" w:rsidTr="005C7747">
        <w:trPr>
          <w:trHeight w:val="3273"/>
        </w:trPr>
        <w:tc>
          <w:tcPr>
            <w:tcW w:w="9257" w:type="dxa"/>
            <w:shd w:val="clear" w:color="auto" w:fill="000000" w:themeFill="text1"/>
          </w:tcPr>
          <w:p w14:paraId="66BCC85C" w14:textId="77777777" w:rsidR="005C7747" w:rsidRDefault="005C7747" w:rsidP="00633DE9">
            <w:pPr>
              <w:tabs>
                <w:tab w:val="num" w:pos="720"/>
              </w:tabs>
              <w:ind w:right="204"/>
              <w:rPr>
                <w:rFonts w:eastAsia="Calibri" w:cs="Calibri"/>
                <w:spacing w:val="4"/>
                <w:highlight w:val="black"/>
              </w:rPr>
            </w:pPr>
          </w:p>
        </w:tc>
      </w:tr>
    </w:tbl>
    <w:p w14:paraId="66BCC85E" w14:textId="77777777" w:rsidR="005C7747" w:rsidRPr="003B417A" w:rsidRDefault="005C7747" w:rsidP="00633DE9">
      <w:pPr>
        <w:tabs>
          <w:tab w:val="num" w:pos="720"/>
        </w:tabs>
        <w:ind w:right="204"/>
        <w:rPr>
          <w:rFonts w:eastAsia="Calibri" w:cs="Calibri"/>
          <w:spacing w:val="4"/>
          <w:highlight w:val="black"/>
        </w:rPr>
      </w:pPr>
    </w:p>
    <w:p w14:paraId="66BCC85F" w14:textId="77777777" w:rsidR="00633DE9" w:rsidRPr="003B417A" w:rsidRDefault="00633DE9" w:rsidP="00633DE9">
      <w:pPr>
        <w:tabs>
          <w:tab w:val="num" w:pos="720"/>
        </w:tabs>
        <w:rPr>
          <w:rFonts w:eastAsia="Calibri" w:cs="Calibri"/>
          <w:spacing w:val="4"/>
          <w:highlight w:val="black"/>
        </w:rPr>
      </w:pPr>
      <w:r w:rsidRPr="003B417A">
        <w:rPr>
          <w:rFonts w:eastAsia="Calibri" w:cs="Calibri"/>
          <w:spacing w:val="4"/>
          <w:highlight w:val="black"/>
        </w:rPr>
        <w:t xml:space="preserve">Jednotlivé typy dotazníkových šetření se v určitých aspektech odlišují:  </w:t>
      </w:r>
    </w:p>
    <w:p w14:paraId="66BCC860" w14:textId="77777777" w:rsidR="00633DE9" w:rsidRPr="003B417A" w:rsidRDefault="00633DE9" w:rsidP="00633DE9">
      <w:pPr>
        <w:pStyle w:val="Odstavecseseznamem"/>
        <w:numPr>
          <w:ilvl w:val="0"/>
          <w:numId w:val="34"/>
        </w:numPr>
        <w:spacing w:line="276" w:lineRule="auto"/>
        <w:contextualSpacing/>
        <w:rPr>
          <w:b/>
          <w:highlight w:val="black"/>
        </w:rPr>
      </w:pPr>
      <w:r w:rsidRPr="003B417A">
        <w:rPr>
          <w:b/>
          <w:highlight w:val="black"/>
        </w:rPr>
        <w:t>On-line dotazování (CAWI - Computer Assisted Web Interviewing)</w:t>
      </w:r>
    </w:p>
    <w:p w14:paraId="66BCC861" w14:textId="77777777" w:rsidR="00633DE9" w:rsidRPr="003B417A" w:rsidRDefault="00633DE9" w:rsidP="00633DE9">
      <w:pPr>
        <w:tabs>
          <w:tab w:val="num" w:pos="720"/>
        </w:tabs>
        <w:ind w:left="709"/>
        <w:rPr>
          <w:rFonts w:eastAsia="Calibri" w:cs="Calibri"/>
          <w:spacing w:val="4"/>
          <w:highlight w:val="black"/>
        </w:rPr>
      </w:pPr>
      <w:r w:rsidRPr="003B417A">
        <w:rPr>
          <w:rFonts w:eastAsia="Calibri" w:cs="Calibri"/>
          <w:spacing w:val="4"/>
          <w:highlight w:val="black"/>
        </w:rPr>
        <w:t xml:space="preserve">Jedná se o dotazování s využitím internetu, kdy respondent vyplňuje dotazník přes odkaz přímo na webových stránkách. CAWI je časově i finančně nejméně náročná metoda dotazování. Odpovědi respondentů jsou automaticky zaznamenávány, a mohou být v průběhu sběru dat průběžně kontrolovány. </w:t>
      </w:r>
    </w:p>
    <w:p w14:paraId="66BCC862" w14:textId="77777777" w:rsidR="00633DE9" w:rsidRPr="003B417A" w:rsidRDefault="00633DE9" w:rsidP="00633DE9">
      <w:pPr>
        <w:pStyle w:val="Odstavecseseznamem"/>
        <w:numPr>
          <w:ilvl w:val="0"/>
          <w:numId w:val="34"/>
        </w:numPr>
        <w:spacing w:line="276" w:lineRule="auto"/>
        <w:contextualSpacing/>
        <w:rPr>
          <w:b/>
          <w:highlight w:val="black"/>
        </w:rPr>
      </w:pPr>
      <w:r w:rsidRPr="003B417A">
        <w:rPr>
          <w:b/>
          <w:highlight w:val="black"/>
        </w:rPr>
        <w:t>Telefonické dotazování (CATI - Computer Assisted Telephone Interviewing)</w:t>
      </w:r>
    </w:p>
    <w:p w14:paraId="66BCC863" w14:textId="77777777" w:rsidR="00633DE9" w:rsidRPr="003B417A" w:rsidRDefault="00633DE9" w:rsidP="00633DE9">
      <w:pPr>
        <w:tabs>
          <w:tab w:val="num" w:pos="720"/>
        </w:tabs>
        <w:ind w:left="709"/>
        <w:rPr>
          <w:rFonts w:eastAsia="Calibri" w:cs="Calibri"/>
          <w:spacing w:val="4"/>
          <w:highlight w:val="black"/>
        </w:rPr>
      </w:pPr>
      <w:r w:rsidRPr="003B417A">
        <w:rPr>
          <w:rFonts w:eastAsia="Calibri" w:cs="Calibri"/>
          <w:spacing w:val="4"/>
          <w:highlight w:val="black"/>
        </w:rPr>
        <w:t>CATI je velmi efektivní a rychlá forma dotazování, umožňuje rychle kontaktovat i široce rozptýlený výběr respondentů. Osobní kontakt tazatele s respondentem zvyšuje důvěryhodnost dotazování, a tím snižuje riziko zkreslení odpovědí. CATI by mělo být spíše kratší, aby respondenta nezdržovalo a „neotrávilo“.</w:t>
      </w:r>
    </w:p>
    <w:p w14:paraId="66BCC864" w14:textId="77777777" w:rsidR="00633DE9" w:rsidRPr="003B417A" w:rsidRDefault="00633DE9" w:rsidP="00633DE9">
      <w:pPr>
        <w:pStyle w:val="Odstavecseseznamem"/>
        <w:keepNext/>
        <w:keepLines/>
        <w:numPr>
          <w:ilvl w:val="0"/>
          <w:numId w:val="34"/>
        </w:numPr>
        <w:spacing w:line="276" w:lineRule="auto"/>
        <w:ind w:left="714" w:hanging="357"/>
        <w:contextualSpacing/>
        <w:rPr>
          <w:b/>
          <w:highlight w:val="black"/>
        </w:rPr>
      </w:pPr>
      <w:r w:rsidRPr="003B417A">
        <w:rPr>
          <w:b/>
          <w:highlight w:val="black"/>
        </w:rPr>
        <w:t>Osobní dotazování, face-to-face dotazování (PAPI - Paper And Pen Interviewing)</w:t>
      </w:r>
    </w:p>
    <w:p w14:paraId="66BCC865" w14:textId="77777777" w:rsidR="00633DE9" w:rsidRPr="003B417A" w:rsidRDefault="00633DE9" w:rsidP="00633DE9">
      <w:pPr>
        <w:tabs>
          <w:tab w:val="num" w:pos="720"/>
        </w:tabs>
        <w:ind w:left="709"/>
        <w:rPr>
          <w:b/>
          <w:highlight w:val="black"/>
        </w:rPr>
      </w:pPr>
      <w:r w:rsidRPr="003B417A">
        <w:rPr>
          <w:highlight w:val="black"/>
        </w:rPr>
        <w:t>Osobní dotazování, podobně jako telefonické, je vhodné z hlediska dodržení reprezentativnosti vzorku respondentů, návratnosti dotazníků i z důvodu velké míry pravdivosti odpovědí (díky osobnímu kontaktu). Je pružnější než dotazování písemné, tazatel do hodnocení může zapojit i vlastní pozorování a analýzu situace. Tazatel může dovysvětlit i náročnější otázky a zapsat otevřené odpovědi. Rizikem je obava respondenta ze zajištění anonymity a z ní vyplývající zábrany či zkreslování odpovědí. Osobní dotazování se zapojením otevřených otázek lze považovat za strukturovaný rozhovor, a v této formě se tak blíží ke kvalitativním metodám, neboť dává respondentům prostor pro širší vyjádření.</w:t>
      </w:r>
    </w:p>
    <w:p w14:paraId="66BCC866" w14:textId="77777777" w:rsidR="00633DE9" w:rsidRPr="003B417A" w:rsidRDefault="00633DE9" w:rsidP="00633DE9">
      <w:pPr>
        <w:pStyle w:val="Odstavecseseznamem"/>
        <w:numPr>
          <w:ilvl w:val="0"/>
          <w:numId w:val="34"/>
        </w:numPr>
        <w:spacing w:line="276" w:lineRule="auto"/>
        <w:contextualSpacing/>
        <w:rPr>
          <w:b/>
          <w:highlight w:val="black"/>
        </w:rPr>
      </w:pPr>
      <w:r w:rsidRPr="003B417A">
        <w:rPr>
          <w:b/>
          <w:highlight w:val="black"/>
        </w:rPr>
        <w:t>Osobní dotazování prováděné za pomocí počítače (CAPI - Computer Assisted Personal Interviewing)</w:t>
      </w:r>
    </w:p>
    <w:p w14:paraId="66BCC867" w14:textId="77777777" w:rsidR="00633DE9" w:rsidRPr="005C7747" w:rsidRDefault="00633DE9" w:rsidP="00633DE9">
      <w:pPr>
        <w:tabs>
          <w:tab w:val="num" w:pos="720"/>
        </w:tabs>
        <w:ind w:left="709"/>
        <w:rPr>
          <w:b/>
          <w:highlight w:val="black"/>
        </w:rPr>
      </w:pPr>
      <w:r w:rsidRPr="003B417A">
        <w:rPr>
          <w:highlight w:val="black"/>
        </w:rPr>
        <w:t xml:space="preserve">Při této metodě tazatel zaznamenává odpovědi respondentů přímo do elektronického dotazníku či formuláře ve svém počítači (odpovědi se </w:t>
      </w:r>
      <w:r w:rsidRPr="003B417A">
        <w:rPr>
          <w:rFonts w:eastAsia="Calibri" w:cs="Calibri"/>
          <w:spacing w:val="4"/>
          <w:highlight w:val="black"/>
        </w:rPr>
        <w:t>zaznamenávají</w:t>
      </w:r>
      <w:r w:rsidRPr="003B417A">
        <w:rPr>
          <w:highlight w:val="black"/>
        </w:rPr>
        <w:t xml:space="preserve"> formou číselných kódů). Rychlost vyplnění dotazníku je vyšší, odpadává následné zapisování odpovědí po terénní fázi </w:t>
      </w:r>
      <w:r w:rsidRPr="005C7747">
        <w:rPr>
          <w:highlight w:val="black"/>
        </w:rPr>
        <w:t xml:space="preserve">průzkumu. </w:t>
      </w:r>
    </w:p>
    <w:p w14:paraId="66BCC868" w14:textId="77777777" w:rsidR="00633DE9" w:rsidRPr="005C7747" w:rsidRDefault="00633DE9" w:rsidP="00633DE9">
      <w:pPr>
        <w:pStyle w:val="Nadpis4"/>
        <w:numPr>
          <w:ilvl w:val="0"/>
          <w:numId w:val="0"/>
        </w:numPr>
        <w:rPr>
          <w:color w:val="auto"/>
          <w:highlight w:val="black"/>
        </w:rPr>
      </w:pPr>
      <w:r w:rsidRPr="005C7747">
        <w:rPr>
          <w:color w:val="auto"/>
          <w:highlight w:val="black"/>
        </w:rPr>
        <w:t>Výhody a nevýhody metody</w:t>
      </w:r>
    </w:p>
    <w:p w14:paraId="66BCC869" w14:textId="77777777" w:rsidR="00633DE9" w:rsidRPr="003B417A" w:rsidRDefault="00633DE9" w:rsidP="00633DE9">
      <w:pPr>
        <w:tabs>
          <w:tab w:val="num" w:pos="720"/>
        </w:tabs>
        <w:rPr>
          <w:rFonts w:eastAsia="Calibri" w:cs="Calibri"/>
          <w:spacing w:val="4"/>
          <w:highlight w:val="black"/>
        </w:rPr>
      </w:pPr>
      <w:r w:rsidRPr="003B417A">
        <w:rPr>
          <w:rFonts w:eastAsia="Calibri" w:cs="Calibri"/>
          <w:spacing w:val="4"/>
          <w:highlight w:val="black"/>
        </w:rPr>
        <w:t xml:space="preserve">Hlavními přínosy metody je zajištění velkého počtu stejnorodých, reprezentativních a kvantifikovatelných dat. Pomocí dotazníkového šetření je možné obsáhnout rozsáhlé území, ale především široký okruh respondentů. Významnou výhodou elektronického dotazníkového šetření je možnost kompletního šetření různorodého vzorku (např. příjemců projektů či cílových skupin), a tudíž nejvyšší možná reprezentativnost šetření. Dotazníkové šetření na upraveném portále totiž umožňuje různé druhy větvení a členění dotazníku. </w:t>
      </w:r>
      <w:r w:rsidRPr="003B417A">
        <w:rPr>
          <w:highlight w:val="black"/>
        </w:rPr>
        <w:t>Hlavní výhody a nevýhody metody dotazníkového šetření shrnuje následující tabulka:</w:t>
      </w:r>
    </w:p>
    <w:tbl>
      <w:tblPr>
        <w:tblStyle w:val="Svtlseznamzvraznn110"/>
        <w:tblW w:w="0" w:type="auto"/>
        <w:tblLook w:val="0020" w:firstRow="1" w:lastRow="0" w:firstColumn="0" w:lastColumn="0" w:noHBand="0" w:noVBand="0"/>
      </w:tblPr>
      <w:tblGrid>
        <w:gridCol w:w="4606"/>
        <w:gridCol w:w="4606"/>
      </w:tblGrid>
      <w:tr w:rsidR="00633DE9" w:rsidRPr="003B417A" w14:paraId="66BCC86C" w14:textId="77777777" w:rsidTr="0069347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single" w:sz="8" w:space="0" w:color="4F81BD" w:themeColor="accent1"/>
              <w:bottom w:val="nil"/>
            </w:tcBorders>
          </w:tcPr>
          <w:p w14:paraId="66BCC86A" w14:textId="77777777" w:rsidR="00633DE9" w:rsidRPr="005C7747" w:rsidRDefault="00633DE9" w:rsidP="005D480B">
            <w:pPr>
              <w:jc w:val="center"/>
              <w:rPr>
                <w:color w:val="auto"/>
                <w:highlight w:val="black"/>
              </w:rPr>
            </w:pPr>
            <w:r w:rsidRPr="005C7747">
              <w:rPr>
                <w:color w:val="auto"/>
                <w:highlight w:val="black"/>
              </w:rPr>
              <w:t>Výhody</w:t>
            </w:r>
          </w:p>
        </w:tc>
        <w:tc>
          <w:tcPr>
            <w:tcW w:w="4606" w:type="dxa"/>
            <w:tcBorders>
              <w:top w:val="single" w:sz="8" w:space="0" w:color="4F81BD" w:themeColor="accent1"/>
              <w:bottom w:val="nil"/>
            </w:tcBorders>
            <w:shd w:val="clear" w:color="auto" w:fill="FFD200"/>
          </w:tcPr>
          <w:p w14:paraId="66BCC86B" w14:textId="77777777" w:rsidR="00633DE9" w:rsidRPr="005C7747" w:rsidRDefault="00633DE9" w:rsidP="005D480B">
            <w:pPr>
              <w:jc w:val="center"/>
              <w:cnfStyle w:val="100000000000" w:firstRow="1" w:lastRow="0" w:firstColumn="0" w:lastColumn="0" w:oddVBand="0" w:evenVBand="0" w:oddHBand="0" w:evenHBand="0" w:firstRowFirstColumn="0" w:firstRowLastColumn="0" w:lastRowFirstColumn="0" w:lastRowLastColumn="0"/>
              <w:rPr>
                <w:color w:val="auto"/>
                <w:highlight w:val="black"/>
              </w:rPr>
            </w:pPr>
            <w:r w:rsidRPr="005C7747">
              <w:rPr>
                <w:color w:val="auto"/>
                <w:highlight w:val="black"/>
              </w:rPr>
              <w:t>Nevýhody</w:t>
            </w:r>
          </w:p>
        </w:tc>
      </w:tr>
      <w:tr w:rsidR="00633DE9" w:rsidRPr="003B417A" w14:paraId="66BCC86F"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6D" w14:textId="77777777" w:rsidR="00633DE9" w:rsidRPr="003B417A" w:rsidRDefault="00633DE9" w:rsidP="00633DE9">
            <w:pPr>
              <w:numPr>
                <w:ilvl w:val="0"/>
                <w:numId w:val="32"/>
              </w:numPr>
              <w:spacing w:after="120"/>
              <w:ind w:left="567"/>
              <w:contextualSpacing/>
              <w:rPr>
                <w:highlight w:val="black"/>
              </w:rPr>
            </w:pPr>
            <w:r w:rsidRPr="003B417A">
              <w:rPr>
                <w:highlight w:val="black"/>
              </w:rPr>
              <w:t>nízká časová a finanční náročnost</w:t>
            </w:r>
          </w:p>
        </w:tc>
        <w:tc>
          <w:tcPr>
            <w:tcW w:w="4606" w:type="dxa"/>
            <w:tcBorders>
              <w:top w:val="nil"/>
              <w:bottom w:val="nil"/>
            </w:tcBorders>
          </w:tcPr>
          <w:p w14:paraId="66BCC86E" w14:textId="77777777" w:rsidR="00633DE9" w:rsidRPr="003B417A" w:rsidRDefault="00633DE9" w:rsidP="00633DE9">
            <w:pPr>
              <w:numPr>
                <w:ilvl w:val="0"/>
                <w:numId w:val="33"/>
              </w:numPr>
              <w:spacing w:after="120"/>
              <w:ind w:left="639"/>
              <w:contextualSpacing/>
              <w:cnfStyle w:val="000000100000" w:firstRow="0" w:lastRow="0" w:firstColumn="0" w:lastColumn="0" w:oddVBand="0" w:evenVBand="0" w:oddHBand="1" w:evenHBand="0" w:firstRowFirstColumn="0" w:firstRowLastColumn="0" w:lastRowFirstColumn="0" w:lastRowLastColumn="0"/>
              <w:rPr>
                <w:highlight w:val="black"/>
              </w:rPr>
            </w:pPr>
            <w:r w:rsidRPr="003B417A">
              <w:rPr>
                <w:highlight w:val="black"/>
              </w:rPr>
              <w:t>možnost vysokého zkreslení odpovědí ze strany respondentů (neosobní charakter)</w:t>
            </w:r>
          </w:p>
        </w:tc>
      </w:tr>
      <w:tr w:rsidR="00633DE9" w:rsidRPr="003B417A" w14:paraId="66BCC872"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70" w14:textId="77777777" w:rsidR="00633DE9" w:rsidRPr="003B417A" w:rsidRDefault="00633DE9" w:rsidP="00633DE9">
            <w:pPr>
              <w:numPr>
                <w:ilvl w:val="0"/>
                <w:numId w:val="32"/>
              </w:numPr>
              <w:spacing w:after="120"/>
              <w:ind w:left="567"/>
              <w:contextualSpacing/>
              <w:rPr>
                <w:highlight w:val="black"/>
              </w:rPr>
            </w:pPr>
            <w:r w:rsidRPr="003B417A">
              <w:rPr>
                <w:highlight w:val="black"/>
              </w:rPr>
              <w:t xml:space="preserve">oslovení širokého okruhu respondentů a pokrytí rozsáhlého území </w:t>
            </w:r>
          </w:p>
        </w:tc>
        <w:tc>
          <w:tcPr>
            <w:tcW w:w="4606" w:type="dxa"/>
            <w:tcBorders>
              <w:top w:val="nil"/>
              <w:bottom w:val="nil"/>
            </w:tcBorders>
          </w:tcPr>
          <w:p w14:paraId="66BCC871" w14:textId="77777777" w:rsidR="00633DE9" w:rsidRPr="003B417A" w:rsidRDefault="00633DE9" w:rsidP="00633DE9">
            <w:pPr>
              <w:numPr>
                <w:ilvl w:val="0"/>
                <w:numId w:val="33"/>
              </w:numPr>
              <w:spacing w:after="120"/>
              <w:ind w:left="639"/>
              <w:contextualSpacing/>
              <w:cnfStyle w:val="000000000000" w:firstRow="0" w:lastRow="0" w:firstColumn="0" w:lastColumn="0" w:oddVBand="0" w:evenVBand="0" w:oddHBand="0" w:evenHBand="0" w:firstRowFirstColumn="0" w:firstRowLastColumn="0" w:lastRowFirstColumn="0" w:lastRowLastColumn="0"/>
              <w:rPr>
                <w:highlight w:val="black"/>
              </w:rPr>
            </w:pPr>
            <w:r w:rsidRPr="003B417A">
              <w:rPr>
                <w:highlight w:val="black"/>
              </w:rPr>
              <w:t>nižší míra návratnosti v porovnání s rozhovory</w:t>
            </w:r>
          </w:p>
        </w:tc>
      </w:tr>
      <w:tr w:rsidR="00633DE9" w:rsidRPr="003B417A" w14:paraId="66BCC875"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73" w14:textId="77777777" w:rsidR="00633DE9" w:rsidRPr="003B417A" w:rsidRDefault="00633DE9" w:rsidP="00633DE9">
            <w:pPr>
              <w:numPr>
                <w:ilvl w:val="0"/>
                <w:numId w:val="32"/>
              </w:numPr>
              <w:spacing w:after="120"/>
              <w:ind w:left="567"/>
              <w:contextualSpacing/>
              <w:rPr>
                <w:highlight w:val="black"/>
              </w:rPr>
            </w:pPr>
            <w:r w:rsidRPr="003B417A">
              <w:rPr>
                <w:highlight w:val="black"/>
              </w:rPr>
              <w:t>vyžaduje nižší počet výzkumníků</w:t>
            </w:r>
          </w:p>
        </w:tc>
        <w:tc>
          <w:tcPr>
            <w:tcW w:w="4606" w:type="dxa"/>
            <w:tcBorders>
              <w:top w:val="nil"/>
              <w:bottom w:val="nil"/>
            </w:tcBorders>
          </w:tcPr>
          <w:p w14:paraId="66BCC874" w14:textId="77777777" w:rsidR="00633DE9" w:rsidRPr="003B417A" w:rsidRDefault="00633DE9" w:rsidP="005D480B">
            <w:pPr>
              <w:contextualSpacing/>
              <w:cnfStyle w:val="000000100000" w:firstRow="0" w:lastRow="0" w:firstColumn="0" w:lastColumn="0" w:oddVBand="0" w:evenVBand="0" w:oddHBand="1" w:evenHBand="0" w:firstRowFirstColumn="0" w:firstRowLastColumn="0" w:lastRowFirstColumn="0" w:lastRowLastColumn="0"/>
              <w:rPr>
                <w:highlight w:val="black"/>
              </w:rPr>
            </w:pPr>
          </w:p>
        </w:tc>
      </w:tr>
      <w:tr w:rsidR="00633DE9" w:rsidRPr="003B417A" w14:paraId="66BCC878"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76" w14:textId="77777777" w:rsidR="00633DE9" w:rsidRPr="003B417A" w:rsidRDefault="00633DE9" w:rsidP="00633DE9">
            <w:pPr>
              <w:numPr>
                <w:ilvl w:val="0"/>
                <w:numId w:val="32"/>
              </w:numPr>
              <w:spacing w:after="120"/>
              <w:ind w:left="567"/>
              <w:contextualSpacing/>
              <w:rPr>
                <w:highlight w:val="black"/>
              </w:rPr>
            </w:pPr>
            <w:r w:rsidRPr="003B417A">
              <w:rPr>
                <w:highlight w:val="black"/>
              </w:rPr>
              <w:t>relativně vysoká míra anonymity respondentů</w:t>
            </w:r>
          </w:p>
        </w:tc>
        <w:tc>
          <w:tcPr>
            <w:tcW w:w="4606" w:type="dxa"/>
            <w:tcBorders>
              <w:top w:val="nil"/>
              <w:bottom w:val="nil"/>
            </w:tcBorders>
          </w:tcPr>
          <w:p w14:paraId="66BCC877" w14:textId="77777777" w:rsidR="00633DE9" w:rsidRPr="003B417A" w:rsidRDefault="00633DE9" w:rsidP="005D480B">
            <w:pPr>
              <w:contextualSpacing/>
              <w:cnfStyle w:val="000000000000" w:firstRow="0" w:lastRow="0" w:firstColumn="0" w:lastColumn="0" w:oddVBand="0" w:evenVBand="0" w:oddHBand="0" w:evenHBand="0" w:firstRowFirstColumn="0" w:firstRowLastColumn="0" w:lastRowFirstColumn="0" w:lastRowLastColumn="0"/>
              <w:rPr>
                <w:highlight w:val="black"/>
              </w:rPr>
            </w:pPr>
          </w:p>
        </w:tc>
      </w:tr>
      <w:tr w:rsidR="00633DE9" w:rsidRPr="003B417A" w14:paraId="66BCC87B"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79" w14:textId="77777777" w:rsidR="00633DE9" w:rsidRPr="003B417A" w:rsidRDefault="00633DE9" w:rsidP="00633DE9">
            <w:pPr>
              <w:numPr>
                <w:ilvl w:val="0"/>
                <w:numId w:val="32"/>
              </w:numPr>
              <w:spacing w:after="120"/>
              <w:ind w:left="567"/>
              <w:contextualSpacing/>
              <w:rPr>
                <w:highlight w:val="black"/>
              </w:rPr>
            </w:pPr>
            <w:r w:rsidRPr="003B417A">
              <w:rPr>
                <w:highlight w:val="black"/>
              </w:rPr>
              <w:t>získání srovnatelných a kvantifikovatelných dat</w:t>
            </w:r>
          </w:p>
        </w:tc>
        <w:tc>
          <w:tcPr>
            <w:tcW w:w="4606" w:type="dxa"/>
            <w:tcBorders>
              <w:top w:val="nil"/>
              <w:bottom w:val="nil"/>
            </w:tcBorders>
          </w:tcPr>
          <w:p w14:paraId="66BCC87A" w14:textId="77777777" w:rsidR="00633DE9" w:rsidRPr="003B417A" w:rsidRDefault="00633DE9" w:rsidP="005D480B">
            <w:pPr>
              <w:contextualSpacing/>
              <w:cnfStyle w:val="000000100000" w:firstRow="0" w:lastRow="0" w:firstColumn="0" w:lastColumn="0" w:oddVBand="0" w:evenVBand="0" w:oddHBand="1" w:evenHBand="0" w:firstRowFirstColumn="0" w:firstRowLastColumn="0" w:lastRowFirstColumn="0" w:lastRowLastColumn="0"/>
              <w:rPr>
                <w:highlight w:val="black"/>
              </w:rPr>
            </w:pPr>
          </w:p>
        </w:tc>
      </w:tr>
      <w:tr w:rsidR="00633DE9" w:rsidRPr="003B417A" w14:paraId="66BCC87E"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bottom w:val="single" w:sz="8" w:space="0" w:color="4F81BD" w:themeColor="accent1"/>
            </w:tcBorders>
          </w:tcPr>
          <w:p w14:paraId="66BCC87C" w14:textId="77777777" w:rsidR="00633DE9" w:rsidRPr="003B417A" w:rsidRDefault="00633DE9" w:rsidP="00633DE9">
            <w:pPr>
              <w:numPr>
                <w:ilvl w:val="0"/>
                <w:numId w:val="32"/>
              </w:numPr>
              <w:spacing w:after="120"/>
              <w:ind w:left="567"/>
              <w:contextualSpacing/>
              <w:rPr>
                <w:highlight w:val="black"/>
              </w:rPr>
            </w:pPr>
            <w:r w:rsidRPr="003B417A">
              <w:rPr>
                <w:highlight w:val="black"/>
              </w:rPr>
              <w:t>možnost opakovaného / srovnávacího šetření</w:t>
            </w:r>
          </w:p>
        </w:tc>
        <w:tc>
          <w:tcPr>
            <w:tcW w:w="4606" w:type="dxa"/>
            <w:tcBorders>
              <w:top w:val="nil"/>
              <w:bottom w:val="single" w:sz="8" w:space="0" w:color="4F81BD" w:themeColor="accent1"/>
            </w:tcBorders>
          </w:tcPr>
          <w:p w14:paraId="66BCC87D" w14:textId="77777777" w:rsidR="00633DE9" w:rsidRPr="003B417A" w:rsidRDefault="00633DE9" w:rsidP="005D480B">
            <w:pPr>
              <w:contextualSpacing/>
              <w:cnfStyle w:val="000000000000" w:firstRow="0" w:lastRow="0" w:firstColumn="0" w:lastColumn="0" w:oddVBand="0" w:evenVBand="0" w:oddHBand="0" w:evenHBand="0" w:firstRowFirstColumn="0" w:firstRowLastColumn="0" w:lastRowFirstColumn="0" w:lastRowLastColumn="0"/>
              <w:rPr>
                <w:highlight w:val="black"/>
              </w:rPr>
            </w:pPr>
          </w:p>
        </w:tc>
      </w:tr>
    </w:tbl>
    <w:p w14:paraId="66BCC87F" w14:textId="77777777" w:rsidR="00633DE9" w:rsidRPr="005C7747" w:rsidRDefault="00633DE9" w:rsidP="00633DE9">
      <w:pPr>
        <w:rPr>
          <w:highlight w:val="black"/>
        </w:rPr>
      </w:pPr>
    </w:p>
    <w:p w14:paraId="66BCC880" w14:textId="77777777" w:rsidR="00633DE9" w:rsidRPr="005C7747" w:rsidRDefault="00633DE9" w:rsidP="00633DE9">
      <w:pPr>
        <w:keepNext/>
        <w:keepLines/>
        <w:spacing w:before="240"/>
        <w:rPr>
          <w:sz w:val="24"/>
          <w:highlight w:val="black"/>
        </w:rPr>
      </w:pPr>
      <w:r w:rsidRPr="005C7747">
        <w:rPr>
          <w:b/>
          <w:sz w:val="24"/>
          <w:highlight w:val="black"/>
        </w:rPr>
        <w:t xml:space="preserve">Metodický postup </w:t>
      </w:r>
    </w:p>
    <w:p w14:paraId="66BCC881" w14:textId="77777777" w:rsidR="00633DE9" w:rsidRPr="003B417A" w:rsidRDefault="00633DE9" w:rsidP="00633DE9">
      <w:pPr>
        <w:rPr>
          <w:rFonts w:eastAsia="Calibri" w:cs="Calibri"/>
          <w:bCs/>
          <w:highlight w:val="black"/>
        </w:rPr>
      </w:pPr>
      <w:r w:rsidRPr="003B417A">
        <w:rPr>
          <w:rFonts w:eastAsia="Calibri" w:cs="Calibri"/>
          <w:bCs/>
          <w:highlight w:val="black"/>
        </w:rPr>
        <w:t xml:space="preserve">Dotazníkové šetření provádíme obvykle </w:t>
      </w:r>
      <w:r w:rsidRPr="003B417A">
        <w:rPr>
          <w:rFonts w:eastAsia="Calibri" w:cs="Calibri"/>
          <w:b/>
          <w:bCs/>
          <w:highlight w:val="black"/>
        </w:rPr>
        <w:t xml:space="preserve">elektronickou formou </w:t>
      </w:r>
      <w:r w:rsidRPr="003B417A">
        <w:rPr>
          <w:rFonts w:eastAsia="Calibri" w:cs="Calibri"/>
          <w:bCs/>
          <w:highlight w:val="black"/>
        </w:rPr>
        <w:t>(prostřednictvím webového tazatelského rozhraní), případně, pokud je to vhodnější,</w:t>
      </w:r>
      <w:r w:rsidRPr="003B417A">
        <w:rPr>
          <w:rFonts w:eastAsia="Calibri" w:cs="Calibri"/>
          <w:b/>
          <w:bCs/>
          <w:highlight w:val="black"/>
        </w:rPr>
        <w:t xml:space="preserve"> přímým dotazováním </w:t>
      </w:r>
      <w:r w:rsidRPr="003B417A">
        <w:rPr>
          <w:rFonts w:eastAsia="Calibri" w:cs="Calibri"/>
          <w:bCs/>
          <w:highlight w:val="black"/>
        </w:rPr>
        <w:t xml:space="preserve">(metodami PAPI, CATI či výjimečně CAPI). </w:t>
      </w:r>
    </w:p>
    <w:p w14:paraId="66BCC882" w14:textId="77777777" w:rsidR="00633DE9" w:rsidRPr="003B417A" w:rsidRDefault="00633DE9" w:rsidP="00633DE9">
      <w:pPr>
        <w:tabs>
          <w:tab w:val="num" w:pos="720"/>
        </w:tabs>
        <w:rPr>
          <w:rFonts w:eastAsia="Calibri" w:cs="Calibri"/>
          <w:bCs/>
          <w:highlight w:val="black"/>
        </w:rPr>
      </w:pPr>
      <w:r w:rsidRPr="003B417A">
        <w:rPr>
          <w:rFonts w:eastAsia="Calibri" w:cs="Calibri"/>
          <w:bCs/>
          <w:highlight w:val="black"/>
        </w:rPr>
        <w:t xml:space="preserve">Před samotným sběrem dat je třeba vytvořit výzkumný nástroj (dotazník) a vybrat reprezentativní vzorek respondentů. Při sestavování scénáře dotazníku je kladen </w:t>
      </w:r>
      <w:r w:rsidRPr="003B417A">
        <w:rPr>
          <w:rFonts w:eastAsia="Calibri" w:cs="Calibri"/>
          <w:b/>
          <w:bCs/>
          <w:highlight w:val="black"/>
        </w:rPr>
        <w:t xml:space="preserve">důraz na formulaci tzv. identifikačních otázek, </w:t>
      </w:r>
      <w:r w:rsidRPr="003B417A">
        <w:rPr>
          <w:rFonts w:eastAsia="Calibri" w:cs="Calibri"/>
          <w:bCs/>
          <w:highlight w:val="black"/>
        </w:rPr>
        <w:t>které následně</w:t>
      </w:r>
      <w:r w:rsidRPr="003B417A">
        <w:rPr>
          <w:rFonts w:eastAsia="Calibri" w:cs="Calibri"/>
          <w:b/>
          <w:bCs/>
          <w:highlight w:val="black"/>
        </w:rPr>
        <w:t xml:space="preserve"> </w:t>
      </w:r>
      <w:r w:rsidRPr="003B417A">
        <w:rPr>
          <w:rFonts w:eastAsia="Calibri" w:cs="Calibri"/>
          <w:bCs/>
          <w:highlight w:val="black"/>
        </w:rPr>
        <w:t xml:space="preserve">umožní cílené a křížové vyhodnocení dotazníků, resp. analýzy druhého řádu a jejich interpretaci (například typ žadatele, velikost </w:t>
      </w:r>
      <w:r w:rsidRPr="003B417A">
        <w:rPr>
          <w:rFonts w:eastAsia="Calibri" w:cs="Calibri"/>
          <w:spacing w:val="4"/>
          <w:highlight w:val="black"/>
        </w:rPr>
        <w:t>podniku</w:t>
      </w:r>
      <w:r w:rsidRPr="003B417A">
        <w:rPr>
          <w:rFonts w:eastAsia="Calibri" w:cs="Calibri"/>
          <w:bCs/>
          <w:highlight w:val="black"/>
        </w:rPr>
        <w:t xml:space="preserve">, rozpočet, regionální působení projektu). Je také kladen </w:t>
      </w:r>
      <w:r w:rsidRPr="003B417A">
        <w:rPr>
          <w:rFonts w:eastAsia="Calibri" w:cs="Calibri"/>
          <w:b/>
          <w:bCs/>
          <w:highlight w:val="black"/>
        </w:rPr>
        <w:t xml:space="preserve">důraz na otázky uzavřené, </w:t>
      </w:r>
      <w:r w:rsidRPr="003B417A">
        <w:rPr>
          <w:rFonts w:eastAsia="Calibri" w:cs="Calibri"/>
          <w:spacing w:val="4"/>
          <w:highlight w:val="black"/>
        </w:rPr>
        <w:t>zařazeny bývají otázky s využitím škál</w:t>
      </w:r>
      <w:r w:rsidRPr="003B417A">
        <w:rPr>
          <w:rFonts w:eastAsia="Calibri" w:cs="Calibri"/>
          <w:b/>
          <w:bCs/>
          <w:highlight w:val="black"/>
        </w:rPr>
        <w:t xml:space="preserve"> – </w:t>
      </w:r>
      <w:r w:rsidRPr="003B417A">
        <w:rPr>
          <w:rFonts w:eastAsia="Calibri" w:cs="Calibri"/>
          <w:bCs/>
          <w:highlight w:val="black"/>
        </w:rPr>
        <w:t xml:space="preserve">jedná se převážně o kvantitativní zjišťování. Otevřené otázky jsou položeny na konci dotazníku, aby umožnily respondentům uvést specifické názory a komentáře. Dotazník je sestavován tak, aby respondentovi nezabralo jeho </w:t>
      </w:r>
      <w:r w:rsidRPr="003B417A">
        <w:rPr>
          <w:rFonts w:eastAsia="Calibri" w:cs="Calibri"/>
          <w:b/>
          <w:bCs/>
          <w:highlight w:val="black"/>
        </w:rPr>
        <w:t>vyplnění více než 15 minut</w:t>
      </w:r>
      <w:r w:rsidRPr="003B417A">
        <w:rPr>
          <w:rFonts w:eastAsia="Calibri" w:cs="Calibri"/>
          <w:spacing w:val="4"/>
          <w:highlight w:val="black"/>
        </w:rPr>
        <w:t xml:space="preserve"> (v případě PAPI i CATI by jeho vyplnění nemělo zabrat více než 10 minut).</w:t>
      </w:r>
      <w:r w:rsidRPr="003B417A">
        <w:rPr>
          <w:rFonts w:eastAsia="Calibri" w:cs="Calibri"/>
          <w:bCs/>
          <w:highlight w:val="black"/>
        </w:rPr>
        <w:t xml:space="preserve"> Delší dotazník by z naší zkušenosti již výrazně snižoval míru návratnosti.</w:t>
      </w:r>
    </w:p>
    <w:p w14:paraId="66BCC883" w14:textId="77777777" w:rsidR="00633DE9" w:rsidRPr="003B417A" w:rsidRDefault="00633DE9" w:rsidP="00633DE9">
      <w:pPr>
        <w:tabs>
          <w:tab w:val="num" w:pos="720"/>
        </w:tabs>
        <w:rPr>
          <w:rFonts w:eastAsia="Calibri" w:cs="Calibri"/>
          <w:bCs/>
          <w:highlight w:val="black"/>
        </w:rPr>
      </w:pPr>
      <w:r w:rsidRPr="003B417A">
        <w:rPr>
          <w:rFonts w:eastAsia="Calibri" w:cs="Calibri"/>
          <w:bCs/>
          <w:highlight w:val="black"/>
        </w:rPr>
        <w:t xml:space="preserve">Pokud je to možné a vhodné, oslovujeme dotazníkovým šetřením kompletní skupinu respondentů. V opačném případě je na základě relevantních kritérií stanoven reprezentativní vzorek respondentů. Zásadním bodem pro realizaci plošného dotazníkového šetření je </w:t>
      </w:r>
      <w:r w:rsidRPr="003B417A">
        <w:rPr>
          <w:rFonts w:eastAsia="Calibri" w:cs="Calibri"/>
          <w:b/>
          <w:bCs/>
          <w:highlight w:val="black"/>
        </w:rPr>
        <w:t>získání kontaktů na respondenty</w:t>
      </w:r>
      <w:r w:rsidRPr="003B417A">
        <w:rPr>
          <w:rFonts w:eastAsia="Calibri" w:cs="Calibri"/>
          <w:bCs/>
          <w:highlight w:val="black"/>
        </w:rPr>
        <w:t xml:space="preserve">, které jsou obvykle poskytnuty zadavatelem či řídícím orgánem (např. při cílení dotazníku na </w:t>
      </w:r>
      <w:r w:rsidRPr="003B417A">
        <w:rPr>
          <w:rFonts w:eastAsia="Calibri" w:cs="Calibri"/>
          <w:spacing w:val="4"/>
          <w:highlight w:val="black"/>
        </w:rPr>
        <w:t>příjemce</w:t>
      </w:r>
      <w:r w:rsidRPr="003B417A">
        <w:rPr>
          <w:rFonts w:eastAsia="Calibri" w:cs="Calibri"/>
          <w:bCs/>
          <w:highlight w:val="black"/>
        </w:rPr>
        <w:t xml:space="preserve">) či příjemci/realizátory projektů (v případě šetření cílových skupin). </w:t>
      </w:r>
    </w:p>
    <w:p w14:paraId="66BCC884" w14:textId="77777777" w:rsidR="00633DE9" w:rsidRPr="003B417A" w:rsidRDefault="00633DE9" w:rsidP="00633DE9">
      <w:pPr>
        <w:tabs>
          <w:tab w:val="num" w:pos="720"/>
        </w:tabs>
        <w:rPr>
          <w:rFonts w:eastAsia="Calibri" w:cs="Calibri"/>
          <w:bCs/>
          <w:highlight w:val="black"/>
        </w:rPr>
      </w:pPr>
      <w:r w:rsidRPr="003B417A">
        <w:rPr>
          <w:rFonts w:eastAsia="Calibri" w:cs="Calibri"/>
          <w:bCs/>
          <w:highlight w:val="black"/>
        </w:rPr>
        <w:t xml:space="preserve">Dotazníkové šetření prochází </w:t>
      </w:r>
      <w:r w:rsidRPr="003B417A">
        <w:rPr>
          <w:rFonts w:eastAsia="Calibri" w:cs="Calibri"/>
          <w:b/>
          <w:bCs/>
          <w:highlight w:val="black"/>
        </w:rPr>
        <w:t>pilotní studií</w:t>
      </w:r>
      <w:r w:rsidRPr="003B417A">
        <w:rPr>
          <w:rFonts w:eastAsia="Calibri" w:cs="Calibri"/>
          <w:bCs/>
          <w:highlight w:val="black"/>
        </w:rPr>
        <w:t xml:space="preserve"> na vybraném vzorku respondentů, </w:t>
      </w:r>
      <w:r w:rsidRPr="003B417A">
        <w:rPr>
          <w:rFonts w:eastAsia="Calibri" w:cs="Calibri"/>
          <w:spacing w:val="4"/>
          <w:highlight w:val="black"/>
        </w:rPr>
        <w:t>následně</w:t>
      </w:r>
      <w:r w:rsidRPr="003B417A">
        <w:rPr>
          <w:rFonts w:eastAsia="Calibri" w:cs="Calibri"/>
          <w:bCs/>
          <w:highlight w:val="black"/>
        </w:rPr>
        <w:t xml:space="preserve"> jsou před ostrým spuštěním provedeny případné úpravy scénáře.</w:t>
      </w:r>
    </w:p>
    <w:p w14:paraId="66BCC885" w14:textId="77777777" w:rsidR="00633DE9" w:rsidRPr="003B417A" w:rsidRDefault="00633DE9" w:rsidP="00633DE9">
      <w:pPr>
        <w:tabs>
          <w:tab w:val="num" w:pos="720"/>
        </w:tabs>
        <w:rPr>
          <w:rFonts w:eastAsia="Calibri" w:cs="Calibri"/>
          <w:bCs/>
          <w:highlight w:val="black"/>
        </w:rPr>
      </w:pPr>
      <w:r w:rsidRPr="003B417A">
        <w:rPr>
          <w:rFonts w:eastAsia="Calibri" w:cs="Calibri"/>
          <w:bCs/>
          <w:highlight w:val="black"/>
        </w:rPr>
        <w:t xml:space="preserve">Při zahájení vlastního šetření na celém vzorku jsou v případě on-line dotazníku respondenti obesláni </w:t>
      </w:r>
      <w:r w:rsidRPr="003B417A">
        <w:rPr>
          <w:rFonts w:eastAsia="Calibri" w:cs="Calibri"/>
          <w:b/>
          <w:bCs/>
          <w:highlight w:val="black"/>
        </w:rPr>
        <w:t xml:space="preserve">oslovovacím emailem, kde je popsán účel a zaměření dotazníku </w:t>
      </w:r>
      <w:r w:rsidRPr="003B417A">
        <w:rPr>
          <w:rFonts w:eastAsia="Calibri" w:cs="Calibri"/>
          <w:bCs/>
          <w:highlight w:val="black"/>
        </w:rPr>
        <w:t>který je respondentům obvykle rozesílán</w:t>
      </w:r>
      <w:r w:rsidRPr="003B417A">
        <w:rPr>
          <w:rFonts w:eastAsia="Calibri" w:cs="Calibri"/>
          <w:b/>
          <w:bCs/>
          <w:highlight w:val="black"/>
        </w:rPr>
        <w:t xml:space="preserve"> </w:t>
      </w:r>
      <w:r w:rsidRPr="003B417A">
        <w:rPr>
          <w:rFonts w:eastAsia="Calibri" w:cs="Calibri"/>
          <w:bCs/>
          <w:highlight w:val="black"/>
        </w:rPr>
        <w:t xml:space="preserve">ze strany zadavatele, pro zvýšení kredibility a tedy i návratnosti dotazníku, případně lze využít odkaz na pověření k provedení průzkumu. Respondenti jsou 2-3 pracovní dny </w:t>
      </w:r>
      <w:r w:rsidRPr="003B417A">
        <w:rPr>
          <w:rFonts w:eastAsia="Calibri" w:cs="Calibri"/>
          <w:spacing w:val="4"/>
          <w:highlight w:val="black"/>
        </w:rPr>
        <w:t>před</w:t>
      </w:r>
      <w:r w:rsidRPr="003B417A">
        <w:rPr>
          <w:rFonts w:eastAsia="Calibri" w:cs="Calibri"/>
          <w:bCs/>
          <w:highlight w:val="black"/>
        </w:rPr>
        <w:t xml:space="preserve"> ukončením dotazníkového šetření </w:t>
      </w:r>
      <w:r w:rsidRPr="003B417A">
        <w:rPr>
          <w:rFonts w:eastAsia="Calibri" w:cs="Calibri"/>
          <w:b/>
          <w:bCs/>
          <w:highlight w:val="black"/>
        </w:rPr>
        <w:t>znovu upozorněni</w:t>
      </w:r>
      <w:r w:rsidRPr="003B417A">
        <w:rPr>
          <w:rFonts w:eastAsia="Calibri" w:cs="Calibri"/>
          <w:bCs/>
          <w:highlight w:val="black"/>
        </w:rPr>
        <w:t xml:space="preserve"> na dotazníkové šetření s prosbou o jeho vyplnění (dle našich zkušeností na základě tohoto upozornění standardně odpoví dalších cca 5-10 % respondentů). Po vyplnění dotazníku respondenti obdrží potvrzovací email o dokončení průzkumu. V případě ostatních typů dotazování (CATI, PAPI) jsou respondenti osloveni přímo, kdy jsou před položením otázek nejprve seznámeni s náplní a účelem dotazníku a osloveni k účasti na průzkumu. </w:t>
      </w:r>
    </w:p>
    <w:p w14:paraId="66BCC886" w14:textId="77777777" w:rsidR="00633DE9" w:rsidRPr="003B417A" w:rsidRDefault="00633DE9" w:rsidP="00633DE9">
      <w:pPr>
        <w:tabs>
          <w:tab w:val="num" w:pos="720"/>
        </w:tabs>
        <w:rPr>
          <w:rFonts w:eastAsia="SimSun"/>
          <w:highlight w:val="black"/>
          <w:lang w:eastAsia="zh-CN"/>
        </w:rPr>
      </w:pPr>
      <w:r w:rsidRPr="003B417A">
        <w:rPr>
          <w:rFonts w:eastAsia="SimSun"/>
          <w:highlight w:val="black"/>
          <w:lang w:eastAsia="zh-CN"/>
        </w:rPr>
        <w:t>Metodický postup realizace dotazníkového šetření s </w:t>
      </w:r>
      <w:r w:rsidRPr="003B417A">
        <w:rPr>
          <w:rFonts w:eastAsia="Calibri" w:cs="Calibri"/>
          <w:spacing w:val="4"/>
          <w:highlight w:val="black"/>
        </w:rPr>
        <w:t>důrazem</w:t>
      </w:r>
      <w:r w:rsidRPr="003B417A">
        <w:rPr>
          <w:rFonts w:eastAsia="SimSun"/>
          <w:highlight w:val="black"/>
          <w:lang w:eastAsia="zh-CN"/>
        </w:rPr>
        <w:t xml:space="preserve"> na on-line formu ukazuje následující schéma:</w:t>
      </w:r>
    </w:p>
    <w:p w14:paraId="66BCC887" w14:textId="77777777" w:rsidR="00633DE9" w:rsidRDefault="00633DE9" w:rsidP="00633DE9">
      <w:pPr>
        <w:rPr>
          <w:rFonts w:eastAsia="SimSun"/>
          <w:highlight w:val="black"/>
          <w:lang w:eastAsia="zh-CN"/>
        </w:rPr>
      </w:pPr>
    </w:p>
    <w:tbl>
      <w:tblPr>
        <w:tblStyle w:val="Mkatabulky"/>
        <w:tblW w:w="9332" w:type="dxa"/>
        <w:tblLook w:val="04A0" w:firstRow="1" w:lastRow="0" w:firstColumn="1" w:lastColumn="0" w:noHBand="0" w:noVBand="1"/>
      </w:tblPr>
      <w:tblGrid>
        <w:gridCol w:w="9332"/>
      </w:tblGrid>
      <w:tr w:rsidR="005C7747" w14:paraId="66BCC889" w14:textId="77777777" w:rsidTr="005C7747">
        <w:trPr>
          <w:trHeight w:val="5142"/>
        </w:trPr>
        <w:tc>
          <w:tcPr>
            <w:tcW w:w="9332" w:type="dxa"/>
            <w:shd w:val="clear" w:color="auto" w:fill="000000" w:themeFill="text1"/>
          </w:tcPr>
          <w:p w14:paraId="66BCC888" w14:textId="77777777" w:rsidR="005C7747" w:rsidRDefault="005C7747" w:rsidP="00633DE9">
            <w:pPr>
              <w:rPr>
                <w:rFonts w:eastAsia="SimSun"/>
                <w:highlight w:val="black"/>
                <w:lang w:eastAsia="zh-CN"/>
              </w:rPr>
            </w:pPr>
          </w:p>
        </w:tc>
      </w:tr>
    </w:tbl>
    <w:p w14:paraId="66BCC88A" w14:textId="77777777" w:rsidR="005C7747" w:rsidRPr="003B417A" w:rsidRDefault="005C7747" w:rsidP="00633DE9">
      <w:pPr>
        <w:rPr>
          <w:rFonts w:eastAsia="SimSun"/>
          <w:highlight w:val="black"/>
          <w:lang w:eastAsia="zh-CN"/>
        </w:rPr>
      </w:pPr>
    </w:p>
    <w:p w14:paraId="66BCC88B" w14:textId="77777777" w:rsidR="00633DE9" w:rsidRPr="005C7747" w:rsidRDefault="00633DE9" w:rsidP="00633DE9">
      <w:pPr>
        <w:pStyle w:val="Nadpis4"/>
        <w:numPr>
          <w:ilvl w:val="0"/>
          <w:numId w:val="0"/>
        </w:numPr>
        <w:rPr>
          <w:color w:val="auto"/>
          <w:highlight w:val="black"/>
        </w:rPr>
      </w:pPr>
      <w:r w:rsidRPr="005C7747">
        <w:rPr>
          <w:color w:val="auto"/>
          <w:highlight w:val="black"/>
        </w:rPr>
        <w:t xml:space="preserve">Vyhodnocení dotazníkového šetření </w:t>
      </w:r>
    </w:p>
    <w:p w14:paraId="66BCC88C" w14:textId="77777777" w:rsidR="00633DE9" w:rsidRPr="003B417A" w:rsidRDefault="00633DE9" w:rsidP="00633DE9">
      <w:pPr>
        <w:tabs>
          <w:tab w:val="num" w:pos="720"/>
        </w:tabs>
        <w:rPr>
          <w:rFonts w:eastAsia="Calibri" w:cs="Calibri"/>
          <w:spacing w:val="4"/>
          <w:highlight w:val="black"/>
        </w:rPr>
      </w:pPr>
      <w:r w:rsidRPr="003B417A">
        <w:rPr>
          <w:rFonts w:eastAsia="Calibri" w:cs="Calibri"/>
          <w:spacing w:val="4"/>
          <w:highlight w:val="black"/>
        </w:rPr>
        <w:t>Výstupy dotazníkového šetření jsou detailně zpracovávány softwarově</w:t>
      </w:r>
      <w:r w:rsidRPr="003B417A">
        <w:rPr>
          <w:rFonts w:eastAsia="Calibri" w:cs="Calibri"/>
          <w:b/>
          <w:spacing w:val="4"/>
          <w:highlight w:val="black"/>
        </w:rPr>
        <w:t xml:space="preserve"> prostřednictvím standardních statistických metod.</w:t>
      </w:r>
      <w:r w:rsidRPr="003B417A">
        <w:rPr>
          <w:rFonts w:eastAsia="Calibri" w:cs="Calibri"/>
          <w:spacing w:val="4"/>
          <w:highlight w:val="black"/>
        </w:rPr>
        <w:t xml:space="preserve"> </w:t>
      </w:r>
      <w:r w:rsidRPr="003B417A">
        <w:rPr>
          <w:rFonts w:eastAsia="Calibri" w:cs="Calibri"/>
          <w:highlight w:val="black"/>
        </w:rPr>
        <w:t xml:space="preserve">Pro názornost a lepší ilustraci výsledků klademe důraz na vizualizaci výsledků pomocí grafů a tabulek. Jako vhodné se jeví </w:t>
      </w:r>
      <w:r w:rsidRPr="003B417A">
        <w:rPr>
          <w:rFonts w:eastAsia="SimSun"/>
          <w:highlight w:val="black"/>
          <w:lang w:eastAsia="zh-CN"/>
        </w:rPr>
        <w:t>především</w:t>
      </w:r>
      <w:r w:rsidRPr="003B417A">
        <w:rPr>
          <w:rFonts w:eastAsia="Calibri" w:cs="Calibri"/>
          <w:highlight w:val="black"/>
        </w:rPr>
        <w:t xml:space="preserve"> jednoduché typy grafického znázornění (koláčové, terčové, sloupcové grafy). </w:t>
      </w:r>
      <w:r w:rsidRPr="003B417A">
        <w:rPr>
          <w:rFonts w:eastAsia="Calibri" w:cs="Calibri"/>
          <w:b/>
          <w:highlight w:val="black"/>
        </w:rPr>
        <w:t xml:space="preserve">Jako vhodné se také jeví souhrnně zhodnotit a interpretovat kvantitativní (případně i kvalitativní) výsledky hodnocení </w:t>
      </w:r>
      <w:r w:rsidRPr="003B417A">
        <w:rPr>
          <w:rFonts w:eastAsia="Calibri" w:cs="Calibri"/>
          <w:highlight w:val="black"/>
        </w:rPr>
        <w:t>daného</w:t>
      </w:r>
      <w:r w:rsidRPr="003B417A">
        <w:rPr>
          <w:rFonts w:eastAsia="Calibri" w:cs="Calibri"/>
          <w:b/>
          <w:highlight w:val="black"/>
        </w:rPr>
        <w:t xml:space="preserve"> faktoru respondenty </w:t>
      </w:r>
      <w:r w:rsidRPr="003B417A">
        <w:rPr>
          <w:rFonts w:eastAsia="Calibri" w:cs="Calibri"/>
          <w:highlight w:val="black"/>
        </w:rPr>
        <w:t>(ať již</w:t>
      </w:r>
      <w:r w:rsidRPr="003B417A">
        <w:rPr>
          <w:rFonts w:eastAsia="Calibri" w:cs="Calibri"/>
          <w:b/>
          <w:highlight w:val="black"/>
        </w:rPr>
        <w:t xml:space="preserve"> průměrnou „známkou“, </w:t>
      </w:r>
      <w:r w:rsidRPr="003B417A">
        <w:rPr>
          <w:rFonts w:eastAsia="Calibri" w:cs="Calibri"/>
          <w:highlight w:val="black"/>
        </w:rPr>
        <w:t>případně</w:t>
      </w:r>
      <w:r w:rsidRPr="003B417A">
        <w:rPr>
          <w:rFonts w:eastAsia="Calibri" w:cs="Calibri"/>
          <w:b/>
          <w:highlight w:val="black"/>
        </w:rPr>
        <w:t xml:space="preserve"> četnostmi odpovědí, apod</w:t>
      </w:r>
      <w:r w:rsidRPr="003B417A">
        <w:rPr>
          <w:rFonts w:eastAsia="Calibri" w:cs="Calibri"/>
          <w:highlight w:val="black"/>
        </w:rPr>
        <w:t xml:space="preserve">.). Při interpretaci </w:t>
      </w:r>
      <w:r w:rsidRPr="003B417A">
        <w:rPr>
          <w:rFonts w:eastAsia="Calibri" w:cs="Calibri"/>
          <w:b/>
          <w:highlight w:val="black"/>
        </w:rPr>
        <w:t>zaujmeme vždy „hodnotící“ stanovisko</w:t>
      </w:r>
      <w:r w:rsidRPr="003B417A">
        <w:rPr>
          <w:rFonts w:eastAsia="Calibri" w:cs="Calibri"/>
          <w:highlight w:val="black"/>
        </w:rPr>
        <w:t xml:space="preserve"> daného jevu/faktoru. </w:t>
      </w:r>
    </w:p>
    <w:p w14:paraId="66BCC88D" w14:textId="77777777" w:rsidR="00633DE9" w:rsidRPr="005C7747" w:rsidRDefault="00633DE9" w:rsidP="00633DE9">
      <w:pPr>
        <w:keepNext/>
        <w:keepLines/>
        <w:spacing w:before="240"/>
        <w:rPr>
          <w:b/>
          <w:sz w:val="24"/>
          <w:highlight w:val="black"/>
        </w:rPr>
      </w:pPr>
      <w:r w:rsidRPr="005C7747">
        <w:rPr>
          <w:b/>
          <w:sz w:val="24"/>
          <w:highlight w:val="black"/>
        </w:rPr>
        <w:t>Webové rozhraní pro realizaci on-line dotazníkového šetření (CAWI)</w:t>
      </w:r>
    </w:p>
    <w:p w14:paraId="66BCC88E" w14:textId="77777777" w:rsidR="00633DE9" w:rsidRPr="003B417A" w:rsidRDefault="00633DE9" w:rsidP="00633DE9">
      <w:pPr>
        <w:tabs>
          <w:tab w:val="num" w:pos="720"/>
        </w:tabs>
        <w:rPr>
          <w:rFonts w:eastAsia="Calibri" w:cs="Calibri"/>
          <w:spacing w:val="4"/>
          <w:highlight w:val="black"/>
        </w:rPr>
      </w:pPr>
      <w:r w:rsidRPr="003B417A">
        <w:rPr>
          <w:rFonts w:eastAsia="Calibri" w:cs="Calibri"/>
          <w:spacing w:val="4"/>
          <w:highlight w:val="black"/>
        </w:rPr>
        <w:t>Pro realizaci dotazníkových šetření přes internet (Computer Assisted Web Interviewing) využíváme speciální software na bázi LIMESURVEY, který jsme adaptovali pro potřeby evaluačních projektů strukturálních fondů na vlastním tazatelském portálu. Pomocí systému tak můžeme realizovat neomezeně větvené dotazníky s </w:t>
      </w:r>
      <w:r w:rsidRPr="003B417A">
        <w:rPr>
          <w:rFonts w:eastAsia="SimSun"/>
          <w:highlight w:val="black"/>
          <w:lang w:eastAsia="zh-CN"/>
        </w:rPr>
        <w:t>podmíněnými</w:t>
      </w:r>
      <w:r w:rsidRPr="003B417A">
        <w:rPr>
          <w:rFonts w:eastAsia="Calibri" w:cs="Calibri"/>
          <w:spacing w:val="4"/>
          <w:highlight w:val="black"/>
        </w:rPr>
        <w:t xml:space="preserve"> otázkami, ale s vysokým komfortem pro respondenty. Rozhraní je pro respondenty uživatelsky přívětivé, snadno ovladatelné a také graficky příjemné, přehledné, ale se zajištěním plné publicity dle požadavků EK.</w:t>
      </w:r>
    </w:p>
    <w:p w14:paraId="66BCC88F" w14:textId="77777777" w:rsidR="00633DE9" w:rsidRPr="003B417A" w:rsidRDefault="00633DE9" w:rsidP="00633DE9">
      <w:pPr>
        <w:tabs>
          <w:tab w:val="num" w:pos="720"/>
        </w:tabs>
        <w:rPr>
          <w:rFonts w:eastAsia="Calibri" w:cs="Calibri"/>
          <w:spacing w:val="4"/>
          <w:highlight w:val="black"/>
        </w:rPr>
      </w:pPr>
      <w:r w:rsidRPr="003B417A">
        <w:rPr>
          <w:rFonts w:eastAsia="Calibri" w:cs="Calibri"/>
          <w:spacing w:val="4"/>
          <w:highlight w:val="black"/>
        </w:rPr>
        <w:t xml:space="preserve">Inovovaný software používáme od prosince </w:t>
      </w:r>
      <w:smartTag w:uri="urn:schemas-microsoft-com:office:smarttags" w:element="metricconverter">
        <w:smartTagPr>
          <w:attr w:name="ProductID" w:val="2010 a"/>
        </w:smartTagPr>
        <w:r w:rsidRPr="003B417A">
          <w:rPr>
            <w:rFonts w:eastAsia="Calibri" w:cs="Calibri"/>
            <w:spacing w:val="4"/>
            <w:highlight w:val="black"/>
          </w:rPr>
          <w:t>2010 a</w:t>
        </w:r>
      </w:smartTag>
      <w:r w:rsidRPr="003B417A">
        <w:rPr>
          <w:rFonts w:eastAsia="Calibri" w:cs="Calibri"/>
          <w:spacing w:val="4"/>
          <w:highlight w:val="black"/>
        </w:rPr>
        <w:t xml:space="preserve"> již byl využit na realizaci více než 50 šetření a plně se osvědčil (od prosince 2010 realizována šetření pokrývající více než 20 000 respondentů). Díky tomuto systému je možné v </w:t>
      </w:r>
      <w:r w:rsidRPr="003B417A">
        <w:rPr>
          <w:rFonts w:eastAsia="SimSun"/>
          <w:highlight w:val="black"/>
          <w:lang w:eastAsia="zh-CN"/>
        </w:rPr>
        <w:t>případě</w:t>
      </w:r>
      <w:r w:rsidRPr="003B417A">
        <w:rPr>
          <w:rFonts w:eastAsia="Calibri" w:cs="Calibri"/>
          <w:spacing w:val="4"/>
          <w:highlight w:val="black"/>
        </w:rPr>
        <w:t xml:space="preserve"> potřeby oslovit najednou rozsáhlý soubor respondentů, a to při souběžné aplikaci několika dotazníkových šetření (např. pro různé cílové skupiny). Při dotazníkových šetřeních dosahujeme návratnosti i více než 50 %, obvyklá návratnost u obecných typů respondentů je cca 20 – 25 %. Po celou dobu dotazníkového šetření poskytujeme respondentům administrátorskou podporu i telefonní linku pro případné dotazy. </w:t>
      </w:r>
    </w:p>
    <w:p w14:paraId="66BCC890" w14:textId="77777777" w:rsidR="00633DE9" w:rsidRPr="005C7747" w:rsidRDefault="00633DE9" w:rsidP="00633DE9">
      <w:pPr>
        <w:pStyle w:val="Nadpis3"/>
        <w:spacing w:before="240"/>
        <w:rPr>
          <w:color w:val="auto"/>
          <w:highlight w:val="black"/>
        </w:rPr>
      </w:pPr>
      <w:bookmarkStart w:id="41" w:name="_Toc462167953"/>
      <w:r w:rsidRPr="005C7747">
        <w:rPr>
          <w:color w:val="auto"/>
          <w:highlight w:val="black"/>
        </w:rPr>
        <w:t>Rozhovory</w:t>
      </w:r>
      <w:bookmarkEnd w:id="41"/>
    </w:p>
    <w:p w14:paraId="66BCC891" w14:textId="77777777" w:rsidR="00633DE9" w:rsidRPr="005C7747" w:rsidRDefault="00633DE9" w:rsidP="00633DE9">
      <w:pPr>
        <w:keepNext/>
        <w:keepLines/>
        <w:spacing w:before="240"/>
        <w:rPr>
          <w:b/>
          <w:sz w:val="24"/>
          <w:highlight w:val="black"/>
        </w:rPr>
      </w:pPr>
      <w:r w:rsidRPr="005C7747">
        <w:rPr>
          <w:b/>
          <w:sz w:val="24"/>
          <w:highlight w:val="black"/>
        </w:rPr>
        <w:t>Popis metody</w:t>
      </w:r>
    </w:p>
    <w:p w14:paraId="66BCC892" w14:textId="77777777" w:rsidR="00633DE9" w:rsidRPr="003B417A" w:rsidRDefault="00633DE9" w:rsidP="00633DE9">
      <w:pPr>
        <w:tabs>
          <w:tab w:val="num" w:pos="720"/>
        </w:tabs>
        <w:rPr>
          <w:highlight w:val="black"/>
        </w:rPr>
      </w:pPr>
      <w:r w:rsidRPr="003B417A">
        <w:rPr>
          <w:highlight w:val="black"/>
        </w:rPr>
        <w:t xml:space="preserve">Rozhovory vnímáme jako jednu ze stěžejních metod pro získávání informací, resp. sběr primárních dat pro potřeby evaluací. Jedná se o diagnostickou techniku spočívající v získávání informací při přímé interakci s dotazovanými osobami prostřednictvím kladení </w:t>
      </w:r>
      <w:r w:rsidRPr="003B417A">
        <w:rPr>
          <w:rFonts w:eastAsia="SimSun"/>
          <w:highlight w:val="black"/>
          <w:lang w:eastAsia="zh-CN"/>
        </w:rPr>
        <w:t>otázek</w:t>
      </w:r>
      <w:r w:rsidRPr="003B417A">
        <w:rPr>
          <w:highlight w:val="black"/>
        </w:rPr>
        <w:t>. Cílem rozhovorů je vždy získat podrobné informace k řešenému tématu přímo v terénu, dále jsou využívány také pro ověření sekundárních dat a stanovených hypotéz. Tuto metodu používáme především pro kvalitativní šetření.</w:t>
      </w:r>
    </w:p>
    <w:p w14:paraId="66BCC893" w14:textId="77777777" w:rsidR="00633DE9" w:rsidRPr="005C7747" w:rsidRDefault="00633DE9" w:rsidP="00633DE9">
      <w:pPr>
        <w:pStyle w:val="Nadpis4"/>
        <w:numPr>
          <w:ilvl w:val="0"/>
          <w:numId w:val="0"/>
        </w:numPr>
        <w:rPr>
          <w:color w:val="auto"/>
          <w:highlight w:val="black"/>
        </w:rPr>
      </w:pPr>
      <w:r w:rsidRPr="005C7747">
        <w:rPr>
          <w:color w:val="auto"/>
          <w:highlight w:val="black"/>
        </w:rPr>
        <w:t xml:space="preserve">Typy rozhovorů </w:t>
      </w:r>
    </w:p>
    <w:p w14:paraId="66BCC894" w14:textId="77777777" w:rsidR="00633DE9" w:rsidRPr="003B417A" w:rsidRDefault="00633DE9" w:rsidP="00633DE9">
      <w:pPr>
        <w:rPr>
          <w:highlight w:val="black"/>
        </w:rPr>
      </w:pPr>
      <w:r w:rsidRPr="003B417A">
        <w:rPr>
          <w:highlight w:val="black"/>
        </w:rPr>
        <w:t xml:space="preserve">Rozhovory lze rozlišovat na základě různých kritérií, jak ukazuje následující schéma: </w:t>
      </w:r>
    </w:p>
    <w:p w14:paraId="66BCC895" w14:textId="77777777" w:rsidR="00633DE9" w:rsidRPr="003B417A" w:rsidRDefault="00633DE9" w:rsidP="00633DE9">
      <w:pPr>
        <w:rPr>
          <w:highlight w:val="black"/>
        </w:rPr>
      </w:pPr>
    </w:p>
    <w:p w14:paraId="66BCC896" w14:textId="77777777" w:rsidR="005C7747" w:rsidRDefault="005C7747" w:rsidP="00633DE9">
      <w:pPr>
        <w:rPr>
          <w:highlight w:val="black"/>
        </w:rPr>
      </w:pPr>
    </w:p>
    <w:tbl>
      <w:tblPr>
        <w:tblStyle w:val="Mkatabulky"/>
        <w:tblW w:w="0" w:type="auto"/>
        <w:tblLook w:val="04A0" w:firstRow="1" w:lastRow="0" w:firstColumn="1" w:lastColumn="0" w:noHBand="0" w:noVBand="1"/>
      </w:tblPr>
      <w:tblGrid>
        <w:gridCol w:w="9242"/>
      </w:tblGrid>
      <w:tr w:rsidR="005C7747" w14:paraId="66BCC898" w14:textId="77777777" w:rsidTr="005C7747">
        <w:trPr>
          <w:trHeight w:val="4112"/>
        </w:trPr>
        <w:tc>
          <w:tcPr>
            <w:tcW w:w="9242" w:type="dxa"/>
            <w:shd w:val="clear" w:color="auto" w:fill="000000" w:themeFill="text1"/>
          </w:tcPr>
          <w:p w14:paraId="66BCC897" w14:textId="77777777" w:rsidR="005C7747" w:rsidRDefault="005C7747" w:rsidP="00633DE9">
            <w:pPr>
              <w:rPr>
                <w:highlight w:val="black"/>
              </w:rPr>
            </w:pPr>
          </w:p>
        </w:tc>
      </w:tr>
    </w:tbl>
    <w:p w14:paraId="66BCC899" w14:textId="77777777" w:rsidR="005C7747" w:rsidRDefault="005C7747" w:rsidP="00633DE9">
      <w:pPr>
        <w:rPr>
          <w:highlight w:val="black"/>
        </w:rPr>
      </w:pPr>
    </w:p>
    <w:p w14:paraId="66BCC89A" w14:textId="77777777" w:rsidR="00633DE9" w:rsidRPr="003B417A" w:rsidRDefault="00633DE9" w:rsidP="00633DE9">
      <w:pPr>
        <w:rPr>
          <w:highlight w:val="black"/>
        </w:rPr>
      </w:pPr>
      <w:r w:rsidRPr="003B417A">
        <w:rPr>
          <w:highlight w:val="black"/>
        </w:rPr>
        <w:t>Nejběžnější je dělení rozhovorů dle míry strukturace:</w:t>
      </w:r>
    </w:p>
    <w:p w14:paraId="66BCC89B" w14:textId="77777777" w:rsidR="00633DE9" w:rsidRPr="003B417A" w:rsidRDefault="00633DE9" w:rsidP="00633DE9">
      <w:pPr>
        <w:pStyle w:val="Odstavecseseznamem"/>
        <w:numPr>
          <w:ilvl w:val="0"/>
          <w:numId w:val="40"/>
        </w:numPr>
        <w:spacing w:line="276" w:lineRule="auto"/>
        <w:jc w:val="left"/>
        <w:rPr>
          <w:highlight w:val="black"/>
        </w:rPr>
      </w:pPr>
      <w:r w:rsidRPr="003B417A">
        <w:rPr>
          <w:b/>
          <w:highlight w:val="black"/>
        </w:rPr>
        <w:t xml:space="preserve">Strukturovaný rozhovor </w:t>
      </w:r>
      <w:r w:rsidRPr="003B417A">
        <w:rPr>
          <w:highlight w:val="black"/>
        </w:rPr>
        <w:t>(standardizovaný)</w:t>
      </w:r>
    </w:p>
    <w:p w14:paraId="66BCC89C" w14:textId="77777777" w:rsidR="00633DE9" w:rsidRPr="003B417A" w:rsidRDefault="00633DE9" w:rsidP="00633DE9">
      <w:pPr>
        <w:tabs>
          <w:tab w:val="num" w:pos="720"/>
        </w:tabs>
        <w:rPr>
          <w:highlight w:val="black"/>
        </w:rPr>
      </w:pPr>
      <w:r w:rsidRPr="003B417A">
        <w:rPr>
          <w:highlight w:val="black"/>
        </w:rPr>
        <w:t>Strukturovaný rozhovor je založen na předem známých otázkách, jejich formulace i pořadí jsou dané a neměnné. Umožňuje tak získat poměrně strukturovaná a srovnatelná data od většího počtu respondentů. Chybí zde však možnost doptat se na doplňující informace. Data získaná strukturovanými rozhovory lze zpracovat a vyhodnotit kvantitativními metodami.</w:t>
      </w:r>
    </w:p>
    <w:p w14:paraId="66BCC89D" w14:textId="77777777" w:rsidR="00633DE9" w:rsidRPr="003B417A" w:rsidRDefault="00633DE9" w:rsidP="00633DE9">
      <w:pPr>
        <w:pStyle w:val="Odstavecseseznamem"/>
        <w:numPr>
          <w:ilvl w:val="0"/>
          <w:numId w:val="40"/>
        </w:numPr>
        <w:spacing w:line="276" w:lineRule="auto"/>
        <w:jc w:val="left"/>
        <w:rPr>
          <w:highlight w:val="black"/>
        </w:rPr>
      </w:pPr>
      <w:r w:rsidRPr="003B417A">
        <w:rPr>
          <w:b/>
          <w:highlight w:val="black"/>
        </w:rPr>
        <w:t>Nestrukturovaný rozhovor</w:t>
      </w:r>
      <w:r w:rsidRPr="003B417A">
        <w:rPr>
          <w:highlight w:val="black"/>
        </w:rPr>
        <w:t xml:space="preserve"> (nestandardizovaný, otevřený, neformální)</w:t>
      </w:r>
    </w:p>
    <w:p w14:paraId="66BCC89E" w14:textId="77777777" w:rsidR="00633DE9" w:rsidRPr="003B417A" w:rsidRDefault="00633DE9" w:rsidP="00633DE9">
      <w:pPr>
        <w:tabs>
          <w:tab w:val="num" w:pos="720"/>
        </w:tabs>
        <w:rPr>
          <w:highlight w:val="black"/>
        </w:rPr>
      </w:pPr>
      <w:r w:rsidRPr="003B417A">
        <w:rPr>
          <w:highlight w:val="black"/>
        </w:rPr>
        <w:t>Tento typ rozhovoru je typický velkou mírou volnosti, kdy otázky nejsou předem přesně stanoveny a jejich znění tazatel spontánně formuluje dle průběhu vyprávění respondenta. Nestrukturovaný rozhovor umožňuje hlubší a podrobnější poznání daného jevu, avšak není vhodný pro větší vzorek respondentů kvůli obtížné srovnatelnosti výsledků.</w:t>
      </w:r>
    </w:p>
    <w:p w14:paraId="66BCC89F" w14:textId="77777777" w:rsidR="00633DE9" w:rsidRPr="003B417A" w:rsidRDefault="00633DE9" w:rsidP="00633DE9">
      <w:pPr>
        <w:pStyle w:val="Odstavecseseznamem"/>
        <w:keepNext/>
        <w:keepLines/>
        <w:numPr>
          <w:ilvl w:val="0"/>
          <w:numId w:val="40"/>
        </w:numPr>
        <w:spacing w:line="276" w:lineRule="auto"/>
        <w:jc w:val="left"/>
        <w:rPr>
          <w:highlight w:val="black"/>
        </w:rPr>
      </w:pPr>
      <w:r w:rsidRPr="003B417A">
        <w:rPr>
          <w:b/>
          <w:highlight w:val="black"/>
        </w:rPr>
        <w:t xml:space="preserve">Polostrukturovaný rozhovor </w:t>
      </w:r>
      <w:r w:rsidRPr="003B417A">
        <w:rPr>
          <w:highlight w:val="black"/>
        </w:rPr>
        <w:t>(polostandardizovaný)</w:t>
      </w:r>
    </w:p>
    <w:p w14:paraId="66BCC8A0" w14:textId="77777777" w:rsidR="00633DE9" w:rsidRPr="003B417A" w:rsidRDefault="00633DE9" w:rsidP="00633DE9">
      <w:pPr>
        <w:tabs>
          <w:tab w:val="num" w:pos="720"/>
        </w:tabs>
        <w:rPr>
          <w:highlight w:val="black"/>
        </w:rPr>
      </w:pPr>
      <w:r w:rsidRPr="003B417A">
        <w:rPr>
          <w:highlight w:val="black"/>
        </w:rPr>
        <w:t xml:space="preserve">Polostrukturovaný rozhovor využívá výhod strukturovaného i nestrukturovaného rozhovoru. Základem je předem daný soubor témat a přidružených otázek, avšak jejich pořadí a formulace může být pozměněna a zároveň je možné klást doplňující otázky pro lepší pochopení otázky či dovysvětlení odpovědi respondenta. </w:t>
      </w:r>
    </w:p>
    <w:p w14:paraId="66BCC8A1" w14:textId="77777777" w:rsidR="00633DE9" w:rsidRPr="005C7747" w:rsidRDefault="00633DE9" w:rsidP="00633DE9">
      <w:pPr>
        <w:pStyle w:val="Nadpis4"/>
        <w:numPr>
          <w:ilvl w:val="0"/>
          <w:numId w:val="0"/>
        </w:numPr>
        <w:rPr>
          <w:color w:val="auto"/>
          <w:highlight w:val="black"/>
        </w:rPr>
      </w:pPr>
      <w:r w:rsidRPr="005C7747">
        <w:rPr>
          <w:color w:val="auto"/>
          <w:highlight w:val="black"/>
        </w:rPr>
        <w:t>Nejčastěji využívané typy rozhovoru</w:t>
      </w:r>
    </w:p>
    <w:p w14:paraId="66BCC8A2" w14:textId="77777777" w:rsidR="00633DE9" w:rsidRPr="003B417A" w:rsidRDefault="00633DE9" w:rsidP="00633DE9">
      <w:pPr>
        <w:keepNext/>
        <w:keepLines/>
        <w:rPr>
          <w:highlight w:val="black"/>
        </w:rPr>
      </w:pPr>
      <w:r w:rsidRPr="003B417A">
        <w:rPr>
          <w:highlight w:val="black"/>
        </w:rPr>
        <w:t>Při šetření v rámci evaluací využíváme nejčastěji následující typy rozhovorů:</w:t>
      </w:r>
    </w:p>
    <w:p w14:paraId="66BCC8A3" w14:textId="77777777" w:rsidR="00633DE9" w:rsidRPr="003B417A" w:rsidRDefault="00633DE9" w:rsidP="00633DE9">
      <w:pPr>
        <w:pStyle w:val="Odstavecseseznamem"/>
        <w:numPr>
          <w:ilvl w:val="0"/>
          <w:numId w:val="38"/>
        </w:numPr>
        <w:spacing w:line="276" w:lineRule="auto"/>
        <w:contextualSpacing/>
        <w:jc w:val="left"/>
        <w:rPr>
          <w:b/>
          <w:highlight w:val="black"/>
        </w:rPr>
      </w:pPr>
      <w:r w:rsidRPr="003B417A">
        <w:rPr>
          <w:b/>
          <w:highlight w:val="black"/>
        </w:rPr>
        <w:t>Individuální hloubkový rozhovor (IDI – Individual In-depth Interview)</w:t>
      </w:r>
    </w:p>
    <w:p w14:paraId="66BCC8A4" w14:textId="77777777" w:rsidR="00633DE9" w:rsidRPr="003B417A" w:rsidRDefault="00633DE9" w:rsidP="00633DE9">
      <w:pPr>
        <w:tabs>
          <w:tab w:val="num" w:pos="720"/>
        </w:tabs>
        <w:rPr>
          <w:highlight w:val="black"/>
        </w:rPr>
      </w:pPr>
      <w:r w:rsidRPr="003B417A">
        <w:rPr>
          <w:highlight w:val="black"/>
        </w:rPr>
        <w:t xml:space="preserve">Hloubkový rozhovor umožňuje získat detailní informace o zkoumaném tématu díky tomu, že umožňuje respondentovi volně vyjadřovat své názory na zkoumanou problematiku. Jedná se o rozhovor zaměřený na určité téma, při němž se tazatel snaží získat informace o názorech, postojích či motivech respondenta. V případě zjištění některé zajímavé či důležité informace ve vztahu k předmětu šetření se tazatel snaží povzbudit respondenta k rozvinutí myšlenky. </w:t>
      </w:r>
    </w:p>
    <w:p w14:paraId="66BCC8A5" w14:textId="77777777" w:rsidR="00633DE9" w:rsidRPr="003B417A" w:rsidRDefault="00633DE9" w:rsidP="00633DE9">
      <w:pPr>
        <w:tabs>
          <w:tab w:val="num" w:pos="720"/>
        </w:tabs>
        <w:rPr>
          <w:b/>
          <w:highlight w:val="black"/>
        </w:rPr>
      </w:pPr>
      <w:r w:rsidRPr="003B417A">
        <w:rPr>
          <w:highlight w:val="black"/>
        </w:rPr>
        <w:t xml:space="preserve">Využití metody hloubkového rozhovoru je vhodné především v situacích, kdy je třeba poznat problém v co nejširším kontextu a souvislostech, a za tímto účelem shromáždit podrobnější názory a zkušenosti respondentů. Složení respondentů IDI v rámci šetření k určitému tématu by měla odpovídat struktuře dané cílové skupiny (z hlediska relevantních kritérií). </w:t>
      </w:r>
    </w:p>
    <w:p w14:paraId="66BCC8A6" w14:textId="77777777" w:rsidR="00633DE9" w:rsidRPr="003B417A" w:rsidRDefault="00633DE9" w:rsidP="00633DE9">
      <w:pPr>
        <w:pStyle w:val="Odstavecseseznamem"/>
        <w:numPr>
          <w:ilvl w:val="0"/>
          <w:numId w:val="38"/>
        </w:numPr>
        <w:spacing w:line="276" w:lineRule="auto"/>
        <w:contextualSpacing/>
        <w:jc w:val="left"/>
        <w:rPr>
          <w:b/>
          <w:highlight w:val="black"/>
        </w:rPr>
      </w:pPr>
      <w:r w:rsidRPr="003B417A">
        <w:rPr>
          <w:b/>
          <w:highlight w:val="black"/>
        </w:rPr>
        <w:t>Skupinový rozhovor</w:t>
      </w:r>
    </w:p>
    <w:p w14:paraId="66BCC8A7" w14:textId="77777777" w:rsidR="00633DE9" w:rsidRPr="003B417A" w:rsidRDefault="00633DE9" w:rsidP="00633DE9">
      <w:pPr>
        <w:pStyle w:val="Odstavecseseznamem"/>
        <w:spacing w:after="240"/>
        <w:rPr>
          <w:b/>
          <w:highlight w:val="black"/>
        </w:rPr>
      </w:pPr>
      <w:r w:rsidRPr="003B417A">
        <w:rPr>
          <w:highlight w:val="black"/>
        </w:rPr>
        <w:t xml:space="preserve">Skupinový rozhovor obvykle probíhá formou diskuze v malé skupině respondentů. S využitím skupinového rozhovoru lze lépe poznat rozdíly ve zkušenostech, názorech a postojích v rámci dané skupiny osob. Diskuzi při skupinových rozhovorech obvykle zakládáme na připraveném scénáři, resp. seznamu otázek, přičemž ke každé otázce se v ideálním případě vyjádří všichni respondenti. </w:t>
      </w:r>
    </w:p>
    <w:p w14:paraId="66BCC8A8" w14:textId="77777777" w:rsidR="00633DE9" w:rsidRPr="003B417A" w:rsidRDefault="00633DE9" w:rsidP="00633DE9">
      <w:pPr>
        <w:pStyle w:val="Odstavecseseznamem"/>
        <w:keepNext/>
        <w:keepLines/>
        <w:numPr>
          <w:ilvl w:val="0"/>
          <w:numId w:val="38"/>
        </w:numPr>
        <w:spacing w:line="276" w:lineRule="auto"/>
        <w:ind w:left="714" w:hanging="357"/>
        <w:contextualSpacing/>
        <w:jc w:val="left"/>
        <w:rPr>
          <w:b/>
          <w:highlight w:val="black"/>
        </w:rPr>
      </w:pPr>
      <w:r w:rsidRPr="003B417A">
        <w:rPr>
          <w:b/>
          <w:highlight w:val="black"/>
        </w:rPr>
        <w:t>Individuální telefonický rozhovor (ITI – Individual Telephone Interview)</w:t>
      </w:r>
    </w:p>
    <w:p w14:paraId="66BCC8A9" w14:textId="77777777" w:rsidR="00633DE9" w:rsidRPr="003B417A" w:rsidRDefault="00633DE9" w:rsidP="00633DE9">
      <w:pPr>
        <w:tabs>
          <w:tab w:val="num" w:pos="720"/>
        </w:tabs>
        <w:rPr>
          <w:b/>
          <w:highlight w:val="black"/>
        </w:rPr>
      </w:pPr>
      <w:r w:rsidRPr="003B417A">
        <w:rPr>
          <w:highlight w:val="black"/>
        </w:rPr>
        <w:t xml:space="preserve">Telefonické rozhovory urychlují proces získávání dat oproti realizaci osobních rozhovorů a zároveň </w:t>
      </w:r>
      <w:r w:rsidRPr="003B417A">
        <w:rPr>
          <w:rFonts w:cs="Arial"/>
          <w:highlight w:val="black"/>
        </w:rPr>
        <w:t xml:space="preserve">poskytují obdobné výhody jako osobní rozhovory, tj. umožňují interakci s dotazovaným a </w:t>
      </w:r>
      <w:r w:rsidRPr="003B417A">
        <w:rPr>
          <w:highlight w:val="black"/>
        </w:rPr>
        <w:t>přesné</w:t>
      </w:r>
      <w:r w:rsidRPr="003B417A">
        <w:rPr>
          <w:rFonts w:cs="Arial"/>
          <w:highlight w:val="black"/>
        </w:rPr>
        <w:t xml:space="preserve"> zacílení otázek.</w:t>
      </w:r>
      <w:r w:rsidRPr="003B417A">
        <w:rPr>
          <w:highlight w:val="black"/>
        </w:rPr>
        <w:t xml:space="preserve"> Tuto metodu lze využít například pro oslovení respondentů ze vzdálenějších lokalit, případně je lze aplikovat u časově vytížených respondentů, kteří z časových důvodů odmítají poskytnout osobní rozhovor. Telefonické rozhovory využíváme výhradně jako doplňkovou metodu pro ověření dat či získání doplňujících informací. </w:t>
      </w:r>
    </w:p>
    <w:p w14:paraId="66BCC8AA" w14:textId="77777777" w:rsidR="00633DE9" w:rsidRPr="005C7747" w:rsidRDefault="00633DE9" w:rsidP="00633DE9">
      <w:pPr>
        <w:pStyle w:val="Nadpis4"/>
        <w:numPr>
          <w:ilvl w:val="0"/>
          <w:numId w:val="0"/>
        </w:numPr>
        <w:rPr>
          <w:color w:val="auto"/>
          <w:highlight w:val="black"/>
        </w:rPr>
      </w:pPr>
      <w:r w:rsidRPr="005C7747">
        <w:rPr>
          <w:color w:val="auto"/>
          <w:highlight w:val="black"/>
        </w:rPr>
        <w:t>Výhody a nevýhody metody</w:t>
      </w:r>
    </w:p>
    <w:p w14:paraId="66BCC8AB" w14:textId="77777777" w:rsidR="00633DE9" w:rsidRPr="003B417A" w:rsidRDefault="00633DE9" w:rsidP="00633DE9">
      <w:pPr>
        <w:rPr>
          <w:highlight w:val="black"/>
        </w:rPr>
      </w:pPr>
      <w:r w:rsidRPr="003B417A">
        <w:rPr>
          <w:highlight w:val="black"/>
        </w:rPr>
        <w:t>Následující tabulka uvádí hlavní výhody a nevýhody metody rozhovoru:</w:t>
      </w:r>
    </w:p>
    <w:tbl>
      <w:tblPr>
        <w:tblStyle w:val="Svtlseznamzvraznn11"/>
        <w:tblW w:w="0" w:type="auto"/>
        <w:tblLook w:val="0020" w:firstRow="1" w:lastRow="0" w:firstColumn="0" w:lastColumn="0" w:noHBand="0" w:noVBand="0"/>
      </w:tblPr>
      <w:tblGrid>
        <w:gridCol w:w="4606"/>
        <w:gridCol w:w="4606"/>
      </w:tblGrid>
      <w:tr w:rsidR="00633DE9" w:rsidRPr="003B417A" w14:paraId="66BCC8AE" w14:textId="77777777" w:rsidTr="0069347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606" w:type="dxa"/>
            <w:tcBorders>
              <w:bottom w:val="nil"/>
            </w:tcBorders>
          </w:tcPr>
          <w:p w14:paraId="66BCC8AC" w14:textId="77777777" w:rsidR="00633DE9" w:rsidRPr="005C7747" w:rsidRDefault="00633DE9" w:rsidP="005D480B">
            <w:pPr>
              <w:jc w:val="center"/>
              <w:rPr>
                <w:color w:val="auto"/>
                <w:highlight w:val="black"/>
              </w:rPr>
            </w:pPr>
            <w:r w:rsidRPr="005C7747">
              <w:rPr>
                <w:color w:val="auto"/>
                <w:highlight w:val="black"/>
              </w:rPr>
              <w:t>Výhody</w:t>
            </w:r>
          </w:p>
        </w:tc>
        <w:tc>
          <w:tcPr>
            <w:tcW w:w="4606" w:type="dxa"/>
            <w:tcBorders>
              <w:top w:val="single" w:sz="8" w:space="0" w:color="4F81BD" w:themeColor="accent1"/>
              <w:bottom w:val="nil"/>
            </w:tcBorders>
            <w:shd w:val="clear" w:color="auto" w:fill="FFD200"/>
          </w:tcPr>
          <w:p w14:paraId="66BCC8AD" w14:textId="77777777" w:rsidR="00633DE9" w:rsidRPr="005C7747" w:rsidRDefault="00693472" w:rsidP="00693472">
            <w:pPr>
              <w:tabs>
                <w:tab w:val="left" w:pos="1691"/>
                <w:tab w:val="center" w:pos="2195"/>
              </w:tabs>
              <w:jc w:val="left"/>
              <w:cnfStyle w:val="100000000000" w:firstRow="1" w:lastRow="0" w:firstColumn="0" w:lastColumn="0" w:oddVBand="0" w:evenVBand="0" w:oddHBand="0" w:evenHBand="0" w:firstRowFirstColumn="0" w:firstRowLastColumn="0" w:lastRowFirstColumn="0" w:lastRowLastColumn="0"/>
              <w:rPr>
                <w:color w:val="auto"/>
                <w:highlight w:val="black"/>
              </w:rPr>
            </w:pPr>
            <w:r w:rsidRPr="003B417A">
              <w:rPr>
                <w:highlight w:val="black"/>
                <w:shd w:val="clear" w:color="auto" w:fill="FFD200"/>
              </w:rPr>
              <w:tab/>
            </w:r>
            <w:r w:rsidRPr="005C7747">
              <w:rPr>
                <w:color w:val="auto"/>
                <w:highlight w:val="black"/>
                <w:shd w:val="clear" w:color="auto" w:fill="FFD200"/>
              </w:rPr>
              <w:tab/>
            </w:r>
            <w:r w:rsidR="00633DE9" w:rsidRPr="005C7747">
              <w:rPr>
                <w:color w:val="auto"/>
                <w:highlight w:val="black"/>
                <w:shd w:val="clear" w:color="auto" w:fill="FFD200"/>
              </w:rPr>
              <w:t>Nevýhod</w:t>
            </w:r>
            <w:r w:rsidR="00633DE9" w:rsidRPr="005C7747">
              <w:rPr>
                <w:color w:val="auto"/>
                <w:highlight w:val="black"/>
              </w:rPr>
              <w:t>y</w:t>
            </w:r>
          </w:p>
        </w:tc>
      </w:tr>
      <w:tr w:rsidR="00633DE9" w:rsidRPr="003B417A" w14:paraId="66BCC8B1"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AF"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 xml:space="preserve">vyšší návratnost v porovnání s dotazníky </w:t>
            </w:r>
          </w:p>
        </w:tc>
        <w:tc>
          <w:tcPr>
            <w:tcW w:w="4606" w:type="dxa"/>
            <w:tcBorders>
              <w:top w:val="nil"/>
              <w:bottom w:val="nil"/>
            </w:tcBorders>
          </w:tcPr>
          <w:p w14:paraId="66BCC8B0" w14:textId="77777777" w:rsidR="00633DE9" w:rsidRPr="003B417A" w:rsidRDefault="00633DE9" w:rsidP="005D480B">
            <w:pPr>
              <w:pStyle w:val="Odstavecseseznamem"/>
              <w:numPr>
                <w:ilvl w:val="0"/>
                <w:numId w:val="33"/>
              </w:numPr>
              <w:ind w:left="639"/>
              <w:contextualSpacing/>
              <w:jc w:val="left"/>
              <w:cnfStyle w:val="000000100000" w:firstRow="0" w:lastRow="0" w:firstColumn="0" w:lastColumn="0" w:oddVBand="0" w:evenVBand="0" w:oddHBand="1" w:evenHBand="0" w:firstRowFirstColumn="0" w:firstRowLastColumn="0" w:lastRowFirstColumn="0" w:lastRowLastColumn="0"/>
              <w:rPr>
                <w:highlight w:val="black"/>
              </w:rPr>
            </w:pPr>
            <w:r w:rsidRPr="003B417A">
              <w:rPr>
                <w:highlight w:val="black"/>
              </w:rPr>
              <w:t xml:space="preserve">časová náročnost </w:t>
            </w:r>
          </w:p>
        </w:tc>
      </w:tr>
      <w:tr w:rsidR="00633DE9" w:rsidRPr="003B417A" w14:paraId="66BCC8B4"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B2"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nižší nároky na vlastní iniciativu respondenta</w:t>
            </w:r>
          </w:p>
        </w:tc>
        <w:tc>
          <w:tcPr>
            <w:tcW w:w="4606" w:type="dxa"/>
            <w:tcBorders>
              <w:top w:val="nil"/>
              <w:bottom w:val="nil"/>
            </w:tcBorders>
          </w:tcPr>
          <w:p w14:paraId="66BCC8B3" w14:textId="77777777" w:rsidR="00633DE9" w:rsidRPr="003B417A" w:rsidRDefault="00633DE9" w:rsidP="005D480B">
            <w:pPr>
              <w:pStyle w:val="Odstavecseseznamem"/>
              <w:numPr>
                <w:ilvl w:val="0"/>
                <w:numId w:val="33"/>
              </w:numPr>
              <w:ind w:left="639"/>
              <w:contextualSpacing/>
              <w:jc w:val="left"/>
              <w:cnfStyle w:val="000000000000" w:firstRow="0" w:lastRow="0" w:firstColumn="0" w:lastColumn="0" w:oddVBand="0" w:evenVBand="0" w:oddHBand="0" w:evenHBand="0" w:firstRowFirstColumn="0" w:firstRowLastColumn="0" w:lastRowFirstColumn="0" w:lastRowLastColumn="0"/>
              <w:rPr>
                <w:highlight w:val="black"/>
              </w:rPr>
            </w:pPr>
            <w:r w:rsidRPr="003B417A">
              <w:rPr>
                <w:highlight w:val="black"/>
              </w:rPr>
              <w:t>pracnost a nákladnost sběru dat</w:t>
            </w:r>
          </w:p>
        </w:tc>
      </w:tr>
      <w:tr w:rsidR="00633DE9" w:rsidRPr="003B417A" w14:paraId="66BCC8B7"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B5"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vyšší komplexnost získaných dat díky nižší šanci na vynechání některých otázek ze strany respondenta</w:t>
            </w:r>
          </w:p>
        </w:tc>
        <w:tc>
          <w:tcPr>
            <w:tcW w:w="4606" w:type="dxa"/>
            <w:tcBorders>
              <w:top w:val="nil"/>
              <w:bottom w:val="nil"/>
            </w:tcBorders>
          </w:tcPr>
          <w:p w14:paraId="66BCC8B6" w14:textId="77777777" w:rsidR="00633DE9" w:rsidRPr="003B417A" w:rsidRDefault="00633DE9" w:rsidP="005D480B">
            <w:pPr>
              <w:pStyle w:val="Odstavecseseznamem"/>
              <w:numPr>
                <w:ilvl w:val="0"/>
                <w:numId w:val="33"/>
              </w:numPr>
              <w:ind w:left="639"/>
              <w:contextualSpacing/>
              <w:jc w:val="left"/>
              <w:cnfStyle w:val="000000100000" w:firstRow="0" w:lastRow="0" w:firstColumn="0" w:lastColumn="0" w:oddVBand="0" w:evenVBand="0" w:oddHBand="1" w:evenHBand="0" w:firstRowFirstColumn="0" w:firstRowLastColumn="0" w:lastRowFirstColumn="0" w:lastRowLastColumn="0"/>
              <w:rPr>
                <w:highlight w:val="black"/>
              </w:rPr>
            </w:pPr>
            <w:r w:rsidRPr="003B417A">
              <w:rPr>
                <w:highlight w:val="black"/>
              </w:rPr>
              <w:t>nutnost spolupráce respondentů</w:t>
            </w:r>
          </w:p>
        </w:tc>
      </w:tr>
      <w:tr w:rsidR="00633DE9" w:rsidRPr="003B417A" w14:paraId="66BCC8BA"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B8"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eliminace problémů s porozuměním textu</w:t>
            </w:r>
          </w:p>
        </w:tc>
        <w:tc>
          <w:tcPr>
            <w:tcW w:w="4606" w:type="dxa"/>
            <w:tcBorders>
              <w:top w:val="nil"/>
              <w:bottom w:val="nil"/>
            </w:tcBorders>
          </w:tcPr>
          <w:p w14:paraId="66BCC8B9" w14:textId="77777777" w:rsidR="00633DE9" w:rsidRPr="003B417A" w:rsidRDefault="00633DE9" w:rsidP="005D480B">
            <w:pPr>
              <w:pStyle w:val="Odstavecseseznamem"/>
              <w:numPr>
                <w:ilvl w:val="0"/>
                <w:numId w:val="33"/>
              </w:numPr>
              <w:ind w:left="639"/>
              <w:contextualSpacing/>
              <w:jc w:val="left"/>
              <w:cnfStyle w:val="000000000000" w:firstRow="0" w:lastRow="0" w:firstColumn="0" w:lastColumn="0" w:oddVBand="0" w:evenVBand="0" w:oddHBand="0" w:evenHBand="0" w:firstRowFirstColumn="0" w:firstRowLastColumn="0" w:lastRowFirstColumn="0" w:lastRowLastColumn="0"/>
              <w:rPr>
                <w:highlight w:val="black"/>
              </w:rPr>
            </w:pPr>
            <w:r w:rsidRPr="003B417A">
              <w:rPr>
                <w:highlight w:val="black"/>
              </w:rPr>
              <w:t xml:space="preserve">nízká přesvědčivost zajištění anonymity pro respondenty </w:t>
            </w:r>
          </w:p>
        </w:tc>
      </w:tr>
      <w:tr w:rsidR="00633DE9" w:rsidRPr="003B417A" w14:paraId="66BCC8BD" w14:textId="77777777" w:rsidTr="005D480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6" w:type="dxa"/>
            <w:tcBorders>
              <w:top w:val="nil"/>
              <w:bottom w:val="nil"/>
            </w:tcBorders>
          </w:tcPr>
          <w:p w14:paraId="66BCC8BB"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možnost odhalení řady detailních informací</w:t>
            </w:r>
          </w:p>
        </w:tc>
        <w:tc>
          <w:tcPr>
            <w:tcW w:w="4606" w:type="dxa"/>
            <w:tcBorders>
              <w:top w:val="nil"/>
              <w:bottom w:val="nil"/>
            </w:tcBorders>
          </w:tcPr>
          <w:p w14:paraId="66BCC8BC" w14:textId="77777777" w:rsidR="00633DE9" w:rsidRPr="003B417A" w:rsidRDefault="00633DE9" w:rsidP="005D480B">
            <w:pPr>
              <w:pStyle w:val="Odstavecseseznamem"/>
              <w:numPr>
                <w:ilvl w:val="0"/>
                <w:numId w:val="33"/>
              </w:numPr>
              <w:ind w:left="639"/>
              <w:contextualSpacing/>
              <w:jc w:val="left"/>
              <w:cnfStyle w:val="000000100000" w:firstRow="0" w:lastRow="0" w:firstColumn="0" w:lastColumn="0" w:oddVBand="0" w:evenVBand="0" w:oddHBand="1" w:evenHBand="0" w:firstRowFirstColumn="0" w:firstRowLastColumn="0" w:lastRowFirstColumn="0" w:lastRowLastColumn="0"/>
              <w:rPr>
                <w:highlight w:val="black"/>
              </w:rPr>
            </w:pPr>
            <w:r w:rsidRPr="003B417A">
              <w:rPr>
                <w:highlight w:val="black"/>
              </w:rPr>
              <w:t>možné zkreslení v důsledku nepochopení či špatného pochopení otázky respondentem</w:t>
            </w:r>
          </w:p>
        </w:tc>
      </w:tr>
      <w:tr w:rsidR="00633DE9" w:rsidRPr="003B417A" w14:paraId="66BCC8C0" w14:textId="77777777" w:rsidTr="005D480B">
        <w:tc>
          <w:tcPr>
            <w:cnfStyle w:val="000010000000" w:firstRow="0" w:lastRow="0" w:firstColumn="0" w:lastColumn="0" w:oddVBand="1" w:evenVBand="0" w:oddHBand="0" w:evenHBand="0" w:firstRowFirstColumn="0" w:firstRowLastColumn="0" w:lastRowFirstColumn="0" w:lastRowLastColumn="0"/>
            <w:tcW w:w="4606" w:type="dxa"/>
            <w:tcBorders>
              <w:top w:val="nil"/>
            </w:tcBorders>
          </w:tcPr>
          <w:p w14:paraId="66BCC8BE" w14:textId="77777777" w:rsidR="00633DE9" w:rsidRPr="003B417A" w:rsidRDefault="00633DE9" w:rsidP="005D480B">
            <w:pPr>
              <w:pStyle w:val="Odstavecseseznamem"/>
              <w:numPr>
                <w:ilvl w:val="0"/>
                <w:numId w:val="32"/>
              </w:numPr>
              <w:ind w:left="567"/>
              <w:contextualSpacing/>
              <w:jc w:val="left"/>
              <w:rPr>
                <w:highlight w:val="black"/>
              </w:rPr>
            </w:pPr>
            <w:r w:rsidRPr="003B417A">
              <w:rPr>
                <w:highlight w:val="black"/>
              </w:rPr>
              <w:t>možnost operativně vést otázky žádoucím směrem</w:t>
            </w:r>
          </w:p>
        </w:tc>
        <w:tc>
          <w:tcPr>
            <w:tcW w:w="4606" w:type="dxa"/>
            <w:tcBorders>
              <w:top w:val="nil"/>
              <w:bottom w:val="single" w:sz="8" w:space="0" w:color="4F81BD" w:themeColor="accent1"/>
            </w:tcBorders>
          </w:tcPr>
          <w:p w14:paraId="66BCC8BF" w14:textId="77777777" w:rsidR="00633DE9" w:rsidRPr="003B417A" w:rsidRDefault="00633DE9" w:rsidP="005D480B">
            <w:pPr>
              <w:pStyle w:val="Odstavecseseznamem"/>
              <w:numPr>
                <w:ilvl w:val="0"/>
                <w:numId w:val="33"/>
              </w:numPr>
              <w:ind w:left="639"/>
              <w:contextualSpacing/>
              <w:jc w:val="left"/>
              <w:cnfStyle w:val="000000000000" w:firstRow="0" w:lastRow="0" w:firstColumn="0" w:lastColumn="0" w:oddVBand="0" w:evenVBand="0" w:oddHBand="0" w:evenHBand="0" w:firstRowFirstColumn="0" w:firstRowLastColumn="0" w:lastRowFirstColumn="0" w:lastRowLastColumn="0"/>
              <w:rPr>
                <w:highlight w:val="black"/>
              </w:rPr>
            </w:pPr>
            <w:r w:rsidRPr="003B417A">
              <w:rPr>
                <w:highlight w:val="black"/>
              </w:rPr>
              <w:t>možné zkreslení z důvodu rozdílů mezi tazateli a jejich chováním</w:t>
            </w:r>
          </w:p>
        </w:tc>
      </w:tr>
    </w:tbl>
    <w:p w14:paraId="66BCC8C1" w14:textId="77777777" w:rsidR="00633DE9" w:rsidRPr="005C7747" w:rsidRDefault="00633DE9" w:rsidP="00633DE9">
      <w:pPr>
        <w:keepNext/>
        <w:keepLines/>
        <w:spacing w:before="240"/>
        <w:rPr>
          <w:b/>
          <w:sz w:val="24"/>
          <w:highlight w:val="black"/>
        </w:rPr>
      </w:pPr>
      <w:r w:rsidRPr="005C7747">
        <w:rPr>
          <w:b/>
          <w:sz w:val="24"/>
          <w:highlight w:val="black"/>
        </w:rPr>
        <w:t xml:space="preserve">Metodický postup </w:t>
      </w:r>
    </w:p>
    <w:p w14:paraId="66BCC8C2" w14:textId="77777777" w:rsidR="00633DE9" w:rsidRPr="003B417A" w:rsidRDefault="00633DE9" w:rsidP="00633DE9">
      <w:pPr>
        <w:rPr>
          <w:rFonts w:eastAsia="SimSun"/>
          <w:highlight w:val="black"/>
          <w:lang w:eastAsia="zh-CN"/>
        </w:rPr>
      </w:pPr>
      <w:r w:rsidRPr="003B417A">
        <w:rPr>
          <w:highlight w:val="black"/>
          <w:bdr w:val="none" w:sz="0" w:space="0" w:color="auto" w:frame="1"/>
        </w:rPr>
        <w:t xml:space="preserve">Samotnému rozhovoru předchází </w:t>
      </w:r>
      <w:r w:rsidRPr="003B417A">
        <w:rPr>
          <w:b/>
          <w:highlight w:val="black"/>
          <w:bdr w:val="none" w:sz="0" w:space="0" w:color="auto" w:frame="1"/>
        </w:rPr>
        <w:t>přípravná fáze</w:t>
      </w:r>
      <w:r w:rsidRPr="003B417A">
        <w:rPr>
          <w:highlight w:val="black"/>
          <w:bdr w:val="none" w:sz="0" w:space="0" w:color="auto" w:frame="1"/>
        </w:rPr>
        <w:t xml:space="preserve">, kdy vzniká scénář rozhovoru. </w:t>
      </w:r>
      <w:r w:rsidRPr="003B417A">
        <w:rPr>
          <w:rFonts w:eastAsia="SimSun"/>
          <w:highlight w:val="black"/>
          <w:lang w:eastAsia="zh-CN"/>
        </w:rPr>
        <w:t xml:space="preserve">V našich projektech klademe vždy důraz na pečlivou </w:t>
      </w:r>
      <w:r w:rsidRPr="003B417A">
        <w:rPr>
          <w:rFonts w:eastAsia="SimSun"/>
          <w:b/>
          <w:highlight w:val="black"/>
          <w:lang w:eastAsia="zh-CN"/>
        </w:rPr>
        <w:t>formulaci otázek</w:t>
      </w:r>
      <w:r w:rsidRPr="003B417A">
        <w:rPr>
          <w:rFonts w:eastAsia="SimSun"/>
          <w:highlight w:val="black"/>
          <w:lang w:eastAsia="zh-CN"/>
        </w:rPr>
        <w:t xml:space="preserve"> (či témat v případě nestrukturovaného rozhovoru) ve vazbě na</w:t>
      </w:r>
      <w:r w:rsidRPr="003B417A">
        <w:rPr>
          <w:highlight w:val="black"/>
          <w:bdr w:val="none" w:sz="0" w:space="0" w:color="auto" w:frame="1"/>
        </w:rPr>
        <w:t xml:space="preserve"> stanovené hypotézy a cíle rozhovoru, a jejich znění je také konzultováno se zástupci zadavatele. Při vytváření systému otázek je třeba zároveň třeba rozlišovat otázky vstupní, hlavní a také dbát na </w:t>
      </w:r>
      <w:r w:rsidRPr="003B417A">
        <w:rPr>
          <w:b/>
          <w:highlight w:val="black"/>
          <w:bdr w:val="none" w:sz="0" w:space="0" w:color="auto" w:frame="1"/>
        </w:rPr>
        <w:t>uspořádání otázek</w:t>
      </w:r>
      <w:r w:rsidRPr="003B417A">
        <w:rPr>
          <w:highlight w:val="black"/>
          <w:bdr w:val="none" w:sz="0" w:space="0" w:color="auto" w:frame="1"/>
        </w:rPr>
        <w:t xml:space="preserve"> od jednoduchých ke složitějším. S ohledem na cíl rozhovoru a stanovené hypotézy je také stanovena </w:t>
      </w:r>
      <w:r w:rsidRPr="003B417A">
        <w:rPr>
          <w:b/>
          <w:highlight w:val="black"/>
          <w:bdr w:val="none" w:sz="0" w:space="0" w:color="auto" w:frame="1"/>
        </w:rPr>
        <w:t>velikost a složení vzorku</w:t>
      </w:r>
      <w:r w:rsidRPr="003B417A">
        <w:rPr>
          <w:highlight w:val="black"/>
          <w:bdr w:val="none" w:sz="0" w:space="0" w:color="auto" w:frame="1"/>
        </w:rPr>
        <w:t xml:space="preserve"> respondentů pro realizaci rozhovorů. Zároveň jsou příslušní </w:t>
      </w:r>
      <w:r w:rsidRPr="003B417A">
        <w:rPr>
          <w:rFonts w:eastAsia="SimSun"/>
          <w:highlight w:val="black"/>
          <w:lang w:eastAsia="zh-CN"/>
        </w:rPr>
        <w:t xml:space="preserve">členové týmu (tazatelé) </w:t>
      </w:r>
      <w:r w:rsidRPr="003B417A">
        <w:rPr>
          <w:rFonts w:eastAsia="SimSun"/>
          <w:b/>
          <w:highlight w:val="black"/>
          <w:lang w:eastAsia="zh-CN"/>
        </w:rPr>
        <w:t xml:space="preserve">vyškoleni </w:t>
      </w:r>
      <w:r w:rsidRPr="003B417A">
        <w:rPr>
          <w:rFonts w:eastAsia="SimSun"/>
          <w:highlight w:val="black"/>
          <w:lang w:eastAsia="zh-CN"/>
        </w:rPr>
        <w:t xml:space="preserve">pro daný rozhovor. </w:t>
      </w:r>
    </w:p>
    <w:p w14:paraId="66BCC8C3" w14:textId="77777777" w:rsidR="00633DE9" w:rsidRPr="003B417A" w:rsidRDefault="00633DE9" w:rsidP="00633DE9">
      <w:pPr>
        <w:rPr>
          <w:highlight w:val="black"/>
          <w:lang w:eastAsia="zh-CN"/>
        </w:rPr>
      </w:pPr>
      <w:r w:rsidRPr="003B417A">
        <w:rPr>
          <w:highlight w:val="black"/>
          <w:lang w:eastAsia="zh-CN"/>
        </w:rPr>
        <w:t xml:space="preserve">Ještě před samotnou realizací provádíme </w:t>
      </w:r>
      <w:r w:rsidRPr="003B417A">
        <w:rPr>
          <w:b/>
          <w:highlight w:val="black"/>
          <w:lang w:eastAsia="zh-CN"/>
        </w:rPr>
        <w:t>pilotní ověření</w:t>
      </w:r>
      <w:r w:rsidRPr="003B417A">
        <w:rPr>
          <w:highlight w:val="black"/>
          <w:lang w:eastAsia="zh-CN"/>
        </w:rPr>
        <w:t xml:space="preserve"> připraveného scénáře na testovacím vzorku respondentů. Scénář je otestován jednak na osobách, které jsou odborníky ve vztahu ke zkoumanému tématu (za účelem odhalení technických problémů, např. formulace otázek), a jedna na osobách spadajících do skupiny potenciálních respondentů pro posouzení použitelnosti otázek a zvoleného postupu. Na základě výsledků pretestu jsou jednotlivé položky scénáře finálně revidovány a upraveny.</w:t>
      </w:r>
    </w:p>
    <w:p w14:paraId="66BCC8C4" w14:textId="77777777" w:rsidR="00633DE9" w:rsidRPr="003B417A" w:rsidRDefault="00633DE9" w:rsidP="00633DE9">
      <w:pPr>
        <w:rPr>
          <w:rFonts w:eastAsia="SimSun"/>
          <w:highlight w:val="black"/>
          <w:lang w:eastAsia="zh-CN"/>
        </w:rPr>
      </w:pPr>
      <w:r w:rsidRPr="003B417A">
        <w:rPr>
          <w:rFonts w:eastAsia="SimSun"/>
          <w:highlight w:val="black"/>
          <w:lang w:eastAsia="zh-CN"/>
        </w:rPr>
        <w:t xml:space="preserve">V rámci realizace vlastního šetření se v našich evaluačních projektech ukázalo jako velmi přínosné organizování „průběžných hodnotících workshopů“ vždy po určitém počtu provedených rozhovorů, při kterém si tazatelé pod vedením vedoucího projektu vyměňují zkušenosti a poznatky a případně adaptují otázky na následující kolo rozhovorů. Také se velmi osvědčilo rezervovat po souhrnném vyhodnocení rozhovorů pro případnou realizaci několik dalších rozhovorů, které se zaměří na získání doplňujících informací, které se případně nepodařilo získat či na ověření některých poznatků. </w:t>
      </w:r>
    </w:p>
    <w:p w14:paraId="66BCC8C5" w14:textId="77777777" w:rsidR="00633DE9" w:rsidRPr="003B417A" w:rsidRDefault="00633DE9" w:rsidP="00633DE9">
      <w:pPr>
        <w:rPr>
          <w:rFonts w:eastAsia="SimSun"/>
          <w:highlight w:val="black"/>
          <w:lang w:eastAsia="zh-CN"/>
        </w:rPr>
      </w:pPr>
      <w:r w:rsidRPr="003B417A">
        <w:rPr>
          <w:rFonts w:eastAsia="SimSun"/>
          <w:highlight w:val="black"/>
          <w:lang w:eastAsia="zh-CN"/>
        </w:rPr>
        <w:t>Metodický postup provedení rozhovoru, provázanost a synergii jednotlivých kroků, kterými postupujeme při realizaci šetření formou rozhovorů, ukazuje následující schéma:</w:t>
      </w:r>
    </w:p>
    <w:p w14:paraId="66BCC8C6" w14:textId="77777777" w:rsidR="00633DE9" w:rsidRDefault="00633DE9" w:rsidP="00633DE9">
      <w:pPr>
        <w:rPr>
          <w:i/>
          <w:color w:val="7030A0"/>
          <w:highlight w:val="black"/>
        </w:rPr>
      </w:pPr>
    </w:p>
    <w:tbl>
      <w:tblPr>
        <w:tblStyle w:val="Mkatabulky"/>
        <w:tblW w:w="0" w:type="auto"/>
        <w:tblLook w:val="04A0" w:firstRow="1" w:lastRow="0" w:firstColumn="1" w:lastColumn="0" w:noHBand="0" w:noVBand="1"/>
      </w:tblPr>
      <w:tblGrid>
        <w:gridCol w:w="9032"/>
      </w:tblGrid>
      <w:tr w:rsidR="00EC40DC" w14:paraId="66BCC8C8" w14:textId="77777777" w:rsidTr="00EC40DC">
        <w:trPr>
          <w:trHeight w:val="3909"/>
        </w:trPr>
        <w:tc>
          <w:tcPr>
            <w:tcW w:w="9032" w:type="dxa"/>
            <w:shd w:val="clear" w:color="auto" w:fill="000000" w:themeFill="text1"/>
          </w:tcPr>
          <w:p w14:paraId="66BCC8C7" w14:textId="77777777" w:rsidR="00EC40DC" w:rsidRDefault="00EC40DC" w:rsidP="00633DE9">
            <w:pPr>
              <w:rPr>
                <w:i/>
                <w:color w:val="7030A0"/>
                <w:highlight w:val="black"/>
              </w:rPr>
            </w:pPr>
          </w:p>
        </w:tc>
      </w:tr>
    </w:tbl>
    <w:p w14:paraId="66BCC8C9" w14:textId="77777777" w:rsidR="00EC40DC" w:rsidRPr="00EC40DC" w:rsidRDefault="00EC40DC" w:rsidP="00633DE9">
      <w:pPr>
        <w:rPr>
          <w:i/>
          <w:highlight w:val="black"/>
        </w:rPr>
      </w:pPr>
    </w:p>
    <w:p w14:paraId="66BCC8CA" w14:textId="77777777" w:rsidR="00633DE9" w:rsidRPr="00EC40DC" w:rsidRDefault="00633DE9" w:rsidP="00633DE9">
      <w:pPr>
        <w:pStyle w:val="Nadpis4"/>
        <w:numPr>
          <w:ilvl w:val="0"/>
          <w:numId w:val="0"/>
        </w:numPr>
        <w:rPr>
          <w:rFonts w:eastAsia="Calibri"/>
          <w:color w:val="auto"/>
          <w:highlight w:val="black"/>
        </w:rPr>
      </w:pPr>
      <w:r w:rsidRPr="00EC40DC">
        <w:rPr>
          <w:rFonts w:eastAsia="Calibri"/>
          <w:color w:val="auto"/>
          <w:highlight w:val="black"/>
        </w:rPr>
        <w:t>Průběh rozhovoru</w:t>
      </w:r>
    </w:p>
    <w:p w14:paraId="66BCC8CB" w14:textId="77777777" w:rsidR="00633DE9" w:rsidRPr="003B417A" w:rsidRDefault="00633DE9" w:rsidP="00633DE9">
      <w:pPr>
        <w:rPr>
          <w:rFonts w:eastAsia="Calibri"/>
          <w:highlight w:val="black"/>
        </w:rPr>
      </w:pPr>
      <w:r w:rsidRPr="003B417A">
        <w:rPr>
          <w:rFonts w:eastAsia="Calibri"/>
          <w:highlight w:val="black"/>
        </w:rPr>
        <w:t xml:space="preserve">Samotný </w:t>
      </w:r>
      <w:r w:rsidRPr="003B417A">
        <w:rPr>
          <w:rFonts w:eastAsia="Calibri"/>
          <w:b/>
          <w:highlight w:val="black"/>
        </w:rPr>
        <w:t>průběh rozhovoru</w:t>
      </w:r>
      <w:r w:rsidRPr="003B417A">
        <w:rPr>
          <w:rFonts w:eastAsia="Calibri"/>
          <w:highlight w:val="black"/>
        </w:rPr>
        <w:t xml:space="preserve"> je rozdělen do několika fází:</w:t>
      </w:r>
    </w:p>
    <w:p w14:paraId="66BCC8CC" w14:textId="77777777" w:rsidR="00633DE9" w:rsidRPr="003B417A" w:rsidRDefault="00633DE9" w:rsidP="00633DE9">
      <w:pPr>
        <w:rPr>
          <w:rFonts w:eastAsia="Calibri"/>
          <w:highlight w:val="black"/>
        </w:rPr>
      </w:pPr>
      <w:r w:rsidRPr="003B417A">
        <w:rPr>
          <w:noProof/>
          <w:highlight w:val="black"/>
          <w:lang w:eastAsia="cs-CZ"/>
        </w:rPr>
        <w:drawing>
          <wp:inline distT="0" distB="0" distL="0" distR="0" wp14:anchorId="66BCC95F" wp14:editId="66BCC960">
            <wp:extent cx="5762625" cy="295275"/>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6BCC8CD" w14:textId="77777777" w:rsidR="00633DE9" w:rsidRPr="003B417A" w:rsidRDefault="00633DE9" w:rsidP="00633DE9">
      <w:pPr>
        <w:pStyle w:val="Odstavecseseznamem"/>
        <w:numPr>
          <w:ilvl w:val="0"/>
          <w:numId w:val="39"/>
        </w:numPr>
        <w:spacing w:before="120" w:line="276" w:lineRule="auto"/>
        <w:ind w:left="714" w:hanging="357"/>
        <w:contextualSpacing/>
        <w:rPr>
          <w:rFonts w:eastAsia="Calibri"/>
          <w:highlight w:val="black"/>
        </w:rPr>
      </w:pPr>
      <w:r w:rsidRPr="003B417A">
        <w:rPr>
          <w:rFonts w:eastAsia="Calibri"/>
          <w:highlight w:val="black"/>
        </w:rPr>
        <w:t>V </w:t>
      </w:r>
      <w:r w:rsidRPr="003B417A">
        <w:rPr>
          <w:rFonts w:eastAsia="Calibri"/>
          <w:b/>
          <w:highlight w:val="black"/>
        </w:rPr>
        <w:t>úvodní fázi</w:t>
      </w:r>
      <w:r w:rsidRPr="003B417A">
        <w:rPr>
          <w:rFonts w:eastAsia="Calibri"/>
          <w:highlight w:val="black"/>
        </w:rPr>
        <w:t xml:space="preserve"> rozhovoru tazatel respondentovi srozumitelně vysvětlí cíl, smysl a obsah rozhovoru a navodí optimální atmosféru, která umožní získat od respondenta požadované informace. </w:t>
      </w:r>
    </w:p>
    <w:p w14:paraId="66BCC8CE" w14:textId="77777777" w:rsidR="00633DE9" w:rsidRPr="003B417A" w:rsidRDefault="00633DE9" w:rsidP="00633DE9">
      <w:pPr>
        <w:pStyle w:val="Odstavecseseznamem"/>
        <w:numPr>
          <w:ilvl w:val="0"/>
          <w:numId w:val="39"/>
        </w:numPr>
        <w:spacing w:line="276" w:lineRule="auto"/>
        <w:contextualSpacing/>
        <w:rPr>
          <w:rFonts w:eastAsia="Calibri"/>
          <w:highlight w:val="black"/>
        </w:rPr>
      </w:pPr>
      <w:r w:rsidRPr="003B417A">
        <w:rPr>
          <w:rFonts w:eastAsia="Calibri"/>
          <w:b/>
          <w:highlight w:val="black"/>
        </w:rPr>
        <w:t xml:space="preserve">Jádrem </w:t>
      </w:r>
      <w:r w:rsidRPr="003B417A">
        <w:rPr>
          <w:rFonts w:eastAsia="Calibri"/>
          <w:highlight w:val="black"/>
        </w:rPr>
        <w:t xml:space="preserve">rozhovoru je kladení otázek dle připraveného scénáře, jehož průběh se liší v závislosti na tom, jaký typ rozhovoru jsme zvolili. Pokud se jedná o strukturovaný rozhovor, striktně se držíme souboru otázek a odpovědi obvykle zaznamenáváme do strukturovaného formuláře. U méně formalizovaných typů rozhovoru (obvykle využíváme polostrukturovaný rozhovor) tazatelé uplatňují určitou míru improvizace a pružnost v pořadí otázek, či doptávání se; odpovědi pak zaznamenáváme v průběhu rozhovoru ve formě zápisu. Výjimečně využíváme technické provedení záznamu, tj. pořízení audionahrávky (dle našich zkušeností tato forma záznamu snižuje důvěru a spontánnost respondentů). Při rozhovorech klademe důraz na pozorné poslouchání, komunikování zájmu a akceptaci respondenta, zároveň se snažíme do projevu respondenta příliš nezasahovat, pokud se jeho výpověď významně neodklání od tématu. </w:t>
      </w:r>
    </w:p>
    <w:p w14:paraId="66BCC8CF" w14:textId="77777777" w:rsidR="00633DE9" w:rsidRPr="003B417A" w:rsidRDefault="00633DE9" w:rsidP="00633DE9">
      <w:pPr>
        <w:pStyle w:val="Odstavecseseznamem"/>
        <w:numPr>
          <w:ilvl w:val="0"/>
          <w:numId w:val="39"/>
        </w:numPr>
        <w:spacing w:line="276" w:lineRule="auto"/>
        <w:contextualSpacing/>
        <w:rPr>
          <w:highlight w:val="black"/>
        </w:rPr>
      </w:pPr>
      <w:r w:rsidRPr="003B417A">
        <w:rPr>
          <w:rFonts w:eastAsia="Calibri"/>
          <w:highlight w:val="black"/>
        </w:rPr>
        <w:t>V </w:t>
      </w:r>
      <w:r w:rsidRPr="003B417A">
        <w:rPr>
          <w:rFonts w:eastAsia="Calibri"/>
          <w:b/>
          <w:highlight w:val="black"/>
        </w:rPr>
        <w:t>závěru</w:t>
      </w:r>
      <w:r w:rsidRPr="003B417A">
        <w:rPr>
          <w:rFonts w:eastAsia="Calibri"/>
          <w:highlight w:val="black"/>
        </w:rPr>
        <w:t xml:space="preserve"> je možné sumarizovat hlavní body rozhovoru a je také zvykem respondenta „odměnit“</w:t>
      </w:r>
      <w:r w:rsidRPr="003B417A">
        <w:rPr>
          <w:highlight w:val="black"/>
        </w:rPr>
        <w:t xml:space="preserve"> </w:t>
      </w:r>
      <w:r w:rsidRPr="003B417A">
        <w:rPr>
          <w:rFonts w:eastAsia="Calibri"/>
          <w:highlight w:val="black"/>
        </w:rPr>
        <w:t>např. poděkováním, oceněním ochoty apod.</w:t>
      </w:r>
      <w:r w:rsidRPr="003B417A">
        <w:rPr>
          <w:highlight w:val="black"/>
        </w:rPr>
        <w:t xml:space="preserve"> Po skončení rozhovoru doplníme záznam vytvořený v průběhu rozhovoru a zároveň si zaznamenáme všechny potenciálně užitečné okolnosti rozhovoru. </w:t>
      </w:r>
    </w:p>
    <w:p w14:paraId="66BCC8D0" w14:textId="77777777" w:rsidR="00633DE9" w:rsidRPr="003B417A" w:rsidRDefault="00633DE9" w:rsidP="00633DE9">
      <w:pPr>
        <w:pStyle w:val="Odstavecseseznamem"/>
        <w:numPr>
          <w:ilvl w:val="0"/>
          <w:numId w:val="39"/>
        </w:numPr>
        <w:spacing w:line="276" w:lineRule="auto"/>
        <w:contextualSpacing/>
        <w:rPr>
          <w:highlight w:val="black"/>
        </w:rPr>
      </w:pPr>
      <w:r w:rsidRPr="003B417A">
        <w:rPr>
          <w:highlight w:val="black"/>
        </w:rPr>
        <w:t xml:space="preserve">Poslední fází je </w:t>
      </w:r>
      <w:r w:rsidRPr="003B417A">
        <w:rPr>
          <w:b/>
          <w:highlight w:val="black"/>
        </w:rPr>
        <w:t xml:space="preserve">vyhodnocení </w:t>
      </w:r>
      <w:r w:rsidRPr="003B417A">
        <w:rPr>
          <w:highlight w:val="black"/>
        </w:rPr>
        <w:t>rozhovoru, kdy jsou získaná a zaznamenaná data utříděna, analyzována a vyhodnocena. Získaná data z rozhovorů analyzujeme a vyhodnocujeme s ohledem na stanovené cíle šetření, přičemž využíváme prvky tematické analýzy (k odhalení a popisu hlavních témat) a hledání vazeb mezi tématy.</w:t>
      </w:r>
    </w:p>
    <w:p w14:paraId="66BCC8D1" w14:textId="77777777" w:rsidR="00633DE9" w:rsidRPr="00EC40DC" w:rsidRDefault="00633DE9" w:rsidP="00633DE9">
      <w:pPr>
        <w:pStyle w:val="Nadpis3"/>
        <w:rPr>
          <w:color w:val="auto"/>
          <w:highlight w:val="black"/>
        </w:rPr>
      </w:pPr>
      <w:bookmarkStart w:id="42" w:name="_Toc462167954"/>
      <w:r w:rsidRPr="00EC40DC">
        <w:rPr>
          <w:color w:val="auto"/>
          <w:highlight w:val="black"/>
        </w:rPr>
        <w:t>Teorie změny</w:t>
      </w:r>
      <w:bookmarkEnd w:id="42"/>
    </w:p>
    <w:p w14:paraId="66BCC8D2" w14:textId="77777777" w:rsidR="00633DE9" w:rsidRPr="00EC40DC" w:rsidRDefault="00633DE9" w:rsidP="00633DE9">
      <w:pPr>
        <w:keepNext/>
        <w:keepLines/>
        <w:spacing w:before="240"/>
        <w:rPr>
          <w:b/>
          <w:sz w:val="24"/>
          <w:highlight w:val="black"/>
        </w:rPr>
      </w:pPr>
      <w:r w:rsidRPr="00EC40DC">
        <w:rPr>
          <w:b/>
          <w:sz w:val="24"/>
          <w:highlight w:val="black"/>
        </w:rPr>
        <w:t>Popis metody</w:t>
      </w:r>
    </w:p>
    <w:p w14:paraId="66BCC8D3" w14:textId="77777777" w:rsidR="00633DE9" w:rsidRPr="003F7C5E" w:rsidRDefault="00633DE9" w:rsidP="00633DE9">
      <w:pPr>
        <w:shd w:val="clear" w:color="auto" w:fill="FFFFFF"/>
        <w:autoSpaceDE w:val="0"/>
        <w:autoSpaceDN w:val="0"/>
        <w:adjustRightInd w:val="0"/>
        <w:spacing w:after="60"/>
        <w:rPr>
          <w:rFonts w:cs="Calibri"/>
          <w:highlight w:val="black"/>
        </w:rPr>
      </w:pPr>
      <w:r w:rsidRPr="003F7C5E">
        <w:rPr>
          <w:rFonts w:cs="Calibri"/>
          <w:highlight w:val="black"/>
        </w:rPr>
        <w:t>Teorie změny patří k metodám primárně určeným ke zdůvodňování a testování účinnosti intervencí programů či projektů. Otázka "Proč to funguje" je zodpovězena tak, že výzkumník vytvoří teorii změny tzv. "za projektem" a následně hodnotí, jaký úspěch má reálná implementace projektu na základě  zformulované teorie. Vlastní provedení pak stále spoléhá na identifikaci a otestování kauzálního řetězce, a to buď na základě zformulované teorie změny, nebo na základě intervenční logiky programu (vice versa).</w:t>
      </w:r>
    </w:p>
    <w:p w14:paraId="66BCC8D4" w14:textId="77777777" w:rsidR="00633DE9" w:rsidRPr="003F7C5E" w:rsidRDefault="00633DE9" w:rsidP="00633DE9">
      <w:pPr>
        <w:shd w:val="clear" w:color="auto" w:fill="FFFFFF"/>
        <w:autoSpaceDE w:val="0"/>
        <w:autoSpaceDN w:val="0"/>
        <w:adjustRightInd w:val="0"/>
        <w:spacing w:after="60"/>
        <w:rPr>
          <w:rFonts w:cs="Calibri"/>
          <w:highlight w:val="black"/>
        </w:rPr>
      </w:pPr>
      <w:r w:rsidRPr="003F7C5E">
        <w:rPr>
          <w:rFonts w:cs="Calibri"/>
          <w:highlight w:val="black"/>
        </w:rPr>
        <w:t xml:space="preserve">Teorie změny tak představuje jeden z evaluačních konceptů, který se stejně jako logické modely snaží popsat teorii programu / projektu. Teorie změny je dle Chena určení kauzálních vztahů mezi aktivitami (co je třeba udělat) a stanovenými žádoucími cíli a dalšími očekávatelnými dopady. Na základě analytických vstupů tak evaluátor fakticky tvoří tzv. kauzální řetězec, čímž vytváří teoretický rámec pro budoucí intervence a jejich hodnocení. </w:t>
      </w:r>
    </w:p>
    <w:p w14:paraId="66BCC8D5" w14:textId="77777777" w:rsidR="00633DE9" w:rsidRPr="003F7C5E" w:rsidRDefault="00633DE9" w:rsidP="00633DE9">
      <w:pPr>
        <w:shd w:val="clear" w:color="auto" w:fill="FFFFFF"/>
        <w:autoSpaceDE w:val="0"/>
        <w:autoSpaceDN w:val="0"/>
        <w:adjustRightInd w:val="0"/>
        <w:spacing w:after="60"/>
        <w:rPr>
          <w:rFonts w:cs="Calibri"/>
          <w:highlight w:val="black"/>
        </w:rPr>
      </w:pPr>
      <w:r w:rsidRPr="003F7C5E">
        <w:rPr>
          <w:rFonts w:cs="Calibri"/>
          <w:highlight w:val="black"/>
        </w:rPr>
        <w:t xml:space="preserve">Prostřednictvím této metody je možné důkladně analyzovat a popsat působení (předpokládané i skutečné) intervencí programu, konkrétně: </w:t>
      </w:r>
    </w:p>
    <w:p w14:paraId="66BCC8D6" w14:textId="77777777" w:rsidR="00633DE9" w:rsidRPr="003F7C5E" w:rsidRDefault="00633DE9" w:rsidP="00633DE9">
      <w:pPr>
        <w:pStyle w:val="Odstavecseseznamem"/>
        <w:numPr>
          <w:ilvl w:val="0"/>
          <w:numId w:val="35"/>
        </w:numPr>
        <w:shd w:val="clear" w:color="auto" w:fill="FFFFFF"/>
        <w:autoSpaceDE w:val="0"/>
        <w:autoSpaceDN w:val="0"/>
        <w:adjustRightInd w:val="0"/>
        <w:spacing w:after="60" w:line="276" w:lineRule="auto"/>
        <w:contextualSpacing/>
        <w:rPr>
          <w:rFonts w:cs="Calibri"/>
          <w:highlight w:val="black"/>
        </w:rPr>
      </w:pPr>
      <w:r w:rsidRPr="003F7C5E">
        <w:rPr>
          <w:rFonts w:cs="Calibri"/>
          <w:highlight w:val="black"/>
        </w:rPr>
        <w:t>identifikovat působení programu od aktivit k žádoucím výsledkům a cílům;</w:t>
      </w:r>
    </w:p>
    <w:p w14:paraId="66BCC8D7" w14:textId="77777777" w:rsidR="00633DE9" w:rsidRPr="003F7C5E" w:rsidRDefault="00633DE9" w:rsidP="00633DE9">
      <w:pPr>
        <w:pStyle w:val="Odstavecseseznamem"/>
        <w:numPr>
          <w:ilvl w:val="0"/>
          <w:numId w:val="35"/>
        </w:numPr>
        <w:shd w:val="clear" w:color="auto" w:fill="FFFFFF"/>
        <w:autoSpaceDE w:val="0"/>
        <w:autoSpaceDN w:val="0"/>
        <w:adjustRightInd w:val="0"/>
        <w:spacing w:after="60" w:line="276" w:lineRule="auto"/>
        <w:contextualSpacing/>
        <w:rPr>
          <w:rFonts w:cs="Calibri"/>
          <w:highlight w:val="black"/>
        </w:rPr>
      </w:pPr>
      <w:r w:rsidRPr="003F7C5E">
        <w:rPr>
          <w:rFonts w:cs="Calibri"/>
          <w:highlight w:val="black"/>
        </w:rPr>
        <w:t>identifikovat předpoklady i externí vlivy, na kterých jsou intervence založeny a které je ovlivňují, a vyjádřit jejich vliv na dosahované výsledky;</w:t>
      </w:r>
    </w:p>
    <w:p w14:paraId="66BCC8D8" w14:textId="77777777" w:rsidR="00633DE9" w:rsidRPr="003F7C5E" w:rsidRDefault="00633DE9" w:rsidP="00633DE9">
      <w:pPr>
        <w:pStyle w:val="Odstavecseseznamem"/>
        <w:numPr>
          <w:ilvl w:val="0"/>
          <w:numId w:val="35"/>
        </w:numPr>
        <w:shd w:val="clear" w:color="auto" w:fill="FFFFFF"/>
        <w:autoSpaceDE w:val="0"/>
        <w:autoSpaceDN w:val="0"/>
        <w:adjustRightInd w:val="0"/>
        <w:spacing w:after="60" w:line="276" w:lineRule="auto"/>
        <w:contextualSpacing/>
        <w:rPr>
          <w:rFonts w:cs="Calibri"/>
          <w:highlight w:val="black"/>
        </w:rPr>
      </w:pPr>
      <w:r w:rsidRPr="003F7C5E">
        <w:rPr>
          <w:rFonts w:cs="Calibri"/>
          <w:highlight w:val="black"/>
        </w:rPr>
        <w:t>identifikovat nezamýšlené a vedlejší efekty (žádoucí či nežádoucí).</w:t>
      </w:r>
    </w:p>
    <w:p w14:paraId="66BCC8D9" w14:textId="77777777" w:rsidR="00633DE9" w:rsidRPr="00EC40DC" w:rsidRDefault="00633DE9" w:rsidP="00633DE9">
      <w:pPr>
        <w:keepNext/>
        <w:keepLines/>
        <w:spacing w:before="240"/>
        <w:rPr>
          <w:b/>
          <w:sz w:val="24"/>
          <w:highlight w:val="black"/>
        </w:rPr>
      </w:pPr>
      <w:r w:rsidRPr="00EC40DC">
        <w:rPr>
          <w:b/>
          <w:sz w:val="24"/>
          <w:highlight w:val="black"/>
        </w:rPr>
        <w:t>Metodický postup</w:t>
      </w:r>
    </w:p>
    <w:p w14:paraId="66BCC8DA" w14:textId="77777777" w:rsidR="00633DE9" w:rsidRPr="003F7C5E" w:rsidRDefault="00633DE9" w:rsidP="00633DE9">
      <w:pPr>
        <w:rPr>
          <w:highlight w:val="black"/>
        </w:rPr>
      </w:pPr>
      <w:r w:rsidRPr="003F7C5E">
        <w:rPr>
          <w:highlight w:val="black"/>
        </w:rPr>
        <w:t xml:space="preserve">Vytvoření a hodnocení teorie změny vychází z podrobného prozkoumání programu/opatření a jeho aktivit na základě detailních informací z monitorovacích systémů a především z informací získaných na základě terénního šetření. </w:t>
      </w:r>
    </w:p>
    <w:p w14:paraId="66BCC8DB" w14:textId="77777777" w:rsidR="00633DE9" w:rsidRPr="003F7C5E" w:rsidRDefault="00633DE9" w:rsidP="00633DE9">
      <w:pPr>
        <w:shd w:val="clear" w:color="auto" w:fill="FFFFFF"/>
        <w:autoSpaceDE w:val="0"/>
        <w:autoSpaceDN w:val="0"/>
        <w:adjustRightInd w:val="0"/>
        <w:spacing w:after="60"/>
        <w:rPr>
          <w:rFonts w:cs="Calibri"/>
          <w:highlight w:val="black"/>
        </w:rPr>
      </w:pPr>
      <w:r w:rsidRPr="003F7C5E">
        <w:rPr>
          <w:rFonts w:cs="Calibri"/>
          <w:highlight w:val="black"/>
        </w:rPr>
        <w:t>S podporou škály analytických a návrhových nástrojů jsou v teorii změny popsány a určeny komponenty int</w:t>
      </w:r>
      <w:r w:rsidRPr="003F7C5E">
        <w:rPr>
          <w:highlight w:val="black"/>
        </w:rPr>
        <w:t>ervencí a </w:t>
      </w:r>
      <w:r w:rsidRPr="003F7C5E">
        <w:rPr>
          <w:rFonts w:cs="Calibri"/>
          <w:highlight w:val="black"/>
        </w:rPr>
        <w:t xml:space="preserve">jejich vzájemný vztah formou </w:t>
      </w:r>
      <w:r w:rsidRPr="003F7C5E">
        <w:rPr>
          <w:rFonts w:cs="Calibri"/>
          <w:b/>
          <w:highlight w:val="black"/>
        </w:rPr>
        <w:t>kauzálního řetězce</w:t>
      </w:r>
      <w:r w:rsidRPr="003F7C5E">
        <w:rPr>
          <w:rFonts w:cs="Calibri"/>
          <w:highlight w:val="black"/>
        </w:rPr>
        <w:t xml:space="preserve"> vstupy-aktivity-výstupy-výsledky-dopady. </w:t>
      </w:r>
    </w:p>
    <w:p w14:paraId="66BCC8DC" w14:textId="77777777" w:rsidR="00633DE9" w:rsidRPr="003F7C5E" w:rsidRDefault="00633DE9" w:rsidP="00633DE9">
      <w:pPr>
        <w:shd w:val="clear" w:color="auto" w:fill="FFFFFF"/>
        <w:autoSpaceDE w:val="0"/>
        <w:autoSpaceDN w:val="0"/>
        <w:adjustRightInd w:val="0"/>
        <w:spacing w:after="60"/>
        <w:rPr>
          <w:rFonts w:cs="Calibri"/>
          <w:highlight w:val="black"/>
        </w:rPr>
      </w:pPr>
      <w:r w:rsidRPr="003F7C5E">
        <w:rPr>
          <w:rFonts w:cs="Calibri"/>
          <w:highlight w:val="black"/>
        </w:rPr>
        <w:t xml:space="preserve">Plně akceptujeme tzv. Template pro vytvoření teorie změny, sestavený Kellog Foundation (Kellog Foundation, 2004), viz následující schéma: </w:t>
      </w:r>
    </w:p>
    <w:p w14:paraId="66BCC8DD" w14:textId="77777777" w:rsidR="00633DE9" w:rsidRPr="003F7C5E" w:rsidRDefault="00633DE9" w:rsidP="00633DE9">
      <w:pPr>
        <w:shd w:val="clear" w:color="auto" w:fill="FFFFFF"/>
        <w:autoSpaceDE w:val="0"/>
        <w:autoSpaceDN w:val="0"/>
        <w:adjustRightInd w:val="0"/>
        <w:spacing w:after="60"/>
        <w:rPr>
          <w:rFonts w:cs="Calibri"/>
          <w:highlight w:val="black"/>
        </w:rPr>
      </w:pPr>
    </w:p>
    <w:p w14:paraId="66BCC8DE" w14:textId="77777777" w:rsidR="00633DE9" w:rsidRPr="003F7C5E" w:rsidRDefault="00633DE9" w:rsidP="00633DE9">
      <w:pPr>
        <w:keepNext/>
        <w:keepLines/>
        <w:shd w:val="clear" w:color="auto" w:fill="FFFFFF"/>
        <w:autoSpaceDE w:val="0"/>
        <w:autoSpaceDN w:val="0"/>
        <w:adjustRightInd w:val="0"/>
        <w:spacing w:after="60"/>
        <w:rPr>
          <w:noProof/>
          <w:highlight w:val="black"/>
        </w:rPr>
      </w:pPr>
      <w:r w:rsidRPr="003F7C5E">
        <w:rPr>
          <w:rFonts w:cs="Calibri"/>
          <w:b/>
          <w:highlight w:val="black"/>
        </w:rPr>
        <w:t>Základní šablona teorie změny:</w:t>
      </w:r>
      <w:r w:rsidRPr="003F7C5E">
        <w:rPr>
          <w:noProof/>
          <w:highlight w:val="black"/>
        </w:rPr>
        <w:t xml:space="preserve"> </w:t>
      </w:r>
    </w:p>
    <w:p w14:paraId="66BCC8DF" w14:textId="77777777" w:rsidR="00633DE9" w:rsidRPr="003F7C5E" w:rsidRDefault="00633DE9" w:rsidP="00633DE9">
      <w:pPr>
        <w:shd w:val="clear" w:color="auto" w:fill="FFFFFF"/>
        <w:autoSpaceDE w:val="0"/>
        <w:autoSpaceDN w:val="0"/>
        <w:adjustRightInd w:val="0"/>
        <w:spacing w:after="60"/>
        <w:rPr>
          <w:noProof/>
          <w:highlight w:val="black"/>
        </w:rPr>
      </w:pPr>
      <w:r w:rsidRPr="003F7C5E">
        <w:rPr>
          <w:noProof/>
          <w:highlight w:val="black"/>
          <w:lang w:eastAsia="cs-CZ"/>
        </w:rPr>
        <w:drawing>
          <wp:inline distT="0" distB="0" distL="0" distR="0" wp14:anchorId="66BCC961" wp14:editId="66BCC962">
            <wp:extent cx="3566160" cy="3411109"/>
            <wp:effectExtent l="0" t="0" r="0" b="0"/>
            <wp:docPr id="39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70498" cy="3415258"/>
                    </a:xfrm>
                    <a:prstGeom prst="rect">
                      <a:avLst/>
                    </a:prstGeom>
                    <a:noFill/>
                    <a:ln w="9525">
                      <a:noFill/>
                      <a:miter lim="800000"/>
                      <a:headEnd/>
                      <a:tailEnd/>
                    </a:ln>
                  </pic:spPr>
                </pic:pic>
              </a:graphicData>
            </a:graphic>
          </wp:inline>
        </w:drawing>
      </w:r>
    </w:p>
    <w:p w14:paraId="66BCC8E0" w14:textId="77777777" w:rsidR="00633DE9" w:rsidRPr="003F7C5E" w:rsidRDefault="00633DE9" w:rsidP="00633DE9">
      <w:pPr>
        <w:shd w:val="clear" w:color="auto" w:fill="FFFFFF"/>
        <w:autoSpaceDE w:val="0"/>
        <w:autoSpaceDN w:val="0"/>
        <w:adjustRightInd w:val="0"/>
        <w:spacing w:after="60"/>
        <w:rPr>
          <w:rFonts w:cs="Calibri"/>
          <w:b/>
          <w:color w:val="000000"/>
          <w:highlight w:val="black"/>
        </w:rPr>
      </w:pPr>
      <w:r w:rsidRPr="003F7C5E">
        <w:rPr>
          <w:rFonts w:cs="Calibri"/>
          <w:i/>
          <w:sz w:val="20"/>
          <w:highlight w:val="black"/>
        </w:rPr>
        <w:t xml:space="preserve">Zdroj: Morra, Linda G., and Ray C. Rist. </w:t>
      </w:r>
      <w:r w:rsidRPr="003F7C5E">
        <w:rPr>
          <w:rFonts w:cs="Calibri"/>
          <w:i/>
          <w:iCs/>
          <w:sz w:val="20"/>
          <w:highlight w:val="black"/>
        </w:rPr>
        <w:t>The road to results designing and conducting effective development evaluations</w:t>
      </w:r>
      <w:r w:rsidRPr="003F7C5E">
        <w:rPr>
          <w:rFonts w:cs="Calibri"/>
          <w:i/>
          <w:sz w:val="20"/>
          <w:highlight w:val="black"/>
        </w:rPr>
        <w:t>. Washington, D.C.: World Bank, 2000 (přeloženo)</w:t>
      </w:r>
    </w:p>
    <w:p w14:paraId="66BCC8E1" w14:textId="77777777" w:rsidR="00633DE9" w:rsidRPr="003F7C5E" w:rsidRDefault="00633DE9" w:rsidP="00633DE9">
      <w:pPr>
        <w:autoSpaceDE w:val="0"/>
        <w:autoSpaceDN w:val="0"/>
        <w:adjustRightInd w:val="0"/>
        <w:spacing w:before="120"/>
        <w:rPr>
          <w:rFonts w:cs="Calibri"/>
          <w:color w:val="000000"/>
          <w:highlight w:val="black"/>
        </w:rPr>
      </w:pPr>
      <w:r w:rsidRPr="003F7C5E">
        <w:rPr>
          <w:rFonts w:cs="Calibri"/>
          <w:highlight w:val="black"/>
        </w:rPr>
        <w:t xml:space="preserve">Akceptováním uvedeného formátu je zajištěna srozumitelnost teorie pro odbornou veřejnost a další aktéry využívající závěry dané evaluace. </w:t>
      </w:r>
      <w:r w:rsidRPr="003F7C5E">
        <w:rPr>
          <w:rFonts w:cs="Calibri"/>
          <w:color w:val="000000"/>
          <w:highlight w:val="black"/>
        </w:rPr>
        <w:t>Pro přehledné grafické znázornění kauzálních mechanismů je obvykle používáno schéma splňující požadavky na objasnění teorie změny. Příklad schématu je uveden níže.</w:t>
      </w:r>
    </w:p>
    <w:p w14:paraId="66BCC8E2" w14:textId="77777777" w:rsidR="00633DE9" w:rsidRPr="003F7C5E" w:rsidRDefault="00633DE9" w:rsidP="00633DE9">
      <w:pPr>
        <w:keepNext/>
        <w:keepLines/>
        <w:rPr>
          <w:rFonts w:eastAsia="Times New Roman" w:cs="Times New Roman"/>
          <w:b/>
          <w:bCs/>
          <w:sz w:val="20"/>
          <w:szCs w:val="20"/>
          <w:highlight w:val="black"/>
          <w:lang w:eastAsia="cs-CZ"/>
        </w:rPr>
      </w:pPr>
      <w:r w:rsidRPr="003F7C5E">
        <w:rPr>
          <w:rFonts w:eastAsia="Times New Roman" w:cs="Times New Roman"/>
          <w:b/>
          <w:bCs/>
          <w:sz w:val="20"/>
          <w:szCs w:val="20"/>
          <w:highlight w:val="black"/>
          <w:lang w:eastAsia="cs-CZ"/>
        </w:rPr>
        <w:t xml:space="preserve">Schéma teorie změny </w:t>
      </w:r>
    </w:p>
    <w:p w14:paraId="66BCC8E3" w14:textId="77777777" w:rsidR="00633DE9" w:rsidRDefault="00633DE9" w:rsidP="00633DE9">
      <w:pPr>
        <w:rPr>
          <w:rFonts w:eastAsia="Times New Roman" w:cs="Times New Roman"/>
          <w:i/>
          <w:sz w:val="20"/>
          <w:szCs w:val="20"/>
          <w:highlight w:val="black"/>
          <w:lang w:eastAsia="cs-CZ"/>
        </w:rPr>
      </w:pPr>
    </w:p>
    <w:tbl>
      <w:tblPr>
        <w:tblStyle w:val="Mkatabulky"/>
        <w:tblW w:w="9377" w:type="dxa"/>
        <w:tblLook w:val="04A0" w:firstRow="1" w:lastRow="0" w:firstColumn="1" w:lastColumn="0" w:noHBand="0" w:noVBand="1"/>
      </w:tblPr>
      <w:tblGrid>
        <w:gridCol w:w="9377"/>
      </w:tblGrid>
      <w:tr w:rsidR="00EC40DC" w14:paraId="66BCC8E5" w14:textId="77777777" w:rsidTr="00EC40DC">
        <w:trPr>
          <w:trHeight w:val="5425"/>
        </w:trPr>
        <w:tc>
          <w:tcPr>
            <w:tcW w:w="9377" w:type="dxa"/>
            <w:shd w:val="clear" w:color="auto" w:fill="000000" w:themeFill="text1"/>
          </w:tcPr>
          <w:p w14:paraId="66BCC8E4" w14:textId="77777777" w:rsidR="00EC40DC" w:rsidRDefault="00EC40DC" w:rsidP="00633DE9">
            <w:pPr>
              <w:rPr>
                <w:rFonts w:eastAsia="Times New Roman" w:cs="Times New Roman"/>
                <w:i/>
                <w:sz w:val="20"/>
                <w:szCs w:val="20"/>
                <w:highlight w:val="black"/>
                <w:lang w:eastAsia="cs-CZ"/>
              </w:rPr>
            </w:pPr>
          </w:p>
        </w:tc>
      </w:tr>
    </w:tbl>
    <w:p w14:paraId="66BCC8E6" w14:textId="77777777" w:rsidR="00EC40DC" w:rsidRPr="003F7C5E" w:rsidRDefault="00EC40DC" w:rsidP="00633DE9">
      <w:pPr>
        <w:rPr>
          <w:rFonts w:eastAsia="Times New Roman" w:cs="Times New Roman"/>
          <w:i/>
          <w:sz w:val="20"/>
          <w:szCs w:val="20"/>
          <w:highlight w:val="black"/>
          <w:lang w:eastAsia="cs-CZ"/>
        </w:rPr>
      </w:pPr>
    </w:p>
    <w:p w14:paraId="66BCC8E7" w14:textId="77777777" w:rsidR="00633DE9" w:rsidRPr="003F7C5E" w:rsidRDefault="00633DE9" w:rsidP="00633DE9">
      <w:pPr>
        <w:spacing w:before="240"/>
        <w:rPr>
          <w:highlight w:val="black"/>
        </w:rPr>
      </w:pPr>
      <w:r w:rsidRPr="003F7C5E">
        <w:rPr>
          <w:highlight w:val="black"/>
        </w:rPr>
        <w:t xml:space="preserve">Metoda teorie změny je v rámci hodnocení intervencí standardně aplikována v následujících krocích: </w:t>
      </w:r>
    </w:p>
    <w:p w14:paraId="66BCC8E8" w14:textId="77777777" w:rsidR="00633DE9" w:rsidRPr="003F7C5E" w:rsidRDefault="00633DE9" w:rsidP="00633DE9">
      <w:pPr>
        <w:numPr>
          <w:ilvl w:val="0"/>
          <w:numId w:val="36"/>
        </w:numPr>
        <w:spacing w:after="120"/>
        <w:rPr>
          <w:highlight w:val="black"/>
        </w:rPr>
      </w:pPr>
      <w:r w:rsidRPr="003F7C5E">
        <w:rPr>
          <w:highlight w:val="black"/>
        </w:rPr>
        <w:t>sběr důkazů, zda a jak projekty (intervence) přispěly ke změně, tzn. na ověřitelné výsledky/dopady;</w:t>
      </w:r>
    </w:p>
    <w:p w14:paraId="66BCC8E9" w14:textId="77777777" w:rsidR="00633DE9" w:rsidRPr="003F7C5E" w:rsidRDefault="00633DE9" w:rsidP="00633DE9">
      <w:pPr>
        <w:numPr>
          <w:ilvl w:val="0"/>
          <w:numId w:val="36"/>
        </w:numPr>
        <w:spacing w:after="120"/>
        <w:rPr>
          <w:highlight w:val="black"/>
        </w:rPr>
      </w:pPr>
      <w:r w:rsidRPr="003F7C5E">
        <w:rPr>
          <w:highlight w:val="black"/>
        </w:rPr>
        <w:t>zjišťování „nezamýšlených“ výsledků intervence;</w:t>
      </w:r>
    </w:p>
    <w:p w14:paraId="66BCC8EA" w14:textId="77777777" w:rsidR="00633DE9" w:rsidRPr="003F7C5E" w:rsidRDefault="00633DE9" w:rsidP="00633DE9">
      <w:pPr>
        <w:numPr>
          <w:ilvl w:val="0"/>
          <w:numId w:val="36"/>
        </w:numPr>
        <w:spacing w:after="120"/>
        <w:rPr>
          <w:highlight w:val="black"/>
        </w:rPr>
      </w:pPr>
      <w:r w:rsidRPr="003F7C5E">
        <w:rPr>
          <w:highlight w:val="black"/>
        </w:rPr>
        <w:t>srovnání plánovaných vs. reálných (skutečných) efektů (dopadů) intervence.</w:t>
      </w:r>
    </w:p>
    <w:p w14:paraId="66BCC8EB" w14:textId="77777777" w:rsidR="00633DE9" w:rsidRPr="00EC40DC" w:rsidRDefault="00633DE9" w:rsidP="00633DE9">
      <w:pPr>
        <w:pStyle w:val="Nadpis3"/>
        <w:rPr>
          <w:color w:val="auto"/>
          <w:highlight w:val="black"/>
        </w:rPr>
      </w:pPr>
      <w:bookmarkStart w:id="43" w:name="_Toc462167955"/>
      <w:r w:rsidRPr="00EC40DC">
        <w:rPr>
          <w:color w:val="auto"/>
          <w:highlight w:val="black"/>
        </w:rPr>
        <w:t>Expertní panel</w:t>
      </w:r>
      <w:bookmarkEnd w:id="43"/>
    </w:p>
    <w:p w14:paraId="66BCC8EC" w14:textId="77777777" w:rsidR="00633DE9" w:rsidRPr="00EC40DC" w:rsidRDefault="00633DE9" w:rsidP="00633DE9">
      <w:pPr>
        <w:keepNext/>
        <w:keepLines/>
        <w:spacing w:before="240"/>
        <w:rPr>
          <w:b/>
          <w:sz w:val="24"/>
          <w:highlight w:val="black"/>
        </w:rPr>
      </w:pPr>
      <w:r w:rsidRPr="00EC40DC">
        <w:rPr>
          <w:b/>
          <w:sz w:val="24"/>
          <w:highlight w:val="black"/>
        </w:rPr>
        <w:t>Popis metody</w:t>
      </w:r>
    </w:p>
    <w:p w14:paraId="66BCC8ED" w14:textId="77777777" w:rsidR="00633DE9" w:rsidRPr="003F7C5E" w:rsidRDefault="00633DE9" w:rsidP="00633DE9">
      <w:pPr>
        <w:rPr>
          <w:highlight w:val="black"/>
        </w:rPr>
      </w:pPr>
      <w:r w:rsidRPr="003F7C5E">
        <w:rPr>
          <w:highlight w:val="black"/>
        </w:rPr>
        <w:t xml:space="preserve">Metoda expertního panelu patří do skupiny participativních diskusních metod. Jejím cílem je na základě analýzy různých druhů dat s využitím skupiny expertů vytvořit návrhy řešení vybraného problému. Metoda expertního panelu je založena na sumarizaci a syntéze širokého spektra dat a informací, jejímž výsledkem je shrnující zpráva či vize týkající se řešeného problému. Tým expertů obvykle zpracovává syntézu dat z různých zdrojů, jako jsou výsledky rozhovorů, výzkumných zpráv, závěrů prognostických metod apod., případně na základě znalostí z různých oborů provádí expertní posouzení či hodnocení daného problému. </w:t>
      </w:r>
    </w:p>
    <w:p w14:paraId="66BCC8EE" w14:textId="77777777" w:rsidR="00633DE9" w:rsidRPr="00EC40DC" w:rsidRDefault="00633DE9" w:rsidP="00633DE9">
      <w:pPr>
        <w:keepNext/>
        <w:keepLines/>
        <w:spacing w:before="240"/>
        <w:rPr>
          <w:b/>
          <w:sz w:val="24"/>
          <w:highlight w:val="black"/>
        </w:rPr>
      </w:pPr>
      <w:r w:rsidRPr="00EC40DC">
        <w:rPr>
          <w:b/>
          <w:sz w:val="24"/>
          <w:highlight w:val="black"/>
        </w:rPr>
        <w:t>Metodický postup</w:t>
      </w:r>
    </w:p>
    <w:p w14:paraId="66BCC8EF" w14:textId="77777777" w:rsidR="00633DE9" w:rsidRPr="003F7C5E" w:rsidRDefault="00633DE9" w:rsidP="00633DE9">
      <w:pPr>
        <w:rPr>
          <w:highlight w:val="black"/>
        </w:rPr>
      </w:pPr>
      <w:r w:rsidRPr="003F7C5E">
        <w:rPr>
          <w:highlight w:val="black"/>
        </w:rPr>
        <w:t xml:space="preserve">Panely expertů jsou pro hodnocení používány v případech, kdy není možné dosáhnout odpovědí na dané otázky jinými nástroji. Před samotnou realizací expertního panelu je vymezen řešený problém (či problémy) a vybráni členové panelu, přičemž zúčastnění experti jsou vybíráni dle vztahu k řešenému tématu. Jednotlivým expertům jsou zároveň rozeslány materiály k řešeným tématům a vymezen čas na jejich prostudování. </w:t>
      </w:r>
    </w:p>
    <w:p w14:paraId="66BCC8F0" w14:textId="77777777" w:rsidR="00633DE9" w:rsidRPr="003F7C5E" w:rsidRDefault="00633DE9" w:rsidP="00633DE9">
      <w:pPr>
        <w:rPr>
          <w:highlight w:val="black"/>
        </w:rPr>
      </w:pPr>
      <w:r w:rsidRPr="003F7C5E">
        <w:rPr>
          <w:highlight w:val="black"/>
        </w:rPr>
        <w:t>Panel má svého předsedu/vedoucího, který stanoví harmonogram práce panelu a vede jeho jednotlivá zasedání. V průběhu realizace evaluace se expertní panel setkává v případě potřeby, při kontinuálním hodnocení pak v pravidelných intervalech (např. měsíčních). Na závěr je sepsána závěrečná zpráva, ve které je vyjádřen společný závěr, kterého bylo dosaženo prostřednictvím hlasování jednotlivých členů panelu (případně většinový názor doplněný názorem menšiny).</w:t>
      </w:r>
    </w:p>
    <w:p w14:paraId="66BCC8F1" w14:textId="77777777" w:rsidR="00633DE9" w:rsidRPr="003F7C5E" w:rsidRDefault="00633DE9" w:rsidP="00633DE9">
      <w:pPr>
        <w:rPr>
          <w:highlight w:val="black"/>
        </w:rPr>
      </w:pPr>
      <w:r w:rsidRPr="003F7C5E">
        <w:rPr>
          <w:highlight w:val="black"/>
        </w:rPr>
        <w:t>Jednotlivé kroky realizace expertního panelu znázorňuje níže uvedené schéma:</w:t>
      </w:r>
    </w:p>
    <w:p w14:paraId="66BCC8F2" w14:textId="77777777" w:rsidR="00633DE9" w:rsidRPr="003F7C5E" w:rsidRDefault="00633DE9" w:rsidP="00633DE9">
      <w:pPr>
        <w:rPr>
          <w:highlight w:val="black"/>
        </w:rPr>
      </w:pPr>
      <w:r w:rsidRPr="00EC40DC">
        <w:rPr>
          <w:noProof/>
          <w:highlight w:val="black"/>
          <w:lang w:eastAsia="cs-CZ"/>
        </w:rPr>
        <w:drawing>
          <wp:inline distT="0" distB="0" distL="0" distR="0" wp14:anchorId="66BCC963" wp14:editId="66BCC964">
            <wp:extent cx="5800725" cy="1143000"/>
            <wp:effectExtent l="0" t="0" r="0"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6BCC8F3" w14:textId="77777777" w:rsidR="00633DE9" w:rsidRPr="003F7C5E" w:rsidRDefault="00633DE9" w:rsidP="00633DE9"/>
    <w:p w14:paraId="66BCC8F4" w14:textId="77777777" w:rsidR="00633DE9" w:rsidRPr="003F7C5E" w:rsidRDefault="00633DE9" w:rsidP="00633DE9">
      <w:pPr>
        <w:pStyle w:val="Nadpis2"/>
        <w:ind w:left="1247" w:hanging="1247"/>
      </w:pPr>
      <w:bookmarkStart w:id="44" w:name="_Toc462167956"/>
      <w:r w:rsidRPr="003F7C5E">
        <w:t>Zdroje dat</w:t>
      </w:r>
      <w:bookmarkEnd w:id="44"/>
    </w:p>
    <w:p w14:paraId="66BCC8F5" w14:textId="77777777" w:rsidR="00633DE9" w:rsidRPr="003F7C5E" w:rsidRDefault="00633DE9" w:rsidP="00633DE9">
      <w:pPr>
        <w:rPr>
          <w:noProof/>
        </w:rPr>
      </w:pPr>
      <w:r w:rsidRPr="003F7C5E">
        <w:rPr>
          <w:noProof/>
        </w:rPr>
        <w:t>Následující část představuje jednotlivé zdroje dat, jejich bližší využití je uvedeno u jednotlivých evaluačních otázek / podotázek. (viz kap. 2.3 – 2.5).</w:t>
      </w:r>
    </w:p>
    <w:p w14:paraId="66BCC8F6" w14:textId="77777777" w:rsidR="00633DE9" w:rsidRPr="003F7C5E" w:rsidRDefault="00633DE9" w:rsidP="00633DE9">
      <w:pPr>
        <w:spacing w:before="240"/>
        <w:rPr>
          <w:b/>
          <w:color w:val="FFD200"/>
        </w:rPr>
      </w:pPr>
      <w:r w:rsidRPr="003F7C5E">
        <w:rPr>
          <w:b/>
          <w:color w:val="FFD200"/>
        </w:rPr>
        <w:t>Dokumenty na evropské úrovni</w:t>
      </w:r>
    </w:p>
    <w:p w14:paraId="66BCC8F7" w14:textId="77777777" w:rsidR="00633DE9" w:rsidRPr="003F7C5E" w:rsidRDefault="00633DE9" w:rsidP="00633DE9">
      <w:pPr>
        <w:pStyle w:val="Odstavecseseznamem"/>
        <w:numPr>
          <w:ilvl w:val="0"/>
          <w:numId w:val="27"/>
        </w:numPr>
        <w:spacing w:line="276" w:lineRule="auto"/>
        <w:contextualSpacing/>
      </w:pPr>
      <w:r w:rsidRPr="003F7C5E">
        <w:t xml:space="preserve">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p>
    <w:p w14:paraId="66BCC8F8" w14:textId="77777777" w:rsidR="00633DE9" w:rsidRPr="003F7C5E" w:rsidRDefault="00633DE9" w:rsidP="00633DE9">
      <w:pPr>
        <w:pStyle w:val="Odstavecseseznamem"/>
        <w:numPr>
          <w:ilvl w:val="0"/>
          <w:numId w:val="27"/>
        </w:numPr>
        <w:spacing w:line="276" w:lineRule="auto"/>
        <w:contextualSpacing/>
      </w:pPr>
      <w:r w:rsidRPr="003F7C5E">
        <w:t>Nařízení Evropského parlamentu a Rady (EU) č.  1301/2013  ze dne 17. prosince 2013 o Evropském fondu pro regionální rozvoj, o zvláštních ustanoveních týkajících se cíle Investice pro růst a zaměstnanost a o zrušení nařízení (ES) č. 1080/2006 (dále také „nařízení o EFRR“)</w:t>
      </w:r>
    </w:p>
    <w:p w14:paraId="66BCC8F9" w14:textId="77777777" w:rsidR="00633DE9" w:rsidRPr="003F7C5E" w:rsidRDefault="00633DE9" w:rsidP="00633DE9">
      <w:pPr>
        <w:pStyle w:val="Odstavecseseznamem"/>
        <w:numPr>
          <w:ilvl w:val="0"/>
          <w:numId w:val="27"/>
        </w:numPr>
        <w:spacing w:line="276" w:lineRule="auto"/>
        <w:contextualSpacing/>
      </w:pPr>
      <w:r w:rsidRPr="003F7C5E">
        <w:t xml:space="preserve">Nařízení Evropského parlamentu a Rady (EU) č.  1304/2013  ze dne 17. prosince 2013 o Evropském sociálním fondu a o zrušení nařízení Rady (ES) č.  1081/2006  </w:t>
      </w:r>
    </w:p>
    <w:p w14:paraId="66BCC8FA" w14:textId="77777777" w:rsidR="00633DE9" w:rsidRPr="003F7C5E" w:rsidRDefault="00633DE9" w:rsidP="00633DE9">
      <w:pPr>
        <w:pStyle w:val="Odstavecseseznamem"/>
        <w:numPr>
          <w:ilvl w:val="0"/>
          <w:numId w:val="27"/>
        </w:numPr>
        <w:spacing w:line="276" w:lineRule="auto"/>
        <w:contextualSpacing/>
      </w:pPr>
      <w:r w:rsidRPr="003F7C5E">
        <w:t xml:space="preserve">Nařízení Evropského parlamentu a Rady (EU) č. 223/2014 ze dne 11. března 2014 o Fondu evropské pomoci nejchudším osobám </w:t>
      </w:r>
    </w:p>
    <w:p w14:paraId="66BCC8FB" w14:textId="77777777" w:rsidR="00633DE9" w:rsidRPr="003F7C5E" w:rsidRDefault="00633DE9" w:rsidP="00633DE9">
      <w:pPr>
        <w:pStyle w:val="Odstavecseseznamem"/>
        <w:numPr>
          <w:ilvl w:val="0"/>
          <w:numId w:val="27"/>
        </w:numPr>
        <w:spacing w:line="276" w:lineRule="auto"/>
        <w:contextualSpacing/>
      </w:pPr>
      <w:r w:rsidRPr="003F7C5E">
        <w:t>Nařízení Evropského parlamentu a Rady (EU) č. 1296/2013 ze dne 11. prosince 2013 o programu Evropské unie pro zaměstnanost a sociální inovace („EaSI“) a o změně rozhodnutí č. 283/2010/EU, kterým se zřizuje evropský nástroj mikrofinancování Progress pro oblast zaměstnanosti a sociálního začleňování</w:t>
      </w:r>
    </w:p>
    <w:p w14:paraId="66BCC8FC" w14:textId="77777777" w:rsidR="00633DE9" w:rsidRPr="003F7C5E" w:rsidRDefault="00633DE9" w:rsidP="00633DE9">
      <w:pPr>
        <w:pStyle w:val="Odstavecseseznamem"/>
        <w:numPr>
          <w:ilvl w:val="0"/>
          <w:numId w:val="27"/>
        </w:numPr>
        <w:spacing w:line="276" w:lineRule="auto"/>
        <w:contextualSpacing/>
      </w:pPr>
      <w:r w:rsidRPr="003F7C5E">
        <w:t>Annual work programme for grants and procurement for the European Union - Programme for Employment and Social Innovation (2014, 2015, 2016)</w:t>
      </w:r>
    </w:p>
    <w:p w14:paraId="66BCC8FD" w14:textId="77777777" w:rsidR="00633DE9" w:rsidRPr="003F7C5E" w:rsidRDefault="00633DE9" w:rsidP="00633DE9">
      <w:pPr>
        <w:pStyle w:val="Odstavecseseznamem"/>
        <w:numPr>
          <w:ilvl w:val="0"/>
          <w:numId w:val="27"/>
        </w:numPr>
        <w:spacing w:line="276" w:lineRule="auto"/>
        <w:contextualSpacing/>
      </w:pPr>
      <w:r w:rsidRPr="003F7C5E">
        <w:t>EaSI annual work programme 2014, 2015, 2016 (Funding priorities , Annex 1, Annex 2)</w:t>
      </w:r>
    </w:p>
    <w:p w14:paraId="66BCC8FE" w14:textId="77777777" w:rsidR="00633DE9" w:rsidRPr="003F7C5E" w:rsidRDefault="00633DE9" w:rsidP="00633DE9">
      <w:pPr>
        <w:pStyle w:val="Odstavecseseznamem"/>
        <w:numPr>
          <w:ilvl w:val="0"/>
          <w:numId w:val="27"/>
        </w:numPr>
        <w:spacing w:line="276" w:lineRule="auto"/>
        <w:contextualSpacing/>
      </w:pPr>
      <w:r w:rsidRPr="003F7C5E">
        <w:t>Erasmus+ Programme Guide</w:t>
      </w:r>
    </w:p>
    <w:p w14:paraId="66BCC8FF" w14:textId="77777777" w:rsidR="00633DE9" w:rsidRPr="003F7C5E" w:rsidRDefault="00633DE9" w:rsidP="00633DE9">
      <w:pPr>
        <w:pStyle w:val="Odstavecseseznamem"/>
        <w:numPr>
          <w:ilvl w:val="0"/>
          <w:numId w:val="27"/>
        </w:numPr>
        <w:spacing w:line="276" w:lineRule="auto"/>
        <w:contextualSpacing/>
      </w:pPr>
      <w:r w:rsidRPr="003F7C5E">
        <w:t>Přehledy publikovaných výzev Unijních programů:</w:t>
      </w:r>
    </w:p>
    <w:p w14:paraId="66BCC900" w14:textId="77777777" w:rsidR="00633DE9" w:rsidRPr="003F7C5E" w:rsidRDefault="00633DE9" w:rsidP="00633DE9">
      <w:pPr>
        <w:pStyle w:val="Odstavecseseznamem"/>
        <w:numPr>
          <w:ilvl w:val="1"/>
          <w:numId w:val="30"/>
        </w:numPr>
        <w:spacing w:line="276" w:lineRule="auto"/>
        <w:contextualSpacing/>
      </w:pPr>
      <w:r w:rsidRPr="003F7C5E">
        <w:t>Program EU pro zaměstnanost a sociální inovace (EaSI): přehled výzev dostupný na: http://ec.europa.eu/social/main.jsp?catId=629&amp;langId=en</w:t>
      </w:r>
    </w:p>
    <w:p w14:paraId="66BCC901" w14:textId="77777777" w:rsidR="00633DE9" w:rsidRPr="003F7C5E" w:rsidRDefault="00633DE9" w:rsidP="00633DE9">
      <w:pPr>
        <w:pStyle w:val="Odstavecseseznamem"/>
        <w:numPr>
          <w:ilvl w:val="1"/>
          <w:numId w:val="30"/>
        </w:numPr>
        <w:spacing w:line="276" w:lineRule="auto"/>
        <w:contextualSpacing/>
      </w:pPr>
      <w:r w:rsidRPr="003F7C5E">
        <w:t>Fond evropské pomoci nejchudším osobám (FEAD): přehled výzev dostupný na: http://www.mpsv.cz/cs/25990</w:t>
      </w:r>
    </w:p>
    <w:p w14:paraId="66BCC902" w14:textId="77777777" w:rsidR="00633DE9" w:rsidRPr="003F7C5E" w:rsidRDefault="00633DE9" w:rsidP="00633DE9">
      <w:pPr>
        <w:pStyle w:val="Odstavecseseznamem"/>
        <w:numPr>
          <w:ilvl w:val="1"/>
          <w:numId w:val="30"/>
        </w:numPr>
        <w:spacing w:line="276" w:lineRule="auto"/>
        <w:contextualSpacing/>
      </w:pPr>
      <w:r w:rsidRPr="003F7C5E">
        <w:t>Azylový, migrační a integrační fond (AMIF) a Fond pro vnitřní bezpečnost (ISF): přehled výzev dostupný na: http://www.mvcr.cz/clanek/fondy-eu-v-oblasti-vnitrnich-veci-vyzvy.aspx</w:t>
      </w:r>
    </w:p>
    <w:p w14:paraId="66BCC903" w14:textId="77777777" w:rsidR="00633DE9" w:rsidRPr="003F7C5E" w:rsidRDefault="00633DE9" w:rsidP="00633DE9">
      <w:pPr>
        <w:pStyle w:val="Odstavecseseznamem"/>
        <w:numPr>
          <w:ilvl w:val="1"/>
          <w:numId w:val="30"/>
        </w:numPr>
        <w:spacing w:line="276" w:lineRule="auto"/>
        <w:contextualSpacing/>
      </w:pPr>
      <w:r w:rsidRPr="003F7C5E">
        <w:t>Fond pro vnitřní bezpečnost (ISF): přehled výzev dostupný na: http://www.mvcr.cz/clanek/fondy-eu-v-oblasti-vnitrnich-veci-vyzvy.aspx</w:t>
      </w:r>
    </w:p>
    <w:p w14:paraId="66BCC904" w14:textId="77777777" w:rsidR="00633DE9" w:rsidRPr="003F7C5E" w:rsidRDefault="00633DE9" w:rsidP="00633DE9">
      <w:pPr>
        <w:pStyle w:val="Odstavecseseznamem"/>
        <w:numPr>
          <w:ilvl w:val="1"/>
          <w:numId w:val="30"/>
        </w:numPr>
        <w:spacing w:line="276" w:lineRule="auto"/>
        <w:contextualSpacing/>
      </w:pPr>
      <w:r w:rsidRPr="003F7C5E">
        <w:t>Erasmus +: přehled výzev dostupný na: http://www.dzs.cz/cz/erasmus-plus/udalosti/</w:t>
      </w:r>
    </w:p>
    <w:p w14:paraId="66BCC905" w14:textId="77777777" w:rsidR="00633DE9" w:rsidRPr="003F7C5E" w:rsidRDefault="00633DE9" w:rsidP="00633DE9">
      <w:pPr>
        <w:pStyle w:val="Odstavecseseznamem"/>
        <w:numPr>
          <w:ilvl w:val="0"/>
          <w:numId w:val="27"/>
        </w:numPr>
        <w:spacing w:line="276" w:lineRule="auto"/>
        <w:contextualSpacing/>
      </w:pPr>
      <w:r w:rsidRPr="003F7C5E">
        <w:t>Specifická Doporučení Rady k Národním programům reforem ČR</w:t>
      </w:r>
    </w:p>
    <w:p w14:paraId="66BCC906" w14:textId="77777777" w:rsidR="00633DE9" w:rsidRPr="003F7C5E" w:rsidRDefault="00633DE9" w:rsidP="00633DE9">
      <w:pPr>
        <w:pStyle w:val="Odstavecseseznamem"/>
        <w:numPr>
          <w:ilvl w:val="0"/>
          <w:numId w:val="27"/>
        </w:numPr>
        <w:spacing w:line="276" w:lineRule="auto"/>
        <w:contextualSpacing/>
      </w:pPr>
      <w:r w:rsidRPr="003F7C5E">
        <w:t>Stanovisko útvarů Komise k vývoji v oblasti Dohody o partnerství a programů v ČR pro období 2014–2020</w:t>
      </w:r>
    </w:p>
    <w:p w14:paraId="66BCC907" w14:textId="77777777" w:rsidR="00633DE9" w:rsidRPr="003F7C5E" w:rsidRDefault="00633DE9" w:rsidP="00633DE9">
      <w:pPr>
        <w:keepNext/>
        <w:keepLines/>
        <w:spacing w:before="240"/>
        <w:rPr>
          <w:b/>
          <w:color w:val="FFD200"/>
        </w:rPr>
      </w:pPr>
      <w:r w:rsidRPr="003F7C5E">
        <w:rPr>
          <w:b/>
          <w:color w:val="FFD200"/>
        </w:rPr>
        <w:t>Metodické dokumenty</w:t>
      </w:r>
    </w:p>
    <w:p w14:paraId="66BCC908" w14:textId="77777777" w:rsidR="00633DE9" w:rsidRPr="003F7C5E" w:rsidRDefault="00633DE9" w:rsidP="00633DE9">
      <w:pPr>
        <w:pStyle w:val="Odstavecseseznamem"/>
        <w:numPr>
          <w:ilvl w:val="0"/>
          <w:numId w:val="27"/>
        </w:numPr>
        <w:spacing w:line="276" w:lineRule="auto"/>
        <w:contextualSpacing/>
        <w:jc w:val="left"/>
      </w:pPr>
      <w:r w:rsidRPr="003F7C5E">
        <w:t>JMP a návazná metodická stanoviska:</w:t>
      </w:r>
    </w:p>
    <w:p w14:paraId="66BCC909" w14:textId="77777777" w:rsidR="00633DE9" w:rsidRPr="003F7C5E" w:rsidRDefault="00633DE9" w:rsidP="00633DE9">
      <w:pPr>
        <w:pStyle w:val="Odstavecseseznamem"/>
        <w:numPr>
          <w:ilvl w:val="0"/>
          <w:numId w:val="28"/>
        </w:numPr>
        <w:spacing w:line="276" w:lineRule="auto"/>
        <w:contextualSpacing/>
        <w:jc w:val="left"/>
      </w:pPr>
      <w:r w:rsidRPr="003F7C5E">
        <w:t>Metodika řízení programů v programovém období 2014–2020</w:t>
      </w:r>
    </w:p>
    <w:p w14:paraId="66BCC90A" w14:textId="77777777" w:rsidR="00633DE9" w:rsidRPr="003F7C5E" w:rsidRDefault="00633DE9" w:rsidP="00633DE9">
      <w:pPr>
        <w:pStyle w:val="Odstavecseseznamem"/>
        <w:numPr>
          <w:ilvl w:val="0"/>
          <w:numId w:val="28"/>
        </w:numPr>
        <w:spacing w:line="276" w:lineRule="auto"/>
        <w:contextualSpacing/>
        <w:jc w:val="left"/>
      </w:pPr>
      <w:r w:rsidRPr="003F7C5E">
        <w:t>Metodický pokyn pro přípravu programových dokumentů pro programové období 2014–2020</w:t>
      </w:r>
    </w:p>
    <w:p w14:paraId="66BCC90B" w14:textId="77777777" w:rsidR="00633DE9" w:rsidRPr="003F7C5E" w:rsidRDefault="00633DE9" w:rsidP="00633DE9">
      <w:pPr>
        <w:pStyle w:val="Odstavecseseznamem"/>
        <w:numPr>
          <w:ilvl w:val="0"/>
          <w:numId w:val="28"/>
        </w:numPr>
        <w:spacing w:line="276" w:lineRule="auto"/>
        <w:contextualSpacing/>
        <w:jc w:val="left"/>
      </w:pPr>
      <w:r w:rsidRPr="003F7C5E">
        <w:t>Metodický pokyn Zásady tvorby a používání indikátorů v programovém období 2014–2020</w:t>
      </w:r>
    </w:p>
    <w:p w14:paraId="66BCC90C" w14:textId="77777777" w:rsidR="00633DE9" w:rsidRPr="003F7C5E" w:rsidRDefault="00633DE9" w:rsidP="00633DE9">
      <w:pPr>
        <w:pStyle w:val="Odstavecseseznamem"/>
        <w:numPr>
          <w:ilvl w:val="0"/>
          <w:numId w:val="28"/>
        </w:numPr>
        <w:spacing w:line="276" w:lineRule="auto"/>
        <w:contextualSpacing/>
        <w:jc w:val="left"/>
      </w:pPr>
      <w:r w:rsidRPr="003F7C5E">
        <w:t>Metodický pokyn pro evaluace v programovém období 2014–2020</w:t>
      </w:r>
    </w:p>
    <w:p w14:paraId="66BCC90D" w14:textId="77777777" w:rsidR="00633DE9" w:rsidRPr="003F7C5E" w:rsidRDefault="00633DE9" w:rsidP="00633DE9">
      <w:pPr>
        <w:pStyle w:val="Odstavecseseznamem"/>
        <w:numPr>
          <w:ilvl w:val="0"/>
          <w:numId w:val="28"/>
        </w:numPr>
        <w:spacing w:line="276" w:lineRule="auto"/>
        <w:contextualSpacing/>
        <w:jc w:val="left"/>
      </w:pPr>
      <w:r w:rsidRPr="003F7C5E">
        <w:t>Metodický pokyn pro využití integrovaných nástrojů v programovém období 2014–2020 (MPIN)</w:t>
      </w:r>
    </w:p>
    <w:p w14:paraId="66BCC90E" w14:textId="77777777" w:rsidR="00633DE9" w:rsidRPr="003F7C5E" w:rsidRDefault="00633DE9" w:rsidP="00633DE9">
      <w:pPr>
        <w:pStyle w:val="Odstavecseseznamem"/>
        <w:numPr>
          <w:ilvl w:val="0"/>
          <w:numId w:val="28"/>
        </w:numPr>
        <w:spacing w:line="276" w:lineRule="auto"/>
        <w:contextualSpacing/>
        <w:jc w:val="left"/>
      </w:pPr>
      <w:r w:rsidRPr="003F7C5E">
        <w:t>Metodický pokyn pro přípravu řídicí dokumentace v programovém období 2014–2020</w:t>
      </w:r>
    </w:p>
    <w:p w14:paraId="66BCC90F" w14:textId="77777777" w:rsidR="00633DE9" w:rsidRPr="003F7C5E" w:rsidRDefault="00633DE9" w:rsidP="00633DE9">
      <w:pPr>
        <w:pStyle w:val="Odstavecseseznamem"/>
        <w:numPr>
          <w:ilvl w:val="0"/>
          <w:numId w:val="28"/>
        </w:numPr>
        <w:spacing w:line="276" w:lineRule="auto"/>
        <w:contextualSpacing/>
        <w:jc w:val="left"/>
      </w:pPr>
      <w:r w:rsidRPr="003F7C5E">
        <w:t>Metodický pokyn pro způsobilost výdajů a jejich vykazování v programovém období 2014–2020</w:t>
      </w:r>
    </w:p>
    <w:p w14:paraId="66BCC910" w14:textId="77777777" w:rsidR="00633DE9" w:rsidRPr="003F7C5E" w:rsidRDefault="00633DE9" w:rsidP="00633DE9">
      <w:pPr>
        <w:pStyle w:val="Odstavecseseznamem"/>
        <w:numPr>
          <w:ilvl w:val="0"/>
          <w:numId w:val="28"/>
        </w:numPr>
        <w:spacing w:line="276" w:lineRule="auto"/>
        <w:contextualSpacing/>
        <w:jc w:val="left"/>
      </w:pPr>
      <w:r w:rsidRPr="003F7C5E">
        <w:t>Metodické doporučení pro projekty vytvářející příjmy v programovém období 2014–2020</w:t>
      </w:r>
    </w:p>
    <w:p w14:paraId="66BCC911" w14:textId="77777777" w:rsidR="00633DE9" w:rsidRPr="003F7C5E" w:rsidRDefault="00633DE9" w:rsidP="00633DE9">
      <w:pPr>
        <w:pStyle w:val="Odstavecseseznamem"/>
        <w:numPr>
          <w:ilvl w:val="0"/>
          <w:numId w:val="28"/>
        </w:numPr>
        <w:spacing w:line="276" w:lineRule="auto"/>
        <w:contextualSpacing/>
        <w:jc w:val="left"/>
      </w:pPr>
      <w:r w:rsidRPr="003F7C5E">
        <w:t>Metodické doporučení pro oblast veřejné podpory v programovém období 2014–2020</w:t>
      </w:r>
    </w:p>
    <w:p w14:paraId="66BCC912" w14:textId="77777777" w:rsidR="00633DE9" w:rsidRPr="003F7C5E" w:rsidRDefault="00633DE9" w:rsidP="00633DE9">
      <w:pPr>
        <w:pStyle w:val="Odstavecseseznamem"/>
        <w:numPr>
          <w:ilvl w:val="0"/>
          <w:numId w:val="28"/>
        </w:numPr>
        <w:spacing w:line="276" w:lineRule="auto"/>
        <w:contextualSpacing/>
        <w:jc w:val="left"/>
      </w:pPr>
      <w:r w:rsidRPr="003F7C5E">
        <w:t>Metodický pokyn pro oblast zadávání zakázek v programovém období 2014–2020</w:t>
      </w:r>
    </w:p>
    <w:p w14:paraId="66BCC913" w14:textId="77777777" w:rsidR="00633DE9" w:rsidRPr="003F7C5E" w:rsidRDefault="00633DE9" w:rsidP="00633DE9">
      <w:pPr>
        <w:pStyle w:val="Odstavecseseznamem"/>
        <w:numPr>
          <w:ilvl w:val="0"/>
          <w:numId w:val="28"/>
        </w:numPr>
        <w:spacing w:line="276" w:lineRule="auto"/>
        <w:contextualSpacing/>
        <w:jc w:val="left"/>
      </w:pPr>
      <w:r w:rsidRPr="003F7C5E">
        <w:t>Metodický pokyn pro publicitu a komunikaci Evropských strukturálních a investičních fondů v programovém období 2014–2020</w:t>
      </w:r>
    </w:p>
    <w:p w14:paraId="66BCC914" w14:textId="77777777" w:rsidR="00633DE9" w:rsidRPr="003F7C5E" w:rsidRDefault="00633DE9" w:rsidP="00633DE9">
      <w:pPr>
        <w:pStyle w:val="Odstavecseseznamem"/>
        <w:numPr>
          <w:ilvl w:val="0"/>
          <w:numId w:val="28"/>
        </w:numPr>
        <w:spacing w:line="276" w:lineRule="auto"/>
        <w:contextualSpacing/>
        <w:jc w:val="left"/>
      </w:pPr>
      <w:r w:rsidRPr="003F7C5E">
        <w:t>Metodický pokyn řízení výzev, hodnocení a výběr projektů v programovém období 2014–2020</w:t>
      </w:r>
    </w:p>
    <w:p w14:paraId="66BCC915" w14:textId="77777777" w:rsidR="00633DE9" w:rsidRPr="003F7C5E" w:rsidRDefault="00633DE9" w:rsidP="00633DE9">
      <w:pPr>
        <w:pStyle w:val="Odstavecseseznamem"/>
        <w:numPr>
          <w:ilvl w:val="0"/>
          <w:numId w:val="28"/>
        </w:numPr>
        <w:spacing w:line="276" w:lineRule="auto"/>
        <w:contextualSpacing/>
        <w:jc w:val="left"/>
      </w:pPr>
      <w:r w:rsidRPr="003F7C5E">
        <w:t>Metodický pokyn finančních toků programů spolufinancovaných z Evropských strukturálních fondů, Fondu soudržnosti a Evropského námořního a rybářského fondu na programové období 2014 – 2020</w:t>
      </w:r>
    </w:p>
    <w:p w14:paraId="66BCC916" w14:textId="77777777" w:rsidR="00633DE9" w:rsidRPr="003F7C5E" w:rsidRDefault="00633DE9" w:rsidP="00633DE9">
      <w:pPr>
        <w:pStyle w:val="Odstavecseseznamem"/>
        <w:numPr>
          <w:ilvl w:val="0"/>
          <w:numId w:val="28"/>
        </w:numPr>
        <w:spacing w:line="276" w:lineRule="auto"/>
        <w:contextualSpacing/>
        <w:jc w:val="left"/>
      </w:pPr>
      <w:r w:rsidRPr="003F7C5E">
        <w:t>Metodické doporučení pro implementaci finančních nástrojů v programovém období 2014–2020</w:t>
      </w:r>
    </w:p>
    <w:p w14:paraId="66BCC917" w14:textId="77777777" w:rsidR="00633DE9" w:rsidRPr="003F7C5E" w:rsidRDefault="00633DE9" w:rsidP="00633DE9">
      <w:pPr>
        <w:pStyle w:val="Odstavecseseznamem"/>
        <w:numPr>
          <w:ilvl w:val="0"/>
          <w:numId w:val="28"/>
        </w:numPr>
        <w:spacing w:line="276" w:lineRule="auto"/>
        <w:contextualSpacing/>
        <w:jc w:val="left"/>
      </w:pPr>
      <w:r w:rsidRPr="003F7C5E">
        <w:t>Metodický pokyn certifikace výdajů pro programové období 2014–2020</w:t>
      </w:r>
    </w:p>
    <w:p w14:paraId="66BCC918" w14:textId="77777777" w:rsidR="00633DE9" w:rsidRPr="003F7C5E" w:rsidRDefault="00633DE9" w:rsidP="00633DE9">
      <w:pPr>
        <w:pStyle w:val="Odstavecseseznamem"/>
        <w:numPr>
          <w:ilvl w:val="0"/>
          <w:numId w:val="28"/>
        </w:numPr>
        <w:spacing w:line="276" w:lineRule="auto"/>
        <w:contextualSpacing/>
        <w:jc w:val="left"/>
      </w:pPr>
      <w:r w:rsidRPr="003F7C5E">
        <w:t>Metodický pokyn monitorování implementace Evropských strukturálních a investičních fondů v České republice v programovém období 2014–2020</w:t>
      </w:r>
    </w:p>
    <w:p w14:paraId="66BCC919" w14:textId="77777777" w:rsidR="00633DE9" w:rsidRPr="003F7C5E" w:rsidRDefault="00633DE9" w:rsidP="00633DE9">
      <w:pPr>
        <w:pStyle w:val="Odstavecseseznamem"/>
        <w:numPr>
          <w:ilvl w:val="0"/>
          <w:numId w:val="28"/>
        </w:numPr>
        <w:spacing w:line="276" w:lineRule="auto"/>
        <w:contextualSpacing/>
        <w:jc w:val="left"/>
      </w:pPr>
      <w:r w:rsidRPr="003F7C5E">
        <w:t>Metodický pokyn procesů řízení a monitorování ESI fondů v MS 2014+</w:t>
      </w:r>
    </w:p>
    <w:p w14:paraId="66BCC91A" w14:textId="77777777" w:rsidR="00633DE9" w:rsidRPr="003F7C5E" w:rsidRDefault="00633DE9" w:rsidP="00633DE9">
      <w:pPr>
        <w:pStyle w:val="Odstavecseseznamem"/>
        <w:numPr>
          <w:ilvl w:val="0"/>
          <w:numId w:val="28"/>
        </w:numPr>
        <w:spacing w:line="276" w:lineRule="auto"/>
        <w:contextualSpacing/>
        <w:jc w:val="left"/>
      </w:pPr>
      <w:r w:rsidRPr="003F7C5E">
        <w:t>Metodický pokyn pro řízení rizik ESI fondů v programovém období 2014–2020</w:t>
      </w:r>
    </w:p>
    <w:p w14:paraId="66BCC91B" w14:textId="77777777" w:rsidR="00633DE9" w:rsidRPr="003F7C5E" w:rsidRDefault="00633DE9" w:rsidP="00633DE9">
      <w:pPr>
        <w:pStyle w:val="Odstavecseseznamem"/>
        <w:numPr>
          <w:ilvl w:val="0"/>
          <w:numId w:val="28"/>
        </w:numPr>
        <w:spacing w:line="276" w:lineRule="auto"/>
        <w:contextualSpacing/>
        <w:jc w:val="left"/>
      </w:pPr>
      <w:r w:rsidRPr="003F7C5E">
        <w:t>Metodický pokyn pro výkon kontrol v odpovědnosti řídicích orgánů při implementaci Evropských strukturálních a investičních fondů pro období 2014 –2020</w:t>
      </w:r>
    </w:p>
    <w:p w14:paraId="66BCC91C" w14:textId="77777777" w:rsidR="00633DE9" w:rsidRPr="003F7C5E" w:rsidRDefault="00633DE9" w:rsidP="00633DE9">
      <w:pPr>
        <w:pStyle w:val="Odstavecseseznamem"/>
        <w:numPr>
          <w:ilvl w:val="0"/>
          <w:numId w:val="28"/>
        </w:numPr>
        <w:spacing w:line="276" w:lineRule="auto"/>
        <w:contextualSpacing/>
        <w:jc w:val="left"/>
      </w:pPr>
      <w:r w:rsidRPr="003F7C5E">
        <w:t>Metodický pokyn pro auditní činnost Auditního orgánu pro programové období 2014–2020</w:t>
      </w:r>
    </w:p>
    <w:p w14:paraId="66BCC91D" w14:textId="77777777" w:rsidR="00633DE9" w:rsidRPr="003F7C5E" w:rsidRDefault="00633DE9" w:rsidP="00633DE9">
      <w:pPr>
        <w:pStyle w:val="Odstavecseseznamem"/>
        <w:numPr>
          <w:ilvl w:val="0"/>
          <w:numId w:val="28"/>
        </w:numPr>
        <w:spacing w:line="276" w:lineRule="auto"/>
        <w:contextualSpacing/>
        <w:jc w:val="left"/>
      </w:pPr>
      <w:r w:rsidRPr="003F7C5E">
        <w:t>Metodický pokyn k revizi programů pro programové období 2014–2020</w:t>
      </w:r>
    </w:p>
    <w:p w14:paraId="66BCC91E" w14:textId="77777777" w:rsidR="00633DE9" w:rsidRPr="003F7C5E" w:rsidRDefault="00633DE9" w:rsidP="00633DE9">
      <w:pPr>
        <w:pStyle w:val="Odstavecseseznamem"/>
        <w:numPr>
          <w:ilvl w:val="0"/>
          <w:numId w:val="28"/>
        </w:numPr>
        <w:spacing w:line="276" w:lineRule="auto"/>
        <w:contextualSpacing/>
        <w:jc w:val="left"/>
      </w:pPr>
      <w:r w:rsidRPr="003F7C5E">
        <w:t>Metodický pokyn k rozvoji lidských zdrojů v programovém období 2014–2020 a v programovém období 2007–2013</w:t>
      </w:r>
    </w:p>
    <w:p w14:paraId="66BCC91F" w14:textId="77777777" w:rsidR="00633DE9" w:rsidRPr="003F7C5E" w:rsidRDefault="00633DE9" w:rsidP="00633DE9">
      <w:pPr>
        <w:pStyle w:val="Odstavecseseznamem"/>
        <w:numPr>
          <w:ilvl w:val="0"/>
          <w:numId w:val="28"/>
        </w:numPr>
        <w:spacing w:line="276" w:lineRule="auto"/>
        <w:contextualSpacing/>
        <w:jc w:val="left"/>
      </w:pPr>
      <w:r w:rsidRPr="003F7C5E">
        <w:t>soubor materiálů “Guidance Documents for the 2014 – 2020 funding period”, EK</w:t>
      </w:r>
    </w:p>
    <w:p w14:paraId="66BCC920" w14:textId="77777777" w:rsidR="00633DE9" w:rsidRPr="003F7C5E" w:rsidRDefault="00633DE9" w:rsidP="00633DE9">
      <w:pPr>
        <w:keepNext/>
        <w:keepLines/>
        <w:spacing w:before="240"/>
        <w:rPr>
          <w:b/>
          <w:color w:val="FFD200"/>
        </w:rPr>
      </w:pPr>
      <w:r w:rsidRPr="003F7C5E">
        <w:rPr>
          <w:b/>
          <w:color w:val="FFD200"/>
        </w:rPr>
        <w:t>Strategické dokumenty na národní úrovni</w:t>
      </w:r>
    </w:p>
    <w:p w14:paraId="66BCC921" w14:textId="77777777" w:rsidR="00633DE9" w:rsidRPr="003F7C5E" w:rsidRDefault="00633DE9" w:rsidP="00633DE9">
      <w:pPr>
        <w:pStyle w:val="Odstavecseseznamem"/>
        <w:numPr>
          <w:ilvl w:val="0"/>
          <w:numId w:val="26"/>
        </w:numPr>
        <w:spacing w:line="276" w:lineRule="auto"/>
        <w:contextualSpacing/>
        <w:jc w:val="left"/>
      </w:pPr>
      <w:r w:rsidRPr="003F7C5E">
        <w:t>Dohoda o partnerství</w:t>
      </w:r>
    </w:p>
    <w:p w14:paraId="66BCC922" w14:textId="77777777" w:rsidR="00633DE9" w:rsidRPr="003F7C5E" w:rsidRDefault="00633DE9" w:rsidP="00633DE9">
      <w:pPr>
        <w:pStyle w:val="Odstavecseseznamem"/>
        <w:numPr>
          <w:ilvl w:val="0"/>
          <w:numId w:val="26"/>
        </w:numPr>
        <w:spacing w:line="276" w:lineRule="auto"/>
        <w:contextualSpacing/>
        <w:jc w:val="left"/>
      </w:pPr>
      <w:r w:rsidRPr="003F7C5E">
        <w:t>Strategie mezinárodní konkurenceschopnosti ČR 2012-2020</w:t>
      </w:r>
    </w:p>
    <w:p w14:paraId="66BCC923" w14:textId="77777777" w:rsidR="00633DE9" w:rsidRPr="003F7C5E" w:rsidRDefault="00633DE9" w:rsidP="00633DE9">
      <w:pPr>
        <w:pStyle w:val="Odstavecseseznamem"/>
        <w:numPr>
          <w:ilvl w:val="0"/>
          <w:numId w:val="26"/>
        </w:numPr>
        <w:spacing w:line="276" w:lineRule="auto"/>
        <w:contextualSpacing/>
        <w:jc w:val="left"/>
      </w:pPr>
      <w:r w:rsidRPr="003F7C5E">
        <w:t>Strategický rámec rozvoje veřejné správy České republiky pro období 2014-2020</w:t>
      </w:r>
    </w:p>
    <w:p w14:paraId="66BCC924" w14:textId="77777777" w:rsidR="00633DE9" w:rsidRPr="003F7C5E" w:rsidRDefault="00633DE9" w:rsidP="00633DE9">
      <w:pPr>
        <w:pStyle w:val="Odstavecseseznamem"/>
        <w:numPr>
          <w:ilvl w:val="0"/>
          <w:numId w:val="26"/>
        </w:numPr>
        <w:spacing w:line="276" w:lineRule="auto"/>
        <w:contextualSpacing/>
        <w:jc w:val="left"/>
      </w:pPr>
      <w:r w:rsidRPr="003F7C5E">
        <w:t>Strategie regionálního rozvoje ČR 2014-2020</w:t>
      </w:r>
    </w:p>
    <w:p w14:paraId="66BCC925" w14:textId="77777777" w:rsidR="00633DE9" w:rsidRPr="003F7C5E" w:rsidRDefault="00633DE9" w:rsidP="00633DE9">
      <w:pPr>
        <w:pStyle w:val="Odstavecseseznamem"/>
        <w:numPr>
          <w:ilvl w:val="0"/>
          <w:numId w:val="26"/>
        </w:numPr>
        <w:spacing w:line="276" w:lineRule="auto"/>
        <w:contextualSpacing/>
        <w:jc w:val="left"/>
      </w:pPr>
      <w:r w:rsidRPr="003F7C5E">
        <w:t>Národní program reforem (2011, 2014 2016)</w:t>
      </w:r>
    </w:p>
    <w:p w14:paraId="66BCC926" w14:textId="77777777" w:rsidR="00633DE9" w:rsidRPr="003F7C5E" w:rsidRDefault="00633DE9" w:rsidP="00633DE9">
      <w:pPr>
        <w:pStyle w:val="Odstavecseseznamem"/>
        <w:numPr>
          <w:ilvl w:val="0"/>
          <w:numId w:val="26"/>
        </w:numPr>
        <w:spacing w:line="276" w:lineRule="auto"/>
        <w:contextualSpacing/>
        <w:jc w:val="left"/>
      </w:pPr>
      <w:r w:rsidRPr="003F7C5E">
        <w:t xml:space="preserve">Strategický rámec udržitelného rozvoje ČR </w:t>
      </w:r>
    </w:p>
    <w:p w14:paraId="66BCC927" w14:textId="77777777" w:rsidR="00633DE9" w:rsidRPr="003F7C5E" w:rsidRDefault="00633DE9" w:rsidP="00633DE9">
      <w:pPr>
        <w:pStyle w:val="Odstavecseseznamem"/>
        <w:numPr>
          <w:ilvl w:val="0"/>
          <w:numId w:val="26"/>
        </w:numPr>
        <w:spacing w:line="276" w:lineRule="auto"/>
        <w:contextualSpacing/>
        <w:jc w:val="left"/>
      </w:pPr>
      <w:r w:rsidRPr="003F7C5E">
        <w:t>Národní dokument k územní dimenzi (kap. 2.3.5)</w:t>
      </w:r>
    </w:p>
    <w:p w14:paraId="66BCC928" w14:textId="77777777" w:rsidR="00633DE9" w:rsidRPr="003F7C5E" w:rsidRDefault="00633DE9" w:rsidP="00633DE9">
      <w:pPr>
        <w:keepNext/>
        <w:keepLines/>
        <w:spacing w:before="240"/>
        <w:rPr>
          <w:b/>
          <w:color w:val="FFD200"/>
        </w:rPr>
      </w:pPr>
      <w:r w:rsidRPr="003F7C5E">
        <w:rPr>
          <w:b/>
          <w:color w:val="FFD200"/>
        </w:rPr>
        <w:t>Strategické dokumenty na resortní úrovni MPSV</w:t>
      </w:r>
    </w:p>
    <w:p w14:paraId="66BCC929" w14:textId="77777777" w:rsidR="00633DE9" w:rsidRPr="003F7C5E" w:rsidRDefault="00633DE9" w:rsidP="00633DE9">
      <w:pPr>
        <w:pStyle w:val="Odstavecseseznamem"/>
        <w:numPr>
          <w:ilvl w:val="0"/>
          <w:numId w:val="26"/>
        </w:numPr>
        <w:spacing w:line="276" w:lineRule="auto"/>
        <w:contextualSpacing/>
        <w:jc w:val="left"/>
      </w:pPr>
      <w:r w:rsidRPr="003F7C5E">
        <w:t>Koncepce politiky zaměstnanosti MPSV 2013 – 2020</w:t>
      </w:r>
    </w:p>
    <w:p w14:paraId="66BCC92A" w14:textId="77777777" w:rsidR="00633DE9" w:rsidRPr="003F7C5E" w:rsidRDefault="00633DE9" w:rsidP="00633DE9">
      <w:pPr>
        <w:pStyle w:val="Odstavecseseznamem"/>
        <w:numPr>
          <w:ilvl w:val="0"/>
          <w:numId w:val="26"/>
        </w:numPr>
        <w:spacing w:line="276" w:lineRule="auto"/>
        <w:contextualSpacing/>
        <w:jc w:val="left"/>
      </w:pPr>
      <w:r w:rsidRPr="003F7C5E">
        <w:t>Strategie politiky zaměstnanosti do roku 2020</w:t>
      </w:r>
    </w:p>
    <w:p w14:paraId="66BCC92B" w14:textId="77777777" w:rsidR="00633DE9" w:rsidRPr="003F7C5E" w:rsidRDefault="00633DE9" w:rsidP="00633DE9">
      <w:pPr>
        <w:pStyle w:val="Odstavecseseznamem"/>
        <w:numPr>
          <w:ilvl w:val="0"/>
          <w:numId w:val="26"/>
        </w:numPr>
        <w:spacing w:line="276" w:lineRule="auto"/>
        <w:contextualSpacing/>
        <w:jc w:val="left"/>
      </w:pPr>
      <w:r w:rsidRPr="003F7C5E">
        <w:t>Priority a postupy vlády při prosazování rovných příležitostí pro ženy a muže</w:t>
      </w:r>
    </w:p>
    <w:p w14:paraId="66BCC92C" w14:textId="77777777" w:rsidR="00633DE9" w:rsidRPr="003F7C5E" w:rsidRDefault="00633DE9" w:rsidP="00633DE9">
      <w:pPr>
        <w:pStyle w:val="Odstavecseseznamem"/>
        <w:numPr>
          <w:ilvl w:val="0"/>
          <w:numId w:val="26"/>
        </w:numPr>
        <w:spacing w:line="276" w:lineRule="auto"/>
        <w:contextualSpacing/>
        <w:jc w:val="left"/>
      </w:pPr>
      <w:r w:rsidRPr="003F7C5E">
        <w:t>Dlouhodobá vize MPSV pro oblast sociálního začleňování</w:t>
      </w:r>
    </w:p>
    <w:p w14:paraId="66BCC92D" w14:textId="77777777" w:rsidR="00633DE9" w:rsidRPr="003F7C5E" w:rsidRDefault="00633DE9" w:rsidP="00633DE9">
      <w:pPr>
        <w:pStyle w:val="Odstavecseseznamem"/>
        <w:numPr>
          <w:ilvl w:val="0"/>
          <w:numId w:val="26"/>
        </w:numPr>
        <w:spacing w:line="276" w:lineRule="auto"/>
        <w:contextualSpacing/>
        <w:jc w:val="left"/>
      </w:pPr>
      <w:r w:rsidRPr="003F7C5E">
        <w:t>Strategie sociálního začleňování 2014-2020</w:t>
      </w:r>
    </w:p>
    <w:p w14:paraId="66BCC92E" w14:textId="77777777" w:rsidR="00633DE9" w:rsidRPr="003F7C5E" w:rsidRDefault="00633DE9" w:rsidP="00633DE9">
      <w:pPr>
        <w:pStyle w:val="Odstavecseseznamem"/>
        <w:numPr>
          <w:ilvl w:val="0"/>
          <w:numId w:val="26"/>
        </w:numPr>
        <w:spacing w:line="276" w:lineRule="auto"/>
        <w:contextualSpacing/>
        <w:jc w:val="left"/>
      </w:pPr>
      <w:r w:rsidRPr="003F7C5E">
        <w:t>Zásady dlouhodobé koncepce integrace romské menšiny do roku 2025</w:t>
      </w:r>
    </w:p>
    <w:p w14:paraId="66BCC92F" w14:textId="77777777" w:rsidR="00633DE9" w:rsidRPr="003F7C5E" w:rsidRDefault="00633DE9" w:rsidP="00633DE9">
      <w:pPr>
        <w:pStyle w:val="Odstavecseseznamem"/>
        <w:numPr>
          <w:ilvl w:val="0"/>
          <w:numId w:val="26"/>
        </w:numPr>
        <w:spacing w:line="276" w:lineRule="auto"/>
        <w:contextualSpacing/>
        <w:jc w:val="left"/>
      </w:pPr>
      <w:r w:rsidRPr="003F7C5E">
        <w:t>Dlouhodobý program zlepšování zdravotního stavu obyvatelstva ČR – Zdraví pro všechny v 21. století (Zdraví 21)</w:t>
      </w:r>
    </w:p>
    <w:p w14:paraId="66BCC930" w14:textId="77777777" w:rsidR="00633DE9" w:rsidRPr="003F7C5E" w:rsidRDefault="00633DE9" w:rsidP="00633DE9">
      <w:pPr>
        <w:pStyle w:val="Odstavecseseznamem"/>
        <w:numPr>
          <w:ilvl w:val="0"/>
          <w:numId w:val="26"/>
        </w:numPr>
        <w:spacing w:line="276" w:lineRule="auto"/>
        <w:contextualSpacing/>
        <w:jc w:val="left"/>
      </w:pPr>
      <w:r w:rsidRPr="003F7C5E">
        <w:t>Národní strategie ochrany a podpory zdraví a prevence nemocí - Zdraví 2020</w:t>
      </w:r>
    </w:p>
    <w:p w14:paraId="66BCC931" w14:textId="77777777" w:rsidR="00633DE9" w:rsidRPr="003F7C5E" w:rsidRDefault="00633DE9" w:rsidP="00633DE9">
      <w:pPr>
        <w:pStyle w:val="Odstavecseseznamem"/>
        <w:numPr>
          <w:ilvl w:val="0"/>
          <w:numId w:val="26"/>
        </w:numPr>
        <w:spacing w:line="276" w:lineRule="auto"/>
        <w:contextualSpacing/>
        <w:jc w:val="left"/>
      </w:pPr>
      <w:r w:rsidRPr="003F7C5E">
        <w:t>Strategie reformy psychiatrické péče</w:t>
      </w:r>
    </w:p>
    <w:p w14:paraId="66BCC932" w14:textId="77777777" w:rsidR="00633DE9" w:rsidRPr="003F7C5E" w:rsidRDefault="00633DE9" w:rsidP="00633DE9">
      <w:pPr>
        <w:keepNext/>
        <w:keepLines/>
        <w:spacing w:before="240"/>
        <w:rPr>
          <w:b/>
          <w:color w:val="FFD200"/>
        </w:rPr>
      </w:pPr>
      <w:r w:rsidRPr="003F7C5E">
        <w:rPr>
          <w:b/>
          <w:color w:val="FFD200"/>
        </w:rPr>
        <w:t>Dokumentace na úrovni programu</w:t>
      </w:r>
    </w:p>
    <w:p w14:paraId="66BCC933" w14:textId="77777777" w:rsidR="00633DE9" w:rsidRPr="003F7C5E" w:rsidRDefault="00633DE9" w:rsidP="00633DE9">
      <w:pPr>
        <w:pStyle w:val="Odstavecseseznamem"/>
        <w:numPr>
          <w:ilvl w:val="0"/>
          <w:numId w:val="26"/>
        </w:numPr>
        <w:spacing w:line="276" w:lineRule="auto"/>
        <w:contextualSpacing/>
        <w:jc w:val="left"/>
      </w:pPr>
      <w:r w:rsidRPr="003F7C5E">
        <w:t>Programový dokument OPZ a relevantní přílohy</w:t>
      </w:r>
    </w:p>
    <w:p w14:paraId="66BCC934" w14:textId="77777777" w:rsidR="00633DE9" w:rsidRPr="003F7C5E" w:rsidRDefault="00633DE9" w:rsidP="00633DE9">
      <w:pPr>
        <w:pStyle w:val="Odstavecseseznamem"/>
        <w:numPr>
          <w:ilvl w:val="0"/>
          <w:numId w:val="26"/>
        </w:numPr>
        <w:spacing w:line="276" w:lineRule="auto"/>
        <w:contextualSpacing/>
        <w:jc w:val="left"/>
      </w:pPr>
      <w:r w:rsidRPr="003F7C5E">
        <w:t xml:space="preserve">Teorie změny OPZ </w:t>
      </w:r>
    </w:p>
    <w:p w14:paraId="66BCC935" w14:textId="77777777" w:rsidR="00633DE9" w:rsidRPr="003F7C5E" w:rsidRDefault="00633DE9" w:rsidP="00633DE9">
      <w:pPr>
        <w:pStyle w:val="Odstavecseseznamem"/>
        <w:numPr>
          <w:ilvl w:val="0"/>
          <w:numId w:val="26"/>
        </w:numPr>
        <w:spacing w:line="276" w:lineRule="auto"/>
        <w:contextualSpacing/>
        <w:jc w:val="left"/>
      </w:pPr>
      <w:r w:rsidRPr="003F7C5E">
        <w:t>Interní přehled indikátorů (poskytne Zadavatel)</w:t>
      </w:r>
    </w:p>
    <w:p w14:paraId="66BCC936" w14:textId="77777777" w:rsidR="00633DE9" w:rsidRPr="003F7C5E" w:rsidRDefault="00633DE9" w:rsidP="00633DE9">
      <w:pPr>
        <w:pStyle w:val="Odstavecseseznamem"/>
        <w:numPr>
          <w:ilvl w:val="0"/>
          <w:numId w:val="26"/>
        </w:numPr>
        <w:spacing w:line="276" w:lineRule="auto"/>
        <w:contextualSpacing/>
        <w:jc w:val="left"/>
      </w:pPr>
      <w:r w:rsidRPr="003F7C5E">
        <w:t xml:space="preserve">Výstupy z jednání Monitorovacího výboru OPZ </w:t>
      </w:r>
    </w:p>
    <w:p w14:paraId="66BCC937" w14:textId="77777777" w:rsidR="00633DE9" w:rsidRPr="003F7C5E" w:rsidRDefault="00633DE9" w:rsidP="00633DE9">
      <w:pPr>
        <w:pStyle w:val="Odstavecseseznamem"/>
        <w:numPr>
          <w:ilvl w:val="0"/>
          <w:numId w:val="26"/>
        </w:numPr>
        <w:spacing w:line="276" w:lineRule="auto"/>
        <w:contextualSpacing/>
        <w:jc w:val="left"/>
      </w:pPr>
      <w:r w:rsidRPr="003F7C5E">
        <w:t>Výstupy relevantních programových partnerství</w:t>
      </w:r>
    </w:p>
    <w:p w14:paraId="66BCC938" w14:textId="77777777" w:rsidR="00633DE9" w:rsidRPr="003F7C5E" w:rsidRDefault="00633DE9" w:rsidP="00633DE9">
      <w:pPr>
        <w:pStyle w:val="Odstavecseseznamem"/>
        <w:numPr>
          <w:ilvl w:val="0"/>
          <w:numId w:val="26"/>
        </w:numPr>
        <w:spacing w:line="276" w:lineRule="auto"/>
        <w:contextualSpacing/>
        <w:jc w:val="left"/>
      </w:pPr>
      <w:r w:rsidRPr="003F7C5E">
        <w:t>Výzvy a dokumenty pro žadatele:</w:t>
      </w:r>
    </w:p>
    <w:p w14:paraId="66BCC939" w14:textId="77777777" w:rsidR="00633DE9" w:rsidRPr="003F7C5E" w:rsidRDefault="00633DE9" w:rsidP="00633DE9">
      <w:pPr>
        <w:pStyle w:val="Odstavecseseznamem"/>
        <w:numPr>
          <w:ilvl w:val="1"/>
          <w:numId w:val="29"/>
        </w:numPr>
        <w:spacing w:line="276" w:lineRule="auto"/>
        <w:contextualSpacing/>
        <w:jc w:val="left"/>
      </w:pPr>
      <w:r w:rsidRPr="003F7C5E">
        <w:t>Harmonogram výzev OPZ</w:t>
      </w:r>
    </w:p>
    <w:p w14:paraId="66BCC93A" w14:textId="77777777" w:rsidR="00633DE9" w:rsidRPr="003F7C5E" w:rsidRDefault="00633DE9" w:rsidP="00633DE9">
      <w:pPr>
        <w:pStyle w:val="Odstavecseseznamem"/>
        <w:numPr>
          <w:ilvl w:val="1"/>
          <w:numId w:val="29"/>
        </w:numPr>
        <w:spacing w:line="276" w:lineRule="auto"/>
        <w:contextualSpacing/>
        <w:jc w:val="left"/>
      </w:pPr>
      <w:r w:rsidRPr="003F7C5E">
        <w:t>Texty k příslušným vyhlášeným výzvám</w:t>
      </w:r>
    </w:p>
    <w:p w14:paraId="66BCC93B" w14:textId="77777777" w:rsidR="00633DE9" w:rsidRPr="003F7C5E" w:rsidRDefault="00633DE9" w:rsidP="00633DE9">
      <w:pPr>
        <w:pStyle w:val="Odstavecseseznamem"/>
        <w:numPr>
          <w:ilvl w:val="1"/>
          <w:numId w:val="29"/>
        </w:numPr>
        <w:spacing w:line="276" w:lineRule="auto"/>
        <w:contextualSpacing/>
        <w:jc w:val="left"/>
      </w:pPr>
      <w:r w:rsidRPr="003F7C5E">
        <w:t>Pravidla pro žadatele a příjemce (obecná část, specifické části)</w:t>
      </w:r>
    </w:p>
    <w:p w14:paraId="66BCC93C" w14:textId="77777777" w:rsidR="00633DE9" w:rsidRPr="003F7C5E" w:rsidRDefault="00633DE9" w:rsidP="00633DE9">
      <w:pPr>
        <w:pStyle w:val="Odstavecseseznamem"/>
        <w:numPr>
          <w:ilvl w:val="1"/>
          <w:numId w:val="29"/>
        </w:numPr>
        <w:spacing w:line="276" w:lineRule="auto"/>
        <w:contextualSpacing/>
        <w:jc w:val="left"/>
      </w:pPr>
      <w:r w:rsidRPr="003F7C5E">
        <w:t>Pravidla zapojení místních akčních skupin do OPZ při implementaci strategií CLLD (včetně relevantních příloh)</w:t>
      </w:r>
    </w:p>
    <w:p w14:paraId="66BCC93D" w14:textId="77777777" w:rsidR="00633DE9" w:rsidRPr="003F7C5E" w:rsidRDefault="00633DE9" w:rsidP="00633DE9">
      <w:pPr>
        <w:pStyle w:val="Odstavecseseznamem"/>
        <w:numPr>
          <w:ilvl w:val="1"/>
          <w:numId w:val="29"/>
        </w:numPr>
        <w:spacing w:line="276" w:lineRule="auto"/>
        <w:contextualSpacing/>
        <w:jc w:val="left"/>
      </w:pPr>
      <w:r w:rsidRPr="003F7C5E">
        <w:t>Doporučení k tvorbě Strategií CLLD (Informace ŘO pro MAS)</w:t>
      </w:r>
    </w:p>
    <w:p w14:paraId="66BCC93E" w14:textId="77777777" w:rsidR="00633DE9" w:rsidRPr="003F7C5E" w:rsidRDefault="00633DE9" w:rsidP="00633DE9">
      <w:pPr>
        <w:pStyle w:val="Odstavecseseznamem"/>
        <w:numPr>
          <w:ilvl w:val="1"/>
          <w:numId w:val="29"/>
        </w:numPr>
        <w:spacing w:line="276" w:lineRule="auto"/>
        <w:contextualSpacing/>
        <w:jc w:val="left"/>
      </w:pPr>
      <w:r w:rsidRPr="003F7C5E">
        <w:t>Shrnutí otázek a odpovědí a nejčastěji řešených témat z workshopů pro MAS k SCLLD - programový rámec OPZ</w:t>
      </w:r>
    </w:p>
    <w:p w14:paraId="66BCC93F" w14:textId="77777777" w:rsidR="00633DE9" w:rsidRPr="003F7C5E" w:rsidRDefault="00633DE9" w:rsidP="00633DE9">
      <w:pPr>
        <w:keepNext/>
        <w:keepLines/>
        <w:spacing w:before="240"/>
        <w:rPr>
          <w:b/>
          <w:color w:val="FFD200"/>
        </w:rPr>
      </w:pPr>
      <w:r w:rsidRPr="003F7C5E">
        <w:rPr>
          <w:b/>
          <w:color w:val="FFD200"/>
        </w:rPr>
        <w:t>Statistické zdroje dat</w:t>
      </w:r>
    </w:p>
    <w:p w14:paraId="66BCC940" w14:textId="77777777" w:rsidR="00633DE9" w:rsidRPr="003F7C5E" w:rsidRDefault="00633DE9" w:rsidP="00633DE9">
      <w:pPr>
        <w:pStyle w:val="Odstavecseseznamem"/>
        <w:numPr>
          <w:ilvl w:val="0"/>
          <w:numId w:val="26"/>
        </w:numPr>
        <w:spacing w:line="276" w:lineRule="auto"/>
        <w:contextualSpacing/>
        <w:jc w:val="left"/>
      </w:pPr>
      <w:r w:rsidRPr="003F7C5E">
        <w:t>Český statistický úřad, Databáze Eurostatu</w:t>
      </w:r>
    </w:p>
    <w:p w14:paraId="66BCC941" w14:textId="77777777" w:rsidR="00693472" w:rsidRPr="003F7C5E" w:rsidRDefault="00633DE9" w:rsidP="00633DE9">
      <w:pPr>
        <w:pStyle w:val="Odstavecseseznamem"/>
        <w:numPr>
          <w:ilvl w:val="0"/>
          <w:numId w:val="26"/>
        </w:numPr>
        <w:spacing w:line="276" w:lineRule="auto"/>
        <w:contextualSpacing/>
        <w:jc w:val="left"/>
        <w:rPr>
          <w:b/>
          <w:color w:val="C0504D" w:themeColor="accent2"/>
        </w:rPr>
      </w:pPr>
      <w:r w:rsidRPr="003F7C5E">
        <w:t xml:space="preserve">MS2014+ (sestavy, přehledy, informace) </w:t>
      </w:r>
    </w:p>
    <w:p w14:paraId="66BCC942" w14:textId="77777777" w:rsidR="00693472" w:rsidRPr="003F7C5E" w:rsidRDefault="00693472" w:rsidP="00693472">
      <w:pPr>
        <w:contextualSpacing/>
        <w:jc w:val="left"/>
        <w:rPr>
          <w:b/>
          <w:color w:val="C0504D" w:themeColor="accent2"/>
        </w:rPr>
      </w:pPr>
    </w:p>
    <w:p w14:paraId="66BCC943" w14:textId="77777777" w:rsidR="00633DE9" w:rsidRPr="003F7C5E" w:rsidRDefault="00693472" w:rsidP="00693472">
      <w:pPr>
        <w:contextualSpacing/>
        <w:jc w:val="left"/>
        <w:rPr>
          <w:b/>
          <w:color w:val="FFD200"/>
        </w:rPr>
      </w:pPr>
      <w:r w:rsidRPr="003F7C5E">
        <w:rPr>
          <w:b/>
          <w:color w:val="FFD200"/>
        </w:rPr>
        <w:t>Evaluace a analýzy</w:t>
      </w:r>
    </w:p>
    <w:p w14:paraId="66BCC944" w14:textId="77777777" w:rsidR="00633DE9" w:rsidRPr="003F7C5E" w:rsidRDefault="00633DE9" w:rsidP="00633DE9">
      <w:pPr>
        <w:pStyle w:val="Odstavecseseznamem"/>
        <w:numPr>
          <w:ilvl w:val="0"/>
          <w:numId w:val="26"/>
        </w:numPr>
        <w:spacing w:line="276" w:lineRule="auto"/>
        <w:contextualSpacing/>
        <w:jc w:val="left"/>
      </w:pPr>
      <w:r w:rsidRPr="003F7C5E">
        <w:t>Ex-ante evaluace OPZ (dostupné na: http://www.esfcr.cz/file/10021/)</w:t>
      </w:r>
    </w:p>
    <w:p w14:paraId="66BCC945" w14:textId="77777777" w:rsidR="00633DE9" w:rsidRPr="003F7C5E" w:rsidRDefault="00633DE9" w:rsidP="00633DE9">
      <w:pPr>
        <w:pStyle w:val="Odstavecseseznamem"/>
        <w:numPr>
          <w:ilvl w:val="0"/>
          <w:numId w:val="26"/>
        </w:numPr>
        <w:spacing w:line="276" w:lineRule="auto"/>
        <w:contextualSpacing/>
        <w:jc w:val="left"/>
      </w:pPr>
      <w:r w:rsidRPr="003F7C5E">
        <w:t xml:space="preserve">Genderová analýza priorit OPZ (Horizontální téma genderová rovnost v OPZ) </w:t>
      </w:r>
    </w:p>
    <w:p w14:paraId="66BCC946" w14:textId="77777777" w:rsidR="00633DE9" w:rsidRPr="003F7C5E" w:rsidRDefault="00633DE9" w:rsidP="00633DE9">
      <w:pPr>
        <w:pStyle w:val="Odstavecseseznamem"/>
        <w:numPr>
          <w:ilvl w:val="0"/>
          <w:numId w:val="26"/>
        </w:numPr>
        <w:spacing w:line="276" w:lineRule="auto"/>
        <w:contextualSpacing/>
        <w:jc w:val="left"/>
      </w:pPr>
      <w:r w:rsidRPr="003F7C5E">
        <w:t>Každoroční zprávy z hodnocení JMP (Hodnocení indikátorů spokojenosti)</w:t>
      </w:r>
    </w:p>
    <w:p w14:paraId="66BCC947" w14:textId="77777777" w:rsidR="00633DE9" w:rsidRPr="003F7C5E" w:rsidRDefault="00633DE9" w:rsidP="00633DE9">
      <w:pPr>
        <w:pStyle w:val="Odstavecseseznamem"/>
        <w:numPr>
          <w:ilvl w:val="0"/>
          <w:numId w:val="26"/>
        </w:numPr>
        <w:spacing w:line="276" w:lineRule="auto"/>
        <w:contextualSpacing/>
        <w:jc w:val="left"/>
      </w:pPr>
      <w:r w:rsidRPr="003F7C5E">
        <w:t>Zpráva z evaluace NOK (Hodnocení indikátorů spokojenosti a Koncepce JMP)</w:t>
      </w:r>
    </w:p>
    <w:p w14:paraId="66BCC948" w14:textId="77777777" w:rsidR="00633DE9" w:rsidRPr="003F7C5E" w:rsidRDefault="00633DE9" w:rsidP="00633DE9">
      <w:pPr>
        <w:pStyle w:val="Odstavecseseznamem"/>
        <w:numPr>
          <w:ilvl w:val="0"/>
          <w:numId w:val="26"/>
        </w:numPr>
        <w:spacing w:line="276" w:lineRule="auto"/>
        <w:contextualSpacing/>
        <w:jc w:val="left"/>
      </w:pPr>
      <w:r w:rsidRPr="003F7C5E">
        <w:t>Analýza zaměstnanosti OZP a využívání nástrojů a opatření politiky zaměstnanosti z pohledu zaměstnavatele (2012)</w:t>
      </w:r>
    </w:p>
    <w:p w14:paraId="66BCC949" w14:textId="77777777" w:rsidR="00633DE9" w:rsidRPr="003F7C5E" w:rsidRDefault="00633DE9" w:rsidP="00633DE9">
      <w:pPr>
        <w:pStyle w:val="Odstavecseseznamem"/>
        <w:numPr>
          <w:ilvl w:val="0"/>
          <w:numId w:val="26"/>
        </w:numPr>
        <w:spacing w:line="276" w:lineRule="auto"/>
        <w:contextualSpacing/>
        <w:jc w:val="left"/>
      </w:pPr>
      <w:r w:rsidRPr="003F7C5E">
        <w:t>Komplementarity a synergie programů ESIF 2014-2020 (studie pro MMR, 2013)</w:t>
      </w:r>
    </w:p>
    <w:p w14:paraId="66BCC94A" w14:textId="77777777" w:rsidR="00633DE9" w:rsidRPr="003F7C5E" w:rsidRDefault="00633DE9" w:rsidP="00633DE9">
      <w:pPr>
        <w:pStyle w:val="Odstavecseseznamem"/>
        <w:numPr>
          <w:ilvl w:val="0"/>
          <w:numId w:val="26"/>
        </w:numPr>
        <w:spacing w:line="276" w:lineRule="auto"/>
        <w:contextualSpacing/>
        <w:jc w:val="left"/>
      </w:pPr>
      <w:r w:rsidRPr="003F7C5E">
        <w:t>Research for REGI committee - Maximisation of synergies between European Structural and Investment Funds and other EU instruments to attain Europe 2020 goals</w:t>
      </w:r>
    </w:p>
    <w:p w14:paraId="66BCC94B" w14:textId="77777777" w:rsidR="00633DE9" w:rsidRPr="003F7C5E" w:rsidRDefault="00633DE9" w:rsidP="00633DE9">
      <w:pPr>
        <w:keepNext/>
        <w:keepLines/>
        <w:spacing w:before="240"/>
        <w:rPr>
          <w:b/>
          <w:color w:val="FFD200"/>
        </w:rPr>
      </w:pPr>
      <w:r w:rsidRPr="003F7C5E">
        <w:rPr>
          <w:b/>
          <w:color w:val="FFD200"/>
        </w:rPr>
        <w:t xml:space="preserve">Evaluační metodiky </w:t>
      </w:r>
    </w:p>
    <w:p w14:paraId="66BCC94C" w14:textId="77777777" w:rsidR="00633DE9" w:rsidRPr="003F7C5E" w:rsidRDefault="00633DE9" w:rsidP="00633DE9">
      <w:pPr>
        <w:pStyle w:val="Odstavecseseznamem"/>
        <w:numPr>
          <w:ilvl w:val="0"/>
          <w:numId w:val="26"/>
        </w:numPr>
        <w:spacing w:line="276" w:lineRule="auto"/>
        <w:contextualSpacing/>
        <w:jc w:val="left"/>
      </w:pPr>
      <w:r w:rsidRPr="003F7C5E">
        <w:t>Metodika pro evaluaci nesoutěžních projektů OP Zaměstnanost 2014-2020 (Naviga 4, HOPE GROUP pro MPSV, 2015)</w:t>
      </w:r>
    </w:p>
    <w:p w14:paraId="66BCC94D" w14:textId="77777777" w:rsidR="00633DE9" w:rsidRPr="003F7C5E" w:rsidRDefault="00633DE9" w:rsidP="00633DE9">
      <w:pPr>
        <w:pStyle w:val="Odstavecseseznamem"/>
        <w:numPr>
          <w:ilvl w:val="0"/>
          <w:numId w:val="26"/>
        </w:numPr>
        <w:spacing w:line="276" w:lineRule="auto"/>
        <w:contextualSpacing/>
        <w:jc w:val="left"/>
      </w:pPr>
      <w:r w:rsidRPr="003F7C5E">
        <w:t>Evropská Komise; The Programming Period 2014-2020, Monitoring and Evaluation of European Cohesion Policy – European Regional Development Fund and Cohesion Fund; 2011</w:t>
      </w:r>
    </w:p>
    <w:p w14:paraId="66BCC94E" w14:textId="77777777" w:rsidR="00633DE9" w:rsidRPr="003F7C5E" w:rsidRDefault="00633DE9" w:rsidP="00633DE9">
      <w:pPr>
        <w:pStyle w:val="Odstavecseseznamem"/>
        <w:numPr>
          <w:ilvl w:val="0"/>
          <w:numId w:val="26"/>
        </w:numPr>
        <w:spacing w:line="276" w:lineRule="auto"/>
        <w:contextualSpacing/>
        <w:jc w:val="left"/>
      </w:pPr>
      <w:r w:rsidRPr="003F7C5E">
        <w:t>Morra-Imas, Linda &amp; Rist, Ray C; The Road to Results - Designing and Conducting Effective Development Evaluations; 2008</w:t>
      </w:r>
    </w:p>
    <w:p w14:paraId="66BCC94F" w14:textId="77777777" w:rsidR="00633DE9" w:rsidRPr="003F7C5E" w:rsidRDefault="00633DE9" w:rsidP="00633DE9">
      <w:pPr>
        <w:pStyle w:val="Odstavecseseznamem"/>
        <w:numPr>
          <w:ilvl w:val="0"/>
          <w:numId w:val="26"/>
        </w:numPr>
        <w:spacing w:line="276" w:lineRule="auto"/>
        <w:contextualSpacing/>
        <w:jc w:val="left"/>
      </w:pPr>
      <w:r w:rsidRPr="003F7C5E">
        <w:t>OECD; Improving Evaluation Practices: Best Practice Guidelines for Evaluation and Background Paper; 1999</w:t>
      </w:r>
    </w:p>
    <w:p w14:paraId="66BCC950" w14:textId="77777777" w:rsidR="00633DE9" w:rsidRPr="003F7C5E" w:rsidRDefault="00633DE9" w:rsidP="00633DE9">
      <w:pPr>
        <w:pStyle w:val="Odstavecseseznamem"/>
        <w:numPr>
          <w:ilvl w:val="0"/>
          <w:numId w:val="26"/>
        </w:numPr>
        <w:spacing w:line="276" w:lineRule="auto"/>
        <w:contextualSpacing/>
        <w:jc w:val="left"/>
      </w:pPr>
      <w:r w:rsidRPr="003F7C5E">
        <w:t>OECD; Evaluation Feedback for Effective Learning and Accountability; 2001</w:t>
      </w:r>
    </w:p>
    <w:p w14:paraId="66BCC951" w14:textId="77777777" w:rsidR="00633DE9" w:rsidRPr="003F7C5E" w:rsidRDefault="00633DE9" w:rsidP="00633DE9">
      <w:pPr>
        <w:pStyle w:val="Odstavecseseznamem"/>
        <w:numPr>
          <w:ilvl w:val="0"/>
          <w:numId w:val="26"/>
        </w:numPr>
        <w:spacing w:line="276" w:lineRule="auto"/>
        <w:contextualSpacing/>
        <w:jc w:val="left"/>
      </w:pPr>
      <w:r w:rsidRPr="003F7C5E">
        <w:t>OECD; Evaluation Systems and Use: a Working Tool for Peer Reviews and Assessments; 2006</w:t>
      </w:r>
    </w:p>
    <w:p w14:paraId="66BCC952" w14:textId="77777777" w:rsidR="00633DE9" w:rsidRPr="003F7C5E" w:rsidRDefault="00633DE9" w:rsidP="00633DE9">
      <w:pPr>
        <w:pStyle w:val="Odstavecseseznamem"/>
        <w:numPr>
          <w:ilvl w:val="0"/>
          <w:numId w:val="26"/>
        </w:numPr>
        <w:spacing w:line="276" w:lineRule="auto"/>
        <w:contextualSpacing/>
        <w:jc w:val="left"/>
      </w:pPr>
      <w:r w:rsidRPr="003F7C5E">
        <w:t>OECD; DAC Evaluation Quality Standards; 2006</w:t>
      </w:r>
    </w:p>
    <w:p w14:paraId="66BCC953" w14:textId="77777777" w:rsidR="00633DE9" w:rsidRPr="003F7C5E" w:rsidRDefault="00633DE9" w:rsidP="00633DE9">
      <w:pPr>
        <w:pStyle w:val="Odstavecseseznamem"/>
        <w:numPr>
          <w:ilvl w:val="0"/>
          <w:numId w:val="26"/>
        </w:numPr>
        <w:spacing w:line="276" w:lineRule="auto"/>
        <w:contextualSpacing/>
        <w:jc w:val="left"/>
      </w:pPr>
      <w:r w:rsidRPr="003F7C5E">
        <w:t>Světová Banka; Michael Bamberger; Integrating Qualitative and Quantitative Research in Development Projects; 2000</w:t>
      </w:r>
    </w:p>
    <w:p w14:paraId="66BCC954" w14:textId="77777777" w:rsidR="00633DE9" w:rsidRPr="003F7C5E" w:rsidRDefault="00633DE9" w:rsidP="00633DE9">
      <w:pPr>
        <w:pStyle w:val="Odstavecseseznamem"/>
        <w:numPr>
          <w:ilvl w:val="0"/>
          <w:numId w:val="26"/>
        </w:numPr>
        <w:spacing w:line="276" w:lineRule="auto"/>
        <w:contextualSpacing/>
        <w:jc w:val="left"/>
      </w:pPr>
      <w:r w:rsidRPr="003F7C5E">
        <w:t>Světová Banka, PREM Poverty Group; A User’s Guide to Poverty and Social Impact Analysis; 2003</w:t>
      </w:r>
    </w:p>
    <w:p w14:paraId="66BCC955" w14:textId="77777777" w:rsidR="00633DE9" w:rsidRPr="003F7C5E" w:rsidRDefault="00633DE9" w:rsidP="00633DE9">
      <w:pPr>
        <w:pStyle w:val="Odstavecseseznamem"/>
        <w:numPr>
          <w:ilvl w:val="0"/>
          <w:numId w:val="26"/>
        </w:numPr>
        <w:spacing w:line="276" w:lineRule="auto"/>
        <w:contextualSpacing/>
        <w:jc w:val="left"/>
      </w:pPr>
      <w:r w:rsidRPr="003F7C5E">
        <w:t>Světová Banka; Frangois Bourguignon a Luiz A. Pereira da Silva; The Impact of Economic Policies on Poverty and Income Distribution - Evaluation Techniques and Tools; 2003</w:t>
      </w:r>
    </w:p>
    <w:p w14:paraId="66BCC956" w14:textId="77777777" w:rsidR="00633DE9" w:rsidRPr="003F7C5E" w:rsidRDefault="00633DE9" w:rsidP="00633DE9">
      <w:pPr>
        <w:pStyle w:val="Odstavecseseznamem"/>
        <w:numPr>
          <w:ilvl w:val="0"/>
          <w:numId w:val="26"/>
        </w:numPr>
        <w:spacing w:line="276" w:lineRule="auto"/>
        <w:contextualSpacing/>
        <w:jc w:val="left"/>
      </w:pPr>
      <w:r w:rsidRPr="003F7C5E">
        <w:t>Světová Banka; Mari Clark a Rolf Sartorius; Monitoring &amp; Evaluation: Some Tools, Methods &amp; Approaches; 2004</w:t>
      </w:r>
    </w:p>
    <w:p w14:paraId="66BCC957" w14:textId="77777777" w:rsidR="00633DE9" w:rsidRPr="003F7C5E" w:rsidRDefault="00633DE9" w:rsidP="00633DE9">
      <w:pPr>
        <w:pStyle w:val="Odstavecseseznamem"/>
        <w:numPr>
          <w:ilvl w:val="0"/>
          <w:numId w:val="26"/>
        </w:numPr>
        <w:spacing w:line="276" w:lineRule="auto"/>
        <w:contextualSpacing/>
        <w:jc w:val="left"/>
      </w:pPr>
      <w:r w:rsidRPr="003F7C5E">
        <w:t>Světová Banka; Klaus Tilmes; Conducting Quality Impact Evaluations under Budget, Time and Data Constraints; 2006</w:t>
      </w:r>
    </w:p>
    <w:p w14:paraId="66BCC958" w14:textId="77777777" w:rsidR="00633DE9" w:rsidRPr="003F7C5E" w:rsidRDefault="00633DE9" w:rsidP="00633DE9">
      <w:pPr>
        <w:pStyle w:val="Odstavecseseznamem"/>
        <w:numPr>
          <w:ilvl w:val="0"/>
          <w:numId w:val="26"/>
        </w:numPr>
        <w:spacing w:line="276" w:lineRule="auto"/>
        <w:contextualSpacing/>
        <w:jc w:val="left"/>
      </w:pPr>
      <w:r w:rsidRPr="003F7C5E">
        <w:t>Světová Banka; IEG Keith Mackay; How to Build M&amp;E Systems to Support Better Government; 2007</w:t>
      </w:r>
    </w:p>
    <w:p w14:paraId="66BCC959" w14:textId="77777777" w:rsidR="00633DE9" w:rsidRPr="003F7C5E" w:rsidRDefault="00633DE9" w:rsidP="00633DE9">
      <w:pPr>
        <w:pStyle w:val="Odstavecseseznamem"/>
        <w:numPr>
          <w:ilvl w:val="0"/>
          <w:numId w:val="26"/>
        </w:numPr>
        <w:spacing w:line="276" w:lineRule="auto"/>
        <w:contextualSpacing/>
        <w:jc w:val="left"/>
      </w:pPr>
      <w:r w:rsidRPr="003F7C5E">
        <w:t>Světová Banka; IEG (Independent Evaluation Group); Sourcebook for Evaluating Global and Regional Partnership Programs Indicative Principles and Standards; 2007</w:t>
      </w:r>
    </w:p>
    <w:p w14:paraId="66BCC95A" w14:textId="77777777" w:rsidR="00633DE9" w:rsidRPr="003F7C5E" w:rsidRDefault="00633DE9" w:rsidP="00633DE9">
      <w:pPr>
        <w:pStyle w:val="Odstavecseseznamem"/>
        <w:numPr>
          <w:ilvl w:val="0"/>
          <w:numId w:val="26"/>
        </w:numPr>
        <w:spacing w:line="276" w:lineRule="auto"/>
        <w:contextualSpacing/>
        <w:jc w:val="left"/>
      </w:pPr>
      <w:r w:rsidRPr="003F7C5E">
        <w:t>Světová Banka; Shahidur R. Khandker; Handbook on Impact Evaluation - Quantitative Methods and Practices; 2010</w:t>
      </w:r>
    </w:p>
    <w:p w14:paraId="66BCC95B" w14:textId="77777777" w:rsidR="00633DE9" w:rsidRPr="003F7C5E" w:rsidRDefault="00633DE9" w:rsidP="00CA6891">
      <w:pPr>
        <w:pStyle w:val="Odstavecseseznamem"/>
        <w:numPr>
          <w:ilvl w:val="0"/>
          <w:numId w:val="26"/>
        </w:numPr>
        <w:spacing w:line="276" w:lineRule="auto"/>
        <w:contextualSpacing/>
        <w:jc w:val="left"/>
      </w:pPr>
      <w:r w:rsidRPr="003F7C5E">
        <w:t>USA Ministerstvo obchodu; Rosalie Ruegg a Irwin Feller; A Toolkit for Evaluating Public R&amp;D Investment - Models, Methods, and Findings from ATP’s First Decade; 2003</w:t>
      </w:r>
    </w:p>
    <w:sectPr w:rsidR="00633DE9" w:rsidRPr="003F7C5E" w:rsidSect="000365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CC967" w14:textId="77777777" w:rsidR="00A61864" w:rsidRDefault="00A61864" w:rsidP="00633DE9">
      <w:pPr>
        <w:spacing w:after="0" w:line="240" w:lineRule="auto"/>
      </w:pPr>
      <w:r>
        <w:separator/>
      </w:r>
    </w:p>
  </w:endnote>
  <w:endnote w:type="continuationSeparator" w:id="0">
    <w:p w14:paraId="66BCC968" w14:textId="77777777" w:rsidR="00A61864" w:rsidRDefault="00A61864" w:rsidP="0063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883756"/>
      <w:docPartObj>
        <w:docPartGallery w:val="Page Numbers (Bottom of Page)"/>
        <w:docPartUnique/>
      </w:docPartObj>
    </w:sdtPr>
    <w:sdtEndPr/>
    <w:sdtContent>
      <w:p w14:paraId="66BCC96D" w14:textId="77777777" w:rsidR="005D480B" w:rsidRDefault="005D480B">
        <w:pPr>
          <w:pStyle w:val="Zpat"/>
          <w:jc w:val="right"/>
        </w:pPr>
        <w:r>
          <w:fldChar w:fldCharType="begin"/>
        </w:r>
        <w:r>
          <w:instrText>PAGE   \* MERGEFORMAT</w:instrText>
        </w:r>
        <w:r>
          <w:fldChar w:fldCharType="separate"/>
        </w:r>
        <w:r w:rsidR="000B6DA3">
          <w:rPr>
            <w:noProof/>
          </w:rPr>
          <w:t>5</w:t>
        </w:r>
        <w:r>
          <w:rPr>
            <w:noProof/>
          </w:rPr>
          <w:fldChar w:fldCharType="end"/>
        </w:r>
      </w:p>
    </w:sdtContent>
  </w:sdt>
  <w:p w14:paraId="66BCC96E" w14:textId="77777777" w:rsidR="005D480B" w:rsidRDefault="005D480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20332"/>
      <w:docPartObj>
        <w:docPartGallery w:val="Page Numbers (Bottom of Page)"/>
        <w:docPartUnique/>
      </w:docPartObj>
    </w:sdtPr>
    <w:sdtEndPr/>
    <w:sdtContent>
      <w:p w14:paraId="66BCC973" w14:textId="77777777" w:rsidR="005D480B" w:rsidRDefault="005D480B">
        <w:pPr>
          <w:pStyle w:val="Zpat"/>
          <w:jc w:val="right"/>
        </w:pPr>
        <w:r>
          <w:fldChar w:fldCharType="begin"/>
        </w:r>
        <w:r>
          <w:instrText>PAGE   \* MERGEFORMAT</w:instrText>
        </w:r>
        <w:r>
          <w:fldChar w:fldCharType="separate"/>
        </w:r>
        <w:r w:rsidR="000B6DA3">
          <w:rPr>
            <w:noProof/>
          </w:rPr>
          <w:t>14</w:t>
        </w:r>
        <w:r>
          <w:rPr>
            <w:noProof/>
          </w:rPr>
          <w:fldChar w:fldCharType="end"/>
        </w:r>
      </w:p>
    </w:sdtContent>
  </w:sdt>
  <w:p w14:paraId="66BCC974" w14:textId="77777777" w:rsidR="005D480B" w:rsidRDefault="005D480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495463"/>
      <w:docPartObj>
        <w:docPartGallery w:val="Page Numbers (Bottom of Page)"/>
        <w:docPartUnique/>
      </w:docPartObj>
    </w:sdtPr>
    <w:sdtEndPr/>
    <w:sdtContent>
      <w:p w14:paraId="66BCC979" w14:textId="77777777" w:rsidR="005D480B" w:rsidRDefault="005D480B">
        <w:pPr>
          <w:pStyle w:val="Zpat"/>
          <w:jc w:val="right"/>
        </w:pPr>
        <w:r>
          <w:fldChar w:fldCharType="begin"/>
        </w:r>
        <w:r>
          <w:instrText>PAGE   \* MERGEFORMAT</w:instrText>
        </w:r>
        <w:r>
          <w:fldChar w:fldCharType="separate"/>
        </w:r>
        <w:r w:rsidR="000B6DA3">
          <w:rPr>
            <w:noProof/>
          </w:rPr>
          <w:t>28</w:t>
        </w:r>
        <w:r>
          <w:rPr>
            <w:noProof/>
          </w:rPr>
          <w:fldChar w:fldCharType="end"/>
        </w:r>
      </w:p>
    </w:sdtContent>
  </w:sdt>
  <w:p w14:paraId="66BCC97A" w14:textId="77777777" w:rsidR="005D480B" w:rsidRDefault="005D480B">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735302"/>
      <w:docPartObj>
        <w:docPartGallery w:val="Page Numbers (Bottom of Page)"/>
        <w:docPartUnique/>
      </w:docPartObj>
    </w:sdtPr>
    <w:sdtEndPr/>
    <w:sdtContent>
      <w:p w14:paraId="66BCC97F" w14:textId="77777777" w:rsidR="005D480B" w:rsidRDefault="005D480B">
        <w:pPr>
          <w:pStyle w:val="Zpat"/>
          <w:jc w:val="right"/>
        </w:pPr>
        <w:r>
          <w:fldChar w:fldCharType="begin"/>
        </w:r>
        <w:r>
          <w:instrText>PAGE   \* MERGEFORMAT</w:instrText>
        </w:r>
        <w:r>
          <w:fldChar w:fldCharType="separate"/>
        </w:r>
        <w:r w:rsidR="000B6DA3">
          <w:rPr>
            <w:noProof/>
          </w:rPr>
          <w:t>32</w:t>
        </w:r>
        <w:r>
          <w:rPr>
            <w:noProof/>
          </w:rPr>
          <w:fldChar w:fldCharType="end"/>
        </w:r>
      </w:p>
    </w:sdtContent>
  </w:sdt>
  <w:p w14:paraId="66BCC980" w14:textId="77777777" w:rsidR="005D480B" w:rsidRDefault="005D480B">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05915"/>
      <w:docPartObj>
        <w:docPartGallery w:val="Page Numbers (Bottom of Page)"/>
        <w:docPartUnique/>
      </w:docPartObj>
    </w:sdtPr>
    <w:sdtEndPr/>
    <w:sdtContent>
      <w:p w14:paraId="66BCC985" w14:textId="77777777" w:rsidR="005D480B" w:rsidRDefault="005D480B">
        <w:pPr>
          <w:pStyle w:val="Zpat"/>
          <w:jc w:val="right"/>
        </w:pPr>
        <w:r>
          <w:fldChar w:fldCharType="begin"/>
        </w:r>
        <w:r>
          <w:instrText>PAGE   \* MERGEFORMAT</w:instrText>
        </w:r>
        <w:r>
          <w:fldChar w:fldCharType="separate"/>
        </w:r>
        <w:r w:rsidR="000B6DA3">
          <w:rPr>
            <w:noProof/>
          </w:rPr>
          <w:t>70</w:t>
        </w:r>
        <w:r>
          <w:rPr>
            <w:noProof/>
          </w:rPr>
          <w:fldChar w:fldCharType="end"/>
        </w:r>
      </w:p>
    </w:sdtContent>
  </w:sdt>
  <w:p w14:paraId="66BCC986" w14:textId="77777777" w:rsidR="005D480B" w:rsidRDefault="005D48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CC965" w14:textId="77777777" w:rsidR="00A61864" w:rsidRDefault="00A61864" w:rsidP="00633DE9">
      <w:pPr>
        <w:spacing w:after="0" w:line="240" w:lineRule="auto"/>
      </w:pPr>
      <w:r>
        <w:separator/>
      </w:r>
    </w:p>
  </w:footnote>
  <w:footnote w:type="continuationSeparator" w:id="0">
    <w:p w14:paraId="66BCC966" w14:textId="77777777" w:rsidR="00A61864" w:rsidRDefault="00A61864" w:rsidP="00633DE9">
      <w:pPr>
        <w:spacing w:after="0" w:line="240" w:lineRule="auto"/>
      </w:pPr>
      <w:r>
        <w:continuationSeparator/>
      </w:r>
    </w:p>
  </w:footnote>
  <w:footnote w:id="1">
    <w:p w14:paraId="66BCC991" w14:textId="77777777" w:rsidR="005D480B" w:rsidRPr="00C37AEB" w:rsidRDefault="005D480B" w:rsidP="00633DE9">
      <w:pPr>
        <w:pStyle w:val="Textpoznpodarou"/>
      </w:pPr>
      <w:r>
        <w:rPr>
          <w:rStyle w:val="Znakapoznpodarou"/>
          <w:rFonts w:eastAsiaTheme="majorEastAsia"/>
        </w:rPr>
        <w:footnoteRef/>
      </w:r>
      <w:r>
        <w:t xml:space="preserve"> </w:t>
      </w:r>
      <w:r w:rsidRPr="003F7C5E">
        <w:rPr>
          <w:highlight w:val="black"/>
        </w:rPr>
        <w:t>Viz výše, vnější prostředí implementace OPZ je definováno v kap. 1.1 OPZ</w:t>
      </w:r>
      <w:r>
        <w:t>.</w:t>
      </w:r>
    </w:p>
  </w:footnote>
  <w:footnote w:id="2">
    <w:p w14:paraId="66BCC992" w14:textId="77777777" w:rsidR="005D480B" w:rsidRDefault="005D480B" w:rsidP="00633DE9">
      <w:pPr>
        <w:pStyle w:val="Textpoznpodarou"/>
      </w:pPr>
      <w:r>
        <w:rPr>
          <w:rStyle w:val="Znakapoznpodarou"/>
        </w:rPr>
        <w:footnoteRef/>
      </w:r>
      <w:r>
        <w:t xml:space="preserve"> </w:t>
      </w:r>
      <w:r w:rsidRPr="00142089">
        <w:rPr>
          <w:highlight w:val="black"/>
        </w:rPr>
        <w:t>Blíže viz kapitola 2.7 Popis použitých metod.</w:t>
      </w:r>
    </w:p>
  </w:footnote>
  <w:footnote w:id="3">
    <w:p w14:paraId="66BCC993" w14:textId="77777777" w:rsidR="005D480B" w:rsidRPr="00F1579F" w:rsidRDefault="005D480B" w:rsidP="00633DE9">
      <w:pPr>
        <w:pStyle w:val="Textpoznpodarou"/>
      </w:pPr>
      <w:r w:rsidRPr="009C227A">
        <w:rPr>
          <w:rStyle w:val="Znakapoznpodarou"/>
          <w:rFonts w:eastAsiaTheme="majorEastAsia"/>
        </w:rPr>
        <w:footnoteRef/>
      </w:r>
      <w:r w:rsidRPr="009C227A">
        <w:t xml:space="preserve"> </w:t>
      </w:r>
      <w:r w:rsidRPr="00F1579F">
        <w:rPr>
          <w:highlight w:val="black"/>
        </w:rPr>
        <w:t>Evaluátor se zaměří na výběr tzv. „specifických“ indikátorů, který si pro OPZ prováděl samotný ŘO OPZ. Naproti tomu tzv. „společné“ indikátory jsou povinně</w:t>
      </w:r>
      <w:r w:rsidRPr="009C227A">
        <w:t xml:space="preserve"> </w:t>
      </w:r>
      <w:r w:rsidRPr="00F1579F">
        <w:rPr>
          <w:highlight w:val="black"/>
        </w:rPr>
        <w:t>stanovené</w:t>
      </w:r>
      <w:r w:rsidRPr="00F1579F">
        <w:t xml:space="preserve"> </w:t>
      </w:r>
      <w:r w:rsidRPr="00F1579F">
        <w:rPr>
          <w:highlight w:val="black"/>
        </w:rPr>
        <w:t>z úrovně EU pro každý OP a jeho každou investiční prioritu a prioritní osu.</w:t>
      </w:r>
      <w:r w:rsidRPr="00F1579F">
        <w:t xml:space="preserve"> </w:t>
      </w:r>
    </w:p>
  </w:footnote>
  <w:footnote w:id="4">
    <w:p w14:paraId="66BCC994" w14:textId="77777777" w:rsidR="005D480B" w:rsidRPr="00877E62" w:rsidRDefault="005D480B" w:rsidP="00633DE9">
      <w:pPr>
        <w:pStyle w:val="Textpoznpodarou"/>
        <w:rPr>
          <w:highlight w:val="black"/>
        </w:rPr>
      </w:pPr>
      <w:r w:rsidRPr="00877E62">
        <w:rPr>
          <w:rStyle w:val="Znakapoznpodarou"/>
          <w:highlight w:val="black"/>
        </w:rPr>
        <w:footnoteRef/>
      </w:r>
      <w:r w:rsidRPr="00877E62">
        <w:rPr>
          <w:highlight w:val="black"/>
        </w:rPr>
        <w:t xml:space="preserve"> Pokud bude daný modul v MS2014+ funkční, popř. bude nahrazeno jinými daty od zadavatele</w:t>
      </w:r>
    </w:p>
  </w:footnote>
  <w:footnote w:id="5">
    <w:p w14:paraId="66BCC995" w14:textId="77777777" w:rsidR="005D480B" w:rsidRPr="00941806" w:rsidRDefault="005D480B" w:rsidP="00633DE9">
      <w:pPr>
        <w:pStyle w:val="Textpoznpodarou"/>
      </w:pPr>
      <w:r w:rsidRPr="00877E62">
        <w:rPr>
          <w:rStyle w:val="Znakapoznpodarou"/>
          <w:highlight w:val="black"/>
        </w:rPr>
        <w:footnoteRef/>
      </w:r>
      <w:r w:rsidRPr="00877E62">
        <w:rPr>
          <w:highlight w:val="black"/>
        </w:rPr>
        <w:t xml:space="preserve"> Pokud bude daný modul v MS2014+ funkční, popř. bude nahrazeno jinými daty od zadavatele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C969" w14:textId="77777777" w:rsidR="005D480B" w:rsidRDefault="005D480B">
    <w:pPr>
      <w:pStyle w:val="Zhlav"/>
    </w:pPr>
  </w:p>
  <w:p w14:paraId="66BCC96A" w14:textId="77777777" w:rsidR="005D480B" w:rsidRDefault="005D480B">
    <w:pPr>
      <w:pStyle w:val="Zhlav"/>
    </w:pPr>
  </w:p>
  <w:p w14:paraId="66BCC96B" w14:textId="77777777" w:rsidR="005D480B" w:rsidRDefault="005D480B">
    <w:pPr>
      <w:pStyle w:val="Zhlav"/>
    </w:pPr>
  </w:p>
  <w:p w14:paraId="66BCC96C" w14:textId="77777777" w:rsidR="005D480B" w:rsidRDefault="005D480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C96F" w14:textId="77777777" w:rsidR="005D480B" w:rsidRDefault="00EC40DC">
    <w:pPr>
      <w:pStyle w:val="Zhlav"/>
    </w:pPr>
    <w:r>
      <w:rPr>
        <w:noProof/>
        <w:lang w:eastAsia="cs-CZ"/>
      </w:rPr>
      <mc:AlternateContent>
        <mc:Choice Requires="wps">
          <w:drawing>
            <wp:anchor distT="0" distB="0" distL="114300" distR="114300" simplePos="0" relativeHeight="251660288" behindDoc="0" locked="0" layoutInCell="1" allowOverlap="1" wp14:anchorId="66BCC987" wp14:editId="66BCC988">
              <wp:simplePos x="0" y="0"/>
              <wp:positionH relativeFrom="margin">
                <wp:posOffset>2881630</wp:posOffset>
              </wp:positionH>
              <wp:positionV relativeFrom="page">
                <wp:posOffset>404495</wp:posOffset>
              </wp:positionV>
              <wp:extent cx="2954655" cy="509905"/>
              <wp:effectExtent l="0" t="0" r="17145" b="444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C996" w14:textId="77777777" w:rsidR="005D480B" w:rsidRPr="00564E84" w:rsidRDefault="005D480B" w:rsidP="005D480B">
                          <w:pPr>
                            <w:pStyle w:val="Podtitul"/>
                            <w:jc w:val="right"/>
                            <w:rPr>
                              <w:b w:val="0"/>
                              <w:iCs w:val="0"/>
                              <w:spacing w:val="5"/>
                              <w:kern w:val="28"/>
                              <w:sz w:val="22"/>
                              <w:szCs w:val="52"/>
                            </w:rPr>
                          </w:pPr>
                          <w:r>
                            <w:rPr>
                              <w:b w:val="0"/>
                              <w:iCs w:val="0"/>
                              <w:spacing w:val="5"/>
                              <w:kern w:val="28"/>
                              <w:sz w:val="22"/>
                              <w:szCs w:val="52"/>
                            </w:rPr>
                            <w:t xml:space="preserve">Nabídka - </w:t>
                          </w:r>
                          <w:r w:rsidRPr="00564E84">
                            <w:rPr>
                              <w:b w:val="0"/>
                              <w:iCs w:val="0"/>
                              <w:spacing w:val="5"/>
                              <w:kern w:val="28"/>
                              <w:sz w:val="22"/>
                              <w:szCs w:val="52"/>
                            </w:rPr>
                            <w:t>Strategická evaluace OPZ I – relevance</w:t>
                          </w:r>
                        </w:p>
                        <w:p w14:paraId="66BCC997" w14:textId="77777777" w:rsidR="005D480B" w:rsidRPr="00564E84" w:rsidRDefault="005D480B" w:rsidP="005D480B">
                          <w:pPr>
                            <w:ind w:right="68"/>
                            <w:jc w:val="right"/>
                            <w:rPr>
                              <w:color w:val="4F81BD" w:themeColor="accent1"/>
                              <w:sz w:val="4"/>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226.9pt;margin-top:31.85pt;width:232.65pt;height:4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NsrQIAAKo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" filled="f" stroked="f">
              <v:textbox inset="0,0,0,0">
                <w:txbxContent>
                  <w:p w14:paraId="66BCC996" w14:textId="77777777" w:rsidR="005D480B" w:rsidRPr="00564E84" w:rsidRDefault="005D480B" w:rsidP="005D480B">
                    <w:pPr>
                      <w:pStyle w:val="Podtitul"/>
                      <w:jc w:val="right"/>
                      <w:rPr>
                        <w:b w:val="0"/>
                        <w:iCs w:val="0"/>
                        <w:spacing w:val="5"/>
                        <w:kern w:val="28"/>
                        <w:sz w:val="22"/>
                        <w:szCs w:val="52"/>
                      </w:rPr>
                    </w:pPr>
                    <w:r>
                      <w:rPr>
                        <w:b w:val="0"/>
                        <w:iCs w:val="0"/>
                        <w:spacing w:val="5"/>
                        <w:kern w:val="28"/>
                        <w:sz w:val="22"/>
                        <w:szCs w:val="52"/>
                      </w:rPr>
                      <w:t xml:space="preserve">Nabídka - </w:t>
                    </w:r>
                    <w:r w:rsidRPr="00564E84">
                      <w:rPr>
                        <w:b w:val="0"/>
                        <w:iCs w:val="0"/>
                        <w:spacing w:val="5"/>
                        <w:kern w:val="28"/>
                        <w:sz w:val="22"/>
                        <w:szCs w:val="52"/>
                      </w:rPr>
                      <w:t>Strategická evaluace OPZ I – relevance</w:t>
                    </w:r>
                  </w:p>
                  <w:p w14:paraId="66BCC997" w14:textId="77777777" w:rsidR="005D480B" w:rsidRPr="00564E84" w:rsidRDefault="005D480B" w:rsidP="005D480B">
                    <w:pPr>
                      <w:ind w:right="68"/>
                      <w:jc w:val="right"/>
                      <w:rPr>
                        <w:color w:val="4F81BD" w:themeColor="accent1"/>
                        <w:sz w:val="4"/>
                        <w:szCs w:val="26"/>
                      </w:rPr>
                    </w:pPr>
                  </w:p>
                </w:txbxContent>
              </v:textbox>
              <w10:wrap anchorx="margin" anchory="page"/>
            </v:shape>
          </w:pict>
        </mc:Fallback>
      </mc:AlternateContent>
    </w:r>
    <w:r w:rsidR="005D480B" w:rsidRPr="00035860">
      <w:rPr>
        <w:noProof/>
        <w:lang w:eastAsia="cs-CZ"/>
      </w:rPr>
      <w:drawing>
        <wp:anchor distT="0" distB="0" distL="114300" distR="114300" simplePos="0" relativeHeight="251661312" behindDoc="0" locked="0" layoutInCell="1" allowOverlap="1" wp14:anchorId="66BCC989" wp14:editId="66BCC98A">
          <wp:simplePos x="0" y="0"/>
          <wp:positionH relativeFrom="column">
            <wp:posOffset>-4445</wp:posOffset>
          </wp:positionH>
          <wp:positionV relativeFrom="paragraph">
            <wp:posOffset>-111125</wp:posOffset>
          </wp:positionV>
          <wp:extent cx="1079500" cy="571500"/>
          <wp:effectExtent l="0" t="0" r="635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71500"/>
                  </a:xfrm>
                  <a:prstGeom prst="rect">
                    <a:avLst/>
                  </a:prstGeom>
                  <a:noFill/>
                </pic:spPr>
              </pic:pic>
            </a:graphicData>
          </a:graphic>
        </wp:anchor>
      </w:drawing>
    </w:r>
  </w:p>
  <w:p w14:paraId="66BCC970" w14:textId="77777777" w:rsidR="005D480B" w:rsidRDefault="005D480B">
    <w:pPr>
      <w:pStyle w:val="Zhlav"/>
    </w:pPr>
  </w:p>
  <w:p w14:paraId="66BCC971" w14:textId="77777777" w:rsidR="005D480B" w:rsidRDefault="005D480B">
    <w:pPr>
      <w:pStyle w:val="Zhlav"/>
    </w:pPr>
  </w:p>
  <w:p w14:paraId="66BCC972" w14:textId="77777777" w:rsidR="005D480B" w:rsidRDefault="005D480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C975" w14:textId="77777777" w:rsidR="005D480B" w:rsidRDefault="005D480B">
    <w:pPr>
      <w:pStyle w:val="Zhlav"/>
    </w:pPr>
  </w:p>
  <w:p w14:paraId="66BCC976" w14:textId="77777777" w:rsidR="005D480B" w:rsidRDefault="005D480B">
    <w:pPr>
      <w:pStyle w:val="Zhlav"/>
    </w:pPr>
  </w:p>
  <w:p w14:paraId="66BCC977" w14:textId="77777777" w:rsidR="005D480B" w:rsidRDefault="005D480B">
    <w:pPr>
      <w:pStyle w:val="Zhlav"/>
    </w:pPr>
  </w:p>
  <w:p w14:paraId="66BCC978" w14:textId="77777777" w:rsidR="005D480B" w:rsidRDefault="005D480B">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C97B" w14:textId="77777777" w:rsidR="005D480B" w:rsidRDefault="00EC40DC">
    <w:pPr>
      <w:pStyle w:val="Zhlav"/>
    </w:pPr>
    <w:r>
      <w:rPr>
        <w:noProof/>
        <w:lang w:eastAsia="cs-CZ"/>
      </w:rPr>
      <mc:AlternateContent>
        <mc:Choice Requires="wps">
          <w:drawing>
            <wp:anchor distT="0" distB="0" distL="114300" distR="114300" simplePos="0" relativeHeight="251662336" behindDoc="0" locked="0" layoutInCell="1" allowOverlap="1" wp14:anchorId="66BCC98B" wp14:editId="66BCC98C">
              <wp:simplePos x="0" y="0"/>
              <wp:positionH relativeFrom="margin">
                <wp:posOffset>2881630</wp:posOffset>
              </wp:positionH>
              <wp:positionV relativeFrom="page">
                <wp:posOffset>404495</wp:posOffset>
              </wp:positionV>
              <wp:extent cx="2954655" cy="509905"/>
              <wp:effectExtent l="0" t="0" r="17145" b="4445"/>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C998" w14:textId="77777777" w:rsidR="005D480B" w:rsidRPr="00564E84" w:rsidRDefault="005D480B" w:rsidP="005D480B">
                          <w:pPr>
                            <w:pStyle w:val="Podtitul"/>
                            <w:jc w:val="right"/>
                            <w:rPr>
                              <w:b w:val="0"/>
                              <w:iCs w:val="0"/>
                              <w:spacing w:val="5"/>
                              <w:kern w:val="28"/>
                              <w:sz w:val="22"/>
                              <w:szCs w:val="52"/>
                            </w:rPr>
                          </w:pPr>
                          <w:r>
                            <w:rPr>
                              <w:b w:val="0"/>
                              <w:iCs w:val="0"/>
                              <w:spacing w:val="5"/>
                              <w:kern w:val="28"/>
                              <w:sz w:val="22"/>
                              <w:szCs w:val="52"/>
                            </w:rPr>
                            <w:t xml:space="preserve">Nabídka - </w:t>
                          </w:r>
                          <w:r w:rsidRPr="00564E84">
                            <w:rPr>
                              <w:b w:val="0"/>
                              <w:iCs w:val="0"/>
                              <w:spacing w:val="5"/>
                              <w:kern w:val="28"/>
                              <w:sz w:val="22"/>
                              <w:szCs w:val="52"/>
                            </w:rPr>
                            <w:t>Strategická evaluace OPZ I – relevance</w:t>
                          </w:r>
                        </w:p>
                        <w:p w14:paraId="66BCC999" w14:textId="77777777" w:rsidR="005D480B" w:rsidRPr="00564E84" w:rsidRDefault="005D480B" w:rsidP="005D480B">
                          <w:pPr>
                            <w:ind w:right="68"/>
                            <w:jc w:val="right"/>
                            <w:rPr>
                              <w:color w:val="4F81BD" w:themeColor="accent1"/>
                              <w:sz w:val="4"/>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26.9pt;margin-top:31.85pt;width:232.65pt;height:40.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kJsA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" filled="f" stroked="f">
              <v:textbox inset="0,0,0,0">
                <w:txbxContent>
                  <w:p w14:paraId="66BCC998" w14:textId="77777777" w:rsidR="005D480B" w:rsidRPr="00564E84" w:rsidRDefault="005D480B" w:rsidP="005D480B">
                    <w:pPr>
                      <w:pStyle w:val="Podtitul"/>
                      <w:jc w:val="right"/>
                      <w:rPr>
                        <w:b w:val="0"/>
                        <w:iCs w:val="0"/>
                        <w:spacing w:val="5"/>
                        <w:kern w:val="28"/>
                        <w:sz w:val="22"/>
                        <w:szCs w:val="52"/>
                      </w:rPr>
                    </w:pPr>
                    <w:r>
                      <w:rPr>
                        <w:b w:val="0"/>
                        <w:iCs w:val="0"/>
                        <w:spacing w:val="5"/>
                        <w:kern w:val="28"/>
                        <w:sz w:val="22"/>
                        <w:szCs w:val="52"/>
                      </w:rPr>
                      <w:t xml:space="preserve">Nabídka - </w:t>
                    </w:r>
                    <w:r w:rsidRPr="00564E84">
                      <w:rPr>
                        <w:b w:val="0"/>
                        <w:iCs w:val="0"/>
                        <w:spacing w:val="5"/>
                        <w:kern w:val="28"/>
                        <w:sz w:val="22"/>
                        <w:szCs w:val="52"/>
                      </w:rPr>
                      <w:t>Strategická evaluace OPZ I – relevance</w:t>
                    </w:r>
                  </w:p>
                  <w:p w14:paraId="66BCC999" w14:textId="77777777" w:rsidR="005D480B" w:rsidRPr="00564E84" w:rsidRDefault="005D480B" w:rsidP="005D480B">
                    <w:pPr>
                      <w:ind w:right="68"/>
                      <w:jc w:val="right"/>
                      <w:rPr>
                        <w:color w:val="4F81BD" w:themeColor="accent1"/>
                        <w:sz w:val="4"/>
                        <w:szCs w:val="26"/>
                      </w:rPr>
                    </w:pPr>
                  </w:p>
                </w:txbxContent>
              </v:textbox>
              <w10:wrap anchorx="margin" anchory="page"/>
            </v:shape>
          </w:pict>
        </mc:Fallback>
      </mc:AlternateContent>
    </w:r>
    <w:r w:rsidR="005D480B" w:rsidRPr="00035860">
      <w:rPr>
        <w:noProof/>
        <w:lang w:eastAsia="cs-CZ"/>
      </w:rPr>
      <w:drawing>
        <wp:anchor distT="0" distB="0" distL="114300" distR="114300" simplePos="0" relativeHeight="251663360" behindDoc="0" locked="0" layoutInCell="1" allowOverlap="1" wp14:anchorId="66BCC98D" wp14:editId="66BCC98E">
          <wp:simplePos x="0" y="0"/>
          <wp:positionH relativeFrom="column">
            <wp:posOffset>-4445</wp:posOffset>
          </wp:positionH>
          <wp:positionV relativeFrom="paragraph">
            <wp:posOffset>-111125</wp:posOffset>
          </wp:positionV>
          <wp:extent cx="1079500" cy="571500"/>
          <wp:effectExtent l="0" t="0" r="635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71500"/>
                  </a:xfrm>
                  <a:prstGeom prst="rect">
                    <a:avLst/>
                  </a:prstGeom>
                  <a:noFill/>
                </pic:spPr>
              </pic:pic>
            </a:graphicData>
          </a:graphic>
        </wp:anchor>
      </w:drawing>
    </w:r>
  </w:p>
  <w:p w14:paraId="66BCC97C" w14:textId="77777777" w:rsidR="005D480B" w:rsidRDefault="005D480B">
    <w:pPr>
      <w:pStyle w:val="Zhlav"/>
    </w:pPr>
  </w:p>
  <w:p w14:paraId="66BCC97D" w14:textId="77777777" w:rsidR="005D480B" w:rsidRDefault="005D480B">
    <w:pPr>
      <w:pStyle w:val="Zhlav"/>
    </w:pPr>
  </w:p>
  <w:p w14:paraId="66BCC97E" w14:textId="77777777" w:rsidR="005D480B" w:rsidRDefault="005D480B">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C981" w14:textId="77777777" w:rsidR="005D480B" w:rsidRDefault="00EC40DC">
    <w:pPr>
      <w:pStyle w:val="Zhlav"/>
    </w:pPr>
    <w:r>
      <w:rPr>
        <w:noProof/>
        <w:lang w:eastAsia="cs-CZ"/>
      </w:rPr>
      <mc:AlternateContent>
        <mc:Choice Requires="wps">
          <w:drawing>
            <wp:anchor distT="0" distB="0" distL="114300" distR="114300" simplePos="0" relativeHeight="251668480" behindDoc="0" locked="0" layoutInCell="1" allowOverlap="1" wp14:anchorId="66BCC98F" wp14:editId="66BCC990">
              <wp:simplePos x="0" y="0"/>
              <wp:positionH relativeFrom="margin">
                <wp:posOffset>2881630</wp:posOffset>
              </wp:positionH>
              <wp:positionV relativeFrom="page">
                <wp:posOffset>404495</wp:posOffset>
              </wp:positionV>
              <wp:extent cx="2954655" cy="509905"/>
              <wp:effectExtent l="0" t="0" r="17145" b="4445"/>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CC99A" w14:textId="77777777" w:rsidR="005D480B" w:rsidRPr="00564E84" w:rsidRDefault="005D480B" w:rsidP="005D480B">
                          <w:pPr>
                            <w:ind w:right="68"/>
                            <w:jc w:val="right"/>
                            <w:rPr>
                              <w:color w:val="4F81BD" w:themeColor="accent1"/>
                              <w:sz w:val="4"/>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26.9pt;margin-top:31.85pt;width:232.65pt;height:4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" filled="f" stroked="f">
              <v:textbox inset="0,0,0,0">
                <w:txbxContent>
                  <w:p w14:paraId="66BCC99A" w14:textId="77777777" w:rsidR="005D480B" w:rsidRPr="00564E84" w:rsidRDefault="005D480B" w:rsidP="005D480B">
                    <w:pPr>
                      <w:ind w:right="68"/>
                      <w:jc w:val="right"/>
                      <w:rPr>
                        <w:color w:val="4F81BD" w:themeColor="accent1"/>
                        <w:sz w:val="4"/>
                        <w:szCs w:val="26"/>
                      </w:rPr>
                    </w:pPr>
                  </w:p>
                </w:txbxContent>
              </v:textbox>
              <w10:wrap anchorx="margin" anchory="page"/>
            </v:shape>
          </w:pict>
        </mc:Fallback>
      </mc:AlternateContent>
    </w:r>
  </w:p>
  <w:p w14:paraId="66BCC982" w14:textId="77777777" w:rsidR="005D480B" w:rsidRDefault="005D480B">
    <w:pPr>
      <w:pStyle w:val="Zhlav"/>
    </w:pPr>
  </w:p>
  <w:p w14:paraId="66BCC983" w14:textId="77777777" w:rsidR="005D480B" w:rsidRDefault="005D480B">
    <w:pPr>
      <w:pStyle w:val="Zhlav"/>
    </w:pPr>
  </w:p>
  <w:p w14:paraId="66BCC984" w14:textId="77777777" w:rsidR="005D480B" w:rsidRDefault="005D480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26C9"/>
    <w:multiLevelType w:val="hybridMultilevel"/>
    <w:tmpl w:val="42FC40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021A5A"/>
    <w:multiLevelType w:val="hybridMultilevel"/>
    <w:tmpl w:val="2D50B8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0C3E6B60"/>
    <w:multiLevelType w:val="hybridMultilevel"/>
    <w:tmpl w:val="0770AD74"/>
    <w:lvl w:ilvl="0" w:tplc="04050001">
      <w:start w:val="1"/>
      <w:numFmt w:val="bullet"/>
      <w:lvlText w:val=""/>
      <w:lvlJc w:val="left"/>
      <w:pPr>
        <w:ind w:left="934" w:hanging="360"/>
      </w:pPr>
      <w:rPr>
        <w:rFonts w:ascii="Symbol" w:hAnsi="Symbo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4">
    <w:nsid w:val="0F195352"/>
    <w:multiLevelType w:val="hybridMultilevel"/>
    <w:tmpl w:val="83140D36"/>
    <w:lvl w:ilvl="0" w:tplc="04050001">
      <w:start w:val="1"/>
      <w:numFmt w:val="bullet"/>
      <w:lvlText w:val=""/>
      <w:lvlJc w:val="left"/>
      <w:pPr>
        <w:ind w:left="1197"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nsid w:val="10872E48"/>
    <w:multiLevelType w:val="hybridMultilevel"/>
    <w:tmpl w:val="749E6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573BC8"/>
    <w:multiLevelType w:val="hybridMultilevel"/>
    <w:tmpl w:val="2B326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9C0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67CFC"/>
    <w:multiLevelType w:val="hybridMultilevel"/>
    <w:tmpl w:val="47F86150"/>
    <w:lvl w:ilvl="0" w:tplc="EA64B228">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B07B98"/>
    <w:multiLevelType w:val="hybridMultilevel"/>
    <w:tmpl w:val="6E040D90"/>
    <w:lvl w:ilvl="0" w:tplc="04050001">
      <w:start w:val="1"/>
      <w:numFmt w:val="bullet"/>
      <w:lvlText w:val=""/>
      <w:lvlJc w:val="left"/>
      <w:pPr>
        <w:ind w:left="1068" w:hanging="360"/>
      </w:pPr>
      <w:rPr>
        <w:rFonts w:ascii="Symbol" w:hAnsi="Symbol" w:hint="default"/>
      </w:rPr>
    </w:lvl>
    <w:lvl w:ilvl="1" w:tplc="DF8C7FF6">
      <w:start w:val="4"/>
      <w:numFmt w:val="bullet"/>
      <w:lvlText w:val="-"/>
      <w:lvlJc w:val="left"/>
      <w:pPr>
        <w:ind w:left="1788" w:hanging="360"/>
      </w:pPr>
      <w:rPr>
        <w:rFonts w:ascii="Arial" w:eastAsia="Times New Roman" w:hAnsi="Arial" w:cs="Aria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295C5696"/>
    <w:multiLevelType w:val="hybridMultilevel"/>
    <w:tmpl w:val="B2FC1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735981"/>
    <w:multiLevelType w:val="hybridMultilevel"/>
    <w:tmpl w:val="DC5E8E24"/>
    <w:lvl w:ilvl="0" w:tplc="A50C2940">
      <w:start w:val="1"/>
      <w:numFmt w:val="bullet"/>
      <w:lvlText w:val=""/>
      <w:lvlJc w:val="left"/>
      <w:pPr>
        <w:tabs>
          <w:tab w:val="num" w:pos="541"/>
        </w:tabs>
        <w:ind w:left="541"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0A903C4"/>
    <w:multiLevelType w:val="hybridMultilevel"/>
    <w:tmpl w:val="3E769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1D2D70"/>
    <w:multiLevelType w:val="hybridMultilevel"/>
    <w:tmpl w:val="BC549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6865FC0"/>
    <w:multiLevelType w:val="hybridMultilevel"/>
    <w:tmpl w:val="33B0500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5">
    <w:nsid w:val="38310126"/>
    <w:multiLevelType w:val="hybridMultilevel"/>
    <w:tmpl w:val="847AB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87421A"/>
    <w:multiLevelType w:val="hybridMultilevel"/>
    <w:tmpl w:val="27020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D3E38E1"/>
    <w:multiLevelType w:val="hybridMultilevel"/>
    <w:tmpl w:val="9F9CA034"/>
    <w:lvl w:ilvl="0" w:tplc="04050001">
      <w:start w:val="1"/>
      <w:numFmt w:val="bullet"/>
      <w:lvlText w:val=""/>
      <w:lvlJc w:val="left"/>
      <w:pPr>
        <w:ind w:left="720" w:hanging="360"/>
      </w:pPr>
      <w:rPr>
        <w:rFonts w:ascii="Symbol" w:hAnsi="Symbol" w:hint="default"/>
      </w:rPr>
    </w:lvl>
    <w:lvl w:ilvl="1" w:tplc="DF8C7FF6">
      <w:start w:val="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127AAC"/>
    <w:multiLevelType w:val="hybridMultilevel"/>
    <w:tmpl w:val="D93C7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E1E49BA"/>
    <w:multiLevelType w:val="hybridMultilevel"/>
    <w:tmpl w:val="3FDE8E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FC93A1D"/>
    <w:multiLevelType w:val="hybridMultilevel"/>
    <w:tmpl w:val="FA0EB6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02213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D468D"/>
    <w:multiLevelType w:val="hybridMultilevel"/>
    <w:tmpl w:val="B5D8B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4CB5194"/>
    <w:multiLevelType w:val="hybridMultilevel"/>
    <w:tmpl w:val="D18A59D4"/>
    <w:lvl w:ilvl="0" w:tplc="EA64B228">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82F7D97"/>
    <w:multiLevelType w:val="hybridMultilevel"/>
    <w:tmpl w:val="5CEA0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21122DA"/>
    <w:multiLevelType w:val="hybridMultilevel"/>
    <w:tmpl w:val="B2D8B0B2"/>
    <w:lvl w:ilvl="0" w:tplc="3F66BE8E">
      <w:start w:val="1"/>
      <w:numFmt w:val="bullet"/>
      <w:lvlText w:val=""/>
      <w:lvlJc w:val="left"/>
      <w:pPr>
        <w:tabs>
          <w:tab w:val="num" w:pos="510"/>
        </w:tabs>
        <w:ind w:left="510" w:hanging="510"/>
      </w:pPr>
      <w:rPr>
        <w:rFonts w:ascii="Wingdings 2" w:hAnsi="Wingdings 2" w:hint="default"/>
        <w:b/>
        <w:i w:val="0"/>
        <w:color w:val="365F91"/>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32A3249"/>
    <w:multiLevelType w:val="hybridMultilevel"/>
    <w:tmpl w:val="51523C52"/>
    <w:lvl w:ilvl="0" w:tplc="04050001">
      <w:start w:val="1"/>
      <w:numFmt w:val="bullet"/>
      <w:lvlText w:val=""/>
      <w:lvlJc w:val="left"/>
      <w:pPr>
        <w:ind w:left="720" w:hanging="360"/>
      </w:pPr>
      <w:rPr>
        <w:rFonts w:ascii="Symbol" w:hAnsi="Symbol" w:hint="default"/>
      </w:rPr>
    </w:lvl>
    <w:lvl w:ilvl="1" w:tplc="942CCEE0">
      <w:numFmt w:val="bullet"/>
      <w:lvlText w:val="•"/>
      <w:lvlJc w:val="left"/>
      <w:pPr>
        <w:ind w:left="1785" w:hanging="705"/>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35A5F4F"/>
    <w:multiLevelType w:val="hybridMultilevel"/>
    <w:tmpl w:val="6B7AA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C597955"/>
    <w:multiLevelType w:val="hybridMultilevel"/>
    <w:tmpl w:val="FBC42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0543170"/>
    <w:multiLevelType w:val="hybridMultilevel"/>
    <w:tmpl w:val="EC4CD7F4"/>
    <w:lvl w:ilvl="0" w:tplc="78804C1A">
      <w:start w:val="1"/>
      <w:numFmt w:val="bullet"/>
      <w:pStyle w:val="Odrky1"/>
      <w:lvlText w:val=""/>
      <w:lvlJc w:val="left"/>
      <w:pPr>
        <w:ind w:left="723" w:hanging="360"/>
      </w:pPr>
      <w:rPr>
        <w:rFonts w:ascii="Symbol" w:hAnsi="Symbol" w:hint="default"/>
        <w:b/>
        <w:i w:val="0"/>
        <w:color w:val="95B3D7"/>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6EE7DD1"/>
    <w:multiLevelType w:val="multilevel"/>
    <w:tmpl w:val="2A542978"/>
    <w:lvl w:ilvl="0">
      <w:start w:val="1"/>
      <w:numFmt w:val="decimal"/>
      <w:pStyle w:val="Nadpis1"/>
      <w:lvlText w:val="%1"/>
      <w:lvlJc w:val="left"/>
      <w:pPr>
        <w:ind w:left="432" w:hanging="432"/>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sz w:val="28"/>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97277E0"/>
    <w:multiLevelType w:val="hybridMultilevel"/>
    <w:tmpl w:val="F9CEE35C"/>
    <w:lvl w:ilvl="0" w:tplc="EA64B228">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9AF1F8C"/>
    <w:multiLevelType w:val="hybridMultilevel"/>
    <w:tmpl w:val="CF44D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312E0A"/>
    <w:multiLevelType w:val="multilevel"/>
    <w:tmpl w:val="D0CCA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D4551EA"/>
    <w:multiLevelType w:val="multilevel"/>
    <w:tmpl w:val="48AC70AA"/>
    <w:lvl w:ilvl="0">
      <w:start w:val="1"/>
      <w:numFmt w:val="decimal"/>
      <w:lvlText w:val="%1"/>
      <w:lvlJc w:val="left"/>
      <w:pPr>
        <w:ind w:left="574" w:hanging="432"/>
      </w:pPr>
      <w:rPr>
        <w:rFonts w:hint="default"/>
        <w:b/>
        <w:bCs w:val="0"/>
        <w:i w:val="0"/>
        <w:iCs w:val="0"/>
        <w:caps w:val="0"/>
        <w:smallCaps w:val="0"/>
        <w:strike w:val="0"/>
        <w:dstrike w:val="0"/>
        <w:noProof w:val="0"/>
        <w:vanish w:val="0"/>
        <w:color w:val="015289"/>
        <w:spacing w:val="0"/>
        <w:kern w:val="0"/>
        <w:position w:val="0"/>
        <w:sz w:val="42"/>
        <w:szCs w:val="42"/>
        <w:u w:val="none"/>
        <w:effect w:val="none"/>
        <w:vertAlign w:val="baseline"/>
        <w:em w:val="none"/>
        <w:specVanish w:val="0"/>
      </w:rPr>
    </w:lvl>
    <w:lvl w:ilvl="1">
      <w:start w:val="1"/>
      <w:numFmt w:val="decimal"/>
      <w:lvlText w:val="%1.%2"/>
      <w:lvlJc w:val="left"/>
      <w:pPr>
        <w:ind w:left="576" w:hanging="576"/>
      </w:pPr>
      <w:rPr>
        <w:rFonts w:cs="Times New Roman" w:hint="default"/>
        <w:b/>
        <w:bCs w:val="0"/>
        <w:i w:val="0"/>
        <w:iCs w:val="0"/>
        <w:caps w:val="0"/>
        <w:smallCaps w:val="0"/>
        <w:strike w:val="0"/>
        <w:dstrike w:val="0"/>
        <w:noProof w:val="0"/>
        <w:vanish w:val="0"/>
        <w:color w:val="015289"/>
        <w:spacing w:val="0"/>
        <w:kern w:val="0"/>
        <w:position w:val="0"/>
        <w:u w:val="none"/>
        <w:effect w:val="none"/>
        <w:vertAlign w:val="baseline"/>
        <w:em w:val="none"/>
        <w:specVanish w:val="0"/>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6F251B15"/>
    <w:multiLevelType w:val="hybridMultilevel"/>
    <w:tmpl w:val="4BF09E40"/>
    <w:lvl w:ilvl="0" w:tplc="DF8C7FF6">
      <w:start w:val="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nsid w:val="7252164B"/>
    <w:multiLevelType w:val="hybridMultilevel"/>
    <w:tmpl w:val="86FAB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2574A10"/>
    <w:multiLevelType w:val="hybridMultilevel"/>
    <w:tmpl w:val="0A246B70"/>
    <w:lvl w:ilvl="0" w:tplc="2DC6838C">
      <w:start w:val="1"/>
      <w:numFmt w:val="bullet"/>
      <w:lvlText w:val=""/>
      <w:lvlJc w:val="left"/>
      <w:pPr>
        <w:ind w:left="1068" w:hanging="360"/>
      </w:pPr>
      <w:rPr>
        <w:rFonts w:ascii="Symbol" w:hAnsi="Symbol"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nsid w:val="74485114"/>
    <w:multiLevelType w:val="hybridMultilevel"/>
    <w:tmpl w:val="5216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E695219"/>
    <w:multiLevelType w:val="hybridMultilevel"/>
    <w:tmpl w:val="7B32A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21"/>
  </w:num>
  <w:num w:numId="4">
    <w:abstractNumId w:val="26"/>
  </w:num>
  <w:num w:numId="5">
    <w:abstractNumId w:val="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32"/>
  </w:num>
  <w:num w:numId="10">
    <w:abstractNumId w:val="22"/>
  </w:num>
  <w:num w:numId="11">
    <w:abstractNumId w:val="6"/>
  </w:num>
  <w:num w:numId="12">
    <w:abstractNumId w:val="29"/>
  </w:num>
  <w:num w:numId="13">
    <w:abstractNumId w:val="11"/>
  </w:num>
  <w:num w:numId="14">
    <w:abstractNumId w:val="25"/>
  </w:num>
  <w:num w:numId="15">
    <w:abstractNumId w:val="16"/>
  </w:num>
  <w:num w:numId="16">
    <w:abstractNumId w:val="5"/>
  </w:num>
  <w:num w:numId="17">
    <w:abstractNumId w:val="31"/>
  </w:num>
  <w:num w:numId="18">
    <w:abstractNumId w:val="23"/>
  </w:num>
  <w:num w:numId="19">
    <w:abstractNumId w:val="28"/>
  </w:num>
  <w:num w:numId="20">
    <w:abstractNumId w:val="39"/>
  </w:num>
  <w:num w:numId="21">
    <w:abstractNumId w:val="12"/>
  </w:num>
  <w:num w:numId="22">
    <w:abstractNumId w:val="10"/>
  </w:num>
  <w:num w:numId="23">
    <w:abstractNumId w:val="4"/>
  </w:num>
  <w:num w:numId="24">
    <w:abstractNumId w:val="14"/>
  </w:num>
  <w:num w:numId="25">
    <w:abstractNumId w:val="38"/>
  </w:num>
  <w:num w:numId="26">
    <w:abstractNumId w:val="37"/>
  </w:num>
  <w:num w:numId="27">
    <w:abstractNumId w:val="1"/>
  </w:num>
  <w:num w:numId="28">
    <w:abstractNumId w:val="35"/>
  </w:num>
  <w:num w:numId="29">
    <w:abstractNumId w:val="9"/>
  </w:num>
  <w:num w:numId="30">
    <w:abstractNumId w:val="17"/>
  </w:num>
  <w:num w:numId="31">
    <w:abstractNumId w:val="8"/>
  </w:num>
  <w:num w:numId="32">
    <w:abstractNumId w:val="20"/>
  </w:num>
  <w:num w:numId="33">
    <w:abstractNumId w:val="3"/>
  </w:num>
  <w:num w:numId="34">
    <w:abstractNumId w:val="24"/>
  </w:num>
  <w:num w:numId="35">
    <w:abstractNumId w:val="27"/>
  </w:num>
  <w:num w:numId="36">
    <w:abstractNumId w:val="15"/>
  </w:num>
  <w:num w:numId="37">
    <w:abstractNumId w:val="34"/>
  </w:num>
  <w:num w:numId="38">
    <w:abstractNumId w:val="36"/>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E9"/>
    <w:rsid w:val="000365EE"/>
    <w:rsid w:val="000B6DA3"/>
    <w:rsid w:val="00142089"/>
    <w:rsid w:val="003B417A"/>
    <w:rsid w:val="003F7C5E"/>
    <w:rsid w:val="004D0947"/>
    <w:rsid w:val="00587203"/>
    <w:rsid w:val="005C7747"/>
    <w:rsid w:val="005D480B"/>
    <w:rsid w:val="00633DE9"/>
    <w:rsid w:val="00693472"/>
    <w:rsid w:val="00877E62"/>
    <w:rsid w:val="008E4A3A"/>
    <w:rsid w:val="009778BC"/>
    <w:rsid w:val="00A61864"/>
    <w:rsid w:val="00AC4A54"/>
    <w:rsid w:val="00B67E45"/>
    <w:rsid w:val="00CA6891"/>
    <w:rsid w:val="00E571EE"/>
    <w:rsid w:val="00E857BD"/>
    <w:rsid w:val="00EC40DC"/>
    <w:rsid w:val="00F15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6BC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6891"/>
    <w:pPr>
      <w:jc w:val="both"/>
    </w:pPr>
  </w:style>
  <w:style w:type="paragraph" w:styleId="Nadpis1">
    <w:name w:val="heading 1"/>
    <w:basedOn w:val="Normln"/>
    <w:next w:val="Normln"/>
    <w:link w:val="Nadpis1Char"/>
    <w:qFormat/>
    <w:rsid w:val="00633DE9"/>
    <w:pPr>
      <w:keepNext/>
      <w:keepLines/>
      <w:numPr>
        <w:numId w:val="1"/>
      </w:numPr>
      <w:spacing w:before="360" w:after="240"/>
      <w:ind w:left="567" w:hanging="567"/>
      <w:outlineLvl w:val="0"/>
    </w:pPr>
    <w:rPr>
      <w:rFonts w:eastAsiaTheme="majorEastAsia" w:cstheme="majorBidi"/>
      <w:b/>
      <w:bCs/>
      <w:color w:val="005288"/>
      <w:sz w:val="48"/>
      <w:szCs w:val="28"/>
    </w:rPr>
  </w:style>
  <w:style w:type="paragraph" w:styleId="Nadpis2">
    <w:name w:val="heading 2"/>
    <w:basedOn w:val="Normln"/>
    <w:next w:val="Normln"/>
    <w:link w:val="Nadpis2Char"/>
    <w:uiPriority w:val="9"/>
    <w:unhideWhenUsed/>
    <w:qFormat/>
    <w:rsid w:val="00633DE9"/>
    <w:pPr>
      <w:keepNext/>
      <w:keepLines/>
      <w:numPr>
        <w:ilvl w:val="1"/>
        <w:numId w:val="1"/>
      </w:numPr>
      <w:spacing w:before="360" w:after="240"/>
      <w:outlineLvl w:val="1"/>
    </w:pPr>
    <w:rPr>
      <w:rFonts w:eastAsiaTheme="majorEastAsia" w:cstheme="majorBidi"/>
      <w:b/>
      <w:bCs/>
      <w:color w:val="005288"/>
      <w:sz w:val="42"/>
      <w:szCs w:val="26"/>
    </w:rPr>
  </w:style>
  <w:style w:type="paragraph" w:styleId="Nadpis3">
    <w:name w:val="heading 3"/>
    <w:basedOn w:val="Normln"/>
    <w:next w:val="Normln"/>
    <w:link w:val="Nadpis3Char"/>
    <w:unhideWhenUsed/>
    <w:qFormat/>
    <w:rsid w:val="00CA6891"/>
    <w:pPr>
      <w:keepNext/>
      <w:keepLines/>
      <w:numPr>
        <w:ilvl w:val="2"/>
        <w:numId w:val="1"/>
      </w:numPr>
      <w:spacing w:before="360"/>
      <w:outlineLvl w:val="2"/>
    </w:pPr>
    <w:rPr>
      <w:rFonts w:eastAsiaTheme="majorEastAsia" w:cstheme="majorBidi"/>
      <w:bCs/>
      <w:color w:val="005288"/>
      <w:sz w:val="36"/>
    </w:rPr>
  </w:style>
  <w:style w:type="paragraph" w:styleId="Nadpis4">
    <w:name w:val="heading 4"/>
    <w:basedOn w:val="Normln"/>
    <w:next w:val="Normln"/>
    <w:link w:val="Nadpis4Char"/>
    <w:unhideWhenUsed/>
    <w:qFormat/>
    <w:rsid w:val="00CA6891"/>
    <w:pPr>
      <w:keepNext/>
      <w:keepLines/>
      <w:numPr>
        <w:ilvl w:val="3"/>
        <w:numId w:val="1"/>
      </w:numPr>
      <w:spacing w:before="200" w:after="0"/>
      <w:outlineLvl w:val="3"/>
    </w:pPr>
    <w:rPr>
      <w:rFonts w:eastAsiaTheme="majorEastAsia" w:cstheme="majorBidi"/>
      <w:bCs/>
      <w:i/>
      <w:iCs/>
      <w:color w:val="005288"/>
      <w:sz w:val="24"/>
    </w:rPr>
  </w:style>
  <w:style w:type="paragraph" w:styleId="Nadpis5">
    <w:name w:val="heading 5"/>
    <w:basedOn w:val="Normln"/>
    <w:next w:val="Normln"/>
    <w:link w:val="Nadpis5Char"/>
    <w:uiPriority w:val="9"/>
    <w:unhideWhenUsed/>
    <w:qFormat/>
    <w:rsid w:val="00633DE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633DE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33DE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33DE9"/>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33DE9"/>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3DE9"/>
    <w:rPr>
      <w:rFonts w:eastAsiaTheme="majorEastAsia" w:cstheme="majorBidi"/>
      <w:b/>
      <w:bCs/>
      <w:color w:val="005288"/>
      <w:sz w:val="48"/>
      <w:szCs w:val="28"/>
    </w:rPr>
  </w:style>
  <w:style w:type="character" w:customStyle="1" w:styleId="Nadpis2Char">
    <w:name w:val="Nadpis 2 Char"/>
    <w:basedOn w:val="Standardnpsmoodstavce"/>
    <w:link w:val="Nadpis2"/>
    <w:uiPriority w:val="9"/>
    <w:rsid w:val="00633DE9"/>
    <w:rPr>
      <w:rFonts w:eastAsiaTheme="majorEastAsia" w:cstheme="majorBidi"/>
      <w:b/>
      <w:bCs/>
      <w:color w:val="005288"/>
      <w:sz w:val="42"/>
      <w:szCs w:val="26"/>
    </w:rPr>
  </w:style>
  <w:style w:type="character" w:customStyle="1" w:styleId="Nadpis3Char">
    <w:name w:val="Nadpis 3 Char"/>
    <w:basedOn w:val="Standardnpsmoodstavce"/>
    <w:link w:val="Nadpis3"/>
    <w:rsid w:val="00CA6891"/>
    <w:rPr>
      <w:rFonts w:eastAsiaTheme="majorEastAsia" w:cstheme="majorBidi"/>
      <w:bCs/>
      <w:color w:val="005288"/>
      <w:sz w:val="36"/>
    </w:rPr>
  </w:style>
  <w:style w:type="character" w:customStyle="1" w:styleId="Nadpis4Char">
    <w:name w:val="Nadpis 4 Char"/>
    <w:basedOn w:val="Standardnpsmoodstavce"/>
    <w:link w:val="Nadpis4"/>
    <w:rsid w:val="00CA6891"/>
    <w:rPr>
      <w:rFonts w:eastAsiaTheme="majorEastAsia" w:cstheme="majorBidi"/>
      <w:bCs/>
      <w:i/>
      <w:iCs/>
      <w:color w:val="005288"/>
      <w:sz w:val="24"/>
    </w:rPr>
  </w:style>
  <w:style w:type="character" w:customStyle="1" w:styleId="Nadpis5Char">
    <w:name w:val="Nadpis 5 Char"/>
    <w:basedOn w:val="Standardnpsmoodstavce"/>
    <w:link w:val="Nadpis5"/>
    <w:uiPriority w:val="9"/>
    <w:rsid w:val="00633DE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633DE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33DE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33DE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33DE9"/>
    <w:rPr>
      <w:rFonts w:asciiTheme="majorHAnsi" w:eastAsiaTheme="majorEastAsia" w:hAnsiTheme="majorHAnsi" w:cstheme="majorBidi"/>
      <w:i/>
      <w:iCs/>
      <w:color w:val="404040" w:themeColor="text1" w:themeTint="BF"/>
      <w:sz w:val="20"/>
      <w:szCs w:val="20"/>
    </w:rPr>
  </w:style>
  <w:style w:type="paragraph" w:styleId="Bezmezer">
    <w:name w:val="No Spacing"/>
    <w:uiPriority w:val="1"/>
    <w:rsid w:val="00633DE9"/>
    <w:pPr>
      <w:spacing w:after="0" w:line="240" w:lineRule="auto"/>
    </w:pPr>
  </w:style>
  <w:style w:type="paragraph" w:styleId="Nzev">
    <w:name w:val="Title"/>
    <w:basedOn w:val="Normln"/>
    <w:next w:val="Normln"/>
    <w:link w:val="NzevChar"/>
    <w:qFormat/>
    <w:rsid w:val="00633DE9"/>
    <w:pPr>
      <w:spacing w:after="300" w:line="240" w:lineRule="auto"/>
      <w:contextualSpacing/>
      <w:jc w:val="center"/>
    </w:pPr>
    <w:rPr>
      <w:rFonts w:asciiTheme="majorHAnsi" w:eastAsiaTheme="majorEastAsia" w:hAnsiTheme="majorHAnsi" w:cstheme="majorBidi"/>
      <w:b/>
      <w:color w:val="005288"/>
      <w:spacing w:val="5"/>
      <w:kern w:val="28"/>
      <w:sz w:val="52"/>
      <w:szCs w:val="52"/>
    </w:rPr>
  </w:style>
  <w:style w:type="character" w:customStyle="1" w:styleId="NzevChar">
    <w:name w:val="Název Char"/>
    <w:basedOn w:val="Standardnpsmoodstavce"/>
    <w:link w:val="Nzev"/>
    <w:rsid w:val="00633DE9"/>
    <w:rPr>
      <w:rFonts w:asciiTheme="majorHAnsi" w:eastAsiaTheme="majorEastAsia" w:hAnsiTheme="majorHAnsi" w:cstheme="majorBidi"/>
      <w:b/>
      <w:color w:val="005288"/>
      <w:spacing w:val="5"/>
      <w:kern w:val="28"/>
      <w:sz w:val="52"/>
      <w:szCs w:val="52"/>
    </w:rPr>
  </w:style>
  <w:style w:type="paragraph" w:styleId="Podtitul">
    <w:name w:val="Subtitle"/>
    <w:basedOn w:val="Normln"/>
    <w:next w:val="Normln"/>
    <w:link w:val="PodtitulChar"/>
    <w:uiPriority w:val="11"/>
    <w:qFormat/>
    <w:rsid w:val="00633DE9"/>
    <w:pPr>
      <w:numPr>
        <w:ilvl w:val="1"/>
      </w:numPr>
      <w:spacing w:before="120" w:after="120"/>
      <w:jc w:val="center"/>
    </w:pPr>
    <w:rPr>
      <w:rFonts w:asciiTheme="majorHAnsi" w:eastAsiaTheme="majorEastAsia" w:hAnsiTheme="majorHAnsi" w:cstheme="majorBidi"/>
      <w:b/>
      <w:iCs/>
      <w:color w:val="005288"/>
      <w:sz w:val="36"/>
      <w:szCs w:val="24"/>
    </w:rPr>
  </w:style>
  <w:style w:type="character" w:customStyle="1" w:styleId="PodtitulChar">
    <w:name w:val="Podtitul Char"/>
    <w:basedOn w:val="Standardnpsmoodstavce"/>
    <w:link w:val="Podtitul"/>
    <w:uiPriority w:val="11"/>
    <w:rsid w:val="00633DE9"/>
    <w:rPr>
      <w:rFonts w:asciiTheme="majorHAnsi" w:eastAsiaTheme="majorEastAsia" w:hAnsiTheme="majorHAnsi" w:cstheme="majorBidi"/>
      <w:b/>
      <w:iCs/>
      <w:color w:val="005288"/>
      <w:sz w:val="36"/>
      <w:szCs w:val="24"/>
    </w:rPr>
  </w:style>
  <w:style w:type="character" w:styleId="Zdraznnjemn">
    <w:name w:val="Subtle Emphasis"/>
    <w:basedOn w:val="Standardnpsmoodstavce"/>
    <w:uiPriority w:val="19"/>
    <w:qFormat/>
    <w:rsid w:val="00633DE9"/>
    <w:rPr>
      <w:i/>
      <w:iCs/>
      <w:color w:val="808080" w:themeColor="text1" w:themeTint="7F"/>
    </w:rPr>
  </w:style>
  <w:style w:type="character" w:styleId="Zvraznn">
    <w:name w:val="Emphasis"/>
    <w:basedOn w:val="Standardnpsmoodstavce"/>
    <w:uiPriority w:val="20"/>
    <w:qFormat/>
    <w:rsid w:val="00633DE9"/>
    <w:rPr>
      <w:i/>
      <w:iCs/>
    </w:rPr>
  </w:style>
  <w:style w:type="character" w:styleId="Zdraznnintenzivn">
    <w:name w:val="Intense Emphasis"/>
    <w:basedOn w:val="Standardnpsmoodstavce"/>
    <w:uiPriority w:val="21"/>
    <w:qFormat/>
    <w:rsid w:val="00633DE9"/>
    <w:rPr>
      <w:b/>
      <w:bCs/>
      <w:i/>
      <w:iCs/>
      <w:color w:val="005288"/>
    </w:rPr>
  </w:style>
  <w:style w:type="character" w:styleId="Siln">
    <w:name w:val="Strong"/>
    <w:basedOn w:val="Standardnpsmoodstavce"/>
    <w:uiPriority w:val="22"/>
    <w:qFormat/>
    <w:rsid w:val="00633DE9"/>
    <w:rPr>
      <w:b/>
      <w:bCs/>
    </w:rPr>
  </w:style>
  <w:style w:type="paragraph" w:styleId="Citt">
    <w:name w:val="Quote"/>
    <w:basedOn w:val="Normln"/>
    <w:next w:val="Normln"/>
    <w:link w:val="CittChar"/>
    <w:uiPriority w:val="29"/>
    <w:qFormat/>
    <w:rsid w:val="00633DE9"/>
    <w:pPr>
      <w:spacing w:after="120"/>
    </w:pPr>
    <w:rPr>
      <w:i/>
      <w:iCs/>
      <w:color w:val="000000" w:themeColor="text1"/>
    </w:rPr>
  </w:style>
  <w:style w:type="character" w:customStyle="1" w:styleId="CittChar">
    <w:name w:val="Citát Char"/>
    <w:basedOn w:val="Standardnpsmoodstavce"/>
    <w:link w:val="Citt"/>
    <w:uiPriority w:val="29"/>
    <w:rsid w:val="00633DE9"/>
    <w:rPr>
      <w:i/>
      <w:iCs/>
      <w:color w:val="000000" w:themeColor="text1"/>
    </w:rPr>
  </w:style>
  <w:style w:type="character" w:styleId="Odkazjemn">
    <w:name w:val="Subtle Reference"/>
    <w:basedOn w:val="Standardnpsmoodstavce"/>
    <w:uiPriority w:val="31"/>
    <w:qFormat/>
    <w:rsid w:val="00633DE9"/>
    <w:rPr>
      <w:smallCaps/>
      <w:color w:val="C0504D" w:themeColor="accent2"/>
      <w:u w:val="single"/>
    </w:rPr>
  </w:style>
  <w:style w:type="table" w:styleId="Mkatabulky">
    <w:name w:val="Table Grid"/>
    <w:basedOn w:val="Normlntabulka"/>
    <w:uiPriority w:val="59"/>
    <w:rsid w:val="0063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tnovn1zvraznn11">
    <w:name w:val="Střední stínování 1 – zvýraznění 11"/>
    <w:basedOn w:val="Normlntabulka"/>
    <w:uiPriority w:val="63"/>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tblPr>
    <w:tblStylePr w:type="firstRow">
      <w:pPr>
        <w:spacing w:before="0" w:after="0" w:line="240" w:lineRule="auto"/>
      </w:pPr>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4B4" w:themeFill="accent6" w:themeFillTint="66"/>
      </w:tcPr>
    </w:tblStylePr>
    <w:tblStylePr w:type="band1Horz">
      <w:tblPr/>
      <w:tcPr>
        <w:shd w:val="clear" w:color="auto" w:fill="FBD4B4" w:themeFill="accent6" w:themeFillTint="66"/>
      </w:tcPr>
    </w:tblStylePr>
    <w:tblStylePr w:type="band2Horz">
      <w:tblPr/>
      <w:tcPr>
        <w:tcBorders>
          <w:insideH w:val="nil"/>
          <w:insideV w:val="nil"/>
        </w:tcBorders>
      </w:tcPr>
    </w:tblStylePr>
  </w:style>
  <w:style w:type="table" w:customStyle="1" w:styleId="Styl1">
    <w:name w:val="Styl1"/>
    <w:basedOn w:val="Normlntabulka"/>
    <w:uiPriority w:val="99"/>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4F81BD" w:themeFill="accent1"/>
      <w:vAlign w:val="center"/>
    </w:tcPr>
    <w:tblStylePr w:type="firstRow">
      <w:rPr>
        <w:rFonts w:asciiTheme="minorHAnsi" w:hAnsiTheme="minorHAnsi"/>
        <w:b/>
        <w:i w:val="0"/>
        <w:color w:val="FFFFFF" w:themeColor="background1"/>
        <w:sz w:val="22"/>
      </w:rPr>
      <w:tblPr/>
      <w:tcPr>
        <w:shd w:val="clear" w:color="auto" w:fill="4F81BD" w:themeFill="accent1"/>
      </w:tcPr>
    </w:tblStylePr>
    <w:tblStylePr w:type="lastRow">
      <w:rPr>
        <w:rFonts w:asciiTheme="minorHAnsi" w:hAnsiTheme="minorHAnsi"/>
        <w:b/>
        <w:color w:val="FFFFFF" w:themeColor="background1"/>
        <w:sz w:val="22"/>
      </w:rPr>
    </w:tblStylePr>
    <w:tblStylePr w:type="firstCol">
      <w:pPr>
        <w:jc w:val="left"/>
      </w:pPr>
      <w:rPr>
        <w:rFonts w:asciiTheme="minorHAnsi" w:hAnsiTheme="minorHAnsi"/>
        <w:b/>
        <w:sz w:val="22"/>
      </w:rPr>
    </w:tblStylePr>
    <w:tblStylePr w:type="band1Horz">
      <w:tblPr/>
      <w:tcPr>
        <w:shd w:val="clear" w:color="auto" w:fill="FFFFFF" w:themeFill="background1"/>
      </w:tcPr>
    </w:tblStylePr>
    <w:tblStylePr w:type="band2Horz">
      <w:tblPr/>
      <w:tcPr>
        <w:shd w:val="clear" w:color="auto" w:fill="F79646" w:themeFill="accent6"/>
      </w:tcPr>
    </w:tblStylePr>
  </w:style>
  <w:style w:type="paragraph" w:styleId="Titulek">
    <w:name w:val="caption"/>
    <w:basedOn w:val="Normln"/>
    <w:next w:val="Normln"/>
    <w:uiPriority w:val="35"/>
    <w:unhideWhenUsed/>
    <w:qFormat/>
    <w:rsid w:val="00633DE9"/>
    <w:pPr>
      <w:spacing w:before="200" w:after="60" w:line="240" w:lineRule="auto"/>
    </w:pPr>
    <w:rPr>
      <w:b/>
      <w:bCs/>
      <w:sz w:val="20"/>
      <w:szCs w:val="18"/>
    </w:rPr>
  </w:style>
  <w:style w:type="table" w:customStyle="1" w:styleId="Styl2">
    <w:name w:val="Styl2"/>
    <w:basedOn w:val="Normlntabulka"/>
    <w:uiPriority w:val="99"/>
    <w:rsid w:val="00633DE9"/>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9646" w:themeFill="accent6"/>
    </w:tcPr>
    <w:tblStylePr w:type="firstRow">
      <w:rPr>
        <w:rFonts w:ascii="Calibri" w:hAnsi="Calibri"/>
        <w:b/>
        <w:color w:val="FFFFFF" w:themeColor="background1"/>
        <w:sz w:val="22"/>
      </w:rPr>
      <w:tblPr/>
      <w:tcPr>
        <w:shd w:val="clear" w:color="auto" w:fill="4F81BD" w:themeFill="accent1"/>
      </w:tcPr>
    </w:tblStylePr>
  </w:style>
  <w:style w:type="table" w:customStyle="1" w:styleId="Svtlseznamzvraznn11">
    <w:name w:val="Světlý seznam – zvýraznění 11"/>
    <w:basedOn w:val="Normlntabulka"/>
    <w:uiPriority w:val="61"/>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dnadpis">
    <w:name w:val="podnadpis"/>
    <w:basedOn w:val="Normln"/>
    <w:next w:val="Normln"/>
    <w:rsid w:val="00633DE9"/>
    <w:pPr>
      <w:spacing w:before="60" w:after="60" w:line="264" w:lineRule="auto"/>
      <w:jc w:val="center"/>
    </w:pPr>
    <w:rPr>
      <w:rFonts w:ascii="Calibri" w:eastAsia="Times New Roman" w:hAnsi="Calibri" w:cs="Times New Roman"/>
      <w:color w:val="005289"/>
      <w:sz w:val="36"/>
      <w:szCs w:val="36"/>
      <w:lang w:eastAsia="cs-CZ"/>
    </w:rPr>
  </w:style>
  <w:style w:type="paragraph" w:styleId="Zhlav">
    <w:name w:val="header"/>
    <w:basedOn w:val="Normln"/>
    <w:link w:val="ZhlavChar"/>
    <w:uiPriority w:val="99"/>
    <w:unhideWhenUsed/>
    <w:rsid w:val="00633D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3DE9"/>
  </w:style>
  <w:style w:type="paragraph" w:styleId="Zpat">
    <w:name w:val="footer"/>
    <w:basedOn w:val="Normln"/>
    <w:link w:val="ZpatChar"/>
    <w:uiPriority w:val="99"/>
    <w:unhideWhenUsed/>
    <w:rsid w:val="00633DE9"/>
    <w:pPr>
      <w:tabs>
        <w:tab w:val="center" w:pos="4536"/>
        <w:tab w:val="right" w:pos="9072"/>
      </w:tabs>
      <w:spacing w:after="0" w:line="240" w:lineRule="auto"/>
    </w:pPr>
  </w:style>
  <w:style w:type="character" w:customStyle="1" w:styleId="ZpatChar">
    <w:name w:val="Zápatí Char"/>
    <w:basedOn w:val="Standardnpsmoodstavce"/>
    <w:link w:val="Zpat"/>
    <w:uiPriority w:val="99"/>
    <w:rsid w:val="00633DE9"/>
  </w:style>
  <w:style w:type="paragraph" w:styleId="Textbubliny">
    <w:name w:val="Balloon Text"/>
    <w:basedOn w:val="Normln"/>
    <w:link w:val="TextbublinyChar"/>
    <w:uiPriority w:val="99"/>
    <w:semiHidden/>
    <w:unhideWhenUsed/>
    <w:rsid w:val="00633D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3DE9"/>
    <w:rPr>
      <w:rFonts w:ascii="Tahoma" w:hAnsi="Tahoma" w:cs="Tahoma"/>
      <w:sz w:val="16"/>
      <w:szCs w:val="16"/>
    </w:rPr>
  </w:style>
  <w:style w:type="paragraph" w:styleId="Zkladntextodsazen">
    <w:name w:val="Body Text Indent"/>
    <w:basedOn w:val="Normln"/>
    <w:link w:val="ZkladntextodsazenChar"/>
    <w:rsid w:val="00633DE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633DE9"/>
    <w:rPr>
      <w:rFonts w:ascii="Times New Roman" w:eastAsia="Times New Roman" w:hAnsi="Times New Roman" w:cs="Times New Roman"/>
      <w:sz w:val="24"/>
      <w:szCs w:val="24"/>
    </w:rPr>
  </w:style>
  <w:style w:type="paragraph" w:styleId="Zkladntext2">
    <w:name w:val="Body Text 2"/>
    <w:basedOn w:val="Normln"/>
    <w:link w:val="Zkladntext2Char"/>
    <w:rsid w:val="00633DE9"/>
    <w:pPr>
      <w:spacing w:after="0" w:line="240" w:lineRule="auto"/>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rsid w:val="00633DE9"/>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633DE9"/>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633DE9"/>
    <w:rPr>
      <w:rFonts w:ascii="Arial" w:eastAsia="Times New Roman" w:hAnsi="Arial" w:cs="Arial"/>
      <w:bCs/>
      <w:snapToGrid w:val="0"/>
      <w:sz w:val="20"/>
      <w:szCs w:val="17"/>
      <w:lang w:eastAsia="cs-CZ"/>
    </w:rPr>
  </w:style>
  <w:style w:type="paragraph" w:customStyle="1" w:styleId="Normln11">
    <w:name w:val="Normální 11"/>
    <w:basedOn w:val="Normln"/>
    <w:rsid w:val="00633DE9"/>
    <w:pPr>
      <w:spacing w:after="0" w:line="240" w:lineRule="auto"/>
    </w:pPr>
    <w:rPr>
      <w:rFonts w:ascii="Arial" w:eastAsia="Times New Roman" w:hAnsi="Arial" w:cs="Times New Roman"/>
      <w:szCs w:val="24"/>
      <w:lang w:eastAsia="cs-CZ"/>
    </w:rPr>
  </w:style>
  <w:style w:type="character" w:styleId="Odkaznakoment">
    <w:name w:val="annotation reference"/>
    <w:basedOn w:val="Standardnpsmoodstavce"/>
    <w:semiHidden/>
    <w:unhideWhenUsed/>
    <w:rsid w:val="00633DE9"/>
    <w:rPr>
      <w:sz w:val="16"/>
      <w:szCs w:val="16"/>
    </w:rPr>
  </w:style>
  <w:style w:type="paragraph" w:styleId="Textkomente">
    <w:name w:val="annotation text"/>
    <w:basedOn w:val="Normln"/>
    <w:link w:val="TextkomenteChar"/>
    <w:uiPriority w:val="99"/>
    <w:unhideWhenUsed/>
    <w:rsid w:val="00633DE9"/>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633D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33DE9"/>
    <w:rPr>
      <w:b/>
      <w:bCs/>
    </w:rPr>
  </w:style>
  <w:style w:type="character" w:customStyle="1" w:styleId="PedmtkomenteChar">
    <w:name w:val="Předmět komentáře Char"/>
    <w:basedOn w:val="TextkomenteChar"/>
    <w:link w:val="Pedmtkomente"/>
    <w:uiPriority w:val="99"/>
    <w:semiHidden/>
    <w:rsid w:val="00633DE9"/>
    <w:rPr>
      <w:rFonts w:ascii="Times New Roman" w:eastAsia="Times New Roman" w:hAnsi="Times New Roman" w:cs="Times New Roman"/>
      <w:b/>
      <w:bCs/>
      <w:sz w:val="20"/>
      <w:szCs w:val="20"/>
    </w:rPr>
  </w:style>
  <w:style w:type="paragraph" w:styleId="Odstavecseseznamem">
    <w:name w:val="List Paragraph"/>
    <w:aliases w:val="A-Odrážky1,Nad,Odstavec cíl se seznamem,Odstavec se seznamem1,Odstavec_muj,_Odstavec se seznamem,List Paragraph,Odstavec_muj1,Odstavec_muj2,Odstavec_muj3,Nad1,List Paragraph1,Odstavec_muj4,Nad2,List Paragraph2,Odstavec_muj5"/>
    <w:basedOn w:val="Normln"/>
    <w:link w:val="OdstavecseseznamemChar"/>
    <w:uiPriority w:val="34"/>
    <w:qFormat/>
    <w:rsid w:val="00633DE9"/>
    <w:pPr>
      <w:spacing w:after="120" w:line="240" w:lineRule="auto"/>
    </w:pPr>
    <w:rPr>
      <w:rFonts w:eastAsia="Times New Roman" w:cs="Times New Roman"/>
      <w:szCs w:val="24"/>
    </w:rPr>
  </w:style>
  <w:style w:type="paragraph" w:styleId="Revize">
    <w:name w:val="Revision"/>
    <w:hidden/>
    <w:uiPriority w:val="99"/>
    <w:semiHidden/>
    <w:rsid w:val="00633DE9"/>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633DE9"/>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Char,o"/>
    <w:basedOn w:val="Normln"/>
    <w:link w:val="TextpoznpodarouChar"/>
    <w:uiPriority w:val="99"/>
    <w:unhideWhenUsed/>
    <w:qFormat/>
    <w:rsid w:val="00633DE9"/>
    <w:pPr>
      <w:spacing w:after="0" w:line="240" w:lineRule="auto"/>
    </w:pPr>
    <w:rPr>
      <w:rFonts w:eastAsia="Times New Roman" w:cs="Times New Roman"/>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633DE9"/>
    <w:rPr>
      <w:rFonts w:eastAsia="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633DE9"/>
    <w:rPr>
      <w:vertAlign w:val="superscript"/>
    </w:rPr>
  </w:style>
  <w:style w:type="character" w:customStyle="1" w:styleId="OdstavecseseznamemChar">
    <w:name w:val="Odstavec se seznamem Char"/>
    <w:aliases w:val="A-Odrážky1 Char,Nad Char,Odstavec cíl se seznamem Char,Odstavec se seznamem1 Char,Odstavec_muj Char,_Odstavec se seznamem Char,List Paragraph Char,Odstavec_muj1 Char,Odstavec_muj2 Char,Odstavec_muj3 Char,Nad1 Char,Nad2 Char"/>
    <w:link w:val="Odstavecseseznamem"/>
    <w:uiPriority w:val="34"/>
    <w:locked/>
    <w:rsid w:val="00633DE9"/>
    <w:rPr>
      <w:rFonts w:eastAsia="Times New Roman" w:cs="Times New Roman"/>
      <w:szCs w:val="24"/>
    </w:rPr>
  </w:style>
  <w:style w:type="paragraph" w:styleId="Nadpisobsahu">
    <w:name w:val="TOC Heading"/>
    <w:basedOn w:val="Nadpis1"/>
    <w:next w:val="Normln"/>
    <w:uiPriority w:val="39"/>
    <w:unhideWhenUsed/>
    <w:qFormat/>
    <w:rsid w:val="00633DE9"/>
    <w:pPr>
      <w:numPr>
        <w:numId w:val="0"/>
      </w:numPr>
      <w:spacing w:before="480" w:after="0"/>
      <w:jc w:val="left"/>
      <w:outlineLvl w:val="9"/>
    </w:pPr>
    <w:rPr>
      <w:color w:val="365F91" w:themeColor="accent1" w:themeShade="BF"/>
      <w:sz w:val="28"/>
      <w:lang w:eastAsia="cs-CZ"/>
    </w:rPr>
  </w:style>
  <w:style w:type="paragraph" w:styleId="Obsah1">
    <w:name w:val="toc 1"/>
    <w:basedOn w:val="Normln"/>
    <w:next w:val="Normln"/>
    <w:autoRedefine/>
    <w:uiPriority w:val="39"/>
    <w:unhideWhenUsed/>
    <w:rsid w:val="00633DE9"/>
    <w:pPr>
      <w:spacing w:after="100"/>
    </w:pPr>
  </w:style>
  <w:style w:type="paragraph" w:styleId="Obsah2">
    <w:name w:val="toc 2"/>
    <w:basedOn w:val="Normln"/>
    <w:next w:val="Normln"/>
    <w:autoRedefine/>
    <w:uiPriority w:val="39"/>
    <w:unhideWhenUsed/>
    <w:rsid w:val="00633DE9"/>
    <w:pPr>
      <w:spacing w:after="100"/>
      <w:ind w:left="220"/>
    </w:pPr>
  </w:style>
  <w:style w:type="paragraph" w:styleId="Obsah3">
    <w:name w:val="toc 3"/>
    <w:basedOn w:val="Normln"/>
    <w:next w:val="Normln"/>
    <w:autoRedefine/>
    <w:uiPriority w:val="39"/>
    <w:unhideWhenUsed/>
    <w:rsid w:val="00633DE9"/>
    <w:pPr>
      <w:spacing w:after="100"/>
      <w:ind w:left="440"/>
    </w:pPr>
  </w:style>
  <w:style w:type="paragraph" w:customStyle="1" w:styleId="Odrky1">
    <w:name w:val="Odrážky 1"/>
    <w:basedOn w:val="Normln"/>
    <w:qFormat/>
    <w:rsid w:val="00633DE9"/>
    <w:pPr>
      <w:numPr>
        <w:numId w:val="12"/>
      </w:numPr>
      <w:tabs>
        <w:tab w:val="num" w:pos="360"/>
      </w:tabs>
      <w:spacing w:after="120"/>
      <w:ind w:left="360"/>
    </w:pPr>
    <w:rPr>
      <w:rFonts w:ascii="Calibri" w:eastAsia="Calibri" w:hAnsi="Calibri" w:cs="Times New Roman"/>
    </w:rPr>
  </w:style>
  <w:style w:type="paragraph" w:styleId="Zkladntext">
    <w:name w:val="Body Text"/>
    <w:basedOn w:val="Normln"/>
    <w:link w:val="ZkladntextChar"/>
    <w:rsid w:val="00633DE9"/>
    <w:pPr>
      <w:spacing w:before="60" w:after="120" w:line="264" w:lineRule="auto"/>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633DE9"/>
    <w:rPr>
      <w:rFonts w:ascii="Arial" w:eastAsia="Times New Roman" w:hAnsi="Arial" w:cs="Times New Roman"/>
      <w:szCs w:val="20"/>
      <w:lang w:eastAsia="cs-CZ"/>
    </w:rPr>
  </w:style>
  <w:style w:type="table" w:customStyle="1" w:styleId="Svtlseznamzvraznn110">
    <w:name w:val="Světlý seznam – zvýraznění 11"/>
    <w:basedOn w:val="Normlntabulka"/>
    <w:next w:val="Svtlseznamzvraznn11"/>
    <w:uiPriority w:val="61"/>
    <w:rsid w:val="00633DE9"/>
    <w:pPr>
      <w:spacing w:after="0" w:line="240" w:lineRule="auto"/>
    </w:pPr>
    <w:tblPr>
      <w:tblStyleRowBandSize w:val="1"/>
      <w:tblStyleColBandSize w:val="1"/>
      <w:tblBorders>
        <w:top w:val="single" w:sz="8" w:space="0" w:color="005288"/>
        <w:left w:val="single" w:sz="8" w:space="0" w:color="005288"/>
        <w:bottom w:val="single" w:sz="8" w:space="0" w:color="005288"/>
        <w:right w:val="single" w:sz="8" w:space="0" w:color="005288"/>
      </w:tblBorders>
    </w:tblPr>
    <w:tblStylePr w:type="firstRow">
      <w:pPr>
        <w:spacing w:before="0" w:after="0" w:line="240" w:lineRule="auto"/>
      </w:pPr>
      <w:rPr>
        <w:b/>
        <w:bCs/>
        <w:color w:val="FFFFFF"/>
      </w:rPr>
      <w:tblPr/>
      <w:tcPr>
        <w:shd w:val="clear" w:color="auto" w:fill="005288"/>
      </w:tcPr>
    </w:tblStylePr>
    <w:tblStylePr w:type="lastRow">
      <w:pPr>
        <w:spacing w:before="0" w:after="0" w:line="240" w:lineRule="auto"/>
      </w:pPr>
      <w:rPr>
        <w:b/>
        <w:bCs/>
      </w:rPr>
      <w:tblPr/>
      <w:tcPr>
        <w:tcBorders>
          <w:top w:val="double" w:sz="6" w:space="0" w:color="005288"/>
          <w:left w:val="single" w:sz="8" w:space="0" w:color="005288"/>
          <w:bottom w:val="single" w:sz="8" w:space="0" w:color="005288"/>
          <w:right w:val="single" w:sz="8" w:space="0" w:color="005288"/>
        </w:tcBorders>
      </w:tcPr>
    </w:tblStylePr>
    <w:tblStylePr w:type="firstCol">
      <w:rPr>
        <w:b/>
        <w:bCs/>
      </w:rPr>
    </w:tblStylePr>
    <w:tblStylePr w:type="lastCol">
      <w:rPr>
        <w:b/>
        <w:bCs/>
      </w:rPr>
    </w:tblStylePr>
    <w:tblStylePr w:type="band1Vert">
      <w:tblPr/>
      <w:tcPr>
        <w:tcBorders>
          <w:top w:val="single" w:sz="8" w:space="0" w:color="005288"/>
          <w:left w:val="single" w:sz="8" w:space="0" w:color="005288"/>
          <w:bottom w:val="single" w:sz="8" w:space="0" w:color="005288"/>
          <w:right w:val="single" w:sz="8" w:space="0" w:color="005288"/>
        </w:tcBorders>
      </w:tcPr>
    </w:tblStylePr>
    <w:tblStylePr w:type="band1Horz">
      <w:tblPr/>
      <w:tcPr>
        <w:tcBorders>
          <w:top w:val="single" w:sz="8" w:space="0" w:color="005288"/>
          <w:left w:val="single" w:sz="8" w:space="0" w:color="005288"/>
          <w:bottom w:val="single" w:sz="8" w:space="0" w:color="005288"/>
          <w:right w:val="single" w:sz="8" w:space="0" w:color="005288"/>
        </w:tcBorders>
      </w:tcPr>
    </w:tblStylePr>
  </w:style>
  <w:style w:type="table" w:customStyle="1" w:styleId="Tabulkaseznamu3zvraznn12">
    <w:name w:val="Tabulka seznamu 3 – zvýraznění 12"/>
    <w:basedOn w:val="Normlntabulka"/>
    <w:uiPriority w:val="48"/>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ozloendokumentu">
    <w:name w:val="Document Map"/>
    <w:basedOn w:val="Normln"/>
    <w:link w:val="RozloendokumentuChar"/>
    <w:uiPriority w:val="99"/>
    <w:semiHidden/>
    <w:unhideWhenUsed/>
    <w:rsid w:val="00633DE9"/>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33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6891"/>
    <w:pPr>
      <w:jc w:val="both"/>
    </w:pPr>
  </w:style>
  <w:style w:type="paragraph" w:styleId="Nadpis1">
    <w:name w:val="heading 1"/>
    <w:basedOn w:val="Normln"/>
    <w:next w:val="Normln"/>
    <w:link w:val="Nadpis1Char"/>
    <w:qFormat/>
    <w:rsid w:val="00633DE9"/>
    <w:pPr>
      <w:keepNext/>
      <w:keepLines/>
      <w:numPr>
        <w:numId w:val="1"/>
      </w:numPr>
      <w:spacing w:before="360" w:after="240"/>
      <w:ind w:left="567" w:hanging="567"/>
      <w:outlineLvl w:val="0"/>
    </w:pPr>
    <w:rPr>
      <w:rFonts w:eastAsiaTheme="majorEastAsia" w:cstheme="majorBidi"/>
      <w:b/>
      <w:bCs/>
      <w:color w:val="005288"/>
      <w:sz w:val="48"/>
      <w:szCs w:val="28"/>
    </w:rPr>
  </w:style>
  <w:style w:type="paragraph" w:styleId="Nadpis2">
    <w:name w:val="heading 2"/>
    <w:basedOn w:val="Normln"/>
    <w:next w:val="Normln"/>
    <w:link w:val="Nadpis2Char"/>
    <w:uiPriority w:val="9"/>
    <w:unhideWhenUsed/>
    <w:qFormat/>
    <w:rsid w:val="00633DE9"/>
    <w:pPr>
      <w:keepNext/>
      <w:keepLines/>
      <w:numPr>
        <w:ilvl w:val="1"/>
        <w:numId w:val="1"/>
      </w:numPr>
      <w:spacing w:before="360" w:after="240"/>
      <w:outlineLvl w:val="1"/>
    </w:pPr>
    <w:rPr>
      <w:rFonts w:eastAsiaTheme="majorEastAsia" w:cstheme="majorBidi"/>
      <w:b/>
      <w:bCs/>
      <w:color w:val="005288"/>
      <w:sz w:val="42"/>
      <w:szCs w:val="26"/>
    </w:rPr>
  </w:style>
  <w:style w:type="paragraph" w:styleId="Nadpis3">
    <w:name w:val="heading 3"/>
    <w:basedOn w:val="Normln"/>
    <w:next w:val="Normln"/>
    <w:link w:val="Nadpis3Char"/>
    <w:unhideWhenUsed/>
    <w:qFormat/>
    <w:rsid w:val="00CA6891"/>
    <w:pPr>
      <w:keepNext/>
      <w:keepLines/>
      <w:numPr>
        <w:ilvl w:val="2"/>
        <w:numId w:val="1"/>
      </w:numPr>
      <w:spacing w:before="360"/>
      <w:outlineLvl w:val="2"/>
    </w:pPr>
    <w:rPr>
      <w:rFonts w:eastAsiaTheme="majorEastAsia" w:cstheme="majorBidi"/>
      <w:bCs/>
      <w:color w:val="005288"/>
      <w:sz w:val="36"/>
    </w:rPr>
  </w:style>
  <w:style w:type="paragraph" w:styleId="Nadpis4">
    <w:name w:val="heading 4"/>
    <w:basedOn w:val="Normln"/>
    <w:next w:val="Normln"/>
    <w:link w:val="Nadpis4Char"/>
    <w:unhideWhenUsed/>
    <w:qFormat/>
    <w:rsid w:val="00CA6891"/>
    <w:pPr>
      <w:keepNext/>
      <w:keepLines/>
      <w:numPr>
        <w:ilvl w:val="3"/>
        <w:numId w:val="1"/>
      </w:numPr>
      <w:spacing w:before="200" w:after="0"/>
      <w:outlineLvl w:val="3"/>
    </w:pPr>
    <w:rPr>
      <w:rFonts w:eastAsiaTheme="majorEastAsia" w:cstheme="majorBidi"/>
      <w:bCs/>
      <w:i/>
      <w:iCs/>
      <w:color w:val="005288"/>
      <w:sz w:val="24"/>
    </w:rPr>
  </w:style>
  <w:style w:type="paragraph" w:styleId="Nadpis5">
    <w:name w:val="heading 5"/>
    <w:basedOn w:val="Normln"/>
    <w:next w:val="Normln"/>
    <w:link w:val="Nadpis5Char"/>
    <w:uiPriority w:val="9"/>
    <w:unhideWhenUsed/>
    <w:qFormat/>
    <w:rsid w:val="00633DE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633DE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33DE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33DE9"/>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633DE9"/>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3DE9"/>
    <w:rPr>
      <w:rFonts w:eastAsiaTheme="majorEastAsia" w:cstheme="majorBidi"/>
      <w:b/>
      <w:bCs/>
      <w:color w:val="005288"/>
      <w:sz w:val="48"/>
      <w:szCs w:val="28"/>
    </w:rPr>
  </w:style>
  <w:style w:type="character" w:customStyle="1" w:styleId="Nadpis2Char">
    <w:name w:val="Nadpis 2 Char"/>
    <w:basedOn w:val="Standardnpsmoodstavce"/>
    <w:link w:val="Nadpis2"/>
    <w:uiPriority w:val="9"/>
    <w:rsid w:val="00633DE9"/>
    <w:rPr>
      <w:rFonts w:eastAsiaTheme="majorEastAsia" w:cstheme="majorBidi"/>
      <w:b/>
      <w:bCs/>
      <w:color w:val="005288"/>
      <w:sz w:val="42"/>
      <w:szCs w:val="26"/>
    </w:rPr>
  </w:style>
  <w:style w:type="character" w:customStyle="1" w:styleId="Nadpis3Char">
    <w:name w:val="Nadpis 3 Char"/>
    <w:basedOn w:val="Standardnpsmoodstavce"/>
    <w:link w:val="Nadpis3"/>
    <w:rsid w:val="00CA6891"/>
    <w:rPr>
      <w:rFonts w:eastAsiaTheme="majorEastAsia" w:cstheme="majorBidi"/>
      <w:bCs/>
      <w:color w:val="005288"/>
      <w:sz w:val="36"/>
    </w:rPr>
  </w:style>
  <w:style w:type="character" w:customStyle="1" w:styleId="Nadpis4Char">
    <w:name w:val="Nadpis 4 Char"/>
    <w:basedOn w:val="Standardnpsmoodstavce"/>
    <w:link w:val="Nadpis4"/>
    <w:rsid w:val="00CA6891"/>
    <w:rPr>
      <w:rFonts w:eastAsiaTheme="majorEastAsia" w:cstheme="majorBidi"/>
      <w:bCs/>
      <w:i/>
      <w:iCs/>
      <w:color w:val="005288"/>
      <w:sz w:val="24"/>
    </w:rPr>
  </w:style>
  <w:style w:type="character" w:customStyle="1" w:styleId="Nadpis5Char">
    <w:name w:val="Nadpis 5 Char"/>
    <w:basedOn w:val="Standardnpsmoodstavce"/>
    <w:link w:val="Nadpis5"/>
    <w:uiPriority w:val="9"/>
    <w:rsid w:val="00633DE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633DE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33DE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33DE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33DE9"/>
    <w:rPr>
      <w:rFonts w:asciiTheme="majorHAnsi" w:eastAsiaTheme="majorEastAsia" w:hAnsiTheme="majorHAnsi" w:cstheme="majorBidi"/>
      <w:i/>
      <w:iCs/>
      <w:color w:val="404040" w:themeColor="text1" w:themeTint="BF"/>
      <w:sz w:val="20"/>
      <w:szCs w:val="20"/>
    </w:rPr>
  </w:style>
  <w:style w:type="paragraph" w:styleId="Bezmezer">
    <w:name w:val="No Spacing"/>
    <w:uiPriority w:val="1"/>
    <w:rsid w:val="00633DE9"/>
    <w:pPr>
      <w:spacing w:after="0" w:line="240" w:lineRule="auto"/>
    </w:pPr>
  </w:style>
  <w:style w:type="paragraph" w:styleId="Nzev">
    <w:name w:val="Title"/>
    <w:basedOn w:val="Normln"/>
    <w:next w:val="Normln"/>
    <w:link w:val="NzevChar"/>
    <w:qFormat/>
    <w:rsid w:val="00633DE9"/>
    <w:pPr>
      <w:spacing w:after="300" w:line="240" w:lineRule="auto"/>
      <w:contextualSpacing/>
      <w:jc w:val="center"/>
    </w:pPr>
    <w:rPr>
      <w:rFonts w:asciiTheme="majorHAnsi" w:eastAsiaTheme="majorEastAsia" w:hAnsiTheme="majorHAnsi" w:cstheme="majorBidi"/>
      <w:b/>
      <w:color w:val="005288"/>
      <w:spacing w:val="5"/>
      <w:kern w:val="28"/>
      <w:sz w:val="52"/>
      <w:szCs w:val="52"/>
    </w:rPr>
  </w:style>
  <w:style w:type="character" w:customStyle="1" w:styleId="NzevChar">
    <w:name w:val="Název Char"/>
    <w:basedOn w:val="Standardnpsmoodstavce"/>
    <w:link w:val="Nzev"/>
    <w:rsid w:val="00633DE9"/>
    <w:rPr>
      <w:rFonts w:asciiTheme="majorHAnsi" w:eastAsiaTheme="majorEastAsia" w:hAnsiTheme="majorHAnsi" w:cstheme="majorBidi"/>
      <w:b/>
      <w:color w:val="005288"/>
      <w:spacing w:val="5"/>
      <w:kern w:val="28"/>
      <w:sz w:val="52"/>
      <w:szCs w:val="52"/>
    </w:rPr>
  </w:style>
  <w:style w:type="paragraph" w:styleId="Podtitul">
    <w:name w:val="Subtitle"/>
    <w:basedOn w:val="Normln"/>
    <w:next w:val="Normln"/>
    <w:link w:val="PodtitulChar"/>
    <w:uiPriority w:val="11"/>
    <w:qFormat/>
    <w:rsid w:val="00633DE9"/>
    <w:pPr>
      <w:numPr>
        <w:ilvl w:val="1"/>
      </w:numPr>
      <w:spacing w:before="120" w:after="120"/>
      <w:jc w:val="center"/>
    </w:pPr>
    <w:rPr>
      <w:rFonts w:asciiTheme="majorHAnsi" w:eastAsiaTheme="majorEastAsia" w:hAnsiTheme="majorHAnsi" w:cstheme="majorBidi"/>
      <w:b/>
      <w:iCs/>
      <w:color w:val="005288"/>
      <w:sz w:val="36"/>
      <w:szCs w:val="24"/>
    </w:rPr>
  </w:style>
  <w:style w:type="character" w:customStyle="1" w:styleId="PodtitulChar">
    <w:name w:val="Podtitul Char"/>
    <w:basedOn w:val="Standardnpsmoodstavce"/>
    <w:link w:val="Podtitul"/>
    <w:uiPriority w:val="11"/>
    <w:rsid w:val="00633DE9"/>
    <w:rPr>
      <w:rFonts w:asciiTheme="majorHAnsi" w:eastAsiaTheme="majorEastAsia" w:hAnsiTheme="majorHAnsi" w:cstheme="majorBidi"/>
      <w:b/>
      <w:iCs/>
      <w:color w:val="005288"/>
      <w:sz w:val="36"/>
      <w:szCs w:val="24"/>
    </w:rPr>
  </w:style>
  <w:style w:type="character" w:styleId="Zdraznnjemn">
    <w:name w:val="Subtle Emphasis"/>
    <w:basedOn w:val="Standardnpsmoodstavce"/>
    <w:uiPriority w:val="19"/>
    <w:qFormat/>
    <w:rsid w:val="00633DE9"/>
    <w:rPr>
      <w:i/>
      <w:iCs/>
      <w:color w:val="808080" w:themeColor="text1" w:themeTint="7F"/>
    </w:rPr>
  </w:style>
  <w:style w:type="character" w:styleId="Zvraznn">
    <w:name w:val="Emphasis"/>
    <w:basedOn w:val="Standardnpsmoodstavce"/>
    <w:uiPriority w:val="20"/>
    <w:qFormat/>
    <w:rsid w:val="00633DE9"/>
    <w:rPr>
      <w:i/>
      <w:iCs/>
    </w:rPr>
  </w:style>
  <w:style w:type="character" w:styleId="Zdraznnintenzivn">
    <w:name w:val="Intense Emphasis"/>
    <w:basedOn w:val="Standardnpsmoodstavce"/>
    <w:uiPriority w:val="21"/>
    <w:qFormat/>
    <w:rsid w:val="00633DE9"/>
    <w:rPr>
      <w:b/>
      <w:bCs/>
      <w:i/>
      <w:iCs/>
      <w:color w:val="005288"/>
    </w:rPr>
  </w:style>
  <w:style w:type="character" w:styleId="Siln">
    <w:name w:val="Strong"/>
    <w:basedOn w:val="Standardnpsmoodstavce"/>
    <w:uiPriority w:val="22"/>
    <w:qFormat/>
    <w:rsid w:val="00633DE9"/>
    <w:rPr>
      <w:b/>
      <w:bCs/>
    </w:rPr>
  </w:style>
  <w:style w:type="paragraph" w:styleId="Citt">
    <w:name w:val="Quote"/>
    <w:basedOn w:val="Normln"/>
    <w:next w:val="Normln"/>
    <w:link w:val="CittChar"/>
    <w:uiPriority w:val="29"/>
    <w:qFormat/>
    <w:rsid w:val="00633DE9"/>
    <w:pPr>
      <w:spacing w:after="120"/>
    </w:pPr>
    <w:rPr>
      <w:i/>
      <w:iCs/>
      <w:color w:val="000000" w:themeColor="text1"/>
    </w:rPr>
  </w:style>
  <w:style w:type="character" w:customStyle="1" w:styleId="CittChar">
    <w:name w:val="Citát Char"/>
    <w:basedOn w:val="Standardnpsmoodstavce"/>
    <w:link w:val="Citt"/>
    <w:uiPriority w:val="29"/>
    <w:rsid w:val="00633DE9"/>
    <w:rPr>
      <w:i/>
      <w:iCs/>
      <w:color w:val="000000" w:themeColor="text1"/>
    </w:rPr>
  </w:style>
  <w:style w:type="character" w:styleId="Odkazjemn">
    <w:name w:val="Subtle Reference"/>
    <w:basedOn w:val="Standardnpsmoodstavce"/>
    <w:uiPriority w:val="31"/>
    <w:qFormat/>
    <w:rsid w:val="00633DE9"/>
    <w:rPr>
      <w:smallCaps/>
      <w:color w:val="C0504D" w:themeColor="accent2"/>
      <w:u w:val="single"/>
    </w:rPr>
  </w:style>
  <w:style w:type="table" w:styleId="Mkatabulky">
    <w:name w:val="Table Grid"/>
    <w:basedOn w:val="Normlntabulka"/>
    <w:uiPriority w:val="59"/>
    <w:rsid w:val="0063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tnovn1zvraznn11">
    <w:name w:val="Střední stínování 1 – zvýraznění 11"/>
    <w:basedOn w:val="Normlntabulka"/>
    <w:uiPriority w:val="63"/>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tblBorders>
    </w:tblPr>
    <w:tblStylePr w:type="firstRow">
      <w:pPr>
        <w:spacing w:before="0" w:after="0" w:line="240" w:lineRule="auto"/>
      </w:pPr>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4B4" w:themeFill="accent6" w:themeFillTint="66"/>
      </w:tcPr>
    </w:tblStylePr>
    <w:tblStylePr w:type="band1Horz">
      <w:tblPr/>
      <w:tcPr>
        <w:shd w:val="clear" w:color="auto" w:fill="FBD4B4" w:themeFill="accent6" w:themeFillTint="66"/>
      </w:tcPr>
    </w:tblStylePr>
    <w:tblStylePr w:type="band2Horz">
      <w:tblPr/>
      <w:tcPr>
        <w:tcBorders>
          <w:insideH w:val="nil"/>
          <w:insideV w:val="nil"/>
        </w:tcBorders>
      </w:tcPr>
    </w:tblStylePr>
  </w:style>
  <w:style w:type="table" w:customStyle="1" w:styleId="Styl1">
    <w:name w:val="Styl1"/>
    <w:basedOn w:val="Normlntabulka"/>
    <w:uiPriority w:val="99"/>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4F81BD" w:themeFill="accent1"/>
      <w:vAlign w:val="center"/>
    </w:tcPr>
    <w:tblStylePr w:type="firstRow">
      <w:rPr>
        <w:rFonts w:asciiTheme="minorHAnsi" w:hAnsiTheme="minorHAnsi"/>
        <w:b/>
        <w:i w:val="0"/>
        <w:color w:val="FFFFFF" w:themeColor="background1"/>
        <w:sz w:val="22"/>
      </w:rPr>
      <w:tblPr/>
      <w:tcPr>
        <w:shd w:val="clear" w:color="auto" w:fill="4F81BD" w:themeFill="accent1"/>
      </w:tcPr>
    </w:tblStylePr>
    <w:tblStylePr w:type="lastRow">
      <w:rPr>
        <w:rFonts w:asciiTheme="minorHAnsi" w:hAnsiTheme="minorHAnsi"/>
        <w:b/>
        <w:color w:val="FFFFFF" w:themeColor="background1"/>
        <w:sz w:val="22"/>
      </w:rPr>
    </w:tblStylePr>
    <w:tblStylePr w:type="firstCol">
      <w:pPr>
        <w:jc w:val="left"/>
      </w:pPr>
      <w:rPr>
        <w:rFonts w:asciiTheme="minorHAnsi" w:hAnsiTheme="minorHAnsi"/>
        <w:b/>
        <w:sz w:val="22"/>
      </w:rPr>
    </w:tblStylePr>
    <w:tblStylePr w:type="band1Horz">
      <w:tblPr/>
      <w:tcPr>
        <w:shd w:val="clear" w:color="auto" w:fill="FFFFFF" w:themeFill="background1"/>
      </w:tcPr>
    </w:tblStylePr>
    <w:tblStylePr w:type="band2Horz">
      <w:tblPr/>
      <w:tcPr>
        <w:shd w:val="clear" w:color="auto" w:fill="F79646" w:themeFill="accent6"/>
      </w:tcPr>
    </w:tblStylePr>
  </w:style>
  <w:style w:type="paragraph" w:styleId="Titulek">
    <w:name w:val="caption"/>
    <w:basedOn w:val="Normln"/>
    <w:next w:val="Normln"/>
    <w:uiPriority w:val="35"/>
    <w:unhideWhenUsed/>
    <w:qFormat/>
    <w:rsid w:val="00633DE9"/>
    <w:pPr>
      <w:spacing w:before="200" w:after="60" w:line="240" w:lineRule="auto"/>
    </w:pPr>
    <w:rPr>
      <w:b/>
      <w:bCs/>
      <w:sz w:val="20"/>
      <w:szCs w:val="18"/>
    </w:rPr>
  </w:style>
  <w:style w:type="table" w:customStyle="1" w:styleId="Styl2">
    <w:name w:val="Styl2"/>
    <w:basedOn w:val="Normlntabulka"/>
    <w:uiPriority w:val="99"/>
    <w:rsid w:val="00633DE9"/>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9646" w:themeFill="accent6"/>
    </w:tcPr>
    <w:tblStylePr w:type="firstRow">
      <w:rPr>
        <w:rFonts w:ascii="Calibri" w:hAnsi="Calibri"/>
        <w:b/>
        <w:color w:val="FFFFFF" w:themeColor="background1"/>
        <w:sz w:val="22"/>
      </w:rPr>
      <w:tblPr/>
      <w:tcPr>
        <w:shd w:val="clear" w:color="auto" w:fill="4F81BD" w:themeFill="accent1"/>
      </w:tcPr>
    </w:tblStylePr>
  </w:style>
  <w:style w:type="table" w:customStyle="1" w:styleId="Svtlseznamzvraznn11">
    <w:name w:val="Světlý seznam – zvýraznění 11"/>
    <w:basedOn w:val="Normlntabulka"/>
    <w:uiPriority w:val="61"/>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dnadpis">
    <w:name w:val="podnadpis"/>
    <w:basedOn w:val="Normln"/>
    <w:next w:val="Normln"/>
    <w:rsid w:val="00633DE9"/>
    <w:pPr>
      <w:spacing w:before="60" w:after="60" w:line="264" w:lineRule="auto"/>
      <w:jc w:val="center"/>
    </w:pPr>
    <w:rPr>
      <w:rFonts w:ascii="Calibri" w:eastAsia="Times New Roman" w:hAnsi="Calibri" w:cs="Times New Roman"/>
      <w:color w:val="005289"/>
      <w:sz w:val="36"/>
      <w:szCs w:val="36"/>
      <w:lang w:eastAsia="cs-CZ"/>
    </w:rPr>
  </w:style>
  <w:style w:type="paragraph" w:styleId="Zhlav">
    <w:name w:val="header"/>
    <w:basedOn w:val="Normln"/>
    <w:link w:val="ZhlavChar"/>
    <w:uiPriority w:val="99"/>
    <w:unhideWhenUsed/>
    <w:rsid w:val="00633D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3DE9"/>
  </w:style>
  <w:style w:type="paragraph" w:styleId="Zpat">
    <w:name w:val="footer"/>
    <w:basedOn w:val="Normln"/>
    <w:link w:val="ZpatChar"/>
    <w:uiPriority w:val="99"/>
    <w:unhideWhenUsed/>
    <w:rsid w:val="00633DE9"/>
    <w:pPr>
      <w:tabs>
        <w:tab w:val="center" w:pos="4536"/>
        <w:tab w:val="right" w:pos="9072"/>
      </w:tabs>
      <w:spacing w:after="0" w:line="240" w:lineRule="auto"/>
    </w:pPr>
  </w:style>
  <w:style w:type="character" w:customStyle="1" w:styleId="ZpatChar">
    <w:name w:val="Zápatí Char"/>
    <w:basedOn w:val="Standardnpsmoodstavce"/>
    <w:link w:val="Zpat"/>
    <w:uiPriority w:val="99"/>
    <w:rsid w:val="00633DE9"/>
  </w:style>
  <w:style w:type="paragraph" w:styleId="Textbubliny">
    <w:name w:val="Balloon Text"/>
    <w:basedOn w:val="Normln"/>
    <w:link w:val="TextbublinyChar"/>
    <w:uiPriority w:val="99"/>
    <w:semiHidden/>
    <w:unhideWhenUsed/>
    <w:rsid w:val="00633D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3DE9"/>
    <w:rPr>
      <w:rFonts w:ascii="Tahoma" w:hAnsi="Tahoma" w:cs="Tahoma"/>
      <w:sz w:val="16"/>
      <w:szCs w:val="16"/>
    </w:rPr>
  </w:style>
  <w:style w:type="paragraph" w:styleId="Zkladntextodsazen">
    <w:name w:val="Body Text Indent"/>
    <w:basedOn w:val="Normln"/>
    <w:link w:val="ZkladntextodsazenChar"/>
    <w:rsid w:val="00633DE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633DE9"/>
    <w:rPr>
      <w:rFonts w:ascii="Times New Roman" w:eastAsia="Times New Roman" w:hAnsi="Times New Roman" w:cs="Times New Roman"/>
      <w:sz w:val="24"/>
      <w:szCs w:val="24"/>
    </w:rPr>
  </w:style>
  <w:style w:type="paragraph" w:styleId="Zkladntext2">
    <w:name w:val="Body Text 2"/>
    <w:basedOn w:val="Normln"/>
    <w:link w:val="Zkladntext2Char"/>
    <w:rsid w:val="00633DE9"/>
    <w:pPr>
      <w:spacing w:after="0" w:line="240" w:lineRule="auto"/>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rsid w:val="00633DE9"/>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633DE9"/>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633DE9"/>
    <w:rPr>
      <w:rFonts w:ascii="Arial" w:eastAsia="Times New Roman" w:hAnsi="Arial" w:cs="Arial"/>
      <w:bCs/>
      <w:snapToGrid w:val="0"/>
      <w:sz w:val="20"/>
      <w:szCs w:val="17"/>
      <w:lang w:eastAsia="cs-CZ"/>
    </w:rPr>
  </w:style>
  <w:style w:type="paragraph" w:customStyle="1" w:styleId="Normln11">
    <w:name w:val="Normální 11"/>
    <w:basedOn w:val="Normln"/>
    <w:rsid w:val="00633DE9"/>
    <w:pPr>
      <w:spacing w:after="0" w:line="240" w:lineRule="auto"/>
    </w:pPr>
    <w:rPr>
      <w:rFonts w:ascii="Arial" w:eastAsia="Times New Roman" w:hAnsi="Arial" w:cs="Times New Roman"/>
      <w:szCs w:val="24"/>
      <w:lang w:eastAsia="cs-CZ"/>
    </w:rPr>
  </w:style>
  <w:style w:type="character" w:styleId="Odkaznakoment">
    <w:name w:val="annotation reference"/>
    <w:basedOn w:val="Standardnpsmoodstavce"/>
    <w:semiHidden/>
    <w:unhideWhenUsed/>
    <w:rsid w:val="00633DE9"/>
    <w:rPr>
      <w:sz w:val="16"/>
      <w:szCs w:val="16"/>
    </w:rPr>
  </w:style>
  <w:style w:type="paragraph" w:styleId="Textkomente">
    <w:name w:val="annotation text"/>
    <w:basedOn w:val="Normln"/>
    <w:link w:val="TextkomenteChar"/>
    <w:uiPriority w:val="99"/>
    <w:unhideWhenUsed/>
    <w:rsid w:val="00633DE9"/>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633D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33DE9"/>
    <w:rPr>
      <w:b/>
      <w:bCs/>
    </w:rPr>
  </w:style>
  <w:style w:type="character" w:customStyle="1" w:styleId="PedmtkomenteChar">
    <w:name w:val="Předmět komentáře Char"/>
    <w:basedOn w:val="TextkomenteChar"/>
    <w:link w:val="Pedmtkomente"/>
    <w:uiPriority w:val="99"/>
    <w:semiHidden/>
    <w:rsid w:val="00633DE9"/>
    <w:rPr>
      <w:rFonts w:ascii="Times New Roman" w:eastAsia="Times New Roman" w:hAnsi="Times New Roman" w:cs="Times New Roman"/>
      <w:b/>
      <w:bCs/>
      <w:sz w:val="20"/>
      <w:szCs w:val="20"/>
    </w:rPr>
  </w:style>
  <w:style w:type="paragraph" w:styleId="Odstavecseseznamem">
    <w:name w:val="List Paragraph"/>
    <w:aliases w:val="A-Odrážky1,Nad,Odstavec cíl se seznamem,Odstavec se seznamem1,Odstavec_muj,_Odstavec se seznamem,List Paragraph,Odstavec_muj1,Odstavec_muj2,Odstavec_muj3,Nad1,List Paragraph1,Odstavec_muj4,Nad2,List Paragraph2,Odstavec_muj5"/>
    <w:basedOn w:val="Normln"/>
    <w:link w:val="OdstavecseseznamemChar"/>
    <w:uiPriority w:val="34"/>
    <w:qFormat/>
    <w:rsid w:val="00633DE9"/>
    <w:pPr>
      <w:spacing w:after="120" w:line="240" w:lineRule="auto"/>
    </w:pPr>
    <w:rPr>
      <w:rFonts w:eastAsia="Times New Roman" w:cs="Times New Roman"/>
      <w:szCs w:val="24"/>
    </w:rPr>
  </w:style>
  <w:style w:type="paragraph" w:styleId="Revize">
    <w:name w:val="Revision"/>
    <w:hidden/>
    <w:uiPriority w:val="99"/>
    <w:semiHidden/>
    <w:rsid w:val="00633DE9"/>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633DE9"/>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Char,o"/>
    <w:basedOn w:val="Normln"/>
    <w:link w:val="TextpoznpodarouChar"/>
    <w:uiPriority w:val="99"/>
    <w:unhideWhenUsed/>
    <w:qFormat/>
    <w:rsid w:val="00633DE9"/>
    <w:pPr>
      <w:spacing w:after="0" w:line="240" w:lineRule="auto"/>
    </w:pPr>
    <w:rPr>
      <w:rFonts w:eastAsia="Times New Roman" w:cs="Times New Roman"/>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633DE9"/>
    <w:rPr>
      <w:rFonts w:eastAsia="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633DE9"/>
    <w:rPr>
      <w:vertAlign w:val="superscript"/>
    </w:rPr>
  </w:style>
  <w:style w:type="character" w:customStyle="1" w:styleId="OdstavecseseznamemChar">
    <w:name w:val="Odstavec se seznamem Char"/>
    <w:aliases w:val="A-Odrážky1 Char,Nad Char,Odstavec cíl se seznamem Char,Odstavec se seznamem1 Char,Odstavec_muj Char,_Odstavec se seznamem Char,List Paragraph Char,Odstavec_muj1 Char,Odstavec_muj2 Char,Odstavec_muj3 Char,Nad1 Char,Nad2 Char"/>
    <w:link w:val="Odstavecseseznamem"/>
    <w:uiPriority w:val="34"/>
    <w:locked/>
    <w:rsid w:val="00633DE9"/>
    <w:rPr>
      <w:rFonts w:eastAsia="Times New Roman" w:cs="Times New Roman"/>
      <w:szCs w:val="24"/>
    </w:rPr>
  </w:style>
  <w:style w:type="paragraph" w:styleId="Nadpisobsahu">
    <w:name w:val="TOC Heading"/>
    <w:basedOn w:val="Nadpis1"/>
    <w:next w:val="Normln"/>
    <w:uiPriority w:val="39"/>
    <w:unhideWhenUsed/>
    <w:qFormat/>
    <w:rsid w:val="00633DE9"/>
    <w:pPr>
      <w:numPr>
        <w:numId w:val="0"/>
      </w:numPr>
      <w:spacing w:before="480" w:after="0"/>
      <w:jc w:val="left"/>
      <w:outlineLvl w:val="9"/>
    </w:pPr>
    <w:rPr>
      <w:color w:val="365F91" w:themeColor="accent1" w:themeShade="BF"/>
      <w:sz w:val="28"/>
      <w:lang w:eastAsia="cs-CZ"/>
    </w:rPr>
  </w:style>
  <w:style w:type="paragraph" w:styleId="Obsah1">
    <w:name w:val="toc 1"/>
    <w:basedOn w:val="Normln"/>
    <w:next w:val="Normln"/>
    <w:autoRedefine/>
    <w:uiPriority w:val="39"/>
    <w:unhideWhenUsed/>
    <w:rsid w:val="00633DE9"/>
    <w:pPr>
      <w:spacing w:after="100"/>
    </w:pPr>
  </w:style>
  <w:style w:type="paragraph" w:styleId="Obsah2">
    <w:name w:val="toc 2"/>
    <w:basedOn w:val="Normln"/>
    <w:next w:val="Normln"/>
    <w:autoRedefine/>
    <w:uiPriority w:val="39"/>
    <w:unhideWhenUsed/>
    <w:rsid w:val="00633DE9"/>
    <w:pPr>
      <w:spacing w:after="100"/>
      <w:ind w:left="220"/>
    </w:pPr>
  </w:style>
  <w:style w:type="paragraph" w:styleId="Obsah3">
    <w:name w:val="toc 3"/>
    <w:basedOn w:val="Normln"/>
    <w:next w:val="Normln"/>
    <w:autoRedefine/>
    <w:uiPriority w:val="39"/>
    <w:unhideWhenUsed/>
    <w:rsid w:val="00633DE9"/>
    <w:pPr>
      <w:spacing w:after="100"/>
      <w:ind w:left="440"/>
    </w:pPr>
  </w:style>
  <w:style w:type="paragraph" w:customStyle="1" w:styleId="Odrky1">
    <w:name w:val="Odrážky 1"/>
    <w:basedOn w:val="Normln"/>
    <w:qFormat/>
    <w:rsid w:val="00633DE9"/>
    <w:pPr>
      <w:numPr>
        <w:numId w:val="12"/>
      </w:numPr>
      <w:tabs>
        <w:tab w:val="num" w:pos="360"/>
      </w:tabs>
      <w:spacing w:after="120"/>
      <w:ind w:left="360"/>
    </w:pPr>
    <w:rPr>
      <w:rFonts w:ascii="Calibri" w:eastAsia="Calibri" w:hAnsi="Calibri" w:cs="Times New Roman"/>
    </w:rPr>
  </w:style>
  <w:style w:type="paragraph" w:styleId="Zkladntext">
    <w:name w:val="Body Text"/>
    <w:basedOn w:val="Normln"/>
    <w:link w:val="ZkladntextChar"/>
    <w:rsid w:val="00633DE9"/>
    <w:pPr>
      <w:spacing w:before="60" w:after="120" w:line="264" w:lineRule="auto"/>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633DE9"/>
    <w:rPr>
      <w:rFonts w:ascii="Arial" w:eastAsia="Times New Roman" w:hAnsi="Arial" w:cs="Times New Roman"/>
      <w:szCs w:val="20"/>
      <w:lang w:eastAsia="cs-CZ"/>
    </w:rPr>
  </w:style>
  <w:style w:type="table" w:customStyle="1" w:styleId="Svtlseznamzvraznn110">
    <w:name w:val="Světlý seznam – zvýraznění 11"/>
    <w:basedOn w:val="Normlntabulka"/>
    <w:next w:val="Svtlseznamzvraznn11"/>
    <w:uiPriority w:val="61"/>
    <w:rsid w:val="00633DE9"/>
    <w:pPr>
      <w:spacing w:after="0" w:line="240" w:lineRule="auto"/>
    </w:pPr>
    <w:tblPr>
      <w:tblStyleRowBandSize w:val="1"/>
      <w:tblStyleColBandSize w:val="1"/>
      <w:tblBorders>
        <w:top w:val="single" w:sz="8" w:space="0" w:color="005288"/>
        <w:left w:val="single" w:sz="8" w:space="0" w:color="005288"/>
        <w:bottom w:val="single" w:sz="8" w:space="0" w:color="005288"/>
        <w:right w:val="single" w:sz="8" w:space="0" w:color="005288"/>
      </w:tblBorders>
    </w:tblPr>
    <w:tblStylePr w:type="firstRow">
      <w:pPr>
        <w:spacing w:before="0" w:after="0" w:line="240" w:lineRule="auto"/>
      </w:pPr>
      <w:rPr>
        <w:b/>
        <w:bCs/>
        <w:color w:val="FFFFFF"/>
      </w:rPr>
      <w:tblPr/>
      <w:tcPr>
        <w:shd w:val="clear" w:color="auto" w:fill="005288"/>
      </w:tcPr>
    </w:tblStylePr>
    <w:tblStylePr w:type="lastRow">
      <w:pPr>
        <w:spacing w:before="0" w:after="0" w:line="240" w:lineRule="auto"/>
      </w:pPr>
      <w:rPr>
        <w:b/>
        <w:bCs/>
      </w:rPr>
      <w:tblPr/>
      <w:tcPr>
        <w:tcBorders>
          <w:top w:val="double" w:sz="6" w:space="0" w:color="005288"/>
          <w:left w:val="single" w:sz="8" w:space="0" w:color="005288"/>
          <w:bottom w:val="single" w:sz="8" w:space="0" w:color="005288"/>
          <w:right w:val="single" w:sz="8" w:space="0" w:color="005288"/>
        </w:tcBorders>
      </w:tcPr>
    </w:tblStylePr>
    <w:tblStylePr w:type="firstCol">
      <w:rPr>
        <w:b/>
        <w:bCs/>
      </w:rPr>
    </w:tblStylePr>
    <w:tblStylePr w:type="lastCol">
      <w:rPr>
        <w:b/>
        <w:bCs/>
      </w:rPr>
    </w:tblStylePr>
    <w:tblStylePr w:type="band1Vert">
      <w:tblPr/>
      <w:tcPr>
        <w:tcBorders>
          <w:top w:val="single" w:sz="8" w:space="0" w:color="005288"/>
          <w:left w:val="single" w:sz="8" w:space="0" w:color="005288"/>
          <w:bottom w:val="single" w:sz="8" w:space="0" w:color="005288"/>
          <w:right w:val="single" w:sz="8" w:space="0" w:color="005288"/>
        </w:tcBorders>
      </w:tcPr>
    </w:tblStylePr>
    <w:tblStylePr w:type="band1Horz">
      <w:tblPr/>
      <w:tcPr>
        <w:tcBorders>
          <w:top w:val="single" w:sz="8" w:space="0" w:color="005288"/>
          <w:left w:val="single" w:sz="8" w:space="0" w:color="005288"/>
          <w:bottom w:val="single" w:sz="8" w:space="0" w:color="005288"/>
          <w:right w:val="single" w:sz="8" w:space="0" w:color="005288"/>
        </w:tcBorders>
      </w:tcPr>
    </w:tblStylePr>
  </w:style>
  <w:style w:type="table" w:customStyle="1" w:styleId="Tabulkaseznamu3zvraznn12">
    <w:name w:val="Tabulka seznamu 3 – zvýraznění 12"/>
    <w:basedOn w:val="Normlntabulka"/>
    <w:uiPriority w:val="48"/>
    <w:rsid w:val="00633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ozloendokumentu">
    <w:name w:val="Document Map"/>
    <w:basedOn w:val="Normln"/>
    <w:link w:val="RozloendokumentuChar"/>
    <w:uiPriority w:val="99"/>
    <w:semiHidden/>
    <w:unhideWhenUsed/>
    <w:rsid w:val="00633DE9"/>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33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PowerPoint_Presentation1.pptx"/><Relationship Id="rId18" Type="http://schemas.openxmlformats.org/officeDocument/2006/relationships/footer" Target="footer2.xm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diagramQuickStyle" Target="diagrams/quickStyle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www.dotaznicek.cz" TargetMode="External"/><Relationship Id="rId33" Type="http://schemas.openxmlformats.org/officeDocument/2006/relationships/diagramLayout" Target="diagrams/layout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diagramData" Target="diagrams/data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diagramQuickStyle" Target="diagrams/quickStyle1.xml"/><Relationship Id="rId36" Type="http://schemas.microsoft.com/office/2007/relationships/diagramDrawing" Target="diagrams/drawing2.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Colors" Target="diagrams/colors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317049-8BE0-4BA2-A576-DC0D6480EA7F}" type="doc">
      <dgm:prSet loTypeId="urn:microsoft.com/office/officeart/2005/8/layout/chevron1" loCatId="process" qsTypeId="urn:microsoft.com/office/officeart/2005/8/quickstyle/simple1" qsCatId="simple" csTypeId="urn:microsoft.com/office/officeart/2005/8/colors/colorful1#3" csCatId="colorful" phldr="1"/>
      <dgm:spPr/>
    </dgm:pt>
    <dgm:pt modelId="{0A795F03-AB2A-4F19-9252-20A7BF3EE836}" type="pres">
      <dgm:prSet presAssocID="{EE317049-8BE0-4BA2-A576-DC0D6480EA7F}" presName="Name0" presStyleCnt="0">
        <dgm:presLayoutVars>
          <dgm:dir/>
          <dgm:animLvl val="lvl"/>
          <dgm:resizeHandles val="exact"/>
        </dgm:presLayoutVars>
      </dgm:prSet>
      <dgm:spPr/>
    </dgm:pt>
  </dgm:ptLst>
  <dgm:cxnLst>
    <dgm:cxn modelId="{D412B40A-3128-43DB-83BC-7A5C00B385D4}" type="presOf" srcId="{EE317049-8BE0-4BA2-A576-DC0D6480EA7F}" destId="{0A795F03-AB2A-4F19-9252-20A7BF3EE836}" srcOrd="0"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DC323A4-0954-4EBA-9584-FC492BF18832}" type="doc">
      <dgm:prSet loTypeId="urn:microsoft.com/office/officeart/2005/8/layout/hProcess9" loCatId="process" qsTypeId="urn:microsoft.com/office/officeart/2005/8/quickstyle/simple1" qsCatId="simple" csTypeId="urn:microsoft.com/office/officeart/2005/8/colors/accent1_2" csCatId="accent1" phldr="1"/>
      <dgm:spPr/>
    </dgm:pt>
    <dgm:pt modelId="{0C81DFBA-EDE1-44FF-A559-907E921A66A7}">
      <dgm:prSet phldrT="[Text]" custT="1"/>
      <dgm:spPr>
        <a:solidFill>
          <a:schemeClr val="tx1"/>
        </a:solidFill>
      </dgm:spPr>
      <dgm:t>
        <a:bodyPr/>
        <a:lstStyle/>
        <a:p>
          <a:endParaRPr lang="cs-CZ" sz="900" b="1"/>
        </a:p>
      </dgm:t>
    </dgm:pt>
    <dgm:pt modelId="{68ABF32A-D6E8-41FE-A326-04B7FDE5600D}" type="parTrans" cxnId="{A3855351-187D-4224-B6C0-27618B168043}">
      <dgm:prSet/>
      <dgm:spPr/>
      <dgm:t>
        <a:bodyPr/>
        <a:lstStyle/>
        <a:p>
          <a:endParaRPr lang="cs-CZ" sz="2000" b="1"/>
        </a:p>
      </dgm:t>
    </dgm:pt>
    <dgm:pt modelId="{754CA233-CC90-490A-BF92-A1B450BFE9C5}" type="sibTrans" cxnId="{A3855351-187D-4224-B6C0-27618B168043}">
      <dgm:prSet/>
      <dgm:spPr/>
      <dgm:t>
        <a:bodyPr/>
        <a:lstStyle/>
        <a:p>
          <a:endParaRPr lang="cs-CZ" sz="2000" b="1"/>
        </a:p>
      </dgm:t>
    </dgm:pt>
    <dgm:pt modelId="{A050776E-5D55-4010-955C-1B9A97BFEA52}" type="pres">
      <dgm:prSet presAssocID="{6DC323A4-0954-4EBA-9584-FC492BF18832}" presName="CompostProcess" presStyleCnt="0">
        <dgm:presLayoutVars>
          <dgm:dir/>
          <dgm:resizeHandles val="exact"/>
        </dgm:presLayoutVars>
      </dgm:prSet>
      <dgm:spPr/>
    </dgm:pt>
    <dgm:pt modelId="{40612412-DF71-45BA-9E57-8A879E433E1B}" type="pres">
      <dgm:prSet presAssocID="{6DC323A4-0954-4EBA-9584-FC492BF18832}" presName="arrow" presStyleLbl="bgShp" presStyleIdx="0" presStyleCnt="1" custLinFactNeighborX="613"/>
      <dgm:spPr>
        <a:solidFill>
          <a:schemeClr val="tx1"/>
        </a:solidFill>
      </dgm:spPr>
      <dgm:t>
        <a:bodyPr/>
        <a:lstStyle/>
        <a:p>
          <a:endParaRPr lang="cs-CZ"/>
        </a:p>
      </dgm:t>
    </dgm:pt>
    <dgm:pt modelId="{F8F88681-11E6-4956-8A7B-98C5BDE18C82}" type="pres">
      <dgm:prSet presAssocID="{6DC323A4-0954-4EBA-9584-FC492BF18832}" presName="linearProcess" presStyleCnt="0"/>
      <dgm:spPr/>
    </dgm:pt>
    <dgm:pt modelId="{D9E53341-B7F1-4658-B04D-A21488F31F57}" type="pres">
      <dgm:prSet presAssocID="{0C81DFBA-EDE1-44FF-A559-907E921A66A7}" presName="textNode" presStyleLbl="node1" presStyleIdx="0" presStyleCnt="1">
        <dgm:presLayoutVars>
          <dgm:bulletEnabled val="1"/>
        </dgm:presLayoutVars>
      </dgm:prSet>
      <dgm:spPr/>
      <dgm:t>
        <a:bodyPr/>
        <a:lstStyle/>
        <a:p>
          <a:endParaRPr lang="cs-CZ"/>
        </a:p>
      </dgm:t>
    </dgm:pt>
  </dgm:ptLst>
  <dgm:cxnLst>
    <dgm:cxn modelId="{A3855351-187D-4224-B6C0-27618B168043}" srcId="{6DC323A4-0954-4EBA-9584-FC492BF18832}" destId="{0C81DFBA-EDE1-44FF-A559-907E921A66A7}" srcOrd="0" destOrd="0" parTransId="{68ABF32A-D6E8-41FE-A326-04B7FDE5600D}" sibTransId="{754CA233-CC90-490A-BF92-A1B450BFE9C5}"/>
    <dgm:cxn modelId="{FAC87B8D-8DA3-4D44-87D6-ED022CB737DC}" type="presOf" srcId="{6DC323A4-0954-4EBA-9584-FC492BF18832}" destId="{A050776E-5D55-4010-955C-1B9A97BFEA52}" srcOrd="0" destOrd="0" presId="urn:microsoft.com/office/officeart/2005/8/layout/hProcess9"/>
    <dgm:cxn modelId="{37D1821C-8610-402E-AF3B-3408997225D9}" type="presOf" srcId="{0C81DFBA-EDE1-44FF-A559-907E921A66A7}" destId="{D9E53341-B7F1-4658-B04D-A21488F31F57}" srcOrd="0" destOrd="0" presId="urn:microsoft.com/office/officeart/2005/8/layout/hProcess9"/>
    <dgm:cxn modelId="{B329BBE2-2F09-4CCE-AED3-7381C9F90790}" type="presParOf" srcId="{A050776E-5D55-4010-955C-1B9A97BFEA52}" destId="{40612412-DF71-45BA-9E57-8A879E433E1B}" srcOrd="0" destOrd="0" presId="urn:microsoft.com/office/officeart/2005/8/layout/hProcess9"/>
    <dgm:cxn modelId="{92964485-B0E9-4FE0-A617-CF0D3C9B10A2}" type="presParOf" srcId="{A050776E-5D55-4010-955C-1B9A97BFEA52}" destId="{F8F88681-11E6-4956-8A7B-98C5BDE18C82}" srcOrd="1" destOrd="0" presId="urn:microsoft.com/office/officeart/2005/8/layout/hProcess9"/>
    <dgm:cxn modelId="{9D4682DA-B3B9-47A5-B652-CA77D3C23EA5}" type="presParOf" srcId="{F8F88681-11E6-4956-8A7B-98C5BDE18C82}" destId="{D9E53341-B7F1-4658-B04D-A21488F31F57}" srcOrd="0" destOrd="0" presId="urn:microsoft.com/office/officeart/2005/8/layout/hProcess9"/>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612412-DF71-45BA-9E57-8A879E433E1B}">
      <dsp:nvSpPr>
        <dsp:cNvPr id="0" name=""/>
        <dsp:cNvSpPr/>
      </dsp:nvSpPr>
      <dsp:spPr>
        <a:xfrm>
          <a:off x="465279" y="0"/>
          <a:ext cx="4930616" cy="1143000"/>
        </a:xfrm>
        <a:prstGeom prst="rightArrow">
          <a:avLst/>
        </a:prstGeom>
        <a:solidFill>
          <a:schemeClr val="tx1"/>
        </a:solidFill>
        <a:ln>
          <a:noFill/>
        </a:ln>
        <a:effectLst/>
      </dsp:spPr>
      <dsp:style>
        <a:lnRef idx="0">
          <a:scrgbClr r="0" g="0" b="0"/>
        </a:lnRef>
        <a:fillRef idx="1">
          <a:scrgbClr r="0" g="0" b="0"/>
        </a:fillRef>
        <a:effectRef idx="0">
          <a:scrgbClr r="0" g="0" b="0"/>
        </a:effectRef>
        <a:fontRef idx="minor"/>
      </dsp:style>
    </dsp:sp>
    <dsp:sp modelId="{D9E53341-B7F1-4658-B04D-A21488F31F57}">
      <dsp:nvSpPr>
        <dsp:cNvPr id="0" name=""/>
        <dsp:cNvSpPr/>
      </dsp:nvSpPr>
      <dsp:spPr>
        <a:xfrm>
          <a:off x="2030253" y="342899"/>
          <a:ext cx="1740217" cy="457200"/>
        </a:xfrm>
        <a:prstGeom prst="round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cs-CZ" sz="900" b="1" kern="1200"/>
        </a:p>
      </dsp:txBody>
      <dsp:txXfrm>
        <a:off x="2052572" y="365218"/>
        <a:ext cx="1695579" cy="4125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2E400-6AAC-4823-9EDE-01567B06A0FF}">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8F7FC34-E6B5-4FAB-8B38-B5E368C34652}">
  <ds:schemaRefs>
    <ds:schemaRef ds:uri="http://schemas.microsoft.com/sharepoint/v3/contenttype/forms"/>
  </ds:schemaRefs>
</ds:datastoreItem>
</file>

<file path=customXml/itemProps3.xml><?xml version="1.0" encoding="utf-8"?>
<ds:datastoreItem xmlns:ds="http://schemas.openxmlformats.org/officeDocument/2006/customXml" ds:itemID="{B710E5EB-146D-4F47-896E-ADA589D74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6927C5-4FD3-4DC3-B0DE-57EAF483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28722</Words>
  <Characters>169465</Characters>
  <Application>Microsoft Office Word</Application>
  <DocSecurity>0</DocSecurity>
  <Lines>1412</Lines>
  <Paragraphs>395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Kalášková Hana (MPSV)</cp:lastModifiedBy>
  <cp:revision>2</cp:revision>
  <cp:lastPrinted>2016-11-25T09:19:00Z</cp:lastPrinted>
  <dcterms:created xsi:type="dcterms:W3CDTF">2016-12-01T11:06:00Z</dcterms:created>
  <dcterms:modified xsi:type="dcterms:W3CDTF">2016-12-01T11:06:00Z</dcterms:modified>
</cp:coreProperties>
</file>