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233C8" w14:textId="77777777" w:rsidR="00617D7E" w:rsidRPr="00FF2359" w:rsidRDefault="00617D7E" w:rsidP="00617D7E">
      <w:pPr>
        <w:pStyle w:val="Nzev"/>
        <w:spacing w:line="280" w:lineRule="atLeast"/>
        <w:rPr>
          <w:rFonts w:ascii="Arial" w:hAnsi="Arial" w:cs="Arial"/>
          <w:color w:val="000000"/>
          <w:sz w:val="32"/>
          <w:szCs w:val="32"/>
        </w:rPr>
      </w:pPr>
      <w:bookmarkStart w:id="0" w:name="_GoBack"/>
      <w:bookmarkEnd w:id="0"/>
      <w:r>
        <w:rPr>
          <w:rFonts w:ascii="Arial" w:hAnsi="Arial" w:cs="Arial"/>
          <w:color w:val="000000"/>
          <w:sz w:val="32"/>
          <w:szCs w:val="32"/>
        </w:rPr>
        <w:t>Smlouva o zpracování evaluace</w:t>
      </w:r>
    </w:p>
    <w:p w14:paraId="396233C9" w14:textId="77777777" w:rsidR="00617D7E" w:rsidRPr="00FF2359" w:rsidRDefault="00617D7E" w:rsidP="00617D7E">
      <w:pPr>
        <w:spacing w:after="200"/>
        <w:jc w:val="center"/>
        <w:rPr>
          <w:rFonts w:ascii="Arial" w:hAnsi="Arial" w:cs="Arial"/>
          <w:b/>
          <w:sz w:val="28"/>
          <w:szCs w:val="28"/>
        </w:rPr>
      </w:pPr>
      <w:r w:rsidRPr="00FF2359">
        <w:rPr>
          <w:rFonts w:ascii="Arial" w:hAnsi="Arial" w:cs="Arial"/>
          <w:color w:val="000000"/>
          <w:sz w:val="32"/>
          <w:szCs w:val="32"/>
        </w:rPr>
        <w:t>(</w:t>
      </w:r>
      <w:r w:rsidRPr="00FF2359">
        <w:rPr>
          <w:rFonts w:ascii="Arial" w:hAnsi="Arial" w:cs="Arial"/>
          <w:b/>
          <w:sz w:val="28"/>
          <w:szCs w:val="28"/>
        </w:rPr>
        <w:t>Strategická evaluace OPZ I – relevance)</w:t>
      </w:r>
    </w:p>
    <w:p w14:paraId="396233CA" w14:textId="77777777" w:rsidR="00617D7E" w:rsidRPr="00FF2359" w:rsidRDefault="00617D7E" w:rsidP="00617D7E">
      <w:pPr>
        <w:pStyle w:val="Nzev"/>
        <w:spacing w:line="280" w:lineRule="atLeast"/>
        <w:rPr>
          <w:rFonts w:ascii="Arial" w:hAnsi="Arial" w:cs="Arial"/>
          <w:color w:val="000000"/>
          <w:sz w:val="20"/>
        </w:rPr>
      </w:pPr>
    </w:p>
    <w:p w14:paraId="396233CB" w14:textId="77777777" w:rsidR="00617D7E" w:rsidRPr="00FF2359" w:rsidRDefault="00617D7E" w:rsidP="00617D7E">
      <w:pPr>
        <w:pStyle w:val="Nzev"/>
        <w:spacing w:line="280" w:lineRule="atLeast"/>
        <w:rPr>
          <w:rFonts w:ascii="Arial" w:hAnsi="Arial" w:cs="Arial"/>
          <w:color w:val="000000"/>
          <w:sz w:val="20"/>
        </w:rPr>
      </w:pPr>
      <w:r w:rsidRPr="00FF2359">
        <w:rPr>
          <w:rFonts w:ascii="Arial" w:hAnsi="Arial" w:cs="Arial"/>
          <w:color w:val="000000"/>
          <w:sz w:val="20"/>
        </w:rPr>
        <w:t xml:space="preserve">uzavřená dle </w:t>
      </w:r>
      <w:proofErr w:type="spellStart"/>
      <w:r w:rsidRPr="00FF2359">
        <w:rPr>
          <w:rFonts w:ascii="Arial" w:hAnsi="Arial" w:cs="Arial"/>
          <w:color w:val="000000"/>
          <w:sz w:val="20"/>
        </w:rPr>
        <w:t>ust</w:t>
      </w:r>
      <w:proofErr w:type="spellEnd"/>
      <w:r w:rsidRPr="00FF2359">
        <w:rPr>
          <w:rFonts w:ascii="Arial" w:hAnsi="Arial" w:cs="Arial"/>
          <w:color w:val="000000"/>
          <w:sz w:val="20"/>
        </w:rPr>
        <w:t>. § 1746 odst. 2 zákona č. 89/2012 Sb., občanský zákoník</w:t>
      </w:r>
      <w:r w:rsidRPr="00FF2359">
        <w:rPr>
          <w:rFonts w:ascii="Arial" w:hAnsi="Arial" w:cs="Arial"/>
          <w:sz w:val="20"/>
        </w:rPr>
        <w:t xml:space="preserve"> </w:t>
      </w:r>
    </w:p>
    <w:p w14:paraId="396233CC" w14:textId="77777777" w:rsidR="00617D7E" w:rsidRPr="00FF2359" w:rsidRDefault="00617D7E" w:rsidP="00617D7E">
      <w:pPr>
        <w:spacing w:line="280" w:lineRule="atLeast"/>
        <w:jc w:val="center"/>
        <w:rPr>
          <w:rFonts w:ascii="Arial" w:hAnsi="Arial" w:cs="Arial"/>
          <w:color w:val="000000"/>
          <w:sz w:val="20"/>
          <w:szCs w:val="20"/>
        </w:rPr>
      </w:pPr>
      <w:r w:rsidRPr="00FF2359">
        <w:rPr>
          <w:rFonts w:ascii="Arial" w:hAnsi="Arial" w:cs="Arial"/>
          <w:color w:val="000000"/>
          <w:sz w:val="20"/>
          <w:szCs w:val="20"/>
        </w:rPr>
        <w:t xml:space="preserve">(dále jen „Smlouva“) </w:t>
      </w:r>
    </w:p>
    <w:p w14:paraId="396233CD" w14:textId="77777777" w:rsidR="00617D7E" w:rsidRPr="00FF2359" w:rsidRDefault="00617D7E" w:rsidP="00617D7E">
      <w:pPr>
        <w:spacing w:line="280" w:lineRule="atLeast"/>
        <w:jc w:val="center"/>
        <w:rPr>
          <w:rFonts w:ascii="Arial" w:hAnsi="Arial" w:cs="Arial"/>
          <w:color w:val="000000"/>
          <w:sz w:val="20"/>
          <w:szCs w:val="20"/>
        </w:rPr>
      </w:pPr>
    </w:p>
    <w:p w14:paraId="396233CE" w14:textId="77777777" w:rsidR="00617D7E" w:rsidRPr="00FF2359" w:rsidRDefault="00617D7E" w:rsidP="00617D7E">
      <w:pPr>
        <w:spacing w:line="280" w:lineRule="atLeast"/>
        <w:jc w:val="center"/>
        <w:rPr>
          <w:rFonts w:ascii="Arial" w:hAnsi="Arial" w:cs="Arial"/>
          <w:color w:val="000000"/>
          <w:sz w:val="20"/>
          <w:szCs w:val="20"/>
        </w:rPr>
      </w:pPr>
      <w:r w:rsidRPr="00FF2359">
        <w:rPr>
          <w:rFonts w:ascii="Arial" w:hAnsi="Arial" w:cs="Arial"/>
          <w:color w:val="000000"/>
          <w:sz w:val="20"/>
          <w:szCs w:val="20"/>
        </w:rPr>
        <w:t>mezi smluvními stranami:</w:t>
      </w:r>
    </w:p>
    <w:p w14:paraId="396233CF" w14:textId="77777777" w:rsidR="00617D7E" w:rsidRPr="00FF2359" w:rsidRDefault="00617D7E" w:rsidP="00617D7E">
      <w:pPr>
        <w:rPr>
          <w:rFonts w:ascii="Arial" w:hAnsi="Arial" w:cs="Arial"/>
        </w:rPr>
      </w:pPr>
    </w:p>
    <w:p w14:paraId="396233D0" w14:textId="77777777" w:rsidR="00617D7E" w:rsidRPr="00FF2359" w:rsidRDefault="00617D7E" w:rsidP="00617D7E">
      <w:pPr>
        <w:spacing w:line="240" w:lineRule="atLeast"/>
        <w:rPr>
          <w:rFonts w:ascii="Arial" w:hAnsi="Arial" w:cs="Arial"/>
          <w:b/>
          <w:sz w:val="20"/>
          <w:szCs w:val="20"/>
        </w:rPr>
      </w:pPr>
      <w:r w:rsidRPr="00FF2359">
        <w:rPr>
          <w:rFonts w:ascii="Arial" w:hAnsi="Arial" w:cs="Arial"/>
          <w:b/>
          <w:sz w:val="20"/>
          <w:szCs w:val="20"/>
        </w:rPr>
        <w:t>Česká republika – Ministerstvo práce a sociálních věcí</w:t>
      </w:r>
    </w:p>
    <w:p w14:paraId="396233D1"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 xml:space="preserve">se sídlem </w:t>
      </w:r>
      <w:r>
        <w:rPr>
          <w:rFonts w:ascii="Arial" w:hAnsi="Arial" w:cs="Arial"/>
          <w:sz w:val="20"/>
          <w:szCs w:val="20"/>
        </w:rPr>
        <w:tab/>
      </w:r>
      <w:r w:rsidRPr="00FF2359">
        <w:rPr>
          <w:rFonts w:ascii="Arial" w:hAnsi="Arial" w:cs="Arial"/>
          <w:sz w:val="20"/>
          <w:szCs w:val="20"/>
        </w:rPr>
        <w:t>Na Poříčním právu 1/376, 128 01 Praha 2</w:t>
      </w:r>
    </w:p>
    <w:p w14:paraId="396233D2" w14:textId="77777777" w:rsidR="00F565EE" w:rsidRPr="00F565EE" w:rsidRDefault="00617D7E" w:rsidP="00F565EE">
      <w:pPr>
        <w:tabs>
          <w:tab w:val="left" w:pos="0"/>
        </w:tabs>
        <w:spacing w:line="280" w:lineRule="atLeast"/>
        <w:rPr>
          <w:rFonts w:ascii="Arial" w:hAnsi="Arial" w:cs="Arial"/>
          <w:sz w:val="20"/>
          <w:szCs w:val="20"/>
        </w:rPr>
      </w:pPr>
      <w:r w:rsidRPr="00FF2359">
        <w:rPr>
          <w:rFonts w:ascii="Arial" w:hAnsi="Arial" w:cs="Arial"/>
          <w:sz w:val="20"/>
          <w:szCs w:val="20"/>
        </w:rPr>
        <w:t xml:space="preserve">zastoupena: </w:t>
      </w:r>
      <w:r>
        <w:rPr>
          <w:rFonts w:ascii="Arial" w:hAnsi="Arial" w:cs="Arial"/>
          <w:sz w:val="20"/>
          <w:szCs w:val="20"/>
        </w:rPr>
        <w:tab/>
      </w:r>
      <w:r w:rsidR="00F565EE" w:rsidRPr="00F565EE">
        <w:rPr>
          <w:rFonts w:ascii="Arial" w:hAnsi="Arial" w:cs="Arial"/>
          <w:sz w:val="20"/>
          <w:szCs w:val="20"/>
        </w:rPr>
        <w:t>Martinem Kučerou, náměstkem pro řízení sekce ekonomické a evropských fondů</w:t>
      </w:r>
    </w:p>
    <w:p w14:paraId="396233D3" w14:textId="77777777" w:rsidR="00617D7E" w:rsidRPr="00FF2359" w:rsidRDefault="00617D7E" w:rsidP="00617D7E">
      <w:pPr>
        <w:spacing w:line="240" w:lineRule="atLeast"/>
        <w:rPr>
          <w:rFonts w:ascii="Arial" w:hAnsi="Arial" w:cs="Arial"/>
          <w:sz w:val="20"/>
          <w:szCs w:val="20"/>
        </w:rPr>
      </w:pPr>
    </w:p>
    <w:p w14:paraId="396233D4"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 xml:space="preserve">IČ: </w:t>
      </w:r>
      <w:r>
        <w:rPr>
          <w:rFonts w:ascii="Arial" w:hAnsi="Arial" w:cs="Arial"/>
          <w:sz w:val="20"/>
          <w:szCs w:val="20"/>
        </w:rPr>
        <w:tab/>
      </w:r>
      <w:r>
        <w:rPr>
          <w:rFonts w:ascii="Arial" w:hAnsi="Arial" w:cs="Arial"/>
          <w:sz w:val="20"/>
          <w:szCs w:val="20"/>
        </w:rPr>
        <w:tab/>
      </w:r>
      <w:r w:rsidRPr="00FF2359">
        <w:rPr>
          <w:rFonts w:ascii="Arial" w:hAnsi="Arial" w:cs="Arial"/>
          <w:sz w:val="20"/>
          <w:szCs w:val="20"/>
        </w:rPr>
        <w:t xml:space="preserve">00551023 </w:t>
      </w:r>
    </w:p>
    <w:p w14:paraId="396233D5"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 xml:space="preserve">bankovní spojení: ČNB, pobočka Praha, Na Příkopě 28, 115 03 Praha 1 </w:t>
      </w:r>
    </w:p>
    <w:p w14:paraId="396233D6"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 xml:space="preserve">číslo účtu: </w:t>
      </w:r>
      <w:r>
        <w:rPr>
          <w:rFonts w:ascii="Arial" w:hAnsi="Arial" w:cs="Arial"/>
          <w:sz w:val="20"/>
          <w:szCs w:val="20"/>
        </w:rPr>
        <w:tab/>
      </w:r>
      <w:r w:rsidRPr="00FF2359">
        <w:rPr>
          <w:rFonts w:ascii="Arial" w:hAnsi="Arial" w:cs="Arial"/>
          <w:sz w:val="20"/>
          <w:szCs w:val="20"/>
        </w:rPr>
        <w:t>2229001/0710</w:t>
      </w:r>
    </w:p>
    <w:p w14:paraId="396233D7"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ID datové schránky: sc9aavg</w:t>
      </w:r>
    </w:p>
    <w:p w14:paraId="396233D8" w14:textId="77777777" w:rsidR="00617D7E" w:rsidRPr="00FF2359" w:rsidRDefault="00617D7E" w:rsidP="00617D7E">
      <w:pPr>
        <w:spacing w:line="240" w:lineRule="atLeast"/>
        <w:rPr>
          <w:rFonts w:ascii="Arial" w:hAnsi="Arial" w:cs="Arial"/>
          <w:sz w:val="20"/>
          <w:szCs w:val="20"/>
        </w:rPr>
      </w:pPr>
    </w:p>
    <w:p w14:paraId="396233D9"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(dále jen „Objednatel“)</w:t>
      </w:r>
    </w:p>
    <w:p w14:paraId="396233DA" w14:textId="77777777" w:rsidR="00617D7E" w:rsidRPr="00FF2359" w:rsidRDefault="00617D7E" w:rsidP="00617D7E">
      <w:pPr>
        <w:spacing w:line="240" w:lineRule="atLeast"/>
        <w:rPr>
          <w:rFonts w:ascii="Arial" w:hAnsi="Arial" w:cs="Arial"/>
          <w:sz w:val="20"/>
          <w:szCs w:val="20"/>
        </w:rPr>
      </w:pPr>
    </w:p>
    <w:p w14:paraId="396233DB"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na straně jedné</w:t>
      </w:r>
    </w:p>
    <w:p w14:paraId="396233DC" w14:textId="77777777" w:rsidR="00617D7E" w:rsidRPr="00FF2359" w:rsidRDefault="00617D7E" w:rsidP="00617D7E">
      <w:pPr>
        <w:spacing w:line="240" w:lineRule="atLeast"/>
        <w:rPr>
          <w:rFonts w:ascii="Arial" w:hAnsi="Arial" w:cs="Arial"/>
          <w:sz w:val="20"/>
          <w:szCs w:val="20"/>
        </w:rPr>
      </w:pPr>
    </w:p>
    <w:p w14:paraId="396233DD"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a</w:t>
      </w:r>
    </w:p>
    <w:p w14:paraId="396233DE" w14:textId="77777777" w:rsidR="00617D7E" w:rsidRPr="00FF2359" w:rsidRDefault="00617D7E" w:rsidP="00617D7E">
      <w:pPr>
        <w:spacing w:line="240" w:lineRule="atLeast"/>
        <w:rPr>
          <w:rFonts w:ascii="Arial" w:hAnsi="Arial" w:cs="Arial"/>
          <w:sz w:val="20"/>
          <w:szCs w:val="20"/>
        </w:rPr>
      </w:pPr>
    </w:p>
    <w:p w14:paraId="396233DF" w14:textId="77777777" w:rsidR="00617D7E" w:rsidRPr="00FF2359" w:rsidRDefault="00617D7E" w:rsidP="00617D7E">
      <w:pPr>
        <w:spacing w:line="240" w:lineRule="atLeast"/>
        <w:rPr>
          <w:rFonts w:ascii="Arial" w:hAnsi="Arial" w:cs="Arial"/>
          <w:b/>
          <w:sz w:val="20"/>
          <w:szCs w:val="20"/>
        </w:rPr>
      </w:pPr>
      <w:r w:rsidRPr="00FF2359">
        <w:rPr>
          <w:rFonts w:ascii="Arial" w:hAnsi="Arial" w:cs="Arial"/>
          <w:b/>
          <w:sz w:val="20"/>
          <w:szCs w:val="20"/>
        </w:rPr>
        <w:t>HOPE GROUP s.r.o.</w:t>
      </w:r>
    </w:p>
    <w:p w14:paraId="396233E0"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 xml:space="preserve">se sídlem: </w:t>
      </w:r>
      <w:r w:rsidRPr="00FF2359">
        <w:rPr>
          <w:rFonts w:ascii="Arial" w:hAnsi="Arial" w:cs="Arial"/>
          <w:sz w:val="20"/>
          <w:szCs w:val="20"/>
        </w:rPr>
        <w:tab/>
      </w:r>
      <w:r w:rsidRPr="00FF2359">
        <w:rPr>
          <w:rFonts w:ascii="Arial" w:hAnsi="Arial" w:cs="Arial"/>
          <w:sz w:val="20"/>
          <w:szCs w:val="20"/>
        </w:rPr>
        <w:tab/>
        <w:t>Palackého třída 10, 612 00 Brno</w:t>
      </w:r>
    </w:p>
    <w:p w14:paraId="396233E1"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zastoupena:</w:t>
      </w:r>
      <w:r w:rsidRPr="00FF2359">
        <w:rPr>
          <w:rFonts w:ascii="Arial" w:hAnsi="Arial" w:cs="Arial"/>
          <w:sz w:val="20"/>
          <w:szCs w:val="20"/>
        </w:rPr>
        <w:tab/>
      </w:r>
      <w:r w:rsidRPr="00FF2359">
        <w:rPr>
          <w:rFonts w:ascii="Arial" w:hAnsi="Arial" w:cs="Arial"/>
          <w:sz w:val="20"/>
          <w:szCs w:val="20"/>
        </w:rPr>
        <w:tab/>
        <w:t xml:space="preserve">Ing. Janem </w:t>
      </w:r>
      <w:proofErr w:type="spellStart"/>
      <w:r w:rsidRPr="00FF2359">
        <w:rPr>
          <w:rFonts w:ascii="Arial" w:hAnsi="Arial" w:cs="Arial"/>
          <w:sz w:val="20"/>
          <w:szCs w:val="20"/>
        </w:rPr>
        <w:t>Šildem</w:t>
      </w:r>
      <w:proofErr w:type="spellEnd"/>
      <w:r w:rsidRPr="00FF2359">
        <w:rPr>
          <w:rFonts w:ascii="Arial" w:hAnsi="Arial" w:cs="Arial"/>
          <w:sz w:val="20"/>
          <w:szCs w:val="20"/>
        </w:rPr>
        <w:tab/>
        <w:t xml:space="preserve"> </w:t>
      </w:r>
    </w:p>
    <w:p w14:paraId="396233E2"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IČ:</w:t>
      </w:r>
      <w:r w:rsidRPr="00FF2359">
        <w:rPr>
          <w:rFonts w:ascii="Arial" w:hAnsi="Arial" w:cs="Arial"/>
          <w:sz w:val="20"/>
          <w:szCs w:val="20"/>
        </w:rPr>
        <w:tab/>
      </w:r>
      <w:r w:rsidRPr="00FF2359">
        <w:rPr>
          <w:rFonts w:ascii="Arial" w:hAnsi="Arial" w:cs="Arial"/>
          <w:sz w:val="20"/>
          <w:szCs w:val="20"/>
        </w:rPr>
        <w:tab/>
      </w:r>
      <w:r w:rsidRPr="00FF2359">
        <w:rPr>
          <w:rFonts w:ascii="Arial" w:hAnsi="Arial" w:cs="Arial"/>
          <w:sz w:val="20"/>
          <w:szCs w:val="20"/>
        </w:rPr>
        <w:tab/>
        <w:t>25342282</w:t>
      </w:r>
    </w:p>
    <w:p w14:paraId="396233E3"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DIČ:</w:t>
      </w:r>
      <w:r w:rsidRPr="00FF2359">
        <w:rPr>
          <w:rFonts w:ascii="Arial" w:hAnsi="Arial" w:cs="Arial"/>
          <w:sz w:val="20"/>
          <w:szCs w:val="20"/>
        </w:rPr>
        <w:tab/>
      </w:r>
      <w:r w:rsidRPr="00FF2359">
        <w:rPr>
          <w:rFonts w:ascii="Arial" w:hAnsi="Arial" w:cs="Arial"/>
          <w:sz w:val="20"/>
          <w:szCs w:val="20"/>
        </w:rPr>
        <w:tab/>
      </w:r>
      <w:r w:rsidRPr="00FF2359">
        <w:rPr>
          <w:rFonts w:ascii="Arial" w:hAnsi="Arial" w:cs="Arial"/>
          <w:sz w:val="20"/>
          <w:szCs w:val="20"/>
        </w:rPr>
        <w:tab/>
        <w:t>CZ25342282</w:t>
      </w:r>
    </w:p>
    <w:p w14:paraId="396233E4"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lang w:eastAsia="cs-CZ"/>
        </w:rPr>
        <w:t>zapsána v obchodním rejstříku vedeném Krajským soudem v Brně, spisová značka C83197</w:t>
      </w:r>
    </w:p>
    <w:p w14:paraId="396233E5"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bankovní spojení:</w:t>
      </w:r>
      <w:r w:rsidRPr="00FF2359">
        <w:rPr>
          <w:rFonts w:ascii="Arial" w:hAnsi="Arial" w:cs="Arial"/>
          <w:sz w:val="20"/>
          <w:szCs w:val="20"/>
        </w:rPr>
        <w:tab/>
      </w:r>
      <w:proofErr w:type="spellStart"/>
      <w:r w:rsidRPr="00FF2359">
        <w:rPr>
          <w:rFonts w:ascii="Arial" w:hAnsi="Arial" w:cs="Arial"/>
          <w:sz w:val="20"/>
          <w:szCs w:val="20"/>
        </w:rPr>
        <w:t>Sberbank</w:t>
      </w:r>
      <w:proofErr w:type="spellEnd"/>
      <w:r w:rsidRPr="00FF2359">
        <w:rPr>
          <w:rFonts w:ascii="Arial" w:hAnsi="Arial" w:cs="Arial"/>
          <w:sz w:val="20"/>
          <w:szCs w:val="20"/>
        </w:rPr>
        <w:t xml:space="preserve"> CZ, a.s.</w:t>
      </w:r>
    </w:p>
    <w:p w14:paraId="396233E6"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číslo účtu:</w:t>
      </w:r>
      <w:r w:rsidRPr="00FF2359">
        <w:rPr>
          <w:rFonts w:ascii="Arial" w:hAnsi="Arial" w:cs="Arial"/>
          <w:sz w:val="20"/>
          <w:szCs w:val="20"/>
        </w:rPr>
        <w:tab/>
      </w:r>
      <w:r w:rsidRPr="00FF2359">
        <w:rPr>
          <w:rFonts w:ascii="Arial" w:hAnsi="Arial" w:cs="Arial"/>
          <w:sz w:val="20"/>
          <w:szCs w:val="20"/>
        </w:rPr>
        <w:tab/>
        <w:t>4100001703/6800</w:t>
      </w:r>
    </w:p>
    <w:p w14:paraId="396233E7" w14:textId="77777777" w:rsidR="00617D7E" w:rsidRPr="00FF2359" w:rsidRDefault="00617D7E" w:rsidP="00617D7E">
      <w:pPr>
        <w:spacing w:line="240" w:lineRule="atLeast"/>
        <w:rPr>
          <w:rFonts w:ascii="Arial" w:hAnsi="Arial" w:cs="Arial"/>
          <w:sz w:val="20"/>
          <w:szCs w:val="20"/>
        </w:rPr>
      </w:pPr>
    </w:p>
    <w:p w14:paraId="396233E8" w14:textId="77777777" w:rsidR="00617D7E" w:rsidRPr="00FF2359" w:rsidRDefault="00617D7E" w:rsidP="00617D7E">
      <w:pPr>
        <w:spacing w:line="240" w:lineRule="atLeast"/>
        <w:rPr>
          <w:rFonts w:ascii="Arial" w:hAnsi="Arial" w:cs="Arial"/>
          <w:sz w:val="20"/>
          <w:szCs w:val="20"/>
        </w:rPr>
      </w:pPr>
      <w:r w:rsidRPr="00FF2359">
        <w:rPr>
          <w:rFonts w:ascii="Arial" w:hAnsi="Arial" w:cs="Arial"/>
          <w:sz w:val="20"/>
          <w:szCs w:val="20"/>
        </w:rPr>
        <w:t>(dále jen „Poskytovatel“)</w:t>
      </w:r>
    </w:p>
    <w:p w14:paraId="396233E9" w14:textId="77777777" w:rsidR="00617D7E" w:rsidRPr="00FF2359" w:rsidRDefault="00617D7E" w:rsidP="00617D7E">
      <w:pPr>
        <w:widowControl w:val="0"/>
        <w:spacing w:line="240" w:lineRule="atLeast"/>
        <w:rPr>
          <w:rFonts w:ascii="Arial" w:hAnsi="Arial" w:cs="Arial"/>
          <w:sz w:val="20"/>
          <w:szCs w:val="20"/>
        </w:rPr>
      </w:pPr>
      <w:r w:rsidRPr="00FF2359">
        <w:rPr>
          <w:rFonts w:ascii="Arial" w:hAnsi="Arial" w:cs="Arial"/>
          <w:sz w:val="20"/>
          <w:szCs w:val="20"/>
        </w:rPr>
        <w:t>na straně druhé.</w:t>
      </w:r>
      <w:r w:rsidRPr="00FF2359">
        <w:rPr>
          <w:rFonts w:ascii="Arial" w:hAnsi="Arial" w:cs="Arial"/>
          <w:sz w:val="20"/>
          <w:szCs w:val="20"/>
        </w:rPr>
        <w:br w:type="page"/>
      </w:r>
    </w:p>
    <w:p w14:paraId="396233EA" w14:textId="77777777" w:rsidR="00617D7E" w:rsidRPr="00FF2359" w:rsidRDefault="00617D7E" w:rsidP="00617D7E">
      <w:pPr>
        <w:pStyle w:val="Odstavecseseznamem"/>
        <w:numPr>
          <w:ilvl w:val="0"/>
          <w:numId w:val="2"/>
        </w:numPr>
        <w:spacing w:before="360" w:after="360"/>
        <w:ind w:left="357" w:hanging="357"/>
        <w:jc w:val="center"/>
        <w:rPr>
          <w:rFonts w:ascii="Arial" w:hAnsi="Arial" w:cs="Arial"/>
          <w:b/>
        </w:rPr>
      </w:pPr>
      <w:r w:rsidRPr="00FF2359">
        <w:rPr>
          <w:rFonts w:ascii="Arial" w:hAnsi="Arial" w:cs="Arial"/>
          <w:b/>
        </w:rPr>
        <w:lastRenderedPageBreak/>
        <w:t>Úvodní ustanovení</w:t>
      </w:r>
    </w:p>
    <w:p w14:paraId="396233EB" w14:textId="77777777" w:rsidR="00617D7E" w:rsidRPr="00FF2359" w:rsidRDefault="00617D7E" w:rsidP="00617D7E">
      <w:pPr>
        <w:pStyle w:val="Odstavecseseznamem"/>
        <w:numPr>
          <w:ilvl w:val="1"/>
          <w:numId w:val="2"/>
        </w:numPr>
        <w:spacing w:line="280" w:lineRule="atLeast"/>
        <w:ind w:left="567"/>
        <w:rPr>
          <w:rFonts w:ascii="Arial" w:hAnsi="Arial" w:cs="Arial"/>
          <w:sz w:val="20"/>
          <w:szCs w:val="20"/>
        </w:rPr>
      </w:pPr>
      <w:r w:rsidRPr="00FF2359">
        <w:rPr>
          <w:rFonts w:ascii="Arial" w:hAnsi="Arial" w:cs="Arial"/>
          <w:sz w:val="20"/>
          <w:szCs w:val="20"/>
        </w:rPr>
        <w:t xml:space="preserve">Na základě zadávacího řízení na veřejnou zakázku pod názvem </w:t>
      </w:r>
      <w:r w:rsidRPr="00FF2359">
        <w:rPr>
          <w:rFonts w:ascii="Arial" w:hAnsi="Arial" w:cs="Arial"/>
          <w:b/>
          <w:sz w:val="20"/>
          <w:szCs w:val="20"/>
        </w:rPr>
        <w:t>„Strategická evaluace OPZ I – relevance“ zadávanou jako dílčí veřejnou zakázku č. 1 v Dynamickém nákupním systému pro standardní evaluace</w:t>
      </w:r>
      <w:r w:rsidRPr="00FF2359">
        <w:rPr>
          <w:rFonts w:ascii="Arial" w:hAnsi="Arial" w:cs="Arial"/>
          <w:i/>
          <w:sz w:val="20"/>
          <w:szCs w:val="20"/>
        </w:rPr>
        <w:t xml:space="preserve"> </w:t>
      </w:r>
      <w:r w:rsidRPr="00FF2359">
        <w:rPr>
          <w:rFonts w:ascii="Arial" w:hAnsi="Arial" w:cs="Arial"/>
          <w:b/>
          <w:sz w:val="20"/>
          <w:szCs w:val="20"/>
        </w:rPr>
        <w:t xml:space="preserve">(DNS 01 2016/01) </w:t>
      </w:r>
      <w:r w:rsidRPr="00FF2359">
        <w:rPr>
          <w:rFonts w:ascii="Arial" w:hAnsi="Arial" w:cs="Arial"/>
          <w:sz w:val="20"/>
          <w:szCs w:val="20"/>
        </w:rPr>
        <w:t xml:space="preserve">Poskytovatel předložil, v souladu se zadávacími podmínkami veřejné zakázky, nabídku ze dne </w:t>
      </w:r>
      <w:r w:rsidRPr="00FF2359">
        <w:rPr>
          <w:rFonts w:ascii="Arial" w:hAnsi="Arial" w:cs="Arial"/>
          <w:sz w:val="20"/>
          <w:szCs w:val="20"/>
          <w:lang w:eastAsia="cs-CZ"/>
        </w:rPr>
        <w:t>20. 9.</w:t>
      </w:r>
      <w:r w:rsidRPr="00FF2359">
        <w:rPr>
          <w:rFonts w:ascii="Arial" w:hAnsi="Arial" w:cs="Arial"/>
          <w:sz w:val="20"/>
          <w:szCs w:val="20"/>
        </w:rPr>
        <w:t xml:space="preserve"> </w:t>
      </w:r>
      <w:r w:rsidRPr="00FF2359">
        <w:rPr>
          <w:rFonts w:ascii="Arial" w:hAnsi="Arial" w:cs="Arial"/>
          <w:sz w:val="20"/>
          <w:szCs w:val="20"/>
          <w:lang w:eastAsia="cs-CZ"/>
        </w:rPr>
        <w:t xml:space="preserve">2016 </w:t>
      </w:r>
      <w:r w:rsidRPr="00FF2359">
        <w:rPr>
          <w:rFonts w:ascii="Arial" w:hAnsi="Arial" w:cs="Arial"/>
          <w:sz w:val="20"/>
          <w:szCs w:val="20"/>
        </w:rPr>
        <w:t>(dále jen „nabídka“) a tato byla pro plnění veřejné zakázky v souladu se základním hodnotícím kritériem ekonomická výhodnost nabídky vybrána jako nejvhodnější. V návaznosti na tuto skutečnost se smluvní strany dohodly na uzavření této Smlouvy.</w:t>
      </w:r>
    </w:p>
    <w:p w14:paraId="396233EC" w14:textId="77777777" w:rsidR="00617D7E" w:rsidRPr="00FF2359" w:rsidRDefault="00617D7E" w:rsidP="00617D7E">
      <w:pPr>
        <w:pStyle w:val="Odstavecseseznamem"/>
        <w:numPr>
          <w:ilvl w:val="1"/>
          <w:numId w:val="2"/>
        </w:numPr>
        <w:tabs>
          <w:tab w:val="left" w:pos="567"/>
        </w:tabs>
        <w:spacing w:line="280" w:lineRule="atLeast"/>
        <w:ind w:left="567" w:hanging="567"/>
        <w:rPr>
          <w:rFonts w:ascii="Arial" w:hAnsi="Arial" w:cs="Arial"/>
          <w:sz w:val="20"/>
          <w:szCs w:val="20"/>
        </w:rPr>
      </w:pPr>
      <w:r w:rsidRPr="00FF2359">
        <w:rPr>
          <w:rFonts w:ascii="Arial" w:hAnsi="Arial" w:cs="Arial"/>
          <w:sz w:val="20"/>
          <w:szCs w:val="20"/>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96233ED" w14:textId="77777777" w:rsidR="00617D7E" w:rsidRPr="00FF2359" w:rsidRDefault="00617D7E" w:rsidP="00617D7E">
      <w:pPr>
        <w:pStyle w:val="Odstavecseseznamem"/>
        <w:numPr>
          <w:ilvl w:val="1"/>
          <w:numId w:val="2"/>
        </w:numPr>
        <w:tabs>
          <w:tab w:val="left" w:pos="567"/>
        </w:tabs>
        <w:spacing w:line="280" w:lineRule="atLeast"/>
        <w:ind w:hanging="792"/>
        <w:rPr>
          <w:rFonts w:ascii="Arial" w:hAnsi="Arial" w:cs="Arial"/>
          <w:sz w:val="20"/>
          <w:szCs w:val="20"/>
        </w:rPr>
      </w:pPr>
      <w:r w:rsidRPr="00FF2359">
        <w:rPr>
          <w:rFonts w:ascii="Arial" w:hAnsi="Arial" w:cs="Arial"/>
          <w:sz w:val="20"/>
          <w:szCs w:val="20"/>
        </w:rPr>
        <w:t xml:space="preserve">Předmět této Smlouvy, je financován z projektu OPZ. </w:t>
      </w:r>
    </w:p>
    <w:p w14:paraId="396233EE" w14:textId="77777777" w:rsidR="00617D7E" w:rsidRPr="00FF2359" w:rsidRDefault="00617D7E" w:rsidP="00617D7E">
      <w:pPr>
        <w:pStyle w:val="Odstavecseseznamem"/>
        <w:tabs>
          <w:tab w:val="left" w:pos="567"/>
        </w:tabs>
        <w:spacing w:line="280" w:lineRule="atLeast"/>
        <w:ind w:left="574"/>
        <w:rPr>
          <w:rFonts w:ascii="Arial" w:hAnsi="Arial" w:cs="Arial"/>
          <w:sz w:val="20"/>
          <w:szCs w:val="20"/>
        </w:rPr>
      </w:pPr>
      <w:r w:rsidRPr="00FF2359">
        <w:rPr>
          <w:rFonts w:ascii="Arial" w:hAnsi="Arial" w:cs="Arial"/>
          <w:sz w:val="20"/>
          <w:szCs w:val="20"/>
        </w:rPr>
        <w:t xml:space="preserve">Projekt: </w:t>
      </w:r>
      <w:r w:rsidRPr="00FF2359">
        <w:rPr>
          <w:rFonts w:ascii="Arial" w:hAnsi="Arial" w:cs="Arial"/>
          <w:b/>
          <w:sz w:val="20"/>
          <w:szCs w:val="20"/>
        </w:rPr>
        <w:t>Zpracování evaluací, analýz a odborných studií OPZ</w:t>
      </w:r>
      <w:r w:rsidRPr="00FF2359">
        <w:rPr>
          <w:rFonts w:ascii="Arial" w:hAnsi="Arial" w:cs="Arial"/>
          <w:sz w:val="20"/>
          <w:szCs w:val="20"/>
        </w:rPr>
        <w:t xml:space="preserve"> </w:t>
      </w:r>
    </w:p>
    <w:p w14:paraId="396233EF" w14:textId="77777777" w:rsidR="00617D7E" w:rsidRPr="00FF2359" w:rsidRDefault="00617D7E" w:rsidP="00617D7E">
      <w:pPr>
        <w:pStyle w:val="Odstavecseseznamem"/>
        <w:tabs>
          <w:tab w:val="left" w:pos="567"/>
        </w:tabs>
        <w:spacing w:line="280" w:lineRule="atLeast"/>
        <w:ind w:left="574"/>
        <w:rPr>
          <w:rFonts w:ascii="Arial" w:hAnsi="Arial" w:cs="Arial"/>
          <w:sz w:val="20"/>
          <w:szCs w:val="20"/>
        </w:rPr>
      </w:pPr>
      <w:proofErr w:type="spellStart"/>
      <w:r w:rsidRPr="00FF2359">
        <w:rPr>
          <w:rFonts w:ascii="Arial" w:hAnsi="Arial" w:cs="Arial"/>
          <w:sz w:val="20"/>
          <w:szCs w:val="20"/>
        </w:rPr>
        <w:t>Reg.č</w:t>
      </w:r>
      <w:proofErr w:type="spellEnd"/>
      <w:r w:rsidRPr="00FF2359">
        <w:rPr>
          <w:rFonts w:ascii="Arial" w:hAnsi="Arial" w:cs="Arial"/>
          <w:sz w:val="20"/>
          <w:szCs w:val="20"/>
        </w:rPr>
        <w:t>. projektu</w:t>
      </w:r>
      <w:r w:rsidRPr="00FF2359">
        <w:rPr>
          <w:rFonts w:ascii="Arial" w:hAnsi="Arial" w:cs="Arial"/>
          <w:b/>
          <w:sz w:val="20"/>
          <w:szCs w:val="20"/>
        </w:rPr>
        <w:t>: CZ.03.5.125/0.0/0.0/15_012/0002750</w:t>
      </w:r>
    </w:p>
    <w:p w14:paraId="396233F0" w14:textId="77777777" w:rsidR="00617D7E" w:rsidRPr="00FF2359" w:rsidRDefault="00617D7E" w:rsidP="00617D7E">
      <w:pPr>
        <w:pStyle w:val="Odstavecseseznamem"/>
        <w:numPr>
          <w:ilvl w:val="0"/>
          <w:numId w:val="2"/>
        </w:numPr>
        <w:spacing w:before="360" w:after="360"/>
        <w:ind w:left="357" w:hanging="357"/>
        <w:jc w:val="center"/>
        <w:rPr>
          <w:rFonts w:ascii="Arial" w:hAnsi="Arial" w:cs="Arial"/>
          <w:b/>
        </w:rPr>
      </w:pPr>
      <w:r w:rsidRPr="00FF2359">
        <w:rPr>
          <w:rFonts w:ascii="Arial" w:hAnsi="Arial" w:cs="Arial"/>
          <w:b/>
        </w:rPr>
        <w:t>Předmět Smlouvy</w:t>
      </w:r>
    </w:p>
    <w:p w14:paraId="396233F1"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Předmětem této Smlouvy je závazek Poskytovatele poskytnout Objednateli plnění vymezené v Příloze č. 1 této Smlouvy a závazek Objednatele zaplatit Poskytovateli za řádně poskytnuté plnění cenu ve výši a za podmínek stanovených v článku 8 této Smlouvy.</w:t>
      </w:r>
    </w:p>
    <w:p w14:paraId="396233F2"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Poskytovatel se zavazuje zpracovat a předat jednotlivé výstupy plnění v souladu s touto Smlouvou, požadavky Objednatele vymezenými v této Smlouvě a v souladu s Přílohami této Smlouvy, které jsou jejími nedílnými součástmi. </w:t>
      </w:r>
    </w:p>
    <w:p w14:paraId="396233F3" w14:textId="77777777" w:rsidR="00617D7E" w:rsidRPr="00FF2359" w:rsidRDefault="00617D7E" w:rsidP="00617D7E">
      <w:pPr>
        <w:pStyle w:val="Odstavecseseznamem"/>
        <w:numPr>
          <w:ilvl w:val="0"/>
          <w:numId w:val="2"/>
        </w:numPr>
        <w:spacing w:before="360" w:after="360"/>
        <w:ind w:left="357" w:hanging="357"/>
        <w:jc w:val="center"/>
        <w:rPr>
          <w:rFonts w:ascii="Arial" w:hAnsi="Arial" w:cs="Arial"/>
          <w:b/>
        </w:rPr>
      </w:pPr>
      <w:r w:rsidRPr="00FF2359">
        <w:rPr>
          <w:rFonts w:ascii="Arial" w:hAnsi="Arial" w:cs="Arial"/>
          <w:b/>
        </w:rPr>
        <w:t>Místo plnění</w:t>
      </w:r>
    </w:p>
    <w:p w14:paraId="396233F4"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Místo plnění této Smlouvy není nijak omezeno. Poskytovatel je oprávněn provádět vyhodnocování informací, formulování závěrů a navrhování doporučení i v rámci svého sídla.</w:t>
      </w:r>
    </w:p>
    <w:p w14:paraId="396233F5"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Hmotné výstupy plnění dle této Smlouvy musí být Objednateli předány v sídle Objednatele. </w:t>
      </w:r>
    </w:p>
    <w:p w14:paraId="396233F6" w14:textId="77777777" w:rsidR="00617D7E" w:rsidRPr="00FF2359" w:rsidRDefault="00617D7E" w:rsidP="00617D7E">
      <w:pPr>
        <w:pStyle w:val="Odstavecseseznamem"/>
        <w:numPr>
          <w:ilvl w:val="0"/>
          <w:numId w:val="2"/>
        </w:numPr>
        <w:spacing w:before="360" w:after="360"/>
        <w:ind w:left="357" w:hanging="357"/>
        <w:jc w:val="center"/>
        <w:rPr>
          <w:rFonts w:ascii="Arial" w:hAnsi="Arial" w:cs="Arial"/>
          <w:b/>
        </w:rPr>
      </w:pPr>
      <w:r w:rsidRPr="00FF2359">
        <w:rPr>
          <w:rFonts w:ascii="Arial" w:hAnsi="Arial" w:cs="Arial"/>
          <w:b/>
        </w:rPr>
        <w:t>Termíny předání, akceptační řízení</w:t>
      </w:r>
    </w:p>
    <w:p w14:paraId="396233F7" w14:textId="77777777" w:rsidR="00617D7E" w:rsidRPr="00FF2359" w:rsidRDefault="00617D7E" w:rsidP="00617D7E">
      <w:pPr>
        <w:pStyle w:val="Odstavecseseznamem"/>
        <w:numPr>
          <w:ilvl w:val="1"/>
          <w:numId w:val="2"/>
        </w:numPr>
        <w:spacing w:line="280" w:lineRule="atLeast"/>
        <w:rPr>
          <w:rFonts w:ascii="Arial" w:hAnsi="Arial" w:cs="Arial"/>
          <w:sz w:val="20"/>
          <w:szCs w:val="20"/>
        </w:rPr>
      </w:pPr>
      <w:r w:rsidRPr="00FF2359">
        <w:rPr>
          <w:rFonts w:ascii="Arial" w:hAnsi="Arial" w:cs="Arial"/>
          <w:sz w:val="20"/>
          <w:szCs w:val="20"/>
        </w:rPr>
        <w:t xml:space="preserve">Poskytovatel se zavazuje zpracovat výstupy plnění a zaslat je elektronickou poštou ve formátu vhodném pro editaci na e-mailovou adresu kontaktní osoby Objednatele uvedené v odst. 6.1 této Smlouvy, a to v termínech uvedených v Příloze č. 1 a č. 2 této Smlouvy. </w:t>
      </w:r>
    </w:p>
    <w:p w14:paraId="396233F8" w14:textId="77777777" w:rsidR="00617D7E" w:rsidRPr="00FF2359" w:rsidRDefault="00617D7E" w:rsidP="00617D7E">
      <w:pPr>
        <w:pStyle w:val="Odstavecseseznamem"/>
        <w:numPr>
          <w:ilvl w:val="1"/>
          <w:numId w:val="2"/>
        </w:numPr>
        <w:spacing w:line="280" w:lineRule="atLeast"/>
        <w:ind w:hanging="574"/>
        <w:rPr>
          <w:rFonts w:ascii="Arial" w:hAnsi="Arial" w:cs="Arial"/>
          <w:sz w:val="20"/>
          <w:szCs w:val="20"/>
        </w:rPr>
      </w:pPr>
      <w:r w:rsidRPr="00FF2359">
        <w:rPr>
          <w:rFonts w:ascii="Arial" w:hAnsi="Arial" w:cs="Arial"/>
          <w:sz w:val="20"/>
          <w:szCs w:val="20"/>
        </w:rPr>
        <w:t xml:space="preserve">Smluvní strany sjednávají, že termíny předání výstupů plnění mohou být ze strany pověřené osoby Objednatele ve výjimečných případech upraveny, a to v návaznosti na případné objektivní změny potřeb Objednatele. </w:t>
      </w:r>
    </w:p>
    <w:p w14:paraId="396233F9"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lastRenderedPageBreak/>
        <w:t xml:space="preserve">Předáním výstupů plnění se rozumí jejich zaslání elektronickou poštou ze strany oprávněné osoby Poskytovatele na e-mailovou adresu oprávněné osoby Objednatele. Kontaktní údaje oprávněných osob smluvních stran jsou uvedeny v článku 6 této Smlouvy. </w:t>
      </w:r>
    </w:p>
    <w:p w14:paraId="396233FA"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O předání a převzetí výstupů plnění se smluvní strany zavazují sepsat na základě výsledků akceptačního řízení akceptační protokol. </w:t>
      </w:r>
    </w:p>
    <w:p w14:paraId="396233FB"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Objednatel se zavazuje provést akceptační řízení převzatých výstupů plnění a sdělit Poskytovateli případné výhrady k předaným výstupům plnění s vyznačením jejich závažnosti. V akceptačním řízení budou projednány výhrady Objednatele a stanovena výsledná závažnost připomínek. Při stanovení výsledné závažnosti připomínek se Objednatel zavazuje vzít do úvahy stanovisko Poskytovatele. Výsledky akceptačního řízení musí být uvedeny v akceptačním protokolu.</w:t>
      </w:r>
    </w:p>
    <w:p w14:paraId="396233FC"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Výsledkem akceptačního řízení mohou být 3 stavy:</w:t>
      </w:r>
    </w:p>
    <w:p w14:paraId="396233FD" w14:textId="77777777" w:rsidR="00617D7E" w:rsidRPr="00FF2359" w:rsidRDefault="00617D7E" w:rsidP="00617D7E">
      <w:pPr>
        <w:autoSpaceDE w:val="0"/>
        <w:autoSpaceDN w:val="0"/>
        <w:adjustRightInd w:val="0"/>
        <w:spacing w:before="120" w:line="280" w:lineRule="atLeast"/>
        <w:ind w:left="567"/>
        <w:rPr>
          <w:rFonts w:ascii="Arial" w:hAnsi="Arial" w:cs="Arial"/>
          <w:bCs/>
          <w:iCs/>
          <w:sz w:val="20"/>
          <w:szCs w:val="20"/>
          <w:lang w:eastAsia="cs-CZ"/>
        </w:rPr>
      </w:pPr>
      <w:r w:rsidRPr="00FF2359">
        <w:rPr>
          <w:rFonts w:ascii="Arial" w:hAnsi="Arial" w:cs="Arial"/>
          <w:b/>
          <w:bCs/>
          <w:iCs/>
          <w:sz w:val="20"/>
          <w:szCs w:val="20"/>
          <w:lang w:eastAsia="cs-CZ"/>
        </w:rPr>
        <w:t>a. „</w:t>
      </w:r>
      <w:r w:rsidRPr="00FF2359">
        <w:rPr>
          <w:rFonts w:ascii="Arial" w:hAnsi="Arial" w:cs="Arial"/>
          <w:b/>
          <w:bCs/>
          <w:i/>
          <w:iCs/>
          <w:sz w:val="20"/>
          <w:szCs w:val="20"/>
          <w:lang w:eastAsia="cs-CZ"/>
        </w:rPr>
        <w:t>Akceptováno bez výhrad</w:t>
      </w:r>
      <w:r w:rsidRPr="00FF2359">
        <w:rPr>
          <w:rFonts w:ascii="Arial" w:hAnsi="Arial" w:cs="Arial"/>
          <w:b/>
          <w:bCs/>
          <w:iCs/>
          <w:sz w:val="20"/>
          <w:szCs w:val="20"/>
          <w:lang w:eastAsia="cs-CZ"/>
        </w:rPr>
        <w:t>“</w:t>
      </w:r>
      <w:r w:rsidRPr="00FF2359">
        <w:rPr>
          <w:rFonts w:ascii="Arial" w:hAnsi="Arial" w:cs="Arial"/>
          <w:bCs/>
          <w:iCs/>
          <w:sz w:val="20"/>
          <w:szCs w:val="20"/>
          <w:lang w:eastAsia="cs-CZ"/>
        </w:rPr>
        <w:t>.</w:t>
      </w:r>
      <w:r w:rsidRPr="00FF2359">
        <w:rPr>
          <w:rFonts w:ascii="Arial" w:hAnsi="Arial" w:cs="Arial"/>
          <w:b/>
          <w:bCs/>
          <w:iCs/>
          <w:sz w:val="20"/>
          <w:szCs w:val="20"/>
          <w:lang w:eastAsia="cs-CZ"/>
        </w:rPr>
        <w:t xml:space="preserve"> </w:t>
      </w:r>
      <w:r w:rsidRPr="00FF2359">
        <w:rPr>
          <w:rFonts w:ascii="Arial" w:hAnsi="Arial" w:cs="Arial"/>
          <w:bCs/>
          <w:iCs/>
          <w:sz w:val="20"/>
          <w:szCs w:val="20"/>
          <w:lang w:eastAsia="cs-CZ"/>
        </w:rPr>
        <w:t>V případě, že Objednatel v průběhu akceptačního řízení nenalezne v předaném výstupu plnění žádné vady ani nedodělky, k předanému výstupu nemá výhrady, uvede Objednatel do akceptačního protokolu, že předaný výstup plnění byl akceptován bez výhrad a akceptační protokol potvrdí svým podpisem</w:t>
      </w:r>
      <w:r w:rsidRPr="00FF2359">
        <w:rPr>
          <w:rFonts w:ascii="Arial" w:hAnsi="Arial" w:cs="Arial"/>
          <w:sz w:val="20"/>
          <w:szCs w:val="20"/>
          <w:lang w:eastAsia="cs-CZ"/>
        </w:rPr>
        <w:t xml:space="preserve">. </w:t>
      </w:r>
    </w:p>
    <w:p w14:paraId="396233FE" w14:textId="77777777" w:rsidR="00617D7E" w:rsidRPr="00FF2359" w:rsidRDefault="00617D7E" w:rsidP="00617D7E">
      <w:pPr>
        <w:autoSpaceDE w:val="0"/>
        <w:autoSpaceDN w:val="0"/>
        <w:adjustRightInd w:val="0"/>
        <w:spacing w:before="120" w:line="280" w:lineRule="atLeast"/>
        <w:ind w:left="567"/>
        <w:rPr>
          <w:rFonts w:ascii="Arial" w:hAnsi="Arial" w:cs="Arial"/>
          <w:bCs/>
          <w:iCs/>
          <w:sz w:val="20"/>
          <w:szCs w:val="20"/>
          <w:lang w:eastAsia="cs-CZ"/>
        </w:rPr>
      </w:pPr>
      <w:r w:rsidRPr="00FF2359">
        <w:rPr>
          <w:rFonts w:ascii="Arial" w:hAnsi="Arial" w:cs="Arial"/>
          <w:b/>
          <w:bCs/>
          <w:iCs/>
          <w:sz w:val="20"/>
          <w:szCs w:val="20"/>
          <w:lang w:eastAsia="cs-CZ"/>
        </w:rPr>
        <w:t>b.</w:t>
      </w:r>
      <w:r w:rsidRPr="00FF2359">
        <w:rPr>
          <w:rFonts w:ascii="Arial" w:hAnsi="Arial" w:cs="Arial"/>
          <w:bCs/>
          <w:iCs/>
          <w:sz w:val="20"/>
          <w:szCs w:val="20"/>
          <w:lang w:eastAsia="cs-CZ"/>
        </w:rPr>
        <w:t xml:space="preserve"> „</w:t>
      </w:r>
      <w:r w:rsidRPr="00FF2359">
        <w:rPr>
          <w:rFonts w:ascii="Arial" w:hAnsi="Arial" w:cs="Arial"/>
          <w:b/>
          <w:bCs/>
          <w:i/>
          <w:iCs/>
          <w:sz w:val="20"/>
          <w:szCs w:val="20"/>
          <w:lang w:eastAsia="cs-CZ"/>
        </w:rPr>
        <w:t>Akceptováno s výhradami</w:t>
      </w:r>
      <w:r w:rsidRPr="00FF2359">
        <w:rPr>
          <w:rFonts w:ascii="Arial" w:hAnsi="Arial" w:cs="Arial"/>
          <w:b/>
          <w:bCs/>
          <w:iCs/>
          <w:sz w:val="20"/>
          <w:szCs w:val="20"/>
          <w:lang w:eastAsia="cs-CZ"/>
        </w:rPr>
        <w:t>“</w:t>
      </w:r>
      <w:r w:rsidRPr="00FF2359">
        <w:rPr>
          <w:rFonts w:ascii="Arial" w:hAnsi="Arial" w:cs="Arial"/>
          <w:bCs/>
          <w:iCs/>
          <w:sz w:val="20"/>
          <w:szCs w:val="20"/>
          <w:lang w:eastAsia="cs-CZ"/>
        </w:rPr>
        <w:t xml:space="preserve">. V případě, že budou v průběhu akceptačního řízení stanoveny v předaném výstupu plnění vady nebo nedodělky nebránící dalšímu užití výstupu nebo jeho části, stanoví Objednatel </w:t>
      </w:r>
      <w:r w:rsidRPr="00FF2359">
        <w:rPr>
          <w:rFonts w:ascii="Arial" w:hAnsi="Arial" w:cs="Arial"/>
          <w:sz w:val="20"/>
          <w:szCs w:val="20"/>
        </w:rPr>
        <w:t xml:space="preserve">Poskytovateli </w:t>
      </w:r>
      <w:r w:rsidRPr="00FF2359">
        <w:rPr>
          <w:rFonts w:ascii="Arial" w:hAnsi="Arial" w:cs="Arial"/>
          <w:bCs/>
          <w:iCs/>
          <w:sz w:val="20"/>
          <w:szCs w:val="20"/>
          <w:lang w:eastAsia="cs-CZ"/>
        </w:rPr>
        <w:t>dodatečnou přiměřenou lhůtu, ve které se </w:t>
      </w:r>
      <w:r w:rsidRPr="00FF2359">
        <w:rPr>
          <w:rFonts w:ascii="Arial" w:hAnsi="Arial" w:cs="Arial"/>
          <w:sz w:val="20"/>
          <w:szCs w:val="20"/>
        </w:rPr>
        <w:t>Poskytovatel</w:t>
      </w:r>
      <w:r w:rsidRPr="00FF2359">
        <w:rPr>
          <w:rFonts w:ascii="Arial" w:hAnsi="Arial" w:cs="Arial"/>
          <w:bCs/>
          <w:iCs/>
          <w:sz w:val="20"/>
          <w:szCs w:val="20"/>
          <w:lang w:eastAsia="cs-CZ"/>
        </w:rPr>
        <w:t xml:space="preserve"> zavazuje tyto vady a nedodělky odstranit. Objednatel se zavazuje do akceptačního protokolu uvést seznam vad nebo nedodělků s termíny jejich odstranění. V akceptačním protokolu musí být následně uvedeno, že předaný výstup plnění byl akceptován s výhradami a obě smluvní strany akceptační protokol potvrdí svým podpisem.</w:t>
      </w:r>
    </w:p>
    <w:p w14:paraId="396233FF" w14:textId="77777777" w:rsidR="00617D7E" w:rsidRPr="00FF2359" w:rsidRDefault="00617D7E" w:rsidP="00617D7E">
      <w:pPr>
        <w:autoSpaceDE w:val="0"/>
        <w:autoSpaceDN w:val="0"/>
        <w:adjustRightInd w:val="0"/>
        <w:spacing w:before="120" w:line="280" w:lineRule="atLeast"/>
        <w:ind w:left="567"/>
        <w:rPr>
          <w:rFonts w:ascii="Arial" w:hAnsi="Arial" w:cs="Arial"/>
          <w:bCs/>
          <w:iCs/>
          <w:sz w:val="20"/>
          <w:szCs w:val="20"/>
          <w:lang w:eastAsia="cs-CZ"/>
        </w:rPr>
      </w:pPr>
      <w:r w:rsidRPr="00FF2359">
        <w:rPr>
          <w:rFonts w:ascii="Arial" w:hAnsi="Arial" w:cs="Arial"/>
          <w:b/>
          <w:bCs/>
          <w:iCs/>
          <w:sz w:val="20"/>
          <w:szCs w:val="20"/>
          <w:lang w:eastAsia="cs-CZ"/>
        </w:rPr>
        <w:t>c.</w:t>
      </w:r>
      <w:r w:rsidRPr="00FF2359">
        <w:rPr>
          <w:rFonts w:ascii="Arial" w:hAnsi="Arial" w:cs="Arial"/>
          <w:bCs/>
          <w:iCs/>
          <w:sz w:val="20"/>
          <w:szCs w:val="20"/>
          <w:lang w:eastAsia="cs-CZ"/>
        </w:rPr>
        <w:t xml:space="preserve"> „</w:t>
      </w:r>
      <w:r w:rsidRPr="00FF2359">
        <w:rPr>
          <w:rFonts w:ascii="Arial" w:hAnsi="Arial" w:cs="Arial"/>
          <w:b/>
          <w:bCs/>
          <w:i/>
          <w:iCs/>
          <w:sz w:val="20"/>
          <w:szCs w:val="20"/>
          <w:lang w:eastAsia="cs-CZ"/>
        </w:rPr>
        <w:t>Neakceptováno</w:t>
      </w:r>
      <w:r w:rsidRPr="00FF2359">
        <w:rPr>
          <w:rFonts w:ascii="Arial" w:hAnsi="Arial" w:cs="Arial"/>
          <w:b/>
          <w:bCs/>
          <w:iCs/>
          <w:sz w:val="20"/>
          <w:szCs w:val="20"/>
          <w:lang w:eastAsia="cs-CZ"/>
        </w:rPr>
        <w:t>“</w:t>
      </w:r>
      <w:r w:rsidRPr="00FF2359">
        <w:rPr>
          <w:rFonts w:ascii="Arial" w:hAnsi="Arial" w:cs="Arial"/>
          <w:bCs/>
          <w:iCs/>
          <w:sz w:val="20"/>
          <w:szCs w:val="20"/>
          <w:lang w:eastAsia="cs-CZ"/>
        </w:rPr>
        <w:t xml:space="preserve">. V případě, že budou v průběhu akceptačního řízení stanoveny v předaném výstupu takové vady a nedodělky, které by bránily v užití výstupu nebo jeho části, nebude předaný výstup plnění Objednatelem akceptován. Obě smluvní strany jsou následně povinny se dohodnout na termínech nového předání výstupu. V akceptačním protokolu musí být následně uvedeno, že předaný výstup plnění nebyl akceptován. Objednatel se zavazuje stanovit dodatečnou přiměřenou lhůtu k předání nově zpracovaného výstupu plnění, a obě smluvní strany akceptační protokol potvrdí svým podpisem. Pro případ, že nedojde k podpisu akceptačního protokolu ze strany </w:t>
      </w:r>
      <w:r w:rsidRPr="00FF2359">
        <w:rPr>
          <w:rFonts w:ascii="Arial" w:hAnsi="Arial" w:cs="Arial"/>
          <w:sz w:val="20"/>
          <w:szCs w:val="20"/>
        </w:rPr>
        <w:t>Poskytovatele</w:t>
      </w:r>
      <w:r w:rsidRPr="00FF2359">
        <w:rPr>
          <w:rFonts w:ascii="Arial" w:hAnsi="Arial" w:cs="Arial"/>
          <w:bCs/>
          <w:iCs/>
          <w:sz w:val="20"/>
          <w:szCs w:val="20"/>
          <w:lang w:eastAsia="cs-CZ"/>
        </w:rPr>
        <w:t xml:space="preserve">, je Objednatel oprávněn akceptační protokol se stanovením dodatečné přiměřené lhůty ke zpracování nového výstupu plnění zaslat </w:t>
      </w:r>
      <w:r w:rsidRPr="00FF2359">
        <w:rPr>
          <w:rFonts w:ascii="Arial" w:hAnsi="Arial" w:cs="Arial"/>
          <w:sz w:val="20"/>
          <w:szCs w:val="20"/>
        </w:rPr>
        <w:t>Poskytovateli</w:t>
      </w:r>
      <w:r w:rsidRPr="00FF2359">
        <w:rPr>
          <w:rFonts w:ascii="Arial" w:hAnsi="Arial" w:cs="Arial"/>
          <w:bCs/>
          <w:iCs/>
          <w:sz w:val="20"/>
          <w:szCs w:val="20"/>
          <w:lang w:eastAsia="cs-CZ"/>
        </w:rPr>
        <w:t xml:space="preserve"> na adresu uvedenou v záhlaví této Smlouvy a předávaný výstup neakceptovat. Dodatečná přiměřená lhůta běží ode dne následujícího po odeslání akceptačního protokolu </w:t>
      </w:r>
      <w:r w:rsidRPr="00FF2359">
        <w:rPr>
          <w:rFonts w:ascii="Arial" w:hAnsi="Arial" w:cs="Arial"/>
          <w:sz w:val="20"/>
          <w:szCs w:val="20"/>
        </w:rPr>
        <w:t>Poskytovateli</w:t>
      </w:r>
      <w:r w:rsidRPr="00FF2359">
        <w:rPr>
          <w:rFonts w:ascii="Arial" w:hAnsi="Arial" w:cs="Arial"/>
          <w:bCs/>
          <w:iCs/>
          <w:sz w:val="20"/>
          <w:szCs w:val="20"/>
          <w:lang w:eastAsia="cs-CZ"/>
        </w:rPr>
        <w:t xml:space="preserve">. </w:t>
      </w:r>
    </w:p>
    <w:p w14:paraId="39623400"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Maximální dodatečná lhůta pro odstranění zjištěných vad či nedodělků předaných výstupů plnění nesmí přesáhnout </w:t>
      </w:r>
      <w:r w:rsidRPr="00FF2359">
        <w:rPr>
          <w:rFonts w:ascii="Arial" w:hAnsi="Arial" w:cs="Arial"/>
          <w:sz w:val="20"/>
          <w:szCs w:val="20"/>
          <w:u w:val="single"/>
        </w:rPr>
        <w:t>10 kalendářních dnů</w:t>
      </w:r>
      <w:r w:rsidRPr="00FF2359">
        <w:rPr>
          <w:rFonts w:ascii="Arial" w:hAnsi="Arial" w:cs="Arial"/>
          <w:sz w:val="20"/>
          <w:szCs w:val="20"/>
        </w:rPr>
        <w:t xml:space="preserve"> od data podpisu akceptačního protokolu. Nedodržení této maximální dodatečné lhůty bude považováno za podstatné porušení této Smlouvy ze strany Poskytovatele.</w:t>
      </w:r>
    </w:p>
    <w:p w14:paraId="39623401"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Předání/převzetí výstupu plnění je možné pouze na základě akceptačního řízení s výsledkem „</w:t>
      </w:r>
      <w:r w:rsidRPr="00FF2359">
        <w:rPr>
          <w:rFonts w:ascii="Arial" w:hAnsi="Arial" w:cs="Arial"/>
          <w:i/>
          <w:sz w:val="20"/>
          <w:szCs w:val="20"/>
        </w:rPr>
        <w:t>Akceptováno bez výhrad</w:t>
      </w:r>
      <w:r w:rsidRPr="00FF2359">
        <w:rPr>
          <w:rFonts w:ascii="Arial" w:hAnsi="Arial" w:cs="Arial"/>
          <w:sz w:val="20"/>
          <w:szCs w:val="20"/>
        </w:rPr>
        <w:t>“ nebo „</w:t>
      </w:r>
      <w:r w:rsidRPr="00FF2359">
        <w:rPr>
          <w:rFonts w:ascii="Arial" w:hAnsi="Arial" w:cs="Arial"/>
          <w:i/>
          <w:sz w:val="20"/>
          <w:szCs w:val="20"/>
        </w:rPr>
        <w:t>Akceptováno s výhradami</w:t>
      </w:r>
      <w:r w:rsidRPr="00FF2359">
        <w:rPr>
          <w:rFonts w:ascii="Arial" w:hAnsi="Arial" w:cs="Arial"/>
          <w:sz w:val="20"/>
          <w:szCs w:val="20"/>
        </w:rPr>
        <w:t>“. Podpis akceptačního protokolu dle této Smlouvy Objednatelem s výsledkem „</w:t>
      </w:r>
      <w:r w:rsidRPr="00FF2359">
        <w:rPr>
          <w:rFonts w:ascii="Arial" w:hAnsi="Arial" w:cs="Arial"/>
          <w:i/>
          <w:sz w:val="20"/>
          <w:szCs w:val="20"/>
        </w:rPr>
        <w:t>Akceptováno bez výhrad</w:t>
      </w:r>
      <w:r w:rsidRPr="00FF2359">
        <w:rPr>
          <w:rFonts w:ascii="Arial" w:hAnsi="Arial" w:cs="Arial"/>
          <w:sz w:val="20"/>
          <w:szCs w:val="20"/>
        </w:rPr>
        <w:t>“ či „</w:t>
      </w:r>
      <w:r w:rsidRPr="00FF2359">
        <w:rPr>
          <w:rFonts w:ascii="Arial" w:hAnsi="Arial" w:cs="Arial"/>
          <w:i/>
          <w:sz w:val="20"/>
          <w:szCs w:val="20"/>
        </w:rPr>
        <w:t>Akceptováno s výhradami</w:t>
      </w:r>
      <w:r w:rsidRPr="00FF2359">
        <w:rPr>
          <w:rFonts w:ascii="Arial" w:hAnsi="Arial" w:cs="Arial"/>
          <w:sz w:val="20"/>
          <w:szCs w:val="20"/>
        </w:rPr>
        <w:t>“ je podmínkou pro vznik oprávnění Poskytovatele vystavit účetní či daňový doklad za zpracování daného výstupu plnění. V případě, že výsledkem akceptačního řízení bude „</w:t>
      </w:r>
      <w:r w:rsidRPr="00FF2359">
        <w:rPr>
          <w:rFonts w:ascii="Arial" w:hAnsi="Arial" w:cs="Arial"/>
          <w:i/>
          <w:sz w:val="20"/>
          <w:szCs w:val="20"/>
        </w:rPr>
        <w:t>Akceptováno s výhradami</w:t>
      </w:r>
      <w:r w:rsidRPr="00FF2359">
        <w:rPr>
          <w:rFonts w:ascii="Arial" w:hAnsi="Arial" w:cs="Arial"/>
          <w:sz w:val="20"/>
          <w:szCs w:val="20"/>
        </w:rPr>
        <w:t>“ Poskytovatel se zavazuje vystavit účetní či daňový doklad v souladu s postupem uvedeným v odst. 8.3 této Smlouvy.</w:t>
      </w:r>
    </w:p>
    <w:p w14:paraId="39623402" w14:textId="77777777" w:rsidR="00617D7E" w:rsidRPr="00FF2359" w:rsidRDefault="00617D7E" w:rsidP="00617D7E">
      <w:pPr>
        <w:pStyle w:val="Odstavecseseznamem"/>
        <w:numPr>
          <w:ilvl w:val="1"/>
          <w:numId w:val="2"/>
        </w:numPr>
        <w:spacing w:line="280" w:lineRule="atLeast"/>
        <w:ind w:hanging="574"/>
        <w:rPr>
          <w:rFonts w:ascii="Arial" w:hAnsi="Arial" w:cs="Arial"/>
          <w:sz w:val="20"/>
          <w:szCs w:val="20"/>
        </w:rPr>
      </w:pPr>
      <w:r w:rsidRPr="00FF2359">
        <w:rPr>
          <w:rFonts w:ascii="Arial" w:hAnsi="Arial" w:cs="Arial"/>
          <w:sz w:val="20"/>
          <w:szCs w:val="20"/>
        </w:rPr>
        <w:lastRenderedPageBreak/>
        <w:t>Po akceptaci výstupu plnění  a příp. schválení vypořádání připomínek se Poskytovatel zavazuje bezodkladně osobně  (na adresu pracoviště Objednatele, Kartouzská 4, 150 00 Praha 5) nebo prostřednictvím doporučené pošty (na adresu sídla Objednatele Na Poříčním Právu 1, 128 01 Praha 2)  předat finální akceptovanou verzi výstupu plnění na el. médiu (CD-ROM) v dohodnutém formátu a v tištěné podobě ve 2 vyhotoveních.</w:t>
      </w:r>
    </w:p>
    <w:p w14:paraId="39623403" w14:textId="77777777" w:rsidR="00617D7E" w:rsidRPr="00FF2359" w:rsidRDefault="00617D7E" w:rsidP="00617D7E">
      <w:pPr>
        <w:pStyle w:val="Odstavecseseznamem"/>
        <w:numPr>
          <w:ilvl w:val="0"/>
          <w:numId w:val="2"/>
        </w:numPr>
        <w:spacing w:before="360" w:after="360"/>
        <w:ind w:left="357" w:hanging="357"/>
        <w:jc w:val="center"/>
        <w:rPr>
          <w:rFonts w:ascii="Arial" w:hAnsi="Arial" w:cs="Arial"/>
          <w:b/>
        </w:rPr>
      </w:pPr>
      <w:r w:rsidRPr="00FF2359">
        <w:rPr>
          <w:rFonts w:ascii="Arial" w:hAnsi="Arial" w:cs="Arial"/>
          <w:b/>
        </w:rPr>
        <w:t>Povinnosti smluvních stran</w:t>
      </w:r>
    </w:p>
    <w:p w14:paraId="39623404"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Poskytovatel se zavazuje poskytovat plnění dle této Smlouvy svědomitě, s řádnou a odbornou péčí a potřebnými odbornými schopnostmi. Při poskytování plnění dle této Smlouvy je Poskytovatel vázán platnými a účinnými právními předpisy a pokyny Objednatele, pokud tyto nejsou v rozporu s těmito právními předpisy či zájmy Objednatele.</w:t>
      </w:r>
    </w:p>
    <w:p w14:paraId="39623405"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Objednatel se zavazuje předat Poskytovateli veškeré potřebné podklady či informace nezbytné ke splnění předmětu této Smlouvy, tj. ke zpracování a předání výstupů plnění a k zajištění workshopů, a Poskytovatel se zavazuje Objednatelem poskytnuté podklady či informace použít pouze za účelem splnění předmětu této Smlouvy, nebude-li smluvními stranami sjednáno jinak.</w:t>
      </w:r>
    </w:p>
    <w:p w14:paraId="39623406"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Smluvní strany se zavazují vzájemně se informovat o všech okolnostech důležitých pro řádné a včasné splnění předmětu této Smlouvy a poskytovat si navzájem za tímto účelem nezbytnou součinnost. </w:t>
      </w:r>
    </w:p>
    <w:p w14:paraId="39623407"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Poskytovatel se zavazuje zabezpečit, že předmět plnění dle této Smlouvy, resp. hmotné výstupy plnění dle této Smlouvy budou zpracovány v souladu s touto Smlouvou, nebudou zatíženy jakýmikoli právy třetích osob, zejména takovými, ze kterých by pro Objednatele plynuly jakékoliv další finanční nebo jiné nároky ve prospěch třetích osob. V opačném případě Poskytovatel ponese veškeré důsledky takovéhoto porušení práv třetích osob a zároveň se zavazuje takové právní vady bez zbytečného odkladu a na svůj náklad odstranit, resp. zajistit jejich odstranění.</w:t>
      </w:r>
    </w:p>
    <w:p w14:paraId="39623408"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Poskytovatel se zavazuje, že jím poskytované plnění dle této Smlouvy odpovídá všem požadavkům vyplývajícím z platných a účinných právních předpisů či příslušných norem, které se na dané plnění vztahují.</w:t>
      </w:r>
    </w:p>
    <w:p w14:paraId="39623409"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Objednatel je oprávněn provádět monitoring a kontrolu realizace předmětu plnění z pohledu naplňování účelu a předmětu plnění Smlouvy. V rámci monitoringu a kontrol je Poskytovatel povinen umožnit Objednateli přístup ke všem dokladům souvisejícím s realizací předmětu plnění.</w:t>
      </w:r>
    </w:p>
    <w:p w14:paraId="3962340A"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Poskytovatel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poskytovateli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 základě níž poskytuje předmět plnění Smlouvy. Poskytovatel má dále povinnost zajistit, aby obdobné povinnosti ve vztahu k předmětu plnění plnili také jeho případní subdodavatelé. Poskytovatel je podle ustanovení § 2 písm. e) zákona č. 320/2001 Sb., o finanční kontrole ve veřejné správě a o změně některých zákonů (zákon o finanční kontrole), ve </w:t>
      </w:r>
      <w:r w:rsidRPr="00FF2359">
        <w:rPr>
          <w:rFonts w:ascii="Arial" w:hAnsi="Arial" w:cs="Arial"/>
          <w:sz w:val="20"/>
          <w:szCs w:val="20"/>
        </w:rPr>
        <w:lastRenderedPageBreak/>
        <w:t>znění pozdějších předpisů, osobou povinnou spolupůsobit při výkonu finanční kontroly prováděné v souvislosti s úhradou zboží nebo služeb z veřejných výdajů.</w:t>
      </w:r>
    </w:p>
    <w:p w14:paraId="3962340B"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Poskytovatel je povinen řádně uchovávat originál Smlouvy včetně jejích případných dodatků včetně příloh a veškeré originály účetních dokladů a další doklady související s realizací Veřejné zakázky, na základě níž Objednateli poskytuje předmět plnění Smlouvy, minimálně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poskytovateli dotace. O této skutečnosti bude kontaktní osoba Poskytovatele informována. Případně po dobu stanovenou právními předpisy ČR, pokud je tato lhůta delší. Účetní doklady budou uchovány způsobem uvedeným v zákoně č. 563/1991 Sb., o účetnictví, ve znění pozdějších předpisů.</w:t>
      </w:r>
    </w:p>
    <w:p w14:paraId="3962340C"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Poskytovatel se zavazuje poskytnout Objednateli součinnost nezbytnou ke splnění povinnosti Objednatele vyplývající z </w:t>
      </w:r>
      <w:proofErr w:type="spellStart"/>
      <w:r w:rsidRPr="00FF2359">
        <w:rPr>
          <w:rFonts w:ascii="Arial" w:hAnsi="Arial" w:cs="Arial"/>
          <w:sz w:val="20"/>
          <w:szCs w:val="20"/>
        </w:rPr>
        <w:t>ust</w:t>
      </w:r>
      <w:proofErr w:type="spellEnd"/>
      <w:r w:rsidRPr="00FF2359">
        <w:rPr>
          <w:rFonts w:ascii="Arial" w:hAnsi="Arial" w:cs="Arial"/>
          <w:sz w:val="20"/>
          <w:szCs w:val="20"/>
        </w:rPr>
        <w:t>. § 147a zákona č. 137/20</w:t>
      </w:r>
      <w:r w:rsidR="00F565EE">
        <w:rPr>
          <w:rFonts w:ascii="Arial" w:hAnsi="Arial" w:cs="Arial"/>
          <w:sz w:val="20"/>
          <w:szCs w:val="20"/>
        </w:rPr>
        <w:t>0</w:t>
      </w:r>
      <w:r w:rsidRPr="00FF2359">
        <w:rPr>
          <w:rFonts w:ascii="Arial" w:hAnsi="Arial" w:cs="Arial"/>
          <w:sz w:val="20"/>
          <w:szCs w:val="20"/>
        </w:rPr>
        <w:t>6 Sb., o veřejných zakázkách, ve znění pozdějších předpisů.</w:t>
      </w:r>
    </w:p>
    <w:p w14:paraId="3962340D"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Poskytovatel se zavazuje poskytovat plnění dle této Smlouvy a provádět veškeré činnosti s tím spojené vlastním jménem, samostatně a dle požadavků Objednatele.</w:t>
      </w:r>
    </w:p>
    <w:p w14:paraId="3962340E"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Poskytovatel se zavazuje v průběhu plnění této Smlouvy podávat Objednateli, na jeho vyžádání, dílčí zprávy o své činnosti. Nebude-li v konkrétním případě dohodnuto jinak, veškerá komunikace bude prováděna osobně, telefonicky, elektronicky nebo písemně. </w:t>
      </w:r>
    </w:p>
    <w:p w14:paraId="3962340F"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Poskytovatel se zavazuje Objednateli poskytnout součinnost při realizaci evaluačních doporučení, která jsou součástí výstupů plnění dle této Smlouvy, a to prostřednictvím poskytnutí ad-hoc konzultací (telefonických či e-mailových) v případě, že </w:t>
      </w:r>
      <w:r w:rsidRPr="00FF2359">
        <w:rPr>
          <w:rFonts w:ascii="Arial" w:hAnsi="Arial" w:cs="Arial"/>
          <w:sz w:val="20"/>
          <w:szCs w:val="20"/>
          <w:u w:val="single"/>
        </w:rPr>
        <w:t>Objednatel</w:t>
      </w:r>
      <w:r w:rsidRPr="00FF2359">
        <w:rPr>
          <w:rFonts w:ascii="Arial" w:hAnsi="Arial" w:cs="Arial"/>
          <w:sz w:val="20"/>
          <w:szCs w:val="20"/>
        </w:rPr>
        <w:t xml:space="preserve"> k těmto doporučením vznese dotazy již po akceptaci výstupu plnění (závěrečné evaluační zprávy), a to do 6 měsíců od akceptace daného výstupu plnění (závěrečné evaluační zprávy). Poskytovatel se zavazuje tuto součinnost poskytnout bezplatně. </w:t>
      </w:r>
    </w:p>
    <w:p w14:paraId="39623410" w14:textId="77777777" w:rsidR="00617D7E" w:rsidRPr="00FF2359" w:rsidRDefault="00617D7E" w:rsidP="00617D7E">
      <w:pPr>
        <w:pStyle w:val="Odstavecseseznamem"/>
        <w:numPr>
          <w:ilvl w:val="0"/>
          <w:numId w:val="2"/>
        </w:numPr>
        <w:spacing w:before="360" w:after="360"/>
        <w:ind w:left="357" w:hanging="357"/>
        <w:jc w:val="center"/>
        <w:rPr>
          <w:rFonts w:ascii="Arial" w:hAnsi="Arial" w:cs="Arial"/>
          <w:b/>
        </w:rPr>
      </w:pPr>
      <w:r>
        <w:rPr>
          <w:rFonts w:ascii="Arial" w:hAnsi="Arial" w:cs="Arial"/>
          <w:b/>
        </w:rPr>
        <w:t>O</w:t>
      </w:r>
      <w:r w:rsidRPr="00FF2359">
        <w:rPr>
          <w:rFonts w:ascii="Arial" w:hAnsi="Arial" w:cs="Arial"/>
          <w:b/>
        </w:rPr>
        <w:t>právněné osoby smluvních stran</w:t>
      </w:r>
    </w:p>
    <w:p w14:paraId="39623411" w14:textId="77777777" w:rsidR="00617D7E" w:rsidRPr="00FF2359" w:rsidRDefault="00617D7E" w:rsidP="00617D7E">
      <w:pPr>
        <w:pStyle w:val="Odstavecseseznamem"/>
        <w:numPr>
          <w:ilvl w:val="1"/>
          <w:numId w:val="2"/>
        </w:numPr>
        <w:spacing w:line="280" w:lineRule="atLeast"/>
        <w:ind w:left="567"/>
        <w:rPr>
          <w:rFonts w:ascii="Arial" w:hAnsi="Arial" w:cs="Arial"/>
          <w:sz w:val="20"/>
          <w:szCs w:val="20"/>
        </w:rPr>
      </w:pPr>
      <w:r w:rsidRPr="00FF2359">
        <w:rPr>
          <w:rFonts w:ascii="Arial" w:hAnsi="Arial" w:cs="Arial"/>
          <w:sz w:val="20"/>
          <w:szCs w:val="20"/>
        </w:rPr>
        <w:t>Oprávněnou osobou Objednatele ve věcech týkajících se této Smlouvy, vyjma jednání o změnách obsahu této Smlouvy, je Mgr. Martin Dytrych, tel: 950 192 047, e-mail: martin.dytyrch@mpsv.cz</w:t>
      </w:r>
    </w:p>
    <w:p w14:paraId="39623412" w14:textId="77777777" w:rsidR="00617D7E" w:rsidRPr="00FF2359" w:rsidRDefault="00617D7E" w:rsidP="00617D7E">
      <w:pPr>
        <w:pStyle w:val="Odstavecseseznamem"/>
        <w:numPr>
          <w:ilvl w:val="1"/>
          <w:numId w:val="2"/>
        </w:numPr>
        <w:spacing w:line="280" w:lineRule="atLeast"/>
        <w:ind w:left="567"/>
        <w:rPr>
          <w:rFonts w:ascii="Arial" w:hAnsi="Arial" w:cs="Arial"/>
          <w:sz w:val="20"/>
          <w:szCs w:val="20"/>
        </w:rPr>
      </w:pPr>
      <w:r w:rsidRPr="00FF2359">
        <w:rPr>
          <w:rFonts w:ascii="Arial" w:hAnsi="Arial" w:cs="Arial"/>
          <w:sz w:val="20"/>
          <w:szCs w:val="20"/>
        </w:rPr>
        <w:t>Oprávněnou osobou Poskytovatele ve věcech této Smlouvy, vyjma jednání o změnách obsahu této Smlouvy, je RNDr. Martina Hartlová, e-mail: hartlova@uservis.cz, tel.: 739 464 956.</w:t>
      </w:r>
    </w:p>
    <w:p w14:paraId="39623413" w14:textId="77777777" w:rsidR="00617D7E" w:rsidRPr="00FF2359" w:rsidRDefault="00617D7E" w:rsidP="00617D7E">
      <w:pPr>
        <w:pStyle w:val="Odstavecseseznamem"/>
        <w:numPr>
          <w:ilvl w:val="0"/>
          <w:numId w:val="2"/>
        </w:numPr>
        <w:spacing w:before="360" w:after="360"/>
        <w:ind w:left="357" w:hanging="357"/>
        <w:jc w:val="center"/>
        <w:rPr>
          <w:rFonts w:ascii="Arial" w:hAnsi="Arial" w:cs="Arial"/>
          <w:b/>
        </w:rPr>
      </w:pPr>
      <w:r>
        <w:rPr>
          <w:rFonts w:ascii="Arial" w:hAnsi="Arial" w:cs="Arial"/>
          <w:b/>
        </w:rPr>
        <w:t>V</w:t>
      </w:r>
      <w:r w:rsidRPr="00FF2359">
        <w:rPr>
          <w:rFonts w:ascii="Arial" w:hAnsi="Arial" w:cs="Arial"/>
          <w:b/>
        </w:rPr>
        <w:t>lastnické právo</w:t>
      </w:r>
    </w:p>
    <w:p w14:paraId="39623414"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Vlastnické právo k veškerým předaným výstupům plnění dle této Smlouvy přechází na Objednatele dnem jejich předání a převzetí Objednatelem na základě akceptačního řízení.</w:t>
      </w:r>
    </w:p>
    <w:p w14:paraId="39623415"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Autorskoprávní režim výstupů plnění zpracovaných na základě této Smlouvy se řídí § 61 odst. 1 zákona č. 121/2000 Sb. o právu autorském, právech souvisejících s právem autorským a o změně některých zákonů (autorský zákon), ve znění pozdějších předpisů.</w:t>
      </w:r>
    </w:p>
    <w:p w14:paraId="39623416"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Poskytovatel se zavazuje na Objednatele převést veškerá práva k duševnímu vlastnictví spojená s předmětem plnění této Smlouvy, a to ke dni předání a převzetí jednotlivých výstupů plnění Objednatelem na základě akceptačního řízení.</w:t>
      </w:r>
    </w:p>
    <w:p w14:paraId="39623417"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lastRenderedPageBreak/>
        <w:t>Poskytovatel se zavazuje, že neposkytne jednotlivé výstupy plnění třetí osobě bez předchozího písemného souhlasu Objednatele.</w:t>
      </w:r>
    </w:p>
    <w:p w14:paraId="39623418"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Objednatel je oprávněn do jednotlivých výstupů zasahovat a modifikovat je a dále tyto výstupy poskytnout ke specifickému využití třetím osobám. </w:t>
      </w:r>
    </w:p>
    <w:p w14:paraId="39623419" w14:textId="77777777" w:rsidR="00617D7E" w:rsidRPr="00FF2359" w:rsidRDefault="00617D7E" w:rsidP="00617D7E">
      <w:pPr>
        <w:pStyle w:val="Odstavecseseznamem"/>
        <w:numPr>
          <w:ilvl w:val="0"/>
          <w:numId w:val="2"/>
        </w:numPr>
        <w:spacing w:before="360" w:after="360"/>
        <w:ind w:left="357" w:hanging="357"/>
        <w:jc w:val="center"/>
        <w:rPr>
          <w:rFonts w:ascii="Arial" w:hAnsi="Arial" w:cs="Arial"/>
          <w:b/>
        </w:rPr>
      </w:pPr>
      <w:r w:rsidRPr="00FF2359">
        <w:rPr>
          <w:rFonts w:ascii="Arial" w:hAnsi="Arial" w:cs="Arial"/>
          <w:b/>
        </w:rPr>
        <w:t>Cena a platební podmínky</w:t>
      </w:r>
    </w:p>
    <w:p w14:paraId="3962341A"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Celková cena za realizaci předmětu této Smlouvy činí </w:t>
      </w:r>
      <w:r w:rsidRPr="00FF2359">
        <w:rPr>
          <w:rFonts w:ascii="Arial" w:hAnsi="Arial" w:cs="Arial"/>
          <w:b/>
          <w:sz w:val="20"/>
          <w:szCs w:val="20"/>
        </w:rPr>
        <w:t>650 000,-</w:t>
      </w:r>
      <w:r w:rsidRPr="00FF2359">
        <w:rPr>
          <w:rFonts w:ascii="Arial" w:hAnsi="Arial" w:cs="Arial"/>
          <w:sz w:val="20"/>
          <w:szCs w:val="20"/>
        </w:rPr>
        <w:t xml:space="preserve"> Kč bez DPH, výše DPH činí </w:t>
      </w:r>
      <w:r w:rsidRPr="00FF2359">
        <w:rPr>
          <w:rFonts w:ascii="Arial" w:hAnsi="Arial" w:cs="Arial"/>
          <w:b/>
          <w:sz w:val="20"/>
          <w:szCs w:val="20"/>
        </w:rPr>
        <w:t>136 500,-</w:t>
      </w:r>
      <w:r w:rsidRPr="00FF2359">
        <w:rPr>
          <w:rFonts w:ascii="Arial" w:hAnsi="Arial" w:cs="Arial"/>
          <w:sz w:val="20"/>
          <w:szCs w:val="20"/>
        </w:rPr>
        <w:t xml:space="preserve"> Kč, cena včetně DPH činí </w:t>
      </w:r>
      <w:r w:rsidRPr="00FF2359">
        <w:rPr>
          <w:rFonts w:ascii="Arial" w:hAnsi="Arial" w:cs="Arial"/>
          <w:b/>
          <w:sz w:val="20"/>
          <w:szCs w:val="20"/>
        </w:rPr>
        <w:t>786 500,-</w:t>
      </w:r>
      <w:r w:rsidRPr="00FF2359">
        <w:rPr>
          <w:rFonts w:ascii="Arial" w:hAnsi="Arial" w:cs="Arial"/>
          <w:sz w:val="20"/>
          <w:szCs w:val="20"/>
        </w:rPr>
        <w:t xml:space="preserve"> Kč. </w:t>
      </w:r>
    </w:p>
    <w:p w14:paraId="3962341B" w14:textId="77777777" w:rsidR="00617D7E" w:rsidRPr="00FF2359" w:rsidRDefault="00617D7E" w:rsidP="00617D7E">
      <w:pPr>
        <w:pStyle w:val="Odstavecseseznamem"/>
        <w:numPr>
          <w:ilvl w:val="1"/>
          <w:numId w:val="2"/>
        </w:numPr>
        <w:spacing w:line="280" w:lineRule="atLeast"/>
        <w:ind w:left="567" w:hanging="574"/>
        <w:rPr>
          <w:rFonts w:ascii="Arial" w:hAnsi="Arial" w:cs="Arial"/>
          <w:sz w:val="20"/>
          <w:szCs w:val="20"/>
        </w:rPr>
      </w:pPr>
      <w:r w:rsidRPr="00FF2359">
        <w:rPr>
          <w:rFonts w:ascii="Arial" w:hAnsi="Arial" w:cs="Arial"/>
          <w:sz w:val="20"/>
          <w:szCs w:val="20"/>
        </w:rPr>
        <w:t>Výše uvedená celková cena v Kč bez DPH, i jednotlivé položky za jednotlivé výstupy plnění v Kč bez DPH jsou cenami nejvýše přípustnými a nepřekročitelnými a musí zahrnovat služby, dodávky či jiné činnosti, které v této Smlouvě nejsou výslovně uvedeny a které jsou však nezbytné pro provedení předmětu plnění dle této Smlouvy.</w:t>
      </w:r>
    </w:p>
    <w:p w14:paraId="3962341C"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Cenu stanovenou v odst. 8.1 této Smlouvy lze překročit pouze v případě změny (zvýšení, snížení) sazby DPH, a to o částku odpovídající této změně (zvýšení, snížení) sazby DPH.</w:t>
      </w:r>
    </w:p>
    <w:p w14:paraId="3962341D"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Objednatel se zavazuje zaplatit Poskytovateli sjednanou cenu za plnění skutečně poskytnuté Poskytovatelem a odsouhlasené Objednatelem formou akceptačního protokolu s výsledkem „</w:t>
      </w:r>
      <w:r w:rsidRPr="00FF2359">
        <w:rPr>
          <w:rFonts w:ascii="Arial" w:hAnsi="Arial" w:cs="Arial"/>
          <w:i/>
          <w:sz w:val="20"/>
          <w:szCs w:val="20"/>
        </w:rPr>
        <w:t>Akceptováno bez výhrad</w:t>
      </w:r>
      <w:r w:rsidRPr="00FF2359">
        <w:rPr>
          <w:rFonts w:ascii="Arial" w:hAnsi="Arial" w:cs="Arial"/>
          <w:sz w:val="20"/>
          <w:szCs w:val="20"/>
        </w:rPr>
        <w:t>“ dle článku 4 této Smlouvy, a to na základě řádně vystaveného účetního či daňového dokladu (dále jen „faktura“). V případě odsouhlasení formou akceptačního protokolu s výsledkem „</w:t>
      </w:r>
      <w:r w:rsidRPr="00FF2359">
        <w:rPr>
          <w:rFonts w:ascii="Arial" w:hAnsi="Arial" w:cs="Arial"/>
          <w:i/>
          <w:sz w:val="20"/>
          <w:szCs w:val="20"/>
        </w:rPr>
        <w:t>Akceptováno s výhradami</w:t>
      </w:r>
      <w:r w:rsidRPr="00FF2359">
        <w:rPr>
          <w:rFonts w:ascii="Arial" w:hAnsi="Arial" w:cs="Arial"/>
          <w:sz w:val="20"/>
          <w:szCs w:val="20"/>
        </w:rPr>
        <w:t>“ dle článku 4 této Smlouvy bude uhrazeno 80 % sjednané ceny, zbývající část, tj. 20 % sjednané ceny bude uhrazena po předání a převzetí opraveného výstupu plnění formou akceptačního protokolu s výsledkem „</w:t>
      </w:r>
      <w:r w:rsidRPr="00FF2359">
        <w:rPr>
          <w:rFonts w:ascii="Arial" w:hAnsi="Arial" w:cs="Arial"/>
          <w:i/>
          <w:sz w:val="20"/>
          <w:szCs w:val="20"/>
        </w:rPr>
        <w:t>Akceptováno bez výhrad</w:t>
      </w:r>
      <w:r w:rsidRPr="00FF2359">
        <w:rPr>
          <w:rFonts w:ascii="Arial" w:hAnsi="Arial" w:cs="Arial"/>
          <w:sz w:val="20"/>
          <w:szCs w:val="20"/>
        </w:rPr>
        <w:t>“.</w:t>
      </w:r>
    </w:p>
    <w:p w14:paraId="3962341E"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Splatnost faktur musí činit 30 kalendářních dnů a počíná běžet od data doručení faktury na adresu sídla Objednatele. Nedílnou součástí faktury musí být Objednatelem potvrzený akceptační protokol.</w:t>
      </w:r>
      <w:r w:rsidRPr="00FF2359">
        <w:rPr>
          <w:rFonts w:ascii="Arial" w:hAnsi="Arial" w:cs="Arial"/>
        </w:rPr>
        <w:t xml:space="preserve"> </w:t>
      </w:r>
      <w:r w:rsidRPr="00FF2359">
        <w:rPr>
          <w:rFonts w:ascii="Arial" w:hAnsi="Arial" w:cs="Arial"/>
          <w:sz w:val="20"/>
          <w:szCs w:val="20"/>
        </w:rPr>
        <w:t>Poslední faktura v kalendářním roce musí být Objednateli doručena nejpozději 10. prosince příslušného roku. Splatnost faktur doručených Objednateli od 11. prosince do 31. ledna následujícího kalendářního roku bude od 1. března tohoto následujícího kalendářního roku.</w:t>
      </w:r>
    </w:p>
    <w:p w14:paraId="3962341F"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Cena uvedená na faktuře musí být členěna na cenu v Kč bez DPH, výše DPH v Kč a cena v Kč včetně DPH. Faktura musí dále obsahovat číslo účtu Poskytovatele číslo a název „Strategická evaluace OPZ I – relevance“, </w:t>
      </w:r>
      <w:proofErr w:type="spellStart"/>
      <w:r w:rsidRPr="00FF2359">
        <w:rPr>
          <w:rFonts w:ascii="Arial" w:hAnsi="Arial" w:cs="Arial"/>
          <w:sz w:val="20"/>
          <w:szCs w:val="20"/>
        </w:rPr>
        <w:t>reg</w:t>
      </w:r>
      <w:proofErr w:type="spellEnd"/>
      <w:r w:rsidRPr="00FF2359">
        <w:rPr>
          <w:rFonts w:ascii="Arial" w:hAnsi="Arial" w:cs="Arial"/>
          <w:sz w:val="20"/>
          <w:szCs w:val="20"/>
        </w:rPr>
        <w:t>. č. CZ.03.5.125/0.0/0.0/15_012/0002750 a všechny náležitosti dle platných a účinných právních předpisů.</w:t>
      </w:r>
    </w:p>
    <w:p w14:paraId="39623420"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Veškeré platby musí probíhat výhradně v Kč a rovněž veškeré uvedené cenové údaje musí být v Kč.</w:t>
      </w:r>
    </w:p>
    <w:p w14:paraId="39623421"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Uhrazením se pro účely této Smlouvy rozumí odepsání příslušné částky z účtu Objednatele ve prospěch účtu Poskytovatele. </w:t>
      </w:r>
    </w:p>
    <w:p w14:paraId="39623422"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Objednatel si vyhrazuje právo před uplynutím lhůty splatnosti vrátit fakturu Poskytovateli,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14:paraId="39623423" w14:textId="77777777" w:rsidR="00617D7E" w:rsidRPr="00FF2359" w:rsidRDefault="00617D7E" w:rsidP="00617D7E">
      <w:pPr>
        <w:pStyle w:val="Odstavecseseznamem"/>
        <w:keepNext/>
        <w:keepLines/>
        <w:numPr>
          <w:ilvl w:val="0"/>
          <w:numId w:val="2"/>
        </w:numPr>
        <w:spacing w:before="360" w:after="360"/>
        <w:ind w:left="357" w:hanging="357"/>
        <w:jc w:val="center"/>
        <w:rPr>
          <w:rFonts w:ascii="Arial" w:hAnsi="Arial" w:cs="Arial"/>
          <w:b/>
        </w:rPr>
      </w:pPr>
      <w:r w:rsidRPr="00FF2359">
        <w:rPr>
          <w:rFonts w:ascii="Arial" w:hAnsi="Arial" w:cs="Arial"/>
          <w:b/>
        </w:rPr>
        <w:lastRenderedPageBreak/>
        <w:t xml:space="preserve">Ochrana informací </w:t>
      </w:r>
    </w:p>
    <w:p w14:paraId="39623424"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Poskytovatel se zavazuje, že zachová jako citlivé veškeré informace, o kterých se dozví v souvislosti s plněním předmětu této Smlouvy. Povinnost poskytovat informace podle zákona č. 106/1999 Sb., o svobodném přístupu k informacím, ve znění pozdějších předpisů není tímto ustanovením dotčena.</w:t>
      </w:r>
    </w:p>
    <w:p w14:paraId="39623425"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Poskytovatel se zavazuje, že neuvolní, nesdělí ani nezpřístupní jakékoliv třetí osobě informace Objednatele bez jeho předchozího písemného souhlasu, a to v jakékoliv formě, a že podnikne všechny nezbytné kroky k zabezpečení těchto informací. Závazek mlčenlivosti a ochrany citlivých informací zůstává v platnosti neomezeně dlouho i po ukončení platnosti této Smlouvy.</w:t>
      </w:r>
    </w:p>
    <w:p w14:paraId="39623426"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Poskytovatel se zavazuje zabezpečit veškeré podklady, mající charakter citlivé informace, poskytnuté mu Objednatelem, proti odcizení nebo jinému zneužití. </w:t>
      </w:r>
    </w:p>
    <w:p w14:paraId="39623427"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Poskytovatel se zavazuje svého případného subdodavatele zavázat povinností mlčenlivosti a respektováním práv Objednatele nejméně ve stejném rozsahu, v jakém je v závazkovém vztahu zavázán sám. Za porušení závazku mlčenlivosti a ochrany citlivých informací subdodavatelem odpovídá Objednateli přímo Poskytovatel.</w:t>
      </w:r>
    </w:p>
    <w:p w14:paraId="39623428"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Povinnost zachovávat mlčenlivost se nevztahuje na informace:</w:t>
      </w:r>
    </w:p>
    <w:p w14:paraId="39623429" w14:textId="77777777" w:rsidR="00617D7E" w:rsidRPr="00FF2359" w:rsidRDefault="00617D7E" w:rsidP="00617D7E">
      <w:pPr>
        <w:numPr>
          <w:ilvl w:val="0"/>
          <w:numId w:val="1"/>
        </w:numPr>
        <w:spacing w:after="0" w:line="280" w:lineRule="atLeast"/>
        <w:ind w:left="851" w:hanging="284"/>
        <w:rPr>
          <w:rFonts w:ascii="Arial" w:hAnsi="Arial" w:cs="Arial"/>
          <w:sz w:val="20"/>
          <w:szCs w:val="20"/>
        </w:rPr>
      </w:pPr>
      <w:r w:rsidRPr="00FF2359">
        <w:rPr>
          <w:rFonts w:ascii="Arial" w:hAnsi="Arial" w:cs="Arial"/>
          <w:sz w:val="20"/>
          <w:szCs w:val="20"/>
        </w:rPr>
        <w:t>které jsou nebo se stanou všeobecně a veřejně přístupnými jinak, než porušením ustanovení tohoto článku Smlouvy ze strany Poskytovatele,</w:t>
      </w:r>
    </w:p>
    <w:p w14:paraId="3962342A" w14:textId="77777777" w:rsidR="00617D7E" w:rsidRPr="00FF2359" w:rsidRDefault="00617D7E" w:rsidP="00617D7E">
      <w:pPr>
        <w:numPr>
          <w:ilvl w:val="0"/>
          <w:numId w:val="1"/>
        </w:numPr>
        <w:spacing w:after="0" w:line="280" w:lineRule="atLeast"/>
        <w:ind w:left="851" w:hanging="284"/>
        <w:rPr>
          <w:rFonts w:ascii="Arial" w:hAnsi="Arial" w:cs="Arial"/>
          <w:sz w:val="20"/>
          <w:szCs w:val="20"/>
        </w:rPr>
      </w:pPr>
      <w:r w:rsidRPr="00FF2359">
        <w:rPr>
          <w:rFonts w:ascii="Arial" w:hAnsi="Arial" w:cs="Arial"/>
          <w:sz w:val="20"/>
          <w:szCs w:val="20"/>
        </w:rPr>
        <w:t>které jsou Poskytovateli známy a byly mu volně k dispozici ještě před přijetím těchto informací od Objednatele,</w:t>
      </w:r>
    </w:p>
    <w:p w14:paraId="3962342B" w14:textId="77777777" w:rsidR="00617D7E" w:rsidRPr="00FF2359" w:rsidRDefault="00617D7E" w:rsidP="00617D7E">
      <w:pPr>
        <w:numPr>
          <w:ilvl w:val="0"/>
          <w:numId w:val="1"/>
        </w:numPr>
        <w:spacing w:after="0" w:line="280" w:lineRule="atLeast"/>
        <w:ind w:left="851" w:hanging="284"/>
        <w:rPr>
          <w:rFonts w:ascii="Arial" w:hAnsi="Arial" w:cs="Arial"/>
          <w:sz w:val="20"/>
          <w:szCs w:val="20"/>
        </w:rPr>
      </w:pPr>
      <w:r w:rsidRPr="00FF2359">
        <w:rPr>
          <w:rFonts w:ascii="Arial" w:hAnsi="Arial" w:cs="Arial"/>
          <w:sz w:val="20"/>
          <w:szCs w:val="20"/>
        </w:rPr>
        <w:t>které budou následně Poskytovateli sděleny bez závazku mlčenlivosti vůči třetí osobě, jež rovněž není ve vztahu k nim nijak vázána,</w:t>
      </w:r>
    </w:p>
    <w:p w14:paraId="3962342C" w14:textId="77777777" w:rsidR="00617D7E" w:rsidRPr="00FF2359" w:rsidRDefault="00617D7E" w:rsidP="00617D7E">
      <w:pPr>
        <w:numPr>
          <w:ilvl w:val="0"/>
          <w:numId w:val="1"/>
        </w:numPr>
        <w:spacing w:after="0" w:line="280" w:lineRule="atLeast"/>
        <w:ind w:left="851" w:hanging="284"/>
        <w:rPr>
          <w:rFonts w:ascii="Arial" w:hAnsi="Arial" w:cs="Arial"/>
          <w:sz w:val="20"/>
          <w:szCs w:val="20"/>
        </w:rPr>
      </w:pPr>
      <w:r w:rsidRPr="00FF2359">
        <w:rPr>
          <w:rFonts w:ascii="Arial" w:hAnsi="Arial" w:cs="Arial"/>
          <w:sz w:val="20"/>
          <w:szCs w:val="20"/>
        </w:rPr>
        <w:t>jejichž sdělení vyžadují platné a účinné právní předpisy.</w:t>
      </w:r>
    </w:p>
    <w:p w14:paraId="3962342D" w14:textId="77777777" w:rsidR="00617D7E" w:rsidRPr="00FF2359" w:rsidRDefault="00617D7E" w:rsidP="00617D7E">
      <w:pPr>
        <w:pStyle w:val="Odstavecseseznamem"/>
        <w:numPr>
          <w:ilvl w:val="0"/>
          <w:numId w:val="2"/>
        </w:numPr>
        <w:spacing w:before="360" w:after="360"/>
        <w:ind w:left="357" w:hanging="357"/>
        <w:jc w:val="center"/>
        <w:rPr>
          <w:rFonts w:ascii="Arial" w:hAnsi="Arial" w:cs="Arial"/>
          <w:b/>
        </w:rPr>
      </w:pPr>
      <w:r w:rsidRPr="00FF2359">
        <w:rPr>
          <w:rFonts w:ascii="Arial" w:hAnsi="Arial" w:cs="Arial"/>
          <w:b/>
        </w:rPr>
        <w:t>Sankční ujednání</w:t>
      </w:r>
    </w:p>
    <w:p w14:paraId="3962342E"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V případě prodlení Poskytovatele s předáním výstupu plnění ve stanovených termínech se Poskytovatel zavazuje zaplatit Objednateli smluvní pokutu ve výši 5 000,- Kč, a to za každý i započatý den prodlení. </w:t>
      </w:r>
    </w:p>
    <w:p w14:paraId="3962342F"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V případě, že Poskytovatel nedodrží dodatečnou lhůtu pro odstranění vad či nedodělků předaného výstupu plnění stanovenou v souladu s odst. 4.6 a odst. 4.7 této Smlouvy, zavazuje se Objednateli zaplatit smluvní pokutu ve výši 5.000,- Kč, a to za každé jednotlivé nedodržení dodatečné lhůty, a za každý i započatý den prodlení.</w:t>
      </w:r>
    </w:p>
    <w:p w14:paraId="39623430"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V případě porušení povinnosti stanovené v odst. 5.7, 5.8. a 5.9. této Smlouvy, se Poskytovatel zavazuje zaplatit Objednateli smluvní pokutu ve výši 10.000,- Kč, a to za každý jednotlivý případ porušení.</w:t>
      </w:r>
    </w:p>
    <w:p w14:paraId="39623431"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V případě porušení povinnosti stanovené v odst. 5.11 nebo odst. 5.12 této Smlouvy, se Poskytovatel zavazuje zaplatit Objednateli smluvní pokutu ve výši 20.000,- Kč, a to za každý jednotlivý případ porušení.</w:t>
      </w:r>
    </w:p>
    <w:p w14:paraId="39623432"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V případě, že Poskytovatel poruší povinnost mlčenlivosti či povinnost zajistit ochranu osobních údajů dle článku 9 této Smlouvy, zavazuje se Objednateli zaplatit smluvní pokutu ve výši 50.000,- Kč, a to za každý jednotlivý případ porušení dané povinnosti.</w:t>
      </w:r>
    </w:p>
    <w:p w14:paraId="39623433"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Smluvní pokutu stejně jako případnou škodu či jinou újmu vzniklou Objednateli vlivem činnosti Poskytovatele se Poskytovatel zavazuje zaplatit Objednateli nejpozději do 30 kalendářních dnů </w:t>
      </w:r>
      <w:r w:rsidRPr="00FF2359">
        <w:rPr>
          <w:rFonts w:ascii="Arial" w:hAnsi="Arial" w:cs="Arial"/>
          <w:sz w:val="20"/>
          <w:szCs w:val="20"/>
        </w:rPr>
        <w:lastRenderedPageBreak/>
        <w:t>ode dne, kdy bude Objednatelem o nároku na úhradu smluvní pokuty a její výši resp. vzniklé škody či jiné újmy a její výši prokazatelně informován.</w:t>
      </w:r>
    </w:p>
    <w:p w14:paraId="39623434"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Při nedodržení termínu splatnosti faktury Objednatelem je Poskytovatel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39623435"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Smluvní strany sjednávají, že v případě vzniku nároku Objednatele na více smluvních pokut uložených Poskytovateli podle této Smlouvy se takové pokuty sčítají.</w:t>
      </w:r>
    </w:p>
    <w:p w14:paraId="39623436"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Není-li v této Smlouvě stanoveno jinak, zaplacením jakékoliv smluvní pokuty nezbavuje povinnou smluvní stranu povinnosti splnit své povinnosti vyplývající z této Smlouvy a nedotýká se nároku na náhradu škody či jiné újmy v plné výši.</w:t>
      </w:r>
    </w:p>
    <w:p w14:paraId="39623437"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Smluvní strany sjednávají, že jakoukoliv smluvní pokutu či vzniklou škodu vyjádřitelnou v penězích je Objednatel oprávněn jednostranně započíst formou jednostranného zápočtu proti jakékoliv pohledávce (splatné či nesplatné) Poskytovatele proti Objednateli z titulu úhrady části ceny za plnění dle této Smlouvy.</w:t>
      </w:r>
    </w:p>
    <w:p w14:paraId="39623438" w14:textId="77777777" w:rsidR="00617D7E" w:rsidRPr="00FF2359" w:rsidRDefault="00617D7E" w:rsidP="00617D7E">
      <w:pPr>
        <w:pStyle w:val="Odstavecseseznamem"/>
        <w:numPr>
          <w:ilvl w:val="0"/>
          <w:numId w:val="2"/>
        </w:numPr>
        <w:spacing w:before="360" w:after="360"/>
        <w:ind w:left="357" w:hanging="357"/>
        <w:jc w:val="center"/>
        <w:rPr>
          <w:rFonts w:ascii="Arial" w:hAnsi="Arial" w:cs="Arial"/>
          <w:b/>
        </w:rPr>
      </w:pPr>
      <w:r w:rsidRPr="00FF2359">
        <w:rPr>
          <w:rFonts w:ascii="Arial" w:hAnsi="Arial" w:cs="Arial"/>
          <w:b/>
        </w:rPr>
        <w:t>Náhrada škody</w:t>
      </w:r>
    </w:p>
    <w:p w14:paraId="39623439"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962343A"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3962343B"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3962343C" w14:textId="77777777" w:rsidR="00617D7E" w:rsidRPr="00FF2359" w:rsidRDefault="00617D7E" w:rsidP="00617D7E">
      <w:pPr>
        <w:pStyle w:val="Odstavecseseznamem"/>
        <w:numPr>
          <w:ilvl w:val="0"/>
          <w:numId w:val="2"/>
        </w:numPr>
        <w:spacing w:before="360" w:after="360"/>
        <w:ind w:left="357" w:hanging="357"/>
        <w:jc w:val="center"/>
        <w:rPr>
          <w:rFonts w:ascii="Arial" w:hAnsi="Arial" w:cs="Arial"/>
          <w:b/>
        </w:rPr>
      </w:pPr>
      <w:r w:rsidRPr="00FF2359">
        <w:rPr>
          <w:rFonts w:ascii="Arial" w:hAnsi="Arial" w:cs="Arial"/>
          <w:b/>
        </w:rPr>
        <w:t>Platnost a doba trvání smlouvy</w:t>
      </w:r>
    </w:p>
    <w:p w14:paraId="3962343D"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Tato Smlouva nabývá platnosti a účinnosti dnem jejího podpisu oběma smluvními stranami. V případě, že k podpisu smlouvy smluvními stranami nedojde v jednom dni, nabývá tato Smlouva platnosti dnem podpisu poslední smluvní stranou.</w:t>
      </w:r>
    </w:p>
    <w:p w14:paraId="3962343E"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Tato Smlouva se uzavírá na dobu určitou, a to max. do </w:t>
      </w:r>
      <w:r w:rsidRPr="00FF2359">
        <w:rPr>
          <w:rFonts w:ascii="Arial" w:hAnsi="Arial" w:cs="Arial"/>
          <w:b/>
          <w:sz w:val="20"/>
          <w:szCs w:val="20"/>
        </w:rPr>
        <w:t>31.12.2017</w:t>
      </w:r>
      <w:r w:rsidRPr="00FF2359">
        <w:rPr>
          <w:rFonts w:ascii="Arial" w:hAnsi="Arial" w:cs="Arial"/>
          <w:sz w:val="20"/>
          <w:szCs w:val="20"/>
        </w:rPr>
        <w:t>.</w:t>
      </w:r>
    </w:p>
    <w:p w14:paraId="3962343F"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Smluvní ustanovení, z nichž vyplývá, že mají přetrvávat i po ukončení této Smlouvy, přetrvávají i po ukončení této Smlouvy.</w:t>
      </w:r>
    </w:p>
    <w:p w14:paraId="39623440"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Objednatel je oprávněn odstoupit od této Smlouvy, v případě, že Poskytovatel nezahájí řádné poskytování plnění ani do </w:t>
      </w:r>
      <w:r w:rsidRPr="00FF2359">
        <w:rPr>
          <w:rFonts w:ascii="Arial" w:hAnsi="Arial" w:cs="Arial"/>
          <w:sz w:val="20"/>
          <w:szCs w:val="20"/>
          <w:u w:val="single"/>
        </w:rPr>
        <w:t>5 kalendářních dnů</w:t>
      </w:r>
      <w:r w:rsidRPr="00FF2359">
        <w:rPr>
          <w:rFonts w:ascii="Arial" w:hAnsi="Arial" w:cs="Arial"/>
          <w:sz w:val="20"/>
          <w:szCs w:val="20"/>
        </w:rPr>
        <w:t xml:space="preserve"> od písemného vyzvání Objednatelem nebo je opakovaně v prodlení s plněním jakékoliv povinnosti dle této Smlouvy v průběhu </w:t>
      </w:r>
      <w:r w:rsidRPr="00FF2359">
        <w:rPr>
          <w:rFonts w:ascii="Arial" w:hAnsi="Arial" w:cs="Arial"/>
          <w:sz w:val="20"/>
          <w:szCs w:val="20"/>
          <w:u w:val="single"/>
        </w:rPr>
        <w:t>14 kalendářních dnů</w:t>
      </w:r>
      <w:r w:rsidRPr="00FF2359">
        <w:rPr>
          <w:rFonts w:ascii="Arial" w:hAnsi="Arial" w:cs="Arial"/>
          <w:sz w:val="20"/>
          <w:szCs w:val="20"/>
        </w:rPr>
        <w:t>. Odstoupení od této Smlouvy nabývá účinnosti dnem následujícím po dni prokazatelného doručení jeho písemného vyhotovení Poskytovateli. Objednatel je oprávněn odstoupit i jen od samostatné části plnění.</w:t>
      </w:r>
    </w:p>
    <w:p w14:paraId="39623441"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lastRenderedPageBreak/>
        <w:t>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p>
    <w:p w14:paraId="39623442"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Kterákoliv ze smluvních stran je dále oprávněna odstoupit od této Smlouvy za podmínek stanovených zákonem č. 89/2012 Sb., občanský zákoník.</w:t>
      </w:r>
    </w:p>
    <w:p w14:paraId="39623443"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Objednatel je oprávněn tuto Smlouvu vypovědět i bez uvedení důvodu. Výpovědní lhůta činí </w:t>
      </w:r>
      <w:r w:rsidRPr="00FF2359">
        <w:rPr>
          <w:rFonts w:ascii="Arial" w:hAnsi="Arial" w:cs="Arial"/>
          <w:sz w:val="20"/>
          <w:szCs w:val="20"/>
          <w:u w:val="single"/>
        </w:rPr>
        <w:t>1 měsíc</w:t>
      </w:r>
      <w:r w:rsidRPr="00FF2359">
        <w:rPr>
          <w:rFonts w:ascii="Arial" w:hAnsi="Arial" w:cs="Arial"/>
          <w:sz w:val="20"/>
          <w:szCs w:val="20"/>
        </w:rPr>
        <w:t xml:space="preserve"> a počíná běžet dnem následujícím po dni prokazatelného doručení písemné výpovědi Poskytovateli. Po dobu výpovědní lhůty trvají všechna práva a povinnosti smluvních stran touto Smlouvou založené. Poskytovatel se zavazuje poskytovat plnění, na nichž se s Objednatelem dohodl do doby obdržení písemné výpovědi, není-li ve výpovědi stanoveno jinak. Objednatel se zavazuje cenu za takovéto plnění poskytnuté v souladu s touto Smlouvou Poskytovateli zaplatit.</w:t>
      </w:r>
    </w:p>
    <w:p w14:paraId="39623444"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V případě ukončení platnosti této Smlouvy před uplynutím doby, na níž byla sjednána, může Objednatel požadovat, že určité dílčí plnění nebude dokončeno nebo že se s jeho plněním nezapočne. Objednatel v takovém případě uhradí Poskytovateli náklady vzniklé v souvislosti se započatým plněním a jeho předčasným ukončením, za předpokladu, že takové náklady byly Poskytovatelem vynaloženy v souladu s touto Smlouvou a že budou Poskytovatelem Objednateli řádně doloženy. Nárok na úhradu nákladů dle předchozí věty však Poskytovateli nevzniká v případě, že k ukončení platnosti této Smlouvy, byť ze strany Objednatele, došlo z důvodů stojících na straně Poskytovatele.</w:t>
      </w:r>
    </w:p>
    <w:p w14:paraId="39623445" w14:textId="77777777" w:rsidR="00617D7E" w:rsidRPr="00FF2359" w:rsidRDefault="00617D7E" w:rsidP="00617D7E">
      <w:pPr>
        <w:pStyle w:val="Odstavecseseznamem"/>
        <w:numPr>
          <w:ilvl w:val="0"/>
          <w:numId w:val="2"/>
        </w:numPr>
        <w:spacing w:before="360" w:after="360"/>
        <w:ind w:left="357" w:hanging="357"/>
        <w:jc w:val="center"/>
        <w:rPr>
          <w:rFonts w:ascii="Arial" w:hAnsi="Arial" w:cs="Arial"/>
          <w:b/>
        </w:rPr>
      </w:pPr>
      <w:r w:rsidRPr="00FF2359">
        <w:rPr>
          <w:rFonts w:ascii="Arial" w:hAnsi="Arial" w:cs="Arial"/>
          <w:b/>
        </w:rPr>
        <w:t>Rozhodné právo</w:t>
      </w:r>
    </w:p>
    <w:p w14:paraId="39623446"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Vztahy mezi smluvními stranami touto Smlouvou výslovně neupravené se řídí platnými a účinnými právními předpisy, zejména zákonem č. 89/2012 Sb., občanský zákoník.</w:t>
      </w:r>
    </w:p>
    <w:p w14:paraId="39623447"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Spory vzniklé ze závazkových vztahů založených touto Smlouvou, budou rozhodovat věcně a místně příslušné soudy České republiky. </w:t>
      </w:r>
    </w:p>
    <w:p w14:paraId="39623448" w14:textId="77777777" w:rsidR="00617D7E" w:rsidRPr="00FF2359" w:rsidRDefault="00617D7E" w:rsidP="00617D7E">
      <w:pPr>
        <w:pStyle w:val="Odstavecseseznamem"/>
        <w:numPr>
          <w:ilvl w:val="0"/>
          <w:numId w:val="2"/>
        </w:numPr>
        <w:spacing w:before="360" w:after="360"/>
        <w:ind w:left="357" w:hanging="357"/>
        <w:jc w:val="center"/>
        <w:rPr>
          <w:rFonts w:ascii="Arial" w:hAnsi="Arial" w:cs="Arial"/>
          <w:b/>
        </w:rPr>
      </w:pPr>
      <w:r w:rsidRPr="00FF2359">
        <w:rPr>
          <w:rFonts w:ascii="Arial" w:hAnsi="Arial" w:cs="Arial"/>
          <w:b/>
        </w:rPr>
        <w:t>Závěrečná ustanovení</w:t>
      </w:r>
    </w:p>
    <w:p w14:paraId="39623449"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3962344A"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3962344B"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Tato Smlouva je sepsána v 5 vyhotoveních s platností originálu, z nichž 3 vyhotovení obdrží Objednatel a 2 vyhotovení obdrží Poskytovatel.</w:t>
      </w:r>
    </w:p>
    <w:p w14:paraId="3962344C"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Poskytovatel podpisem této Smlouvy vzal na vědomí, že Smlouva bude uveřejněna profilu Objednatele a v registru smluv.</w:t>
      </w:r>
    </w:p>
    <w:p w14:paraId="3962344D"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 xml:space="preserve">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w:t>
      </w:r>
      <w:r w:rsidRPr="00FF2359">
        <w:rPr>
          <w:rFonts w:ascii="Arial" w:hAnsi="Arial" w:cs="Arial"/>
          <w:sz w:val="20"/>
          <w:szCs w:val="20"/>
        </w:rPr>
        <w:lastRenderedPageBreak/>
        <w:t>ustanovením platným/účinným, které nejlépe odpovídá původně zamýšlenému účelu ustanovení neplatného/neúčinného.</w:t>
      </w:r>
    </w:p>
    <w:p w14:paraId="3962344E"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Smluvní strany prohlašují, že tato Smlouva je projevem jejich pravé a svobodné vůle a na důkaz dohody o všech článcích této Smlouvy připojují své podpisy.</w:t>
      </w:r>
    </w:p>
    <w:p w14:paraId="3962344F" w14:textId="77777777" w:rsidR="00617D7E" w:rsidRPr="00FF2359" w:rsidRDefault="00617D7E" w:rsidP="00617D7E">
      <w:pPr>
        <w:pStyle w:val="Odstavecseseznamem"/>
        <w:numPr>
          <w:ilvl w:val="1"/>
          <w:numId w:val="2"/>
        </w:numPr>
        <w:spacing w:line="280" w:lineRule="atLeast"/>
        <w:ind w:left="567" w:hanging="567"/>
        <w:rPr>
          <w:rFonts w:ascii="Arial" w:hAnsi="Arial" w:cs="Arial"/>
          <w:sz w:val="20"/>
          <w:szCs w:val="20"/>
        </w:rPr>
      </w:pPr>
      <w:r w:rsidRPr="00FF2359">
        <w:rPr>
          <w:rFonts w:ascii="Arial" w:hAnsi="Arial" w:cs="Arial"/>
          <w:sz w:val="20"/>
          <w:szCs w:val="20"/>
        </w:rPr>
        <w:t>Nedílné součásti této Smlouvy tvoří tyto přílohy:</w:t>
      </w:r>
    </w:p>
    <w:p w14:paraId="39623450" w14:textId="77777777" w:rsidR="00617D7E" w:rsidRPr="00FF2359" w:rsidRDefault="00617D7E" w:rsidP="00617D7E">
      <w:pPr>
        <w:tabs>
          <w:tab w:val="num" w:pos="1560"/>
        </w:tabs>
        <w:spacing w:line="280" w:lineRule="atLeast"/>
        <w:ind w:left="1985" w:hanging="1418"/>
        <w:rPr>
          <w:rFonts w:ascii="Arial" w:hAnsi="Arial" w:cs="Arial"/>
          <w:sz w:val="20"/>
          <w:szCs w:val="20"/>
        </w:rPr>
      </w:pPr>
      <w:r w:rsidRPr="00FF2359">
        <w:rPr>
          <w:rFonts w:ascii="Arial" w:hAnsi="Arial" w:cs="Arial"/>
          <w:sz w:val="20"/>
          <w:szCs w:val="20"/>
        </w:rPr>
        <w:t xml:space="preserve">Příloha č. 1: Specifikace předmětu plnění (přiloží Objednatel před podpisem smlouvy) </w:t>
      </w:r>
    </w:p>
    <w:p w14:paraId="39623451" w14:textId="77777777" w:rsidR="00617D7E" w:rsidRPr="00FF2359" w:rsidRDefault="00617D7E" w:rsidP="00617D7E">
      <w:pPr>
        <w:tabs>
          <w:tab w:val="num" w:pos="1560"/>
        </w:tabs>
        <w:spacing w:line="280" w:lineRule="atLeast"/>
        <w:ind w:left="567"/>
        <w:rPr>
          <w:rFonts w:ascii="Arial" w:hAnsi="Arial" w:cs="Arial"/>
          <w:sz w:val="20"/>
          <w:szCs w:val="20"/>
        </w:rPr>
      </w:pPr>
      <w:r w:rsidRPr="00FF2359">
        <w:rPr>
          <w:rFonts w:ascii="Arial" w:hAnsi="Arial" w:cs="Arial"/>
          <w:sz w:val="20"/>
          <w:szCs w:val="20"/>
        </w:rPr>
        <w:t>Příloha č. 2: Popis realizace předmětu plnění (viz kapitola 2 nabídky)</w:t>
      </w:r>
    </w:p>
    <w:p w14:paraId="39623452" w14:textId="77777777" w:rsidR="00617D7E" w:rsidRPr="00FF2359" w:rsidRDefault="00617D7E" w:rsidP="00617D7E">
      <w:pPr>
        <w:spacing w:line="280" w:lineRule="atLeast"/>
        <w:rPr>
          <w:rFonts w:ascii="Arial" w:hAnsi="Arial" w:cs="Arial"/>
          <w:sz w:val="20"/>
          <w:szCs w:val="20"/>
        </w:rPr>
      </w:pPr>
    </w:p>
    <w:p w14:paraId="39623453" w14:textId="77777777" w:rsidR="00617D7E" w:rsidRPr="00FF2359" w:rsidRDefault="00617D7E" w:rsidP="00617D7E">
      <w:pPr>
        <w:spacing w:line="280" w:lineRule="atLeast"/>
        <w:rPr>
          <w:rFonts w:ascii="Arial" w:hAnsi="Arial" w:cs="Arial"/>
          <w:sz w:val="20"/>
          <w:szCs w:val="20"/>
          <w:lang w:eastAsia="cs-CZ"/>
        </w:rPr>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617D7E" w:rsidRPr="00FF2359" w14:paraId="39623467" w14:textId="77777777" w:rsidTr="006B48E3">
        <w:tc>
          <w:tcPr>
            <w:tcW w:w="4181" w:type="dxa"/>
          </w:tcPr>
          <w:p w14:paraId="39623454" w14:textId="77777777" w:rsidR="00617D7E" w:rsidRPr="00FF2359" w:rsidRDefault="00617D7E" w:rsidP="006B48E3">
            <w:pPr>
              <w:spacing w:line="280" w:lineRule="atLeast"/>
              <w:jc w:val="center"/>
              <w:rPr>
                <w:rFonts w:ascii="Arial" w:hAnsi="Arial" w:cs="Arial"/>
                <w:sz w:val="20"/>
                <w:szCs w:val="20"/>
                <w:lang w:eastAsia="cs-CZ"/>
              </w:rPr>
            </w:pPr>
            <w:r w:rsidRPr="00FF2359">
              <w:rPr>
                <w:rFonts w:ascii="Arial" w:hAnsi="Arial" w:cs="Arial"/>
                <w:b/>
                <w:sz w:val="20"/>
                <w:szCs w:val="20"/>
                <w:lang w:eastAsia="cs-CZ"/>
              </w:rPr>
              <w:t>Poskytovatel</w:t>
            </w:r>
          </w:p>
          <w:p w14:paraId="39623455" w14:textId="77777777" w:rsidR="00617D7E" w:rsidRPr="00FF2359" w:rsidRDefault="00617D7E" w:rsidP="006B48E3">
            <w:pPr>
              <w:spacing w:line="280" w:lineRule="atLeast"/>
              <w:jc w:val="center"/>
              <w:rPr>
                <w:rFonts w:ascii="Arial" w:hAnsi="Arial" w:cs="Arial"/>
                <w:sz w:val="20"/>
                <w:szCs w:val="20"/>
                <w:lang w:eastAsia="cs-CZ"/>
              </w:rPr>
            </w:pPr>
          </w:p>
          <w:p w14:paraId="39623456" w14:textId="77777777" w:rsidR="00617D7E" w:rsidRPr="00FF2359" w:rsidRDefault="00617D7E" w:rsidP="006B48E3">
            <w:pPr>
              <w:spacing w:line="280" w:lineRule="atLeast"/>
              <w:jc w:val="center"/>
              <w:rPr>
                <w:rFonts w:ascii="Arial" w:hAnsi="Arial" w:cs="Arial"/>
                <w:sz w:val="20"/>
                <w:szCs w:val="20"/>
                <w:lang w:eastAsia="cs-CZ"/>
              </w:rPr>
            </w:pPr>
          </w:p>
          <w:p w14:paraId="39623457" w14:textId="77777777" w:rsidR="00617D7E" w:rsidRPr="00FF2359" w:rsidRDefault="00617D7E" w:rsidP="006B48E3">
            <w:pPr>
              <w:spacing w:line="280" w:lineRule="atLeast"/>
              <w:jc w:val="center"/>
              <w:rPr>
                <w:rFonts w:ascii="Arial" w:hAnsi="Arial" w:cs="Arial"/>
                <w:sz w:val="20"/>
                <w:szCs w:val="20"/>
                <w:lang w:eastAsia="cs-CZ"/>
              </w:rPr>
            </w:pPr>
          </w:p>
          <w:p w14:paraId="39623458" w14:textId="77777777" w:rsidR="00617D7E" w:rsidRPr="00FF2359" w:rsidRDefault="00617D7E" w:rsidP="006B48E3">
            <w:pPr>
              <w:spacing w:line="280" w:lineRule="atLeast"/>
              <w:jc w:val="center"/>
              <w:rPr>
                <w:rFonts w:ascii="Arial" w:hAnsi="Arial" w:cs="Arial"/>
                <w:sz w:val="20"/>
                <w:szCs w:val="20"/>
                <w:lang w:eastAsia="cs-CZ"/>
              </w:rPr>
            </w:pPr>
          </w:p>
          <w:p w14:paraId="39623459" w14:textId="77777777" w:rsidR="00617D7E" w:rsidRPr="00FF2359" w:rsidRDefault="00617D7E" w:rsidP="006B48E3">
            <w:pPr>
              <w:spacing w:line="280" w:lineRule="atLeast"/>
              <w:jc w:val="center"/>
              <w:rPr>
                <w:rFonts w:ascii="Arial" w:hAnsi="Arial" w:cs="Arial"/>
                <w:sz w:val="20"/>
                <w:szCs w:val="20"/>
                <w:lang w:eastAsia="cs-CZ"/>
              </w:rPr>
            </w:pPr>
            <w:r w:rsidRPr="00FF2359">
              <w:rPr>
                <w:rFonts w:ascii="Arial" w:hAnsi="Arial" w:cs="Arial"/>
                <w:sz w:val="20"/>
                <w:szCs w:val="20"/>
                <w:lang w:eastAsia="cs-CZ"/>
              </w:rPr>
              <w:t xml:space="preserve">V Praze dne </w:t>
            </w:r>
          </w:p>
          <w:p w14:paraId="3962345A" w14:textId="77777777" w:rsidR="00617D7E" w:rsidRPr="00FF2359" w:rsidRDefault="00617D7E" w:rsidP="006B48E3">
            <w:pPr>
              <w:spacing w:line="280" w:lineRule="atLeast"/>
              <w:jc w:val="center"/>
              <w:rPr>
                <w:rFonts w:ascii="Arial" w:hAnsi="Arial" w:cs="Arial"/>
                <w:sz w:val="20"/>
                <w:szCs w:val="20"/>
                <w:lang w:eastAsia="cs-CZ"/>
              </w:rPr>
            </w:pPr>
          </w:p>
          <w:p w14:paraId="3962345B" w14:textId="77777777" w:rsidR="00617D7E" w:rsidRPr="00FF2359" w:rsidRDefault="00617D7E" w:rsidP="006B48E3">
            <w:pPr>
              <w:spacing w:line="280" w:lineRule="atLeast"/>
              <w:jc w:val="center"/>
              <w:rPr>
                <w:rFonts w:ascii="Arial" w:hAnsi="Arial" w:cs="Arial"/>
                <w:sz w:val="20"/>
                <w:szCs w:val="20"/>
                <w:lang w:eastAsia="cs-CZ"/>
              </w:rPr>
            </w:pPr>
          </w:p>
          <w:p w14:paraId="3962345C" w14:textId="77777777" w:rsidR="00617D7E" w:rsidRPr="00FF2359" w:rsidRDefault="00617D7E" w:rsidP="006B48E3">
            <w:pPr>
              <w:spacing w:line="280" w:lineRule="atLeast"/>
              <w:rPr>
                <w:rFonts w:ascii="Arial" w:hAnsi="Arial" w:cs="Arial"/>
                <w:sz w:val="20"/>
                <w:szCs w:val="20"/>
                <w:lang w:eastAsia="cs-CZ"/>
              </w:rPr>
            </w:pPr>
          </w:p>
        </w:tc>
        <w:tc>
          <w:tcPr>
            <w:tcW w:w="4873" w:type="dxa"/>
          </w:tcPr>
          <w:p w14:paraId="3962345D" w14:textId="77777777" w:rsidR="00617D7E" w:rsidRPr="00FF2359" w:rsidRDefault="00617D7E" w:rsidP="006B48E3">
            <w:pPr>
              <w:spacing w:line="280" w:lineRule="atLeast"/>
              <w:jc w:val="center"/>
              <w:rPr>
                <w:rFonts w:ascii="Arial" w:hAnsi="Arial" w:cs="Arial"/>
                <w:sz w:val="20"/>
                <w:szCs w:val="20"/>
                <w:lang w:eastAsia="cs-CZ"/>
              </w:rPr>
            </w:pPr>
            <w:r w:rsidRPr="00FF2359">
              <w:rPr>
                <w:rFonts w:ascii="Arial" w:hAnsi="Arial" w:cs="Arial"/>
                <w:b/>
                <w:sz w:val="20"/>
                <w:szCs w:val="20"/>
                <w:lang w:eastAsia="cs-CZ"/>
              </w:rPr>
              <w:t>Objednatel</w:t>
            </w:r>
          </w:p>
          <w:p w14:paraId="3962345E" w14:textId="77777777" w:rsidR="00617D7E" w:rsidRPr="00FF2359" w:rsidRDefault="00617D7E" w:rsidP="006B48E3">
            <w:pPr>
              <w:spacing w:line="280" w:lineRule="atLeast"/>
              <w:jc w:val="center"/>
              <w:rPr>
                <w:rFonts w:ascii="Arial" w:hAnsi="Arial" w:cs="Arial"/>
                <w:sz w:val="20"/>
                <w:szCs w:val="20"/>
                <w:lang w:eastAsia="cs-CZ"/>
              </w:rPr>
            </w:pPr>
          </w:p>
          <w:p w14:paraId="3962345F" w14:textId="77777777" w:rsidR="00617D7E" w:rsidRPr="00FF2359" w:rsidRDefault="00617D7E" w:rsidP="006B48E3">
            <w:pPr>
              <w:spacing w:line="280" w:lineRule="atLeast"/>
              <w:jc w:val="center"/>
              <w:rPr>
                <w:rFonts w:ascii="Arial" w:hAnsi="Arial" w:cs="Arial"/>
                <w:sz w:val="20"/>
                <w:szCs w:val="20"/>
                <w:lang w:eastAsia="cs-CZ"/>
              </w:rPr>
            </w:pPr>
          </w:p>
          <w:p w14:paraId="39623460" w14:textId="77777777" w:rsidR="00617D7E" w:rsidRPr="00FF2359" w:rsidRDefault="00617D7E" w:rsidP="006B48E3">
            <w:pPr>
              <w:spacing w:line="280" w:lineRule="atLeast"/>
              <w:jc w:val="center"/>
              <w:rPr>
                <w:rFonts w:ascii="Arial" w:hAnsi="Arial" w:cs="Arial"/>
                <w:sz w:val="20"/>
                <w:szCs w:val="20"/>
                <w:lang w:eastAsia="cs-CZ"/>
              </w:rPr>
            </w:pPr>
          </w:p>
          <w:p w14:paraId="39623461" w14:textId="77777777" w:rsidR="00617D7E" w:rsidRPr="00FF2359" w:rsidRDefault="00617D7E" w:rsidP="006B48E3">
            <w:pPr>
              <w:spacing w:line="280" w:lineRule="atLeast"/>
              <w:jc w:val="center"/>
              <w:rPr>
                <w:rFonts w:ascii="Arial" w:hAnsi="Arial" w:cs="Arial"/>
                <w:sz w:val="20"/>
                <w:szCs w:val="20"/>
                <w:lang w:eastAsia="cs-CZ"/>
              </w:rPr>
            </w:pPr>
          </w:p>
          <w:p w14:paraId="39623462" w14:textId="77777777" w:rsidR="00617D7E" w:rsidRPr="00FF2359" w:rsidRDefault="00617D7E" w:rsidP="006B48E3">
            <w:pPr>
              <w:spacing w:line="280" w:lineRule="atLeast"/>
              <w:jc w:val="center"/>
              <w:rPr>
                <w:rFonts w:ascii="Arial" w:hAnsi="Arial" w:cs="Arial"/>
                <w:sz w:val="20"/>
                <w:szCs w:val="20"/>
                <w:lang w:eastAsia="cs-CZ"/>
              </w:rPr>
            </w:pPr>
            <w:r w:rsidRPr="00FF2359">
              <w:rPr>
                <w:rFonts w:ascii="Arial" w:hAnsi="Arial" w:cs="Arial"/>
                <w:sz w:val="20"/>
                <w:szCs w:val="20"/>
                <w:lang w:eastAsia="cs-CZ"/>
              </w:rPr>
              <w:t>V Praze dne __.__.______</w:t>
            </w:r>
          </w:p>
          <w:p w14:paraId="39623463" w14:textId="77777777" w:rsidR="00617D7E" w:rsidRPr="00FF2359" w:rsidRDefault="00617D7E" w:rsidP="006B48E3">
            <w:pPr>
              <w:spacing w:line="280" w:lineRule="atLeast"/>
              <w:jc w:val="center"/>
              <w:rPr>
                <w:rFonts w:ascii="Arial" w:hAnsi="Arial" w:cs="Arial"/>
                <w:sz w:val="20"/>
                <w:szCs w:val="20"/>
                <w:lang w:eastAsia="cs-CZ"/>
              </w:rPr>
            </w:pPr>
          </w:p>
          <w:p w14:paraId="39623464" w14:textId="77777777" w:rsidR="00617D7E" w:rsidRPr="00FF2359" w:rsidRDefault="00617D7E" w:rsidP="006B48E3">
            <w:pPr>
              <w:spacing w:line="280" w:lineRule="atLeast"/>
              <w:rPr>
                <w:rFonts w:ascii="Arial" w:hAnsi="Arial" w:cs="Arial"/>
                <w:sz w:val="20"/>
                <w:szCs w:val="20"/>
                <w:lang w:eastAsia="cs-CZ"/>
              </w:rPr>
            </w:pPr>
          </w:p>
          <w:p w14:paraId="39623465" w14:textId="77777777" w:rsidR="00617D7E" w:rsidRPr="00FF2359" w:rsidRDefault="00617D7E" w:rsidP="006B48E3">
            <w:pPr>
              <w:spacing w:line="280" w:lineRule="atLeast"/>
              <w:rPr>
                <w:rFonts w:ascii="Arial" w:hAnsi="Arial" w:cs="Arial"/>
                <w:sz w:val="20"/>
                <w:szCs w:val="20"/>
                <w:lang w:eastAsia="cs-CZ"/>
              </w:rPr>
            </w:pPr>
          </w:p>
          <w:p w14:paraId="39623466" w14:textId="77777777" w:rsidR="00617D7E" w:rsidRPr="00FF2359" w:rsidRDefault="00617D7E" w:rsidP="006B48E3">
            <w:pPr>
              <w:spacing w:line="280" w:lineRule="atLeast"/>
              <w:rPr>
                <w:rFonts w:ascii="Arial" w:hAnsi="Arial" w:cs="Arial"/>
                <w:sz w:val="20"/>
                <w:szCs w:val="20"/>
                <w:lang w:eastAsia="cs-CZ"/>
              </w:rPr>
            </w:pPr>
          </w:p>
        </w:tc>
      </w:tr>
      <w:tr w:rsidR="00617D7E" w:rsidRPr="00FF2359" w14:paraId="39623474" w14:textId="77777777" w:rsidTr="006B48E3">
        <w:tc>
          <w:tcPr>
            <w:tcW w:w="4181" w:type="dxa"/>
          </w:tcPr>
          <w:p w14:paraId="39623468" w14:textId="77777777" w:rsidR="00617D7E" w:rsidRPr="00FF2359" w:rsidRDefault="00617D7E" w:rsidP="006B48E3">
            <w:pPr>
              <w:spacing w:line="280" w:lineRule="atLeast"/>
              <w:rPr>
                <w:rFonts w:ascii="Arial" w:hAnsi="Arial" w:cs="Arial"/>
                <w:sz w:val="20"/>
                <w:szCs w:val="20"/>
                <w:lang w:eastAsia="cs-CZ"/>
              </w:rPr>
            </w:pPr>
          </w:p>
          <w:p w14:paraId="39623469" w14:textId="77777777" w:rsidR="00617D7E" w:rsidRPr="00FF2359" w:rsidRDefault="00617D7E" w:rsidP="006B48E3">
            <w:pPr>
              <w:spacing w:line="280" w:lineRule="atLeast"/>
              <w:jc w:val="center"/>
              <w:rPr>
                <w:rFonts w:ascii="Arial" w:hAnsi="Arial" w:cs="Arial"/>
                <w:sz w:val="20"/>
                <w:szCs w:val="20"/>
                <w:lang w:eastAsia="cs-CZ"/>
              </w:rPr>
            </w:pPr>
            <w:r w:rsidRPr="00FF2359">
              <w:rPr>
                <w:rFonts w:ascii="Arial" w:hAnsi="Arial" w:cs="Arial"/>
                <w:sz w:val="20"/>
                <w:szCs w:val="20"/>
                <w:lang w:eastAsia="cs-CZ"/>
              </w:rPr>
              <w:t>...........................................................</w:t>
            </w:r>
          </w:p>
          <w:p w14:paraId="3962346A" w14:textId="77777777" w:rsidR="00617D7E" w:rsidRPr="00FF2359" w:rsidRDefault="00617D7E" w:rsidP="006B48E3">
            <w:pPr>
              <w:tabs>
                <w:tab w:val="left" w:pos="5103"/>
              </w:tabs>
              <w:spacing w:line="280" w:lineRule="atLeast"/>
              <w:jc w:val="center"/>
              <w:rPr>
                <w:rFonts w:ascii="Arial" w:hAnsi="Arial" w:cs="Arial"/>
                <w:b/>
                <w:sz w:val="20"/>
                <w:szCs w:val="20"/>
                <w:lang w:eastAsia="cs-CZ"/>
              </w:rPr>
            </w:pPr>
            <w:r w:rsidRPr="00FF2359">
              <w:rPr>
                <w:rFonts w:ascii="Arial" w:hAnsi="Arial" w:cs="Arial"/>
                <w:b/>
                <w:sz w:val="20"/>
                <w:szCs w:val="20"/>
                <w:lang w:eastAsia="cs-CZ"/>
              </w:rPr>
              <w:t>Ing. Jan Šild</w:t>
            </w:r>
          </w:p>
          <w:p w14:paraId="3962346B" w14:textId="77777777" w:rsidR="00617D7E" w:rsidRPr="00FF2359" w:rsidRDefault="00617D7E" w:rsidP="006B48E3">
            <w:pPr>
              <w:tabs>
                <w:tab w:val="left" w:pos="5103"/>
              </w:tabs>
              <w:spacing w:line="280" w:lineRule="atLeast"/>
              <w:jc w:val="center"/>
              <w:rPr>
                <w:rFonts w:ascii="Arial" w:hAnsi="Arial" w:cs="Arial"/>
                <w:sz w:val="20"/>
                <w:szCs w:val="20"/>
                <w:lang w:eastAsia="cs-CZ"/>
              </w:rPr>
            </w:pPr>
            <w:r w:rsidRPr="00FF2359">
              <w:rPr>
                <w:rFonts w:ascii="Arial" w:hAnsi="Arial" w:cs="Arial"/>
                <w:sz w:val="20"/>
                <w:szCs w:val="20"/>
                <w:lang w:eastAsia="cs-CZ"/>
              </w:rPr>
              <w:t>jednatel</w:t>
            </w:r>
          </w:p>
          <w:p w14:paraId="3962346C" w14:textId="77777777" w:rsidR="00617D7E" w:rsidRPr="00FF2359" w:rsidRDefault="00617D7E" w:rsidP="006B48E3">
            <w:pPr>
              <w:spacing w:line="280" w:lineRule="atLeast"/>
              <w:jc w:val="center"/>
              <w:rPr>
                <w:rFonts w:ascii="Arial" w:hAnsi="Arial" w:cs="Arial"/>
                <w:sz w:val="20"/>
                <w:szCs w:val="20"/>
                <w:lang w:eastAsia="cs-CZ"/>
              </w:rPr>
            </w:pPr>
            <w:r w:rsidRPr="00FF2359">
              <w:rPr>
                <w:rFonts w:ascii="Arial" w:hAnsi="Arial" w:cs="Arial"/>
                <w:sz w:val="20"/>
                <w:szCs w:val="20"/>
                <w:lang w:eastAsia="cs-CZ"/>
              </w:rPr>
              <w:t>HOPE GROUP s.r.o.</w:t>
            </w:r>
          </w:p>
        </w:tc>
        <w:tc>
          <w:tcPr>
            <w:tcW w:w="4873" w:type="dxa"/>
          </w:tcPr>
          <w:p w14:paraId="3962346D" w14:textId="77777777" w:rsidR="00617D7E" w:rsidRPr="00FF2359" w:rsidRDefault="00617D7E" w:rsidP="006B48E3">
            <w:pPr>
              <w:spacing w:line="280" w:lineRule="atLeast"/>
              <w:rPr>
                <w:rFonts w:ascii="Arial" w:hAnsi="Arial" w:cs="Arial"/>
                <w:sz w:val="20"/>
                <w:szCs w:val="20"/>
                <w:lang w:eastAsia="cs-CZ"/>
              </w:rPr>
            </w:pPr>
          </w:p>
          <w:p w14:paraId="3962346E" w14:textId="77777777" w:rsidR="00617D7E" w:rsidRPr="00FF2359" w:rsidRDefault="00617D7E" w:rsidP="006B48E3">
            <w:pPr>
              <w:spacing w:line="280" w:lineRule="atLeast"/>
              <w:jc w:val="center"/>
              <w:rPr>
                <w:rFonts w:ascii="Arial" w:hAnsi="Arial" w:cs="Arial"/>
                <w:sz w:val="20"/>
                <w:szCs w:val="20"/>
                <w:lang w:eastAsia="cs-CZ"/>
              </w:rPr>
            </w:pPr>
            <w:r w:rsidRPr="00FF2359">
              <w:rPr>
                <w:rFonts w:ascii="Arial" w:hAnsi="Arial" w:cs="Arial"/>
                <w:sz w:val="20"/>
                <w:szCs w:val="20"/>
                <w:lang w:eastAsia="cs-CZ"/>
              </w:rPr>
              <w:t>.......................................................</w:t>
            </w:r>
          </w:p>
          <w:p w14:paraId="3962346F" w14:textId="77777777" w:rsidR="00F565EE" w:rsidRDefault="00F565EE" w:rsidP="006B48E3">
            <w:pPr>
              <w:tabs>
                <w:tab w:val="left" w:pos="5103"/>
              </w:tabs>
              <w:spacing w:line="280" w:lineRule="atLeast"/>
              <w:jc w:val="center"/>
              <w:rPr>
                <w:rFonts w:ascii="Arial" w:hAnsi="Arial" w:cs="Arial"/>
                <w:sz w:val="20"/>
                <w:szCs w:val="20"/>
              </w:rPr>
            </w:pPr>
            <w:r w:rsidRPr="00F565EE">
              <w:rPr>
                <w:rFonts w:ascii="Arial" w:hAnsi="Arial" w:cs="Arial"/>
                <w:sz w:val="20"/>
                <w:szCs w:val="20"/>
              </w:rPr>
              <w:t>Martin Kučer</w:t>
            </w:r>
            <w:r>
              <w:rPr>
                <w:rFonts w:ascii="Arial" w:hAnsi="Arial" w:cs="Arial"/>
                <w:sz w:val="20"/>
                <w:szCs w:val="20"/>
              </w:rPr>
              <w:t>a</w:t>
            </w:r>
            <w:r w:rsidRPr="00F565EE">
              <w:rPr>
                <w:rFonts w:ascii="Arial" w:hAnsi="Arial" w:cs="Arial"/>
                <w:sz w:val="20"/>
                <w:szCs w:val="20"/>
              </w:rPr>
              <w:t xml:space="preserve">, </w:t>
            </w:r>
          </w:p>
          <w:p w14:paraId="39623470" w14:textId="77777777" w:rsidR="00F565EE" w:rsidRDefault="00F565EE" w:rsidP="006B48E3">
            <w:pPr>
              <w:tabs>
                <w:tab w:val="left" w:pos="5103"/>
              </w:tabs>
              <w:spacing w:line="280" w:lineRule="atLeast"/>
              <w:jc w:val="center"/>
              <w:rPr>
                <w:rFonts w:ascii="Arial" w:hAnsi="Arial" w:cs="Arial"/>
                <w:sz w:val="20"/>
                <w:szCs w:val="20"/>
              </w:rPr>
            </w:pPr>
            <w:r w:rsidRPr="00F565EE">
              <w:rPr>
                <w:rFonts w:ascii="Arial" w:hAnsi="Arial" w:cs="Arial"/>
                <w:sz w:val="20"/>
                <w:szCs w:val="20"/>
              </w:rPr>
              <w:t>náměst</w:t>
            </w:r>
            <w:r>
              <w:rPr>
                <w:rFonts w:ascii="Arial" w:hAnsi="Arial" w:cs="Arial"/>
                <w:sz w:val="20"/>
                <w:szCs w:val="20"/>
              </w:rPr>
              <w:t>e</w:t>
            </w:r>
            <w:r w:rsidRPr="00F565EE">
              <w:rPr>
                <w:rFonts w:ascii="Arial" w:hAnsi="Arial" w:cs="Arial"/>
                <w:sz w:val="20"/>
                <w:szCs w:val="20"/>
              </w:rPr>
              <w:t xml:space="preserve">k pro řízení sekce ekonomické </w:t>
            </w:r>
          </w:p>
          <w:p w14:paraId="39623471" w14:textId="77777777" w:rsidR="00617D7E" w:rsidRPr="00FF2359" w:rsidRDefault="00F565EE" w:rsidP="006B48E3">
            <w:pPr>
              <w:spacing w:line="280" w:lineRule="atLeast"/>
              <w:jc w:val="center"/>
              <w:rPr>
                <w:rFonts w:ascii="Arial" w:hAnsi="Arial" w:cs="Arial"/>
                <w:sz w:val="20"/>
                <w:szCs w:val="20"/>
              </w:rPr>
            </w:pPr>
            <w:r w:rsidRPr="00F565EE">
              <w:rPr>
                <w:rFonts w:ascii="Arial" w:hAnsi="Arial" w:cs="Arial"/>
                <w:sz w:val="20"/>
                <w:szCs w:val="20"/>
              </w:rPr>
              <w:t>a evropských fondů</w:t>
            </w:r>
            <w:r w:rsidRPr="00FF2359" w:rsidDel="00F565EE">
              <w:rPr>
                <w:rFonts w:ascii="Arial" w:hAnsi="Arial" w:cs="Arial"/>
                <w:sz w:val="20"/>
                <w:szCs w:val="20"/>
              </w:rPr>
              <w:t xml:space="preserve"> </w:t>
            </w:r>
            <w:r w:rsidR="00617D7E" w:rsidRPr="00FF2359">
              <w:rPr>
                <w:rFonts w:ascii="Arial" w:hAnsi="Arial" w:cs="Arial"/>
                <w:sz w:val="20"/>
                <w:szCs w:val="20"/>
              </w:rPr>
              <w:t>Česká republika – Ministerstvo práce</w:t>
            </w:r>
          </w:p>
          <w:p w14:paraId="39623472" w14:textId="77777777" w:rsidR="00617D7E" w:rsidRPr="00FF2359" w:rsidRDefault="00617D7E" w:rsidP="006B48E3">
            <w:pPr>
              <w:spacing w:line="280" w:lineRule="atLeast"/>
              <w:jc w:val="center"/>
              <w:rPr>
                <w:rFonts w:ascii="Arial" w:hAnsi="Arial" w:cs="Arial"/>
                <w:sz w:val="20"/>
                <w:szCs w:val="20"/>
              </w:rPr>
            </w:pPr>
            <w:r w:rsidRPr="00FF2359">
              <w:rPr>
                <w:rFonts w:ascii="Arial" w:hAnsi="Arial" w:cs="Arial"/>
                <w:sz w:val="20"/>
                <w:szCs w:val="20"/>
              </w:rPr>
              <w:t>a sociálních věcí</w:t>
            </w:r>
          </w:p>
          <w:p w14:paraId="39623473" w14:textId="77777777" w:rsidR="00617D7E" w:rsidRPr="00FF2359" w:rsidRDefault="00617D7E" w:rsidP="006B48E3">
            <w:pPr>
              <w:tabs>
                <w:tab w:val="left" w:pos="5103"/>
              </w:tabs>
              <w:spacing w:line="280" w:lineRule="atLeast"/>
              <w:jc w:val="center"/>
              <w:rPr>
                <w:rFonts w:ascii="Arial" w:hAnsi="Arial" w:cs="Arial"/>
                <w:sz w:val="20"/>
                <w:szCs w:val="20"/>
                <w:lang w:eastAsia="cs-CZ"/>
              </w:rPr>
            </w:pPr>
          </w:p>
        </w:tc>
      </w:tr>
    </w:tbl>
    <w:p w14:paraId="39623475" w14:textId="77777777" w:rsidR="000365EE" w:rsidRDefault="000365EE"/>
    <w:sectPr w:rsidR="000365EE" w:rsidSect="00036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
    <w:nsid w:val="402213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D7E"/>
    <w:rsid w:val="000365EE"/>
    <w:rsid w:val="004B3EA6"/>
    <w:rsid w:val="00617D7E"/>
    <w:rsid w:val="008E4A3A"/>
    <w:rsid w:val="00AC4A54"/>
    <w:rsid w:val="00E26788"/>
    <w:rsid w:val="00F56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7D7E"/>
    <w:pPr>
      <w:spacing w:after="120"/>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617D7E"/>
    <w:pPr>
      <w:spacing w:after="300" w:line="240" w:lineRule="auto"/>
      <w:contextualSpacing/>
      <w:jc w:val="center"/>
    </w:pPr>
    <w:rPr>
      <w:rFonts w:asciiTheme="majorHAnsi" w:eastAsiaTheme="majorEastAsia" w:hAnsiTheme="majorHAnsi" w:cstheme="majorBidi"/>
      <w:b/>
      <w:color w:val="005288"/>
      <w:spacing w:val="5"/>
      <w:kern w:val="28"/>
      <w:sz w:val="52"/>
      <w:szCs w:val="52"/>
    </w:rPr>
  </w:style>
  <w:style w:type="character" w:customStyle="1" w:styleId="NzevChar">
    <w:name w:val="Název Char"/>
    <w:basedOn w:val="Standardnpsmoodstavce"/>
    <w:link w:val="Nzev"/>
    <w:rsid w:val="00617D7E"/>
    <w:rPr>
      <w:rFonts w:asciiTheme="majorHAnsi" w:eastAsiaTheme="majorEastAsia" w:hAnsiTheme="majorHAnsi" w:cstheme="majorBidi"/>
      <w:b/>
      <w:color w:val="005288"/>
      <w:spacing w:val="5"/>
      <w:kern w:val="28"/>
      <w:sz w:val="52"/>
      <w:szCs w:val="52"/>
    </w:rPr>
  </w:style>
  <w:style w:type="paragraph" w:styleId="Odstavecseseznamem">
    <w:name w:val="List Paragraph"/>
    <w:aliases w:val="A-Odrážky1,Nad,Odstavec cíl se seznamem,Odstavec se seznamem1,Odstavec_muj,_Odstavec se seznamem,List Paragraph,Odstavec_muj1,Odstavec_muj2,Odstavec_muj3,Nad1,List Paragraph1,Odstavec_muj4,Nad2,List Paragraph2,Odstavec_muj5"/>
    <w:basedOn w:val="Normln"/>
    <w:link w:val="OdstavecseseznamemChar"/>
    <w:uiPriority w:val="34"/>
    <w:qFormat/>
    <w:rsid w:val="00617D7E"/>
    <w:pPr>
      <w:spacing w:line="240" w:lineRule="auto"/>
    </w:pPr>
    <w:rPr>
      <w:rFonts w:eastAsia="Times New Roman" w:cs="Times New Roman"/>
      <w:szCs w:val="24"/>
    </w:rPr>
  </w:style>
  <w:style w:type="character" w:customStyle="1" w:styleId="OdstavecseseznamemChar">
    <w:name w:val="Odstavec se seznamem Char"/>
    <w:aliases w:val="A-Odrážky1 Char,Nad Char,Odstavec cíl se seznamem Char,Odstavec se seznamem1 Char,Odstavec_muj Char,_Odstavec se seznamem Char,List Paragraph Char,Odstavec_muj1 Char,Odstavec_muj2 Char,Odstavec_muj3 Char,Nad1 Char,Nad2 Char"/>
    <w:link w:val="Odstavecseseznamem"/>
    <w:uiPriority w:val="34"/>
    <w:locked/>
    <w:rsid w:val="00617D7E"/>
    <w:rPr>
      <w:rFonts w:eastAsia="Times New Roman" w:cs="Times New Roman"/>
      <w:szCs w:val="24"/>
    </w:rPr>
  </w:style>
  <w:style w:type="paragraph" w:styleId="Textbubliny">
    <w:name w:val="Balloon Text"/>
    <w:basedOn w:val="Normln"/>
    <w:link w:val="TextbublinyChar"/>
    <w:uiPriority w:val="99"/>
    <w:semiHidden/>
    <w:unhideWhenUsed/>
    <w:rsid w:val="00F565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65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7D7E"/>
    <w:pPr>
      <w:spacing w:after="120"/>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617D7E"/>
    <w:pPr>
      <w:spacing w:after="300" w:line="240" w:lineRule="auto"/>
      <w:contextualSpacing/>
      <w:jc w:val="center"/>
    </w:pPr>
    <w:rPr>
      <w:rFonts w:asciiTheme="majorHAnsi" w:eastAsiaTheme="majorEastAsia" w:hAnsiTheme="majorHAnsi" w:cstheme="majorBidi"/>
      <w:b/>
      <w:color w:val="005288"/>
      <w:spacing w:val="5"/>
      <w:kern w:val="28"/>
      <w:sz w:val="52"/>
      <w:szCs w:val="52"/>
    </w:rPr>
  </w:style>
  <w:style w:type="character" w:customStyle="1" w:styleId="NzevChar">
    <w:name w:val="Název Char"/>
    <w:basedOn w:val="Standardnpsmoodstavce"/>
    <w:link w:val="Nzev"/>
    <w:rsid w:val="00617D7E"/>
    <w:rPr>
      <w:rFonts w:asciiTheme="majorHAnsi" w:eastAsiaTheme="majorEastAsia" w:hAnsiTheme="majorHAnsi" w:cstheme="majorBidi"/>
      <w:b/>
      <w:color w:val="005288"/>
      <w:spacing w:val="5"/>
      <w:kern w:val="28"/>
      <w:sz w:val="52"/>
      <w:szCs w:val="52"/>
    </w:rPr>
  </w:style>
  <w:style w:type="paragraph" w:styleId="Odstavecseseznamem">
    <w:name w:val="List Paragraph"/>
    <w:aliases w:val="A-Odrážky1,Nad,Odstavec cíl se seznamem,Odstavec se seznamem1,Odstavec_muj,_Odstavec se seznamem,List Paragraph,Odstavec_muj1,Odstavec_muj2,Odstavec_muj3,Nad1,List Paragraph1,Odstavec_muj4,Nad2,List Paragraph2,Odstavec_muj5"/>
    <w:basedOn w:val="Normln"/>
    <w:link w:val="OdstavecseseznamemChar"/>
    <w:uiPriority w:val="34"/>
    <w:qFormat/>
    <w:rsid w:val="00617D7E"/>
    <w:pPr>
      <w:spacing w:line="240" w:lineRule="auto"/>
    </w:pPr>
    <w:rPr>
      <w:rFonts w:eastAsia="Times New Roman" w:cs="Times New Roman"/>
      <w:szCs w:val="24"/>
    </w:rPr>
  </w:style>
  <w:style w:type="character" w:customStyle="1" w:styleId="OdstavecseseznamemChar">
    <w:name w:val="Odstavec se seznamem Char"/>
    <w:aliases w:val="A-Odrážky1 Char,Nad Char,Odstavec cíl se seznamem Char,Odstavec se seznamem1 Char,Odstavec_muj Char,_Odstavec se seznamem Char,List Paragraph Char,Odstavec_muj1 Char,Odstavec_muj2 Char,Odstavec_muj3 Char,Nad1 Char,Nad2 Char"/>
    <w:link w:val="Odstavecseseznamem"/>
    <w:uiPriority w:val="34"/>
    <w:locked/>
    <w:rsid w:val="00617D7E"/>
    <w:rPr>
      <w:rFonts w:eastAsia="Times New Roman" w:cs="Times New Roman"/>
      <w:szCs w:val="24"/>
    </w:rPr>
  </w:style>
  <w:style w:type="paragraph" w:styleId="Textbubliny">
    <w:name w:val="Balloon Text"/>
    <w:basedOn w:val="Normln"/>
    <w:link w:val="TextbublinyChar"/>
    <w:uiPriority w:val="99"/>
    <w:semiHidden/>
    <w:unhideWhenUsed/>
    <w:rsid w:val="00F565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65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C3692-AFFE-43D5-BD55-65092E263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D6D4FD-ABBA-4931-BF19-0E795273E527}">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70CB61F4-3A7A-4A74-9AAA-0D0AE8536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3831</Words>
  <Characters>22603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dc:creator>
  <cp:lastModifiedBy>Kalášková Hana (MPSV)</cp:lastModifiedBy>
  <cp:revision>2</cp:revision>
  <dcterms:created xsi:type="dcterms:W3CDTF">2016-12-01T11:02:00Z</dcterms:created>
  <dcterms:modified xsi:type="dcterms:W3CDTF">2016-12-01T11:02:00Z</dcterms:modified>
</cp:coreProperties>
</file>