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87" w:h="1169" w:hRule="exact" w:wrap="none" w:vAnchor="page" w:hAnchor="page" w:x="1394" w:y="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zajištění školy v přírodě</w:t>
      </w:r>
      <w:bookmarkEnd w:id="0"/>
    </w:p>
    <w:p>
      <w:pPr>
        <w:pStyle w:val="Style4"/>
        <w:framePr w:w="9187" w:h="1169" w:hRule="exact" w:wrap="none" w:vAnchor="page" w:hAnchor="page" w:x="1394" w:y="94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1280" w:firstLine="150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v souladu s § 1746 odst. 2 zákona č. 89/2012 Sb., občanský zákoník Níže uvedeného dne, měsíce a roku uzavřeli</w:t>
      </w:r>
    </w:p>
    <w:p>
      <w:pPr>
        <w:pStyle w:val="Style4"/>
        <w:framePr w:w="9187" w:h="1026" w:hRule="exact" w:wrap="none" w:vAnchor="page" w:hAnchor="page" w:x="1394" w:y="23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5720" w:firstLine="0"/>
      </w:pPr>
      <w:r>
        <w:rPr>
          <w:rStyle w:val="CharStyle6"/>
        </w:rPr>
        <w:t xml:space="preserve">ZŠ a MŠ Emy Destinnové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Nám. Svobody 3/930,160 00 Praha 6 IČO: 48133892 DIČ: CZ 048133892</w:t>
      </w:r>
    </w:p>
    <w:p>
      <w:pPr>
        <w:pStyle w:val="Style4"/>
        <w:framePr w:w="9187" w:h="1022" w:hRule="exact" w:wrap="none" w:vAnchor="page" w:hAnchor="page" w:x="1394" w:y="329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655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Telefonní číslo (p</w:t>
      </w:r>
      <w:r>
        <w:rPr>
          <w:rStyle w:val="CharStyle7"/>
        </w:rPr>
        <w:t>evná lin</w:t>
      </w:r>
      <w:r>
        <w:rPr>
          <w:lang w:val="cs-CZ" w:eastAsia="cs-CZ" w:bidi="cs-CZ"/>
          <w:w w:val="100"/>
          <w:spacing w:val="0"/>
          <w:color w:val="000000"/>
          <w:position w:val="0"/>
        </w:rPr>
        <w:t>ka):|</w:t>
      </w:r>
    </w:p>
    <w:p>
      <w:pPr>
        <w:pStyle w:val="Style4"/>
        <w:framePr w:w="9187" w:h="1022" w:hRule="exact" w:wrap="none" w:vAnchor="page" w:hAnchor="page" w:x="1394" w:y="329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74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spojení:|</w:t>
      </w:r>
    </w:p>
    <w:p>
      <w:pPr>
        <w:pStyle w:val="Style4"/>
        <w:framePr w:w="9187" w:h="1022" w:hRule="exact" w:wrap="none" w:vAnchor="page" w:hAnchor="page" w:x="1394" w:y="329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829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ředitel:</w:t>
      </w:r>
      <w:r>
        <w:rPr>
          <w:rStyle w:val="CharStyle7"/>
        </w:rPr>
        <w:t>|</w:t>
      </w:r>
    </w:p>
    <w:p>
      <w:pPr>
        <w:pStyle w:val="Style4"/>
        <w:framePr w:w="9187" w:h="1022" w:hRule="exact" w:wrap="none" w:vAnchor="page" w:hAnchor="page" w:x="1394" w:y="32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4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„Škola")</w:t>
      </w:r>
    </w:p>
    <w:p>
      <w:pPr>
        <w:pStyle w:val="Style4"/>
        <w:framePr w:wrap="none" w:vAnchor="page" w:hAnchor="page" w:x="1394" w:y="450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4620" w:firstLine="0"/>
      </w:pPr>
      <w:r>
        <w:rPr>
          <w:rStyle w:val="CharStyle8"/>
        </w:rPr>
        <w:t>a</w:t>
      </w:r>
    </w:p>
    <w:p>
      <w:pPr>
        <w:pStyle w:val="Style9"/>
        <w:framePr w:w="9187" w:h="1022" w:hRule="exact" w:wrap="none" w:vAnchor="page" w:hAnchor="page" w:x="1394" w:y="49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Sportlines a.s. - středisko volného času</w:t>
      </w:r>
    </w:p>
    <w:p>
      <w:pPr>
        <w:pStyle w:val="Style4"/>
        <w:framePr w:w="9187" w:h="1022" w:hRule="exact" w:wrap="none" w:vAnchor="page" w:hAnchor="page" w:x="1394" w:y="49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4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Adresa: Květnového vítězství 938/ 79,149 00, Praha 4 IČ: 05328993 DIČ: CZ05328993</w:t>
      </w:r>
    </w:p>
    <w:p>
      <w:pPr>
        <w:pStyle w:val="Style4"/>
        <w:framePr w:w="9187" w:h="792" w:hRule="exact" w:wrap="none" w:vAnchor="page" w:hAnchor="page" w:x="1394" w:y="595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754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4"/>
        <w:framePr w:w="9187" w:h="792" w:hRule="exact" w:wrap="none" w:vAnchor="page" w:hAnchor="page" w:x="1394" w:y="595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7983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zastoupená:</w:t>
      </w:r>
    </w:p>
    <w:p>
      <w:pPr>
        <w:pStyle w:val="Style4"/>
        <w:framePr w:w="9187" w:h="792" w:hRule="exact" w:wrap="none" w:vAnchor="page" w:hAnchor="page" w:x="1394" w:y="59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„Dodavatel")</w:t>
      </w:r>
    </w:p>
    <w:p>
      <w:pPr>
        <w:pStyle w:val="Style9"/>
        <w:framePr w:w="9187" w:h="258" w:hRule="exact" w:wrap="none" w:vAnchor="page" w:hAnchor="page" w:x="1394" w:y="6972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1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Smlouva o zajištění školy v přírodě </w:t>
      </w:r>
      <w:r>
        <w:rPr>
          <w:rStyle w:val="CharStyle11"/>
          <w:b w:val="0"/>
          <w:bCs w:val="0"/>
        </w:rPr>
        <w:t>(dále jen „Pobyt")</w:t>
      </w:r>
    </w:p>
    <w:p>
      <w:pPr>
        <w:pStyle w:val="Style9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</w:p>
    <w:p>
      <w:pPr>
        <w:pStyle w:val="Style4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both"/>
        <w:spacing w:before="0" w:after="68" w:line="240" w:lineRule="exact"/>
        <w:ind w:left="0" w:right="0" w:firstLine="2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Předmětem této smlouvy je zajištění Pobytu a dalších níže specifikovaných služeb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mladistvých, ve znění pozdějších předpisů.</w:t>
      </w:r>
    </w:p>
    <w:p>
      <w:pPr>
        <w:pStyle w:val="Style9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8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a doba pobytu, ubytování a počet lůžek, stravování</w:t>
      </w:r>
    </w:p>
    <w:p>
      <w:pPr>
        <w:pStyle w:val="Style9"/>
        <w:framePr w:w="9187" w:h="4407" w:hRule="exact" w:wrap="none" w:vAnchor="page" w:hAnchor="page" w:x="1394" w:y="7478"/>
        <w:tabs>
          <w:tab w:leader="none" w:pos="1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Termín:</w:t>
        <w:tab/>
        <w:t>20. - 24. 5. 2019</w:t>
      </w:r>
    </w:p>
    <w:p>
      <w:pPr>
        <w:pStyle w:val="Style9"/>
        <w:framePr w:w="9187" w:h="4407" w:hRule="exact" w:wrap="none" w:vAnchor="page" w:hAnchor="page" w:x="1394" w:y="7478"/>
        <w:tabs>
          <w:tab w:leader="none" w:pos="1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konání:</w:t>
        <w:tab/>
        <w:t>Penzion Sokol, Paseky nad Jizerou 270, Paseky nad Jizerou 512 47</w:t>
      </w:r>
    </w:p>
    <w:p>
      <w:pPr>
        <w:pStyle w:val="Style4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left"/>
        <w:spacing w:before="0" w:after="228" w:line="200" w:lineRule="exact"/>
        <w:ind w:left="2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"Provozovatel")</w:t>
      </w:r>
    </w:p>
    <w:p>
      <w:pPr>
        <w:pStyle w:val="Style9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</w:t>
      </w:r>
    </w:p>
    <w:p>
      <w:pPr>
        <w:pStyle w:val="Style4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Dopravu zajišťuje Dodavatel.</w:t>
      </w:r>
    </w:p>
    <w:p>
      <w:pPr>
        <w:pStyle w:val="Style4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Autobus bude přistaven na adresu: náměstí Svobody, Praha 6, v den odjezdu tj. 20. 5.2019 </w:t>
      </w:r>
      <w:r>
        <w:rPr>
          <w:rStyle w:val="CharStyle6"/>
        </w:rPr>
        <w:t xml:space="preserve">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7:30.</w:t>
      </w:r>
    </w:p>
    <w:p>
      <w:pPr>
        <w:pStyle w:val="Style4"/>
        <w:framePr w:w="9187" w:h="4407" w:hRule="exact" w:wrap="none" w:vAnchor="page" w:hAnchor="page" w:x="1394" w:y="747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Odjezd z místa ubytování </w:t>
      </w:r>
      <w:r>
        <w:rPr>
          <w:rStyle w:val="CharStyle6"/>
        </w:rPr>
        <w:t xml:space="preserve">24. 5. 2019 v cca 10:30.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Předpokládaný příjezd k areálu Školy mezi 13:00 a 13:30.</w:t>
      </w:r>
    </w:p>
    <w:p>
      <w:pPr>
        <w:pStyle w:val="Style12"/>
        <w:framePr w:w="2112" w:h="497" w:hRule="exact" w:wrap="none" w:vAnchor="page" w:hAnchor="page" w:x="1438" w:y="120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účastníků:</w:t>
      </w:r>
    </w:p>
    <w:p>
      <w:pPr>
        <w:pStyle w:val="Style14"/>
        <w:framePr w:w="2112" w:h="497" w:hRule="exact" w:wrap="none" w:vAnchor="page" w:hAnchor="page" w:x="1438" w:y="120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</w:rPr>
        <w:t xml:space="preserve">Předběžný počet žáků: </w:t>
      </w:r>
      <w:r>
        <w:rPr>
          <w:rStyle w:val="CharStyle17"/>
        </w:rPr>
        <w:t>70</w:t>
      </w:r>
    </w:p>
    <w:tbl>
      <w:tblPr>
        <w:tblOverlap w:val="never"/>
        <w:tblLayout w:type="fixed"/>
        <w:jc w:val="left"/>
      </w:tblPr>
      <w:tblGrid>
        <w:gridCol w:w="1963"/>
        <w:gridCol w:w="965"/>
        <w:gridCol w:w="6101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029" w:h="778" w:wrap="none" w:vAnchor="page" w:hAnchor="page" w:x="1438" w:y="12566"/>
              <w:tabs>
                <w:tab w:leader="none" w:pos="7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1.</w:t>
              <w:tab/>
              <w:t>Stupeň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029" w:h="778" w:wrap="none" w:vAnchor="page" w:hAnchor="page" w:x="1438" w:y="125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029" w:h="778" w:wrap="none" w:vAnchor="page" w:hAnchor="page" w:x="1438" w:y="12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5.A 25, 5.B 26, 5.C 19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029" w:h="778" w:wrap="none" w:vAnchor="page" w:hAnchor="page" w:x="1438" w:y="12566"/>
              <w:tabs>
                <w:tab w:leader="none" w:pos="7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II.</w:t>
              <w:tab/>
              <w:t>Stupeň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29" w:h="778" w:wrap="none" w:vAnchor="page" w:hAnchor="page" w:x="1438" w:y="12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29" w:h="778" w:wrap="none" w:vAnchor="page" w:hAnchor="page" w:x="1438" w:y="12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9029" w:h="778" w:wrap="none" w:vAnchor="page" w:hAnchor="page" w:x="1438" w:y="1256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Pedagogové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9029" w:h="778" w:wrap="none" w:vAnchor="page" w:hAnchor="page" w:x="1438" w:y="125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29" w:h="778" w:wrap="none" w:vAnchor="page" w:hAnchor="page" w:x="1438" w:y="125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framePr w:wrap="none" w:vAnchor="page" w:hAnchor="page" w:x="2129" w:y="135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Program školy v přírodě: OLYMPIÁDA</w:t>
      </w:r>
    </w:p>
    <w:p>
      <w:pPr>
        <w:pStyle w:val="Style4"/>
        <w:framePr w:w="9187" w:h="1253" w:hRule="exact" w:wrap="none" w:vAnchor="page" w:hAnchor="page" w:x="1394" w:y="14024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0" w:right="1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se zavazuje zajistit hlídání dětí a program od 13:00 hodin do večerky. Dále pak od večerky do budíčku noční hlídání v podobě noční pohotovosti.</w:t>
      </w:r>
    </w:p>
    <w:p>
      <w:pPr>
        <w:pStyle w:val="Style4"/>
        <w:framePr w:w="9187" w:h="1253" w:hRule="exact" w:wrap="none" w:vAnchor="page" w:hAnchor="page" w:x="1394" w:y="14024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Noční pohotovostí se rozumí:</w:t>
      </w:r>
    </w:p>
    <w:p>
      <w:pPr>
        <w:pStyle w:val="Style4"/>
        <w:framePr w:w="9187" w:h="1253" w:hRule="exact" w:wrap="none" w:vAnchor="page" w:hAnchor="page" w:x="1394" w:y="1402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40" w:right="9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určení odpovědné osoby / osob, které budou během noci namátkově kontrolovat pokoje dětí vyznačení pokoje / -ů, kam se děti mohou v případě potřeby obrátit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.55pt;margin-top:166.pt;width:141.6pt;height:37.4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129.9pt;margin-top:298.95pt;width:171.35pt;height:26.9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9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Ubytování: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340" w:right="0" w:firstLine="88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hlavní budově ve 2-4 lůžkových pokojích s vlastním sociálním zařízením.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36" w:line="235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Ubytování s přihlédnutím k tomu, že jedou skupiny, které se nedají sloučit - chlapci a dívky, popř. žáci různých</w:t>
        <w:br/>
        <w:t>ročníků. Na pokojích budou připraveny lůžkoviny, povlékání si děti a pedagogové zajišťují sami ve spolupráci s</w:t>
        <w:br/>
        <w:t>organizátorem.</w:t>
      </w:r>
    </w:p>
    <w:p>
      <w:pPr>
        <w:pStyle w:val="Style9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Stravování: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40" w:right="0" w:firstLine="8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Stravování bude zajištěno v pravidelných časech 5x denně. Současně bude zajištěn celodenní pitný</w:t>
        <w:br/>
        <w:t>režim. Stravování začíná obědem v den příjezdu a končí snídaní a svačinou v den odjezdu (svačinou se rozumí</w:t>
        <w:br/>
        <w:t>běžná denní svačina, nikoliv balíček na cestu). V případě požadavku na speciální stravování - bezlepková dieta a</w:t>
        <w:br/>
        <w:t>další-je tuto skutečnost nutné hlásit s předstihem. V případě bezlepkové diety je nutné informovat rodiče o</w:t>
        <w:br/>
        <w:t>tom, že je potřeba s sebou dítěti přibalit tyto ingredience: bezlepkové pečiyo, bezlepkové přílohy a bezlepkové</w:t>
        <w:br/>
        <w:t>sladkosti. Skladba jídelníčku může být písemně dohodnuta mezi Školou a Dodavatelem nejpozději 20 dnů před</w:t>
        <w:br/>
        <w:t>začátkem pobytu. Změna jídelníčku je vyhrazena Provozovatelem. Všechny změny budou hlášeny s předstihem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72" w:line="240" w:lineRule="exact"/>
        <w:ind w:left="340" w:right="725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vedoucímu pobytu ze</w:t>
        <w:br/>
        <w:t>3x bezlepková dieta -</w:t>
        <w:br/>
        <w:t>lx bez kravské mléko</w:t>
        <w:br/>
        <w:t>lx bez kravského mlél</w:t>
      </w:r>
    </w:p>
    <w:p>
      <w:pPr>
        <w:pStyle w:val="Style9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16" w:line="200" w:lineRule="exact"/>
        <w:ind w:left="34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ujednání, počet účastníků:</w:t>
      </w:r>
    </w:p>
    <w:p>
      <w:pPr>
        <w:pStyle w:val="Style4"/>
        <w:framePr w:w="9274" w:h="14449" w:hRule="exact" w:wrap="none" w:vAnchor="page" w:hAnchor="page" w:x="1351" w:y="943"/>
        <w:tabs>
          <w:tab w:leader="none" w:pos="47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230" w:lineRule="exact"/>
        <w:ind w:left="200" w:right="200" w:firstLine="140"/>
      </w:pPr>
      <w:r>
        <w:rPr>
          <w:rStyle w:val="CharStyle6"/>
        </w:rPr>
        <w:t xml:space="preserve">Cena za pobyt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činí 3 590 </w:t>
      </w:r>
      <w:r>
        <w:rPr>
          <w:rStyle w:val="CharStyle6"/>
        </w:rPr>
        <w:t xml:space="preserve">Kč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 žáka. Tato cena je zaručena při dodržení výše uvedeného předběžného počtu žáků</w:t>
        <w:br/>
        <w:t>s tolerancí 0 žák.</w:t>
        <w:tab/>
        <w:t>,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44" w:line="235" w:lineRule="exact"/>
        <w:ind w:left="200" w:right="200" w:firstLine="0"/>
      </w:pPr>
      <w:r>
        <w:rPr>
          <w:rStyle w:val="CharStyle6"/>
        </w:rPr>
        <w:t xml:space="preserve">Cena za pobyt zahrnuje: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dopravu, ubytování včetně ubytovacího poplatku, stravu 5x denně včetně pitného</w:t>
        <w:br/>
        <w:t>režimu, program po celou dobu pobytu včetně vybavení, instruktory, zdravotníka včetně lékárničky, noční</w:t>
        <w:br/>
        <w:t>pohotovost (instruktor), pobyt pro pedagogy (3) zdarma (jídlo 5x denně, ubytování, doprava), pojištění storna</w:t>
        <w:br/>
        <w:t>pobytu v případě nemoci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32" w:line="230" w:lineRule="exact"/>
        <w:ind w:left="200" w:right="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 na storno pobytu v případě nemoci znamená, že při neúčasti žáka na pobytu ze zdravotních důvodů mu</w:t>
        <w:br/>
        <w:t>bude na základě lékařské zprávy vrácena pojišťovnou částka ve výši 80% ze storno poplatku uvedeného v této</w:t>
        <w:br/>
        <w:t>smlouvě.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52" w:line="240" w:lineRule="exact"/>
        <w:ind w:left="200" w:right="200" w:firstLine="0"/>
      </w:pPr>
      <w:r>
        <w:rPr>
          <w:rStyle w:val="CharStyle6"/>
        </w:rPr>
        <w:t xml:space="preserve">Cena za pobyt nezahrnuje: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úrazové pojištění a pojištění odpovědnosti 3. osobě, noční hlídaní od půlnoci do</w:t>
        <w:br/>
        <w:t>budíčku v podobě dalšího instruktora určeného pouze pro tuto činnost, opékání buřtů. Opékání buřtů může být</w:t>
        <w:br/>
        <w:t>zahrnuto v ceně v případě, že bude zvoleno jako večeře. Takto zvolené variantě bude předcházet hutná polévka</w:t>
        <w:br/>
        <w:t>a spolu s buřty bude servírováno pečivo a zelenina. V případě buřtů navíc činí cena 35Kč/osoba.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61" w:line="226" w:lineRule="exact"/>
        <w:ind w:left="200" w:right="200" w:firstLine="0"/>
      </w:pPr>
      <w:r>
        <w:rPr>
          <w:rStyle w:val="CharStyle6"/>
        </w:rPr>
        <w:t xml:space="preserve">Celková cena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 pobyt činí 251 300 </w:t>
      </w:r>
      <w:r>
        <w:rPr>
          <w:rStyle w:val="CharStyle6"/>
        </w:rPr>
        <w:t xml:space="preserve">Kč.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Tato služba je osvobozena od DPH podle §57 odst. 1 písmeno b, zákona</w:t>
        <w:br/>
        <w:t>o DPH.</w:t>
      </w:r>
    </w:p>
    <w:p>
      <w:pPr>
        <w:pStyle w:val="Style9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both"/>
        <w:spacing w:before="0" w:after="212" w:line="200" w:lineRule="exact"/>
        <w:ind w:left="20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Storno podmínky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rStyle w:val="CharStyle7"/>
        </w:rPr>
        <w:t>Jiný, než zdravotní důvod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(minimálně 1 700 Kč) a dále dle podmínek níže.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240" w:line="235" w:lineRule="exact"/>
        <w:ind w:left="820" w:right="1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1700 Kč z ceny pobytu žáka při zrušení účasti do 30 dnů před zahájením pobytu</w:t>
        <w:br/>
        <w:t>75% z ceny pobytu žáka při zrušení účasti do 14 dnů před zahájením pobytu</w:t>
        <w:br/>
        <w:t>85% z ceny pobytu žáka při zrušení účasti do 7 dnů před zahájením pobytu</w:t>
        <w:br/>
        <w:t>100% z ceny pobytu žáka při zrušení účasti do 3 dnů a méně před zahájením pobytu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rStyle w:val="CharStyle7"/>
        </w:rPr>
        <w:t>Zdravotní důvod ínutné doložit kopii lékařské zprávy):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Při onemocnění žáka před odjezdem, bude žákovi na základě potvrzení od lékaře vrácena částka za pobyt snížená</w:t>
        <w:br/>
        <w:t>o částku 1700 Kč. Nejzazší termín pro vystavení lékařské zprávy je datum odjezdu na Pobyt.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236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Pojišťovna na základě lékařské zprávy poté vyplatí žákovi 80% z výše storno poplatku.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244" w:line="240" w:lineRule="exact"/>
        <w:ind w:left="0" w:right="0" w:firstLine="0"/>
      </w:pPr>
      <w:r>
        <w:rPr>
          <w:rStyle w:val="CharStyle7"/>
        </w:rPr>
        <w:t>Při onemocnění nebo úrazu žáka v průběhu pobytu,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bude žákovi vrácena částka za příslušný počet nocí, které</w:t>
        <w:br/>
        <w:t>zbývaly do konce pobytu ve výši 300 Kč za každou tuto noc. Nepočítá se pak první noc neúčasti na Pobytu.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rStyle w:val="CharStyle6"/>
        </w:rPr>
        <w:t xml:space="preserve">Způsob úhrady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si smluvní strany dohodly tak, že: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-1. záloha dle zálohové faktury ve výši </w:t>
      </w:r>
      <w:r>
        <w:rPr>
          <w:rStyle w:val="CharStyle6"/>
        </w:rPr>
        <w:t xml:space="preserve">119 000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je splatná </w:t>
      </w:r>
      <w:r>
        <w:rPr>
          <w:rStyle w:val="CharStyle6"/>
        </w:rPr>
        <w:t xml:space="preserve">20. 2. 2018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(1700,-/dítě).</w:t>
      </w:r>
    </w:p>
    <w:p>
      <w:pPr>
        <w:pStyle w:val="Style4"/>
        <w:framePr w:w="9274" w:h="14449" w:hRule="exact" w:wrap="none" w:vAnchor="page" w:hAnchor="page" w:x="1351" w:y="94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- 2. záloha dle zálohové faktury ve výši </w:t>
      </w:r>
      <w:r>
        <w:rPr>
          <w:rStyle w:val="CharStyle6"/>
        </w:rPr>
        <w:t xml:space="preserve">132 300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Kč je splatná do </w:t>
      </w:r>
      <w:r>
        <w:rPr>
          <w:rStyle w:val="CharStyle6"/>
        </w:rPr>
        <w:t>15.4. 2019.</w:t>
      </w:r>
    </w:p>
    <w:p>
      <w:pPr>
        <w:framePr w:wrap="none" w:vAnchor="page" w:hAnchor="page" w:x="3377" w:y="4387"/>
        <w:widowControl w:val="0"/>
        <w:rPr>
          <w:sz w:val="2"/>
          <w:szCs w:val="2"/>
        </w:rPr>
      </w:pPr>
      <w:r>
        <w:pict>
          <v:shape id="_x0000_s1028" type="#_x0000_t75" style="width:291pt;height:4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Platby budou označeny ve zprávě pro příjemce názvem školy, jako variabilní číslo bude uvedeno číslo zálohové faktury.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480" w:line="240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>
      <w:pPr>
        <w:pStyle w:val="Style9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smluvních stran: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je povinen připravit na pokojích před začátkem pobytu lůžkoviny povlečení, které si samostatně provedou žáci Školy spolu s pedagogy. V případě potřeby budou k dispozici instruktoři Dodavatele.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je povinna zajistit si nahlášení pobytu na hygienickou stanici pomocí dokumentů, které budou připraveny Dodavatelem. Nahlášení pobytu u lékaře v místě konání zajišťuje Dodavatel.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je povinen zabezpečit řádný úklid všech poskytnutých prostor.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Žáci Školy jsou povinni řídit se pokyny pracovníků a instruktorů Dodavatele a dodržovat odsouhlasený program, dodržovat ubytovací řád platný v místě objektu, kde je realizován Pobyt. V případě závažného narušování programu či průběhu Pobytu je Dodavatel oprávněn navrhnout Škole ukončení Pobytu žáka s tím, že tento žák ztrácí nárok na další služby stejně tak nárok na úhradu nevyužitých služeb.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6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neodpovídá za škody způsobené žáky Školy, které byly způsobeny v dopravním prostředku nebo v ubytovacím aj. zařízení, kde došlo k čerpání služby zajištěné dle smlouvy.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60" w:right="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je povinna předat Dodavateli po skončení pobytu všechny užívané prostory a věci, které užívala, ve stavu, v jakém je převzala, s přihlédnutím k běžnému opotřebení.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60" w:right="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je povinna Dodavateli nahradit škodu vzniklou na jeho majetku, která byla způsobena prokazatelně žáky Školy.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240" w:line="240" w:lineRule="exact"/>
        <w:ind w:left="160" w:right="26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>
      <w:pPr>
        <w:pStyle w:val="Style9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Odstoupení od smlouvy</w:t>
      </w:r>
    </w:p>
    <w:p>
      <w:pPr>
        <w:pStyle w:val="Style4"/>
        <w:numPr>
          <w:ilvl w:val="0"/>
          <w:numId w:val="1"/>
        </w:numPr>
        <w:framePr w:w="9394" w:h="14804" w:hRule="exact" w:wrap="none" w:vAnchor="page" w:hAnchor="page" w:x="1291" w:y="933"/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60" w:right="260" w:firstLine="6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případech touto smlouvou výslovně neupravených se odstoupení od smlouvy řídí § 2001 občanského zákoníku.</w:t>
      </w:r>
    </w:p>
    <w:p>
      <w:pPr>
        <w:pStyle w:val="Style4"/>
        <w:numPr>
          <w:ilvl w:val="0"/>
          <w:numId w:val="1"/>
        </w:numPr>
        <w:framePr w:w="9394" w:h="14804" w:hRule="exact" w:wrap="none" w:vAnchor="page" w:hAnchor="page" w:x="1291" w:y="933"/>
        <w:tabs>
          <w:tab w:leader="none" w:pos="11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60" w:right="260" w:firstLine="6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60" w:right="260" w:firstLine="6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má právo na odstoupení od smlouvy bez uplatnění jakýchkoliv storno podmínek v případě zrušení pobytu Dodavatelem nebo při závažné změně programu, místa ubytování, způsobu přepravy a ceny Pobytu bez předchozího písemného upozornění.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je v tomto případě povinen vrátit zaplacenou zálohu do 30 dnů ode dne odstoupení.</w:t>
      </w:r>
    </w:p>
    <w:p>
      <w:pPr>
        <w:pStyle w:val="Style4"/>
        <w:numPr>
          <w:ilvl w:val="0"/>
          <w:numId w:val="1"/>
        </w:numPr>
        <w:framePr w:w="9394" w:h="14804" w:hRule="exact" w:wrap="none" w:vAnchor="page" w:hAnchor="page" w:x="1291" w:y="933"/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40" w:lineRule="exact"/>
        <w:ind w:left="160" w:right="260" w:firstLine="6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případě zrušení pobytu z důvodu živelné pohromy, epidemie na škole nebo katastrofy je záloha nevratná a v takovém případě se obě strany písemně domluví na náhradním termínu konání pobytu.</w:t>
      </w:r>
    </w:p>
    <w:p>
      <w:pPr>
        <w:pStyle w:val="Style9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Závěrečná ujednání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160" w:right="260" w:firstLine="6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Právní vztahy touto smlouvou neupravené se řídí příslušnými obecně platnými právními předpisy, zejména příslušnými ustanoveními občanského zákoníku.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0" w:right="26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najedná listině.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sepisuje ve dvou vyhotoveních, z nichž každé má hodnotu originálu. Každá smluvní strana obdrží jedno vyhotovení.</w:t>
      </w:r>
    </w:p>
    <w:p>
      <w:pPr>
        <w:pStyle w:val="Style4"/>
        <w:numPr>
          <w:ilvl w:val="0"/>
          <w:numId w:val="1"/>
        </w:numPr>
        <w:framePr w:w="9394" w:h="14804" w:hRule="exact" w:wrap="none" w:vAnchor="page" w:hAnchor="page" w:x="1291" w:y="933"/>
        <w:tabs>
          <w:tab w:leader="none" w:pos="10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0" w:right="26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nepřebírají riziko změny okolností ve smyslu § 1765 odst. 2 občanského zákoníku.</w:t>
      </w:r>
    </w:p>
    <w:p>
      <w:pPr>
        <w:pStyle w:val="Style4"/>
        <w:framePr w:w="9394" w:h="14804" w:hRule="exact" w:wrap="none" w:vAnchor="page" w:hAnchor="page" w:x="1291" w:y="933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8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po přečtení této smlouvy prohlašují, že tato smlouva byla sepsána dle jejich pravé a svobodné vůle a na důkaz toho připojují svoje vlastnoruční podpisy.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79.65pt;margin-top:43.85pt;width:104.65pt;height:24.25pt;z-index:-251658240;mso-position-horizontal-relative:page;mso-position-vertical-relative:page;z-index:-251658750" fillcolor="#585A59" stroked="f"/>
        </w:pict>
      </w:r>
    </w:p>
    <w:p>
      <w:pPr>
        <w:pStyle w:val="Style4"/>
        <w:framePr w:wrap="none" w:vAnchor="page" w:hAnchor="page" w:x="1291" w:y="242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6">
    <w:name w:val="Body text (2)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7">
    <w:name w:val="Body text (2)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1">
    <w:name w:val="Body text (3) + Not Bold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Table caption_"/>
    <w:basedOn w:val="DefaultParagraphFont"/>
    <w:link w:val="Style12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5">
    <w:name w:val="Table caption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6">
    <w:name w:val="Table caption (2)"/>
    <w:basedOn w:val="CharStyle1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7">
    <w:name w:val="Table caption (2) + Bold"/>
    <w:basedOn w:val="CharStyle15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26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line="48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720" w:line="24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4">
    <w:name w:val="Table caption (2)"/>
    <w:basedOn w:val="Normal"/>
    <w:link w:val="CharStyle15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