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,Italic" w:hAnsi="Arial,Italic" w:cs="Arial,Italic"/>
          <w:i/>
          <w:iCs/>
          <w:sz w:val="18"/>
          <w:szCs w:val="18"/>
        </w:rPr>
        <w:t xml:space="preserve">Číslo dokladu: </w:t>
      </w:r>
      <w:r>
        <w:rPr>
          <w:rFonts w:ascii="Arial" w:hAnsi="Arial" w:cs="Arial"/>
          <w:sz w:val="18"/>
          <w:szCs w:val="18"/>
        </w:rPr>
        <w:t xml:space="preserve">183116162 </w:t>
      </w:r>
      <w:r w:rsidR="00B06DDD">
        <w:rPr>
          <w:rFonts w:ascii="Arial" w:hAnsi="Arial" w:cs="Arial"/>
          <w:sz w:val="18"/>
          <w:szCs w:val="18"/>
        </w:rPr>
        <w:tab/>
      </w:r>
      <w:r w:rsidR="00B06DDD">
        <w:rPr>
          <w:rFonts w:ascii="Arial" w:hAnsi="Arial" w:cs="Arial"/>
          <w:sz w:val="18"/>
          <w:szCs w:val="18"/>
        </w:rPr>
        <w:tab/>
      </w:r>
      <w:r w:rsidR="00B06DDD">
        <w:rPr>
          <w:rFonts w:ascii="Arial" w:hAnsi="Arial" w:cs="Arial"/>
          <w:sz w:val="18"/>
          <w:szCs w:val="18"/>
        </w:rPr>
        <w:tab/>
      </w:r>
      <w:r w:rsidR="00B06DDD">
        <w:rPr>
          <w:rFonts w:ascii="Arial" w:hAnsi="Arial" w:cs="Arial"/>
          <w:sz w:val="18"/>
          <w:szCs w:val="18"/>
        </w:rPr>
        <w:tab/>
      </w:r>
      <w:r w:rsidR="00B06DDD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>
        <w:rPr>
          <w:rFonts w:ascii="Arial,Italic" w:hAnsi="Arial,Italic" w:cs="Arial,Italic"/>
          <w:i/>
          <w:iCs/>
          <w:sz w:val="18"/>
          <w:szCs w:val="18"/>
        </w:rPr>
        <w:t xml:space="preserve">Datum vystavení: </w:t>
      </w:r>
      <w:r>
        <w:rPr>
          <w:rFonts w:ascii="Arial" w:hAnsi="Arial" w:cs="Arial"/>
          <w:sz w:val="18"/>
          <w:szCs w:val="18"/>
        </w:rPr>
        <w:t>28.12.2018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sz w:val="32"/>
          <w:szCs w:val="32"/>
        </w:rPr>
        <w:t>Objednávka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18"/>
          <w:szCs w:val="18"/>
        </w:rPr>
      </w:pP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>Kupující: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Divadlo v Dlouhé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Dlouhá 727/39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11000 Praha 1 - Staré Město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v Dlouhé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Dlouhá 727/39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11000 Praha 1 - Staré Město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00064343 DIČ: CZ00064343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18"/>
          <w:szCs w:val="18"/>
        </w:rPr>
      </w:pP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>Prodávající: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Alza.cz a.s.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Internet: 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Zapsána v OR u MS v Praze, oddíl B, vložka 8573.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8"/>
          <w:szCs w:val="18"/>
        </w:rPr>
      </w:pP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,Italic" w:hAnsi="Arial,Italic" w:cs="Arial,Italic"/>
          <w:i/>
          <w:iCs/>
          <w:sz w:val="18"/>
          <w:szCs w:val="18"/>
        </w:rPr>
        <w:t>Datum splatnosti:</w:t>
      </w:r>
      <w:r w:rsidRPr="00A52337"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11.01.2019</w:t>
      </w:r>
      <w:proofErr w:type="gramEnd"/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8"/>
          <w:szCs w:val="18"/>
        </w:rPr>
      </w:pP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,Italic" w:hAnsi="Arial,Italic" w:cs="Arial,Italic"/>
          <w:i/>
          <w:iCs/>
          <w:sz w:val="18"/>
          <w:szCs w:val="18"/>
        </w:rPr>
        <w:t>Způsob úhrady:</w:t>
      </w:r>
      <w:r w:rsidRPr="00A5233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Kartou Internetem - </w:t>
      </w:r>
      <w:proofErr w:type="spellStart"/>
      <w:r>
        <w:rPr>
          <w:rFonts w:ascii="Arial" w:hAnsi="Arial" w:cs="Arial"/>
          <w:sz w:val="18"/>
          <w:szCs w:val="18"/>
        </w:rPr>
        <w:t>AlzaExpres</w:t>
      </w:r>
      <w:proofErr w:type="spellEnd"/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8"/>
          <w:szCs w:val="18"/>
        </w:rPr>
      </w:pP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18"/>
          <w:szCs w:val="18"/>
        </w:rPr>
      </w:pP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>Platební údaje: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18"/>
          <w:szCs w:val="18"/>
        </w:rPr>
      </w:pP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>Bankovní účet: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18"/>
          <w:szCs w:val="18"/>
        </w:rPr>
      </w:pP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18"/>
          <w:szCs w:val="18"/>
        </w:rPr>
      </w:pP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>Obchodní údaje: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,Italic" w:hAnsi="Arial,Italic" w:cs="Arial,Italic"/>
          <w:i/>
          <w:iCs/>
          <w:sz w:val="18"/>
          <w:szCs w:val="18"/>
        </w:rPr>
        <w:t xml:space="preserve">Objednávky: </w:t>
      </w:r>
      <w:r>
        <w:rPr>
          <w:rFonts w:ascii="Arial" w:hAnsi="Arial" w:cs="Arial"/>
          <w:sz w:val="18"/>
          <w:szCs w:val="18"/>
        </w:rPr>
        <w:t>440207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18"/>
          <w:szCs w:val="18"/>
        </w:rPr>
      </w:pP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20x </w:t>
      </w:r>
      <w:r>
        <w:rPr>
          <w:rFonts w:ascii="Arial" w:hAnsi="Arial" w:cs="Arial"/>
          <w:sz w:val="18"/>
          <w:szCs w:val="18"/>
        </w:rPr>
        <w:t>Kancelářská aplikace Microsoft Office 2019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 domácnosti a podnikatele CZ (BOX)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1Ks á 5 763,73</w:t>
      </w:r>
      <w:r>
        <w:rPr>
          <w:rFonts w:ascii="Arial" w:hAnsi="Arial" w:cs="Arial"/>
          <w:sz w:val="18"/>
          <w:szCs w:val="18"/>
        </w:rPr>
        <w:tab/>
        <w:t xml:space="preserve"> 20Ks: 115 274,60</w:t>
      </w:r>
      <w:r>
        <w:rPr>
          <w:rFonts w:ascii="Arial" w:hAnsi="Arial" w:cs="Arial"/>
          <w:sz w:val="18"/>
          <w:szCs w:val="18"/>
        </w:rPr>
        <w:tab/>
        <w:t xml:space="preserve">DPH: </w:t>
      </w:r>
      <w:proofErr w:type="gramStart"/>
      <w:r>
        <w:rPr>
          <w:rFonts w:ascii="Arial" w:hAnsi="Arial" w:cs="Arial"/>
          <w:sz w:val="18"/>
          <w:szCs w:val="18"/>
        </w:rPr>
        <w:t>24 207,67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DPH</w:t>
      </w:r>
      <w:proofErr w:type="gramEnd"/>
      <w:r>
        <w:rPr>
          <w:rFonts w:ascii="Arial" w:hAnsi="Arial" w:cs="Arial"/>
          <w:sz w:val="18"/>
          <w:szCs w:val="18"/>
        </w:rPr>
        <w:t xml:space="preserve"> 21%  </w:t>
      </w:r>
      <w:r>
        <w:rPr>
          <w:rFonts w:ascii="Arial" w:hAnsi="Arial" w:cs="Arial"/>
          <w:sz w:val="18"/>
          <w:szCs w:val="18"/>
        </w:rPr>
        <w:tab/>
        <w:t xml:space="preserve">Celkem s DPH: </w:t>
      </w:r>
      <w:r>
        <w:rPr>
          <w:rFonts w:ascii="Arial" w:hAnsi="Arial" w:cs="Arial"/>
          <w:sz w:val="18"/>
          <w:szCs w:val="18"/>
        </w:rPr>
        <w:t>139 482,27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1x </w:t>
      </w:r>
      <w:proofErr w:type="spellStart"/>
      <w:r>
        <w:rPr>
          <w:rFonts w:ascii="Arial" w:hAnsi="Arial" w:cs="Arial"/>
          <w:sz w:val="18"/>
          <w:szCs w:val="18"/>
        </w:rPr>
        <w:t>Multitool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Leatherman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Wave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:rsidR="00A52337" w:rsidRP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1ks á </w:t>
      </w:r>
      <w:r>
        <w:rPr>
          <w:rFonts w:ascii="Arial" w:hAnsi="Arial" w:cs="Arial"/>
          <w:sz w:val="18"/>
          <w:szCs w:val="18"/>
        </w:rPr>
        <w:t xml:space="preserve">2 465,91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DPH: </w:t>
      </w:r>
      <w:r>
        <w:rPr>
          <w:rFonts w:ascii="Arial" w:hAnsi="Arial" w:cs="Arial"/>
          <w:sz w:val="18"/>
          <w:szCs w:val="18"/>
        </w:rPr>
        <w:t xml:space="preserve">517,84 </w:t>
      </w:r>
      <w:r>
        <w:rPr>
          <w:rFonts w:ascii="Arial" w:hAnsi="Arial" w:cs="Arial"/>
          <w:sz w:val="18"/>
          <w:szCs w:val="18"/>
        </w:rPr>
        <w:tab/>
        <w:t xml:space="preserve">DPH </w:t>
      </w:r>
      <w:r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sz w:val="18"/>
          <w:szCs w:val="18"/>
        </w:rPr>
        <w:t xml:space="preserve">% </w:t>
      </w:r>
      <w:r>
        <w:rPr>
          <w:rFonts w:ascii="Arial" w:hAnsi="Arial" w:cs="Arial"/>
          <w:sz w:val="18"/>
          <w:szCs w:val="18"/>
        </w:rPr>
        <w:tab/>
        <w:t xml:space="preserve">Celkem s DPH: </w:t>
      </w:r>
      <w:r>
        <w:rPr>
          <w:rFonts w:ascii="Arial" w:hAnsi="Arial" w:cs="Arial"/>
          <w:sz w:val="18"/>
          <w:szCs w:val="18"/>
        </w:rPr>
        <w:t>2 983,75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18"/>
          <w:szCs w:val="18"/>
        </w:rPr>
      </w:pP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Celkem: </w:t>
      </w: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bez DPH </w:t>
      </w:r>
      <w:r>
        <w:rPr>
          <w:rFonts w:ascii="Arial" w:hAnsi="Arial" w:cs="Arial"/>
          <w:sz w:val="18"/>
          <w:szCs w:val="18"/>
        </w:rPr>
        <w:t xml:space="preserve">117 740,51 </w:t>
      </w:r>
      <w:r>
        <w:rPr>
          <w:rFonts w:ascii="Arial" w:hAnsi="Arial" w:cs="Arial"/>
          <w:sz w:val="18"/>
          <w:szCs w:val="18"/>
        </w:rPr>
        <w:t xml:space="preserve">DPH: </w:t>
      </w:r>
      <w:r>
        <w:rPr>
          <w:rFonts w:ascii="Arial" w:hAnsi="Arial" w:cs="Arial"/>
          <w:sz w:val="18"/>
          <w:szCs w:val="18"/>
        </w:rPr>
        <w:t xml:space="preserve">24 725,51 </w:t>
      </w:r>
      <w:r>
        <w:rPr>
          <w:rFonts w:ascii="Arial" w:hAnsi="Arial" w:cs="Arial"/>
          <w:sz w:val="18"/>
          <w:szCs w:val="18"/>
        </w:rPr>
        <w:t xml:space="preserve">CELKEM s DPH: </w:t>
      </w:r>
      <w:r>
        <w:rPr>
          <w:rFonts w:ascii="Arial,Bold" w:hAnsi="Arial,Bold" w:cs="Arial,Bold"/>
          <w:b/>
          <w:bCs/>
          <w:sz w:val="18"/>
          <w:szCs w:val="18"/>
        </w:rPr>
        <w:t>142 466,00 Kč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doklad nemá náležitosti daňového dokladu. Vyčíslení DPH je pouze informativní.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8"/>
          <w:szCs w:val="18"/>
        </w:rPr>
      </w:pPr>
      <w:r>
        <w:rPr>
          <w:rFonts w:ascii="Arial,Italic" w:hAnsi="Arial,Italic" w:cs="Arial,Italic"/>
          <w:i/>
          <w:iCs/>
          <w:sz w:val="18"/>
          <w:szCs w:val="18"/>
        </w:rPr>
        <w:t>Doporučujeme zboží překontrolovat ihned po převzetí, pozdější připomínky ke stavu předávaného zboží mohou být zamítnuty. Kupující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8"/>
          <w:szCs w:val="18"/>
        </w:rPr>
      </w:pPr>
      <w:r>
        <w:rPr>
          <w:rFonts w:ascii="Arial,Italic" w:hAnsi="Arial,Italic" w:cs="Arial,Italic"/>
          <w:i/>
          <w:iCs/>
          <w:sz w:val="18"/>
          <w:szCs w:val="18"/>
        </w:rPr>
        <w:t>nabude vlastnického práva ke zboží až po úplném zaplacení kupní ceny. V ceně zboží je zahrnut recyklační poplatek a autorské odměny v</w:t>
      </w:r>
    </w:p>
    <w:p w:rsidR="00A52337" w:rsidRDefault="00A52337" w:rsidP="00A52337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8"/>
          <w:szCs w:val="18"/>
        </w:rPr>
      </w:pPr>
      <w:r>
        <w:rPr>
          <w:rFonts w:ascii="Arial,Italic" w:hAnsi="Arial,Italic" w:cs="Arial,Italic"/>
          <w:i/>
          <w:iCs/>
          <w:sz w:val="18"/>
          <w:szCs w:val="18"/>
        </w:rPr>
        <w:t xml:space="preserve">zákonné výši. Více informací o podmínkách záruky naleznete ve Všeobecných obchodních podmínkách a Reklamačním </w:t>
      </w:r>
      <w:proofErr w:type="spellStart"/>
      <w:r>
        <w:rPr>
          <w:rFonts w:ascii="Arial,Italic" w:hAnsi="Arial,Italic" w:cs="Arial,Italic"/>
          <w:i/>
          <w:iCs/>
          <w:sz w:val="18"/>
          <w:szCs w:val="18"/>
        </w:rPr>
        <w:t>řá</w:t>
      </w:r>
      <w:r>
        <w:rPr>
          <w:rFonts w:ascii="Arial,Italic" w:hAnsi="Arial,Italic" w:cs="Arial,Italic"/>
          <w:i/>
          <w:iCs/>
          <w:sz w:val="18"/>
          <w:szCs w:val="18"/>
        </w:rPr>
        <w:t>duAlza</w:t>
      </w:r>
      <w:proofErr w:type="spellEnd"/>
      <w:r>
        <w:rPr>
          <w:rFonts w:ascii="Arial,Italic" w:hAnsi="Arial,Italic" w:cs="Arial,Italic"/>
          <w:i/>
          <w:iCs/>
          <w:sz w:val="18"/>
          <w:szCs w:val="18"/>
        </w:rPr>
        <w:t>.</w:t>
      </w:r>
    </w:p>
    <w:p w:rsidR="000E2C01" w:rsidRDefault="00B06DDD" w:rsidP="00A52337"/>
    <w:sectPr w:rsidR="000E2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37"/>
    <w:rsid w:val="00272371"/>
    <w:rsid w:val="003B6AE4"/>
    <w:rsid w:val="005118D8"/>
    <w:rsid w:val="00A52337"/>
    <w:rsid w:val="00B0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2019-01-09T12:38:00Z</dcterms:created>
  <dcterms:modified xsi:type="dcterms:W3CDTF">2019-01-09T12:53:00Z</dcterms:modified>
</cp:coreProperties>
</file>