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71751" w14:textId="77777777" w:rsidR="005F5EEB" w:rsidRDefault="005F5EEB" w:rsidP="003E071E">
      <w:pPr>
        <w:spacing w:after="0" w:line="240" w:lineRule="auto"/>
        <w:jc w:val="center"/>
        <w:rPr>
          <w:rFonts w:ascii="Arial" w:hAnsi="Arial" w:cs="Arial"/>
          <w:b/>
          <w:sz w:val="36"/>
          <w:szCs w:val="36"/>
        </w:rPr>
      </w:pPr>
    </w:p>
    <w:p w14:paraId="6AC67C27"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5B95DC6D" w14:textId="77777777" w:rsidR="005A3B45" w:rsidRPr="008D17FE" w:rsidRDefault="005A3B45" w:rsidP="00E3686F">
      <w:pPr>
        <w:spacing w:after="0" w:line="240" w:lineRule="auto"/>
        <w:jc w:val="center"/>
        <w:rPr>
          <w:rFonts w:ascii="Arial" w:hAnsi="Arial" w:cs="Arial"/>
          <w:sz w:val="23"/>
          <w:szCs w:val="23"/>
        </w:rPr>
      </w:pPr>
    </w:p>
    <w:p w14:paraId="1F362FF8"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CDB05EC"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97F1DDA" w14:textId="77777777" w:rsidR="003E071E" w:rsidRPr="008D17FE" w:rsidRDefault="003E071E" w:rsidP="007C7279">
      <w:pPr>
        <w:spacing w:after="60" w:line="240" w:lineRule="auto"/>
        <w:rPr>
          <w:rFonts w:ascii="Arial" w:hAnsi="Arial" w:cs="Arial"/>
          <w:sz w:val="23"/>
          <w:szCs w:val="23"/>
        </w:rPr>
      </w:pPr>
    </w:p>
    <w:p w14:paraId="1CA91C6C" w14:textId="77777777" w:rsidR="00843994" w:rsidRPr="00843994" w:rsidRDefault="00843994" w:rsidP="00605F71">
      <w:pPr>
        <w:spacing w:after="60" w:line="240" w:lineRule="auto"/>
        <w:rPr>
          <w:rFonts w:ascii="Arial" w:eastAsia="Times New Roman" w:hAnsi="Arial" w:cs="Arial"/>
          <w:b/>
          <w:sz w:val="23"/>
          <w:szCs w:val="23"/>
        </w:rPr>
      </w:pPr>
      <w:r w:rsidRPr="00843994">
        <w:rPr>
          <w:rFonts w:ascii="Arial" w:eastAsia="Times New Roman" w:hAnsi="Arial" w:cs="Arial"/>
          <w:b/>
          <w:sz w:val="23"/>
          <w:szCs w:val="23"/>
        </w:rPr>
        <w:t xml:space="preserve">PROMOS spol. s r.o. projekce, montáže, servis </w:t>
      </w:r>
    </w:p>
    <w:p w14:paraId="1EB42830" w14:textId="77777777" w:rsidR="00605F71" w:rsidRPr="00A67AE8" w:rsidRDefault="00605F71" w:rsidP="00605F71">
      <w:pPr>
        <w:spacing w:after="60" w:line="240" w:lineRule="auto"/>
        <w:rPr>
          <w:rStyle w:val="platne1"/>
          <w:rFonts w:ascii="Arial" w:hAnsi="Arial" w:cs="Arial"/>
          <w:sz w:val="23"/>
          <w:szCs w:val="23"/>
        </w:rPr>
      </w:pPr>
      <w:r w:rsidRPr="00843994">
        <w:rPr>
          <w:rStyle w:val="platne1"/>
          <w:rFonts w:ascii="Arial" w:hAnsi="Arial" w:cs="Arial"/>
          <w:sz w:val="23"/>
          <w:szCs w:val="23"/>
        </w:rPr>
        <w:t>IČ</w:t>
      </w:r>
      <w:r w:rsidR="008645D8" w:rsidRPr="00843994">
        <w:rPr>
          <w:rStyle w:val="platne1"/>
          <w:rFonts w:ascii="Arial" w:hAnsi="Arial" w:cs="Arial"/>
          <w:sz w:val="23"/>
          <w:szCs w:val="23"/>
        </w:rPr>
        <w:t>O</w:t>
      </w:r>
      <w:r w:rsidRPr="00843994">
        <w:rPr>
          <w:rStyle w:val="platne1"/>
          <w:rFonts w:ascii="Arial" w:hAnsi="Arial" w:cs="Arial"/>
          <w:sz w:val="23"/>
          <w:szCs w:val="23"/>
        </w:rPr>
        <w:t>:</w:t>
      </w:r>
      <w:r w:rsidR="008645D8" w:rsidRPr="00843994">
        <w:rPr>
          <w:rStyle w:val="platne1"/>
          <w:rFonts w:ascii="Arial" w:hAnsi="Arial" w:cs="Arial"/>
          <w:sz w:val="23"/>
          <w:szCs w:val="23"/>
        </w:rPr>
        <w:t xml:space="preserve"> </w:t>
      </w:r>
      <w:r w:rsidR="00843994" w:rsidRPr="00843994">
        <w:rPr>
          <w:rStyle w:val="platne1"/>
          <w:rFonts w:ascii="Arial" w:hAnsi="Arial" w:cs="Arial"/>
          <w:sz w:val="23"/>
          <w:szCs w:val="23"/>
        </w:rPr>
        <w:t>42866103</w:t>
      </w:r>
    </w:p>
    <w:p w14:paraId="007681D3"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43994">
        <w:rPr>
          <w:rStyle w:val="platne1"/>
          <w:rFonts w:ascii="Arial" w:hAnsi="Arial" w:cs="Arial"/>
          <w:sz w:val="23"/>
          <w:szCs w:val="23"/>
        </w:rPr>
        <w:t>CZ</w:t>
      </w:r>
      <w:r w:rsidR="00843994" w:rsidRPr="00843994">
        <w:rPr>
          <w:rStyle w:val="platne1"/>
          <w:rFonts w:ascii="Arial" w:hAnsi="Arial" w:cs="Arial"/>
          <w:sz w:val="23"/>
          <w:szCs w:val="23"/>
        </w:rPr>
        <w:t>42866103</w:t>
      </w:r>
    </w:p>
    <w:p w14:paraId="5D5F1A99"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43994" w:rsidRPr="00843994">
        <w:rPr>
          <w:rStyle w:val="platne1"/>
          <w:rFonts w:ascii="Arial" w:hAnsi="Arial" w:cs="Arial"/>
          <w:sz w:val="23"/>
          <w:szCs w:val="23"/>
        </w:rPr>
        <w:t>Nová 177, 757 01 Valašské Meziříčí</w:t>
      </w:r>
      <w:r w:rsidR="00843994" w:rsidRPr="00B531EE">
        <w:rPr>
          <w:sz w:val="24"/>
        </w:rPr>
        <w:t xml:space="preserve">  </w:t>
      </w:r>
    </w:p>
    <w:p w14:paraId="248C3A19" w14:textId="77777777" w:rsidR="00843994"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43994">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843994">
        <w:rPr>
          <w:rStyle w:val="platne1"/>
          <w:rFonts w:ascii="Arial" w:hAnsi="Arial" w:cs="Arial"/>
          <w:sz w:val="23"/>
          <w:szCs w:val="23"/>
        </w:rPr>
        <w:t> Ostravě,</w:t>
      </w:r>
      <w:r w:rsidRPr="00A67AE8">
        <w:rPr>
          <w:rStyle w:val="platne1"/>
          <w:rFonts w:ascii="Arial" w:hAnsi="Arial" w:cs="Arial"/>
          <w:sz w:val="23"/>
          <w:szCs w:val="23"/>
        </w:rPr>
        <w:t xml:space="preserve"> oddíl </w:t>
      </w:r>
      <w:r w:rsidR="00843994">
        <w:rPr>
          <w:rStyle w:val="platne1"/>
          <w:rFonts w:ascii="Arial" w:hAnsi="Arial" w:cs="Arial"/>
          <w:sz w:val="23"/>
          <w:szCs w:val="23"/>
        </w:rPr>
        <w:t>C,</w:t>
      </w:r>
      <w:r w:rsidRPr="00A67AE8">
        <w:rPr>
          <w:rStyle w:val="platne1"/>
          <w:rFonts w:ascii="Arial" w:hAnsi="Arial" w:cs="Arial"/>
          <w:sz w:val="23"/>
          <w:szCs w:val="23"/>
        </w:rPr>
        <w:t xml:space="preserve"> vložka</w:t>
      </w:r>
      <w:r w:rsidR="00843994">
        <w:rPr>
          <w:rStyle w:val="platne1"/>
          <w:rFonts w:ascii="Arial" w:hAnsi="Arial" w:cs="Arial"/>
          <w:sz w:val="23"/>
          <w:szCs w:val="23"/>
        </w:rPr>
        <w:t xml:space="preserve"> 1830.</w:t>
      </w:r>
    </w:p>
    <w:p w14:paraId="329DA035" w14:textId="77777777" w:rsidR="00605F71" w:rsidRPr="00A67AE8" w:rsidRDefault="00843994" w:rsidP="00605F71">
      <w:pPr>
        <w:spacing w:after="60" w:line="240" w:lineRule="auto"/>
        <w:rPr>
          <w:rStyle w:val="platne1"/>
          <w:rFonts w:ascii="Arial" w:hAnsi="Arial" w:cs="Arial"/>
          <w:sz w:val="23"/>
          <w:szCs w:val="23"/>
        </w:rPr>
      </w:pPr>
      <w:r>
        <w:rPr>
          <w:rStyle w:val="platne1"/>
          <w:rFonts w:ascii="Arial" w:hAnsi="Arial" w:cs="Arial"/>
          <w:sz w:val="23"/>
          <w:szCs w:val="23"/>
        </w:rPr>
        <w:t>Z</w:t>
      </w:r>
      <w:r w:rsidR="008645D8">
        <w:rPr>
          <w:rStyle w:val="platne1"/>
          <w:rFonts w:ascii="Arial" w:hAnsi="Arial" w:cs="Arial"/>
          <w:sz w:val="23"/>
          <w:szCs w:val="23"/>
        </w:rPr>
        <w:t>astoupena</w:t>
      </w:r>
      <w:r w:rsidR="00605F71" w:rsidRPr="00A67AE8">
        <w:rPr>
          <w:rStyle w:val="platne1"/>
          <w:rFonts w:ascii="Arial" w:hAnsi="Arial" w:cs="Arial"/>
          <w:sz w:val="23"/>
          <w:szCs w:val="23"/>
        </w:rPr>
        <w:t xml:space="preserve">: </w:t>
      </w:r>
      <w:r>
        <w:rPr>
          <w:rStyle w:val="platne1"/>
          <w:rFonts w:ascii="Arial" w:hAnsi="Arial" w:cs="Arial"/>
          <w:sz w:val="23"/>
          <w:szCs w:val="23"/>
        </w:rPr>
        <w:t>Ing. Jiřím Mikůšem, jednatelem společnosti</w:t>
      </w:r>
    </w:p>
    <w:p w14:paraId="6417E3E6" w14:textId="77777777" w:rsidR="00605F71" w:rsidRPr="00843994" w:rsidRDefault="00605F71" w:rsidP="00843994">
      <w:pPr>
        <w:pStyle w:val="Default"/>
        <w:rPr>
          <w:rStyle w:val="platne1"/>
        </w:rPr>
      </w:pPr>
      <w:r w:rsidRPr="00A67AE8">
        <w:rPr>
          <w:rStyle w:val="platne1"/>
          <w:rFonts w:ascii="Arial" w:hAnsi="Arial" w:cs="Arial"/>
          <w:sz w:val="23"/>
          <w:szCs w:val="23"/>
        </w:rPr>
        <w:t xml:space="preserve">bankovní </w:t>
      </w:r>
      <w:r w:rsidRPr="00843994">
        <w:rPr>
          <w:rStyle w:val="platne1"/>
          <w:rFonts w:ascii="Arial" w:hAnsi="Arial" w:cs="Arial"/>
          <w:color w:val="auto"/>
          <w:sz w:val="23"/>
          <w:szCs w:val="23"/>
          <w:lang w:eastAsia="en-US"/>
        </w:rPr>
        <w:t xml:space="preserve">spojení: </w:t>
      </w:r>
      <w:r w:rsidR="00843994" w:rsidRPr="00843994">
        <w:rPr>
          <w:rStyle w:val="platne1"/>
          <w:rFonts w:ascii="Arial" w:hAnsi="Arial" w:cs="Arial"/>
          <w:color w:val="auto"/>
          <w:lang w:eastAsia="en-US"/>
        </w:rPr>
        <w:t>UniCredit Bank</w:t>
      </w:r>
    </w:p>
    <w:p w14:paraId="038ED5CF"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843994" w:rsidRPr="00843994">
        <w:rPr>
          <w:rStyle w:val="platne1"/>
          <w:rFonts w:ascii="Arial" w:hAnsi="Arial" w:cs="Arial"/>
          <w:sz w:val="23"/>
          <w:szCs w:val="23"/>
        </w:rPr>
        <w:t>2109716044/2700</w:t>
      </w:r>
    </w:p>
    <w:p w14:paraId="19AD2537" w14:textId="77777777" w:rsidR="00E32B69" w:rsidRPr="008D17FE" w:rsidRDefault="00E32B69" w:rsidP="007C7279">
      <w:pPr>
        <w:spacing w:after="60" w:line="240" w:lineRule="auto"/>
        <w:rPr>
          <w:rStyle w:val="platne1"/>
          <w:rFonts w:ascii="Arial" w:hAnsi="Arial" w:cs="Arial"/>
          <w:sz w:val="23"/>
          <w:szCs w:val="23"/>
        </w:rPr>
      </w:pPr>
    </w:p>
    <w:p w14:paraId="22797F9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A2121DF" w14:textId="77777777" w:rsidR="007C7279" w:rsidRPr="008D17FE" w:rsidRDefault="007C7279" w:rsidP="007C7279">
      <w:pPr>
        <w:spacing w:after="60" w:line="240" w:lineRule="auto"/>
        <w:rPr>
          <w:rStyle w:val="platne1"/>
          <w:rFonts w:ascii="Arial" w:hAnsi="Arial" w:cs="Arial"/>
          <w:sz w:val="23"/>
          <w:szCs w:val="23"/>
        </w:rPr>
      </w:pPr>
    </w:p>
    <w:p w14:paraId="541D233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CDC6EC2" w14:textId="77777777" w:rsidR="007C7279" w:rsidRPr="008D17FE" w:rsidRDefault="007C7279" w:rsidP="007C7279">
      <w:pPr>
        <w:spacing w:after="60" w:line="240" w:lineRule="auto"/>
        <w:rPr>
          <w:rStyle w:val="platne1"/>
          <w:rFonts w:ascii="Arial" w:hAnsi="Arial" w:cs="Arial"/>
          <w:sz w:val="23"/>
          <w:szCs w:val="23"/>
        </w:rPr>
      </w:pPr>
    </w:p>
    <w:p w14:paraId="2F9205C2"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0FF3B1EE"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12FDB1C2"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29991F18"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24A975C"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329D94BE"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14:paraId="625FFB49"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14:paraId="17381D8D"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5ED271A1" w14:textId="77777777" w:rsidR="00E32B69" w:rsidRPr="008D17FE" w:rsidRDefault="00E32B69" w:rsidP="007C7279">
      <w:pPr>
        <w:spacing w:after="60" w:line="240" w:lineRule="auto"/>
        <w:rPr>
          <w:rStyle w:val="platne1"/>
          <w:rFonts w:ascii="Arial" w:hAnsi="Arial" w:cs="Arial"/>
          <w:sz w:val="23"/>
          <w:szCs w:val="23"/>
        </w:rPr>
      </w:pPr>
    </w:p>
    <w:p w14:paraId="4A5E0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4E44C56" w14:textId="77777777" w:rsidR="00E32B69" w:rsidRPr="008D17FE" w:rsidRDefault="00E32B69" w:rsidP="007C7279">
      <w:pPr>
        <w:spacing w:after="60" w:line="240" w:lineRule="auto"/>
        <w:rPr>
          <w:rStyle w:val="platne1"/>
          <w:rFonts w:ascii="Arial" w:hAnsi="Arial" w:cs="Arial"/>
          <w:sz w:val="23"/>
          <w:szCs w:val="23"/>
        </w:rPr>
      </w:pPr>
    </w:p>
    <w:p w14:paraId="15513E09"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8C59AFC" w14:textId="77777777" w:rsidR="008D17FE" w:rsidRDefault="008D17FE" w:rsidP="007C7279">
      <w:pPr>
        <w:spacing w:after="60" w:line="240" w:lineRule="auto"/>
        <w:rPr>
          <w:rStyle w:val="platne1"/>
          <w:rFonts w:ascii="Arial" w:hAnsi="Arial" w:cs="Arial"/>
          <w:sz w:val="23"/>
          <w:szCs w:val="23"/>
        </w:rPr>
      </w:pPr>
    </w:p>
    <w:p w14:paraId="7FD7ACD4" w14:textId="77777777" w:rsidR="00843994" w:rsidRDefault="00843994" w:rsidP="007C7279">
      <w:pPr>
        <w:spacing w:after="60" w:line="240" w:lineRule="auto"/>
        <w:rPr>
          <w:rStyle w:val="platne1"/>
          <w:rFonts w:ascii="Arial" w:hAnsi="Arial" w:cs="Arial"/>
          <w:sz w:val="23"/>
          <w:szCs w:val="23"/>
        </w:rPr>
      </w:pPr>
    </w:p>
    <w:p w14:paraId="100E47D1" w14:textId="77777777" w:rsidR="00843994" w:rsidRDefault="00843994" w:rsidP="007C7279">
      <w:pPr>
        <w:spacing w:after="60" w:line="240" w:lineRule="auto"/>
        <w:rPr>
          <w:rStyle w:val="platne1"/>
          <w:rFonts w:ascii="Arial" w:hAnsi="Arial" w:cs="Arial"/>
          <w:sz w:val="23"/>
          <w:szCs w:val="23"/>
        </w:rPr>
      </w:pPr>
    </w:p>
    <w:p w14:paraId="0EE5C7B7" w14:textId="77777777" w:rsidR="00843994" w:rsidRDefault="00843994" w:rsidP="007C7279">
      <w:pPr>
        <w:spacing w:after="60" w:line="240" w:lineRule="auto"/>
        <w:rPr>
          <w:rStyle w:val="platne1"/>
          <w:rFonts w:ascii="Arial" w:hAnsi="Arial" w:cs="Arial"/>
          <w:sz w:val="23"/>
          <w:szCs w:val="23"/>
        </w:rPr>
      </w:pPr>
    </w:p>
    <w:p w14:paraId="202B6018" w14:textId="77777777" w:rsidR="00843994" w:rsidRDefault="00843994" w:rsidP="007C7279">
      <w:pPr>
        <w:spacing w:after="60" w:line="240" w:lineRule="auto"/>
        <w:rPr>
          <w:rStyle w:val="platne1"/>
          <w:rFonts w:ascii="Arial" w:hAnsi="Arial" w:cs="Arial"/>
          <w:sz w:val="23"/>
          <w:szCs w:val="23"/>
        </w:rPr>
      </w:pPr>
    </w:p>
    <w:p w14:paraId="3B123D6E" w14:textId="77777777" w:rsidR="00843994" w:rsidRPr="008D17FE" w:rsidRDefault="00843994" w:rsidP="007C7279">
      <w:pPr>
        <w:spacing w:after="60" w:line="240" w:lineRule="auto"/>
        <w:rPr>
          <w:rStyle w:val="platne1"/>
          <w:rFonts w:ascii="Arial" w:hAnsi="Arial" w:cs="Arial"/>
          <w:sz w:val="23"/>
          <w:szCs w:val="23"/>
        </w:rPr>
      </w:pPr>
    </w:p>
    <w:p w14:paraId="45CB6E1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284B4CFC"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6BD53736" w14:textId="77777777" w:rsidR="00D86891" w:rsidRPr="008D17FE" w:rsidRDefault="00D86891" w:rsidP="000E777A">
      <w:pPr>
        <w:spacing w:after="0" w:line="240" w:lineRule="auto"/>
        <w:rPr>
          <w:rFonts w:ascii="Arial" w:hAnsi="Arial" w:cs="Arial"/>
          <w:b/>
          <w:bCs/>
          <w:sz w:val="23"/>
          <w:szCs w:val="23"/>
        </w:rPr>
      </w:pPr>
    </w:p>
    <w:p w14:paraId="6DB40062"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2D7FB3DA" w14:textId="77777777" w:rsidR="008D17FE" w:rsidRDefault="008D17FE" w:rsidP="000E777A">
      <w:pPr>
        <w:pStyle w:val="Zkladntext3"/>
        <w:rPr>
          <w:rFonts w:ascii="Arial" w:hAnsi="Arial" w:cs="Arial"/>
          <w:sz w:val="23"/>
          <w:szCs w:val="23"/>
          <w:lang w:val="cs-CZ"/>
        </w:rPr>
      </w:pPr>
    </w:p>
    <w:p w14:paraId="17237C9A" w14:textId="77777777" w:rsidR="000745D1" w:rsidRPr="000E777A" w:rsidRDefault="000745D1" w:rsidP="000E777A">
      <w:pPr>
        <w:pStyle w:val="Zkladntext3"/>
        <w:rPr>
          <w:rFonts w:ascii="Arial" w:hAnsi="Arial" w:cs="Arial"/>
          <w:sz w:val="23"/>
          <w:szCs w:val="23"/>
          <w:lang w:val="cs-CZ"/>
        </w:rPr>
      </w:pPr>
    </w:p>
    <w:p w14:paraId="476FE19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2A2DEF7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F487602" w14:textId="77777777" w:rsidR="003A1056" w:rsidRPr="000E777A" w:rsidRDefault="003A1056" w:rsidP="000E777A">
      <w:pPr>
        <w:pStyle w:val="Zkladntext3"/>
        <w:rPr>
          <w:rFonts w:ascii="Arial" w:hAnsi="Arial" w:cs="Arial"/>
          <w:sz w:val="23"/>
          <w:szCs w:val="23"/>
          <w:lang w:val="cs-CZ"/>
        </w:rPr>
      </w:pPr>
    </w:p>
    <w:p w14:paraId="59E3F308" w14:textId="4CF94B4F" w:rsidR="00843994"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3B0AB1">
        <w:rPr>
          <w:rFonts w:ascii="Arial" w:hAnsi="Arial" w:cs="Arial"/>
          <w:b/>
          <w:sz w:val="23"/>
          <w:szCs w:val="23"/>
          <w:lang w:val="cs-CZ"/>
        </w:rPr>
        <w:t>celkem 14</w:t>
      </w:r>
      <w:r w:rsidR="00F25ADC">
        <w:rPr>
          <w:rFonts w:ascii="Arial" w:hAnsi="Arial" w:cs="Arial"/>
          <w:b/>
          <w:sz w:val="23"/>
          <w:szCs w:val="23"/>
          <w:lang w:val="cs-CZ"/>
        </w:rPr>
        <w:t xml:space="preserve"> ks </w:t>
      </w:r>
      <w:r w:rsidR="00145FF8">
        <w:rPr>
          <w:rFonts w:ascii="Arial" w:hAnsi="Arial" w:cs="Arial"/>
          <w:b/>
          <w:sz w:val="23"/>
          <w:szCs w:val="23"/>
          <w:lang w:val="cs-CZ"/>
        </w:rPr>
        <w:t>pulzních oxymetrů</w:t>
      </w:r>
      <w:r w:rsidR="008645D8" w:rsidRPr="00843994">
        <w:rPr>
          <w:rFonts w:ascii="Arial" w:hAnsi="Arial" w:cs="Arial"/>
          <w:sz w:val="23"/>
          <w:szCs w:val="23"/>
        </w:rPr>
        <w:t xml:space="preserve">: </w:t>
      </w:r>
    </w:p>
    <w:p w14:paraId="246735BE" w14:textId="3FDEBDDA" w:rsidR="003B0AB1" w:rsidRDefault="003B0AB1" w:rsidP="003B0AB1">
      <w:pPr>
        <w:pStyle w:val="Zkladntext3"/>
        <w:ind w:left="709"/>
        <w:rPr>
          <w:rFonts w:ascii="Arial" w:hAnsi="Arial" w:cs="Arial"/>
          <w:sz w:val="23"/>
          <w:szCs w:val="23"/>
          <w:lang w:val="cs-CZ"/>
        </w:rPr>
      </w:pPr>
      <w:r>
        <w:rPr>
          <w:rFonts w:ascii="Arial" w:hAnsi="Arial" w:cs="Arial"/>
          <w:sz w:val="23"/>
          <w:szCs w:val="23"/>
          <w:lang w:val="cs-CZ"/>
        </w:rPr>
        <w:t>1 ks</w:t>
      </w:r>
      <w:r w:rsidR="00BA36C2">
        <w:rPr>
          <w:rFonts w:ascii="Arial" w:hAnsi="Arial" w:cs="Arial"/>
          <w:sz w:val="23"/>
          <w:szCs w:val="23"/>
          <w:lang w:val="cs-CZ"/>
        </w:rPr>
        <w:t xml:space="preserve"> prstového pulzního oxymetru</w:t>
      </w:r>
      <w:r>
        <w:rPr>
          <w:rFonts w:ascii="Arial" w:hAnsi="Arial" w:cs="Arial"/>
          <w:sz w:val="23"/>
          <w:szCs w:val="23"/>
          <w:lang w:val="cs-CZ"/>
        </w:rPr>
        <w:t xml:space="preserve"> pro část 1 – typ </w:t>
      </w:r>
      <w:r w:rsidRPr="003B0AB1">
        <w:rPr>
          <w:rFonts w:ascii="Arial" w:hAnsi="Arial" w:cs="Arial"/>
          <w:sz w:val="23"/>
          <w:szCs w:val="23"/>
          <w:lang w:val="cs-CZ"/>
        </w:rPr>
        <w:t>PC-60F</w:t>
      </w:r>
      <w:r>
        <w:rPr>
          <w:rFonts w:ascii="Arial" w:hAnsi="Arial" w:cs="Arial"/>
          <w:sz w:val="23"/>
          <w:szCs w:val="23"/>
          <w:lang w:val="cs-CZ"/>
        </w:rPr>
        <w:t xml:space="preserve"> </w:t>
      </w:r>
    </w:p>
    <w:p w14:paraId="18EF5E9D" w14:textId="5F261DA0" w:rsidR="00843994" w:rsidRDefault="003B0AB1" w:rsidP="00843994">
      <w:pPr>
        <w:pStyle w:val="Zkladntext3"/>
        <w:ind w:left="709"/>
        <w:rPr>
          <w:rFonts w:ascii="Arial" w:hAnsi="Arial" w:cs="Arial"/>
          <w:sz w:val="23"/>
          <w:szCs w:val="23"/>
          <w:lang w:val="cs-CZ"/>
        </w:rPr>
      </w:pPr>
      <w:r>
        <w:rPr>
          <w:rFonts w:ascii="Arial" w:hAnsi="Arial" w:cs="Arial"/>
          <w:sz w:val="23"/>
          <w:szCs w:val="23"/>
          <w:lang w:val="cs-CZ"/>
        </w:rPr>
        <w:t>13 ks</w:t>
      </w:r>
      <w:r w:rsidR="00BA36C2">
        <w:rPr>
          <w:rFonts w:ascii="Arial" w:hAnsi="Arial" w:cs="Arial"/>
          <w:sz w:val="23"/>
          <w:szCs w:val="23"/>
          <w:lang w:val="cs-CZ"/>
        </w:rPr>
        <w:t xml:space="preserve"> ručních pulzních oxymetru</w:t>
      </w:r>
      <w:r>
        <w:rPr>
          <w:rFonts w:ascii="Arial" w:hAnsi="Arial" w:cs="Arial"/>
          <w:sz w:val="23"/>
          <w:szCs w:val="23"/>
          <w:lang w:val="cs-CZ"/>
        </w:rPr>
        <w:t xml:space="preserve"> pro </w:t>
      </w:r>
      <w:r w:rsidR="00843994" w:rsidRPr="00843994">
        <w:rPr>
          <w:rFonts w:ascii="Arial" w:hAnsi="Arial" w:cs="Arial"/>
          <w:sz w:val="23"/>
          <w:szCs w:val="23"/>
        </w:rPr>
        <w:t>část 2</w:t>
      </w:r>
      <w:r w:rsidR="00843994">
        <w:rPr>
          <w:rFonts w:ascii="Arial" w:hAnsi="Arial" w:cs="Arial"/>
          <w:sz w:val="23"/>
          <w:szCs w:val="23"/>
          <w:lang w:val="cs-CZ"/>
        </w:rPr>
        <w:t xml:space="preserve"> – typ SP-20</w:t>
      </w:r>
      <w:r>
        <w:rPr>
          <w:rFonts w:ascii="Arial" w:hAnsi="Arial" w:cs="Arial"/>
          <w:sz w:val="23"/>
          <w:szCs w:val="23"/>
          <w:lang w:val="cs-CZ"/>
        </w:rPr>
        <w:t xml:space="preserve"> – 13 ks</w:t>
      </w:r>
    </w:p>
    <w:p w14:paraId="320D654F" w14:textId="106A00C1" w:rsidR="00D86891" w:rsidRPr="008D17FE" w:rsidRDefault="00142BD2" w:rsidP="00843994">
      <w:pPr>
        <w:pStyle w:val="Zkladntext3"/>
        <w:ind w:left="709"/>
        <w:rPr>
          <w:rFonts w:ascii="Arial" w:hAnsi="Arial" w:cs="Arial"/>
          <w:sz w:val="23"/>
          <w:szCs w:val="23"/>
        </w:rPr>
      </w:pP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6F44AFC" w14:textId="77777777" w:rsidR="00AF2763" w:rsidRPr="008D17FE" w:rsidRDefault="00AF2763" w:rsidP="00D813B7">
      <w:pPr>
        <w:pStyle w:val="Zkladntext3"/>
        <w:ind w:left="709" w:hanging="709"/>
        <w:rPr>
          <w:rFonts w:ascii="Arial" w:hAnsi="Arial" w:cs="Arial"/>
          <w:sz w:val="23"/>
          <w:szCs w:val="23"/>
        </w:rPr>
      </w:pPr>
    </w:p>
    <w:p w14:paraId="24ED83BC"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6E38323" w14:textId="77777777" w:rsidR="003A1056" w:rsidRPr="008D17FE" w:rsidRDefault="003A1056" w:rsidP="00D813B7">
      <w:pPr>
        <w:pStyle w:val="Zkladntext3"/>
        <w:ind w:left="709" w:hanging="709"/>
        <w:rPr>
          <w:rFonts w:ascii="Arial" w:hAnsi="Arial" w:cs="Arial"/>
          <w:sz w:val="23"/>
          <w:szCs w:val="23"/>
        </w:rPr>
      </w:pPr>
    </w:p>
    <w:p w14:paraId="212AA644"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C393C4A"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3ACAEEED"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63CC04F" w14:textId="77777777" w:rsidR="00B9193B" w:rsidRDefault="00B9193B" w:rsidP="000E777A">
      <w:pPr>
        <w:pStyle w:val="Zkladntext3"/>
        <w:rPr>
          <w:rFonts w:ascii="Arial" w:hAnsi="Arial" w:cs="Arial"/>
          <w:sz w:val="23"/>
          <w:szCs w:val="23"/>
          <w:lang w:val="cs-CZ"/>
        </w:rPr>
      </w:pPr>
    </w:p>
    <w:p w14:paraId="33AA51BE" w14:textId="77777777" w:rsidR="000745D1" w:rsidRPr="000E777A" w:rsidRDefault="000745D1" w:rsidP="000E777A">
      <w:pPr>
        <w:pStyle w:val="Zkladntext3"/>
        <w:rPr>
          <w:rFonts w:ascii="Arial" w:hAnsi="Arial" w:cs="Arial"/>
          <w:sz w:val="23"/>
          <w:szCs w:val="23"/>
          <w:lang w:val="cs-CZ"/>
        </w:rPr>
      </w:pPr>
    </w:p>
    <w:p w14:paraId="280EC4F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59A6CA29"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EA67AF5" w14:textId="77777777" w:rsidR="003A1056" w:rsidRPr="000E777A" w:rsidRDefault="003A1056" w:rsidP="000E777A">
      <w:pPr>
        <w:pStyle w:val="Zkladntext3"/>
        <w:rPr>
          <w:rFonts w:ascii="Arial" w:hAnsi="Arial" w:cs="Arial"/>
          <w:sz w:val="23"/>
          <w:szCs w:val="23"/>
          <w:lang w:val="cs-CZ"/>
        </w:rPr>
      </w:pPr>
    </w:p>
    <w:p w14:paraId="03C7F0B5"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720EFC">
        <w:rPr>
          <w:rFonts w:ascii="Arial" w:hAnsi="Arial" w:cs="Arial"/>
          <w:b/>
          <w:sz w:val="23"/>
          <w:szCs w:val="23"/>
        </w:rPr>
        <w:t xml:space="preserve">do </w:t>
      </w:r>
      <w:r w:rsidR="00B02DCA" w:rsidRPr="00720EFC">
        <w:rPr>
          <w:rFonts w:ascii="Arial" w:hAnsi="Arial" w:cs="Arial"/>
          <w:b/>
          <w:sz w:val="23"/>
          <w:szCs w:val="23"/>
          <w:lang w:val="cs-CZ"/>
        </w:rPr>
        <w:t>6</w:t>
      </w:r>
      <w:r w:rsidR="0042712C" w:rsidRPr="00720EFC">
        <w:rPr>
          <w:rFonts w:ascii="Arial" w:hAnsi="Arial" w:cs="Arial"/>
          <w:b/>
          <w:sz w:val="23"/>
          <w:szCs w:val="23"/>
        </w:rPr>
        <w:t xml:space="preserve"> </w:t>
      </w:r>
      <w:r w:rsidR="006C3751" w:rsidRPr="00720EFC">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C8381E">
        <w:rPr>
          <w:rFonts w:ascii="Arial" w:hAnsi="Arial" w:cs="Arial"/>
          <w:sz w:val="23"/>
          <w:szCs w:val="23"/>
          <w:lang w:val="cs-CZ"/>
        </w:rPr>
        <w:t>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w:t>
      </w:r>
      <w:r w:rsidR="00E81EE6">
        <w:rPr>
          <w:rFonts w:ascii="Arial" w:hAnsi="Arial" w:cs="Arial"/>
          <w:sz w:val="23"/>
          <w:szCs w:val="23"/>
          <w:lang w:val="cs-CZ"/>
        </w:rPr>
        <w:t>.</w:t>
      </w:r>
      <w:r w:rsidR="00250E90" w:rsidRPr="008D17FE">
        <w:rPr>
          <w:rFonts w:ascii="Arial" w:hAnsi="Arial" w:cs="Arial"/>
          <w:sz w:val="23"/>
          <w:szCs w:val="23"/>
        </w:rPr>
        <w:t xml:space="preserve"> Kupující se zavazuje dodané Zboží převzít.</w:t>
      </w:r>
    </w:p>
    <w:p w14:paraId="286A1238" w14:textId="77777777" w:rsidR="003F7B02" w:rsidRPr="008D17FE" w:rsidRDefault="003F7B02" w:rsidP="00D813B7">
      <w:pPr>
        <w:pStyle w:val="Zkladntext3"/>
        <w:tabs>
          <w:tab w:val="left" w:pos="709"/>
        </w:tabs>
        <w:ind w:left="709" w:hanging="709"/>
        <w:rPr>
          <w:rFonts w:ascii="Arial" w:hAnsi="Arial" w:cs="Arial"/>
          <w:sz w:val="23"/>
          <w:szCs w:val="23"/>
        </w:rPr>
      </w:pPr>
    </w:p>
    <w:p w14:paraId="0849A63E" w14:textId="304C17F3" w:rsidR="00BE2371" w:rsidRPr="00D13A8C"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C77B18">
        <w:rPr>
          <w:rFonts w:ascii="Arial" w:hAnsi="Arial" w:cs="Arial"/>
          <w:sz w:val="23"/>
          <w:szCs w:val="23"/>
        </w:rPr>
        <w:t xml:space="preserve">je </w:t>
      </w:r>
      <w:r w:rsidR="003F0898" w:rsidRPr="00D13A8C">
        <w:rPr>
          <w:rFonts w:ascii="Arial" w:hAnsi="Arial" w:cs="Arial"/>
          <w:sz w:val="23"/>
          <w:szCs w:val="23"/>
          <w:lang w:val="cs-CZ"/>
        </w:rPr>
        <w:t>Faku</w:t>
      </w:r>
      <w:r w:rsidR="00F25ADC">
        <w:rPr>
          <w:rFonts w:ascii="Arial" w:hAnsi="Arial" w:cs="Arial"/>
          <w:sz w:val="23"/>
          <w:szCs w:val="23"/>
          <w:lang w:val="cs-CZ"/>
        </w:rPr>
        <w:t>ltní n</w:t>
      </w:r>
      <w:r w:rsidR="00E17D0D">
        <w:rPr>
          <w:rFonts w:ascii="Arial" w:hAnsi="Arial" w:cs="Arial"/>
          <w:sz w:val="23"/>
          <w:szCs w:val="23"/>
          <w:lang w:val="cs-CZ"/>
        </w:rPr>
        <w:t xml:space="preserve">emocnice Brno, Pracoviště </w:t>
      </w:r>
      <w:r w:rsidR="003F0898" w:rsidRPr="00D13A8C">
        <w:rPr>
          <w:rFonts w:ascii="Arial" w:hAnsi="Arial" w:cs="Arial"/>
          <w:sz w:val="23"/>
          <w:szCs w:val="23"/>
          <w:lang w:val="cs-CZ"/>
        </w:rPr>
        <w:t>medicíny</w:t>
      </w:r>
      <w:r w:rsidR="00E17D0D">
        <w:rPr>
          <w:rFonts w:ascii="Arial" w:hAnsi="Arial" w:cs="Arial"/>
          <w:sz w:val="23"/>
          <w:szCs w:val="23"/>
          <w:lang w:val="cs-CZ"/>
        </w:rPr>
        <w:t xml:space="preserve"> dospělého věku</w:t>
      </w:r>
      <w:r w:rsidR="003F0898" w:rsidRPr="00D13A8C">
        <w:rPr>
          <w:rFonts w:ascii="Arial" w:hAnsi="Arial" w:cs="Arial"/>
          <w:sz w:val="23"/>
          <w:szCs w:val="23"/>
          <w:lang w:val="cs-CZ"/>
        </w:rPr>
        <w:t>,</w:t>
      </w:r>
      <w:r w:rsidR="00C77B18">
        <w:rPr>
          <w:rFonts w:ascii="Arial" w:hAnsi="Arial" w:cs="Arial"/>
          <w:sz w:val="23"/>
          <w:szCs w:val="23"/>
          <w:lang w:val="cs-CZ"/>
        </w:rPr>
        <w:t xml:space="preserve"> </w:t>
      </w:r>
      <w:r w:rsidR="00E17D0D">
        <w:rPr>
          <w:rFonts w:ascii="Arial" w:hAnsi="Arial" w:cs="Arial"/>
          <w:sz w:val="23"/>
          <w:szCs w:val="23"/>
          <w:lang w:val="cs-CZ"/>
        </w:rPr>
        <w:t>Jihlavská 20</w:t>
      </w:r>
      <w:r w:rsidR="003F0898" w:rsidRPr="00D13A8C">
        <w:rPr>
          <w:rFonts w:ascii="Arial" w:hAnsi="Arial" w:cs="Arial"/>
          <w:sz w:val="23"/>
          <w:szCs w:val="23"/>
          <w:lang w:val="cs-CZ"/>
        </w:rPr>
        <w:t>, 6</w:t>
      </w:r>
      <w:r w:rsidR="00E17D0D">
        <w:rPr>
          <w:rFonts w:ascii="Arial" w:hAnsi="Arial" w:cs="Arial"/>
          <w:sz w:val="23"/>
          <w:szCs w:val="23"/>
          <w:lang w:val="cs-CZ"/>
        </w:rPr>
        <w:t>25</w:t>
      </w:r>
      <w:r w:rsidR="003F0898" w:rsidRPr="00D13A8C">
        <w:rPr>
          <w:rFonts w:ascii="Arial" w:hAnsi="Arial" w:cs="Arial"/>
          <w:sz w:val="23"/>
          <w:szCs w:val="23"/>
          <w:lang w:val="cs-CZ"/>
        </w:rPr>
        <w:t xml:space="preserve"> 00 Brno</w:t>
      </w:r>
      <w:r w:rsidR="006E1D8D">
        <w:rPr>
          <w:rFonts w:ascii="Arial" w:hAnsi="Arial" w:cs="Arial"/>
          <w:sz w:val="23"/>
          <w:szCs w:val="23"/>
          <w:lang w:val="cs-CZ"/>
        </w:rPr>
        <w:t xml:space="preserve">, Dětská nemocníce, </w:t>
      </w:r>
      <w:r w:rsidR="00C77B18">
        <w:rPr>
          <w:rFonts w:ascii="Arial" w:hAnsi="Arial" w:cs="Arial"/>
          <w:sz w:val="23"/>
          <w:szCs w:val="23"/>
          <w:lang w:val="cs-CZ"/>
        </w:rPr>
        <w:t>Černopolní 9, 613 00, Brno</w:t>
      </w:r>
      <w:r w:rsidR="003F0898" w:rsidRPr="00D13A8C">
        <w:rPr>
          <w:rFonts w:ascii="Arial" w:hAnsi="Arial" w:cs="Arial"/>
          <w:sz w:val="23"/>
          <w:szCs w:val="23"/>
          <w:lang w:val="cs-CZ"/>
        </w:rPr>
        <w:t>.</w:t>
      </w:r>
    </w:p>
    <w:p w14:paraId="0C7B5F56" w14:textId="77777777" w:rsidR="00BE2371" w:rsidRPr="008D17FE" w:rsidRDefault="00BE2371" w:rsidP="00BE2371">
      <w:pPr>
        <w:pStyle w:val="Zkladntext3"/>
        <w:tabs>
          <w:tab w:val="left" w:pos="709"/>
        </w:tabs>
        <w:ind w:left="709" w:hanging="709"/>
        <w:rPr>
          <w:rFonts w:ascii="Arial" w:hAnsi="Arial" w:cs="Arial"/>
          <w:sz w:val="23"/>
          <w:szCs w:val="23"/>
        </w:rPr>
      </w:pPr>
    </w:p>
    <w:p w14:paraId="74050C4E" w14:textId="76FD2BB7"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D13A8C">
        <w:rPr>
          <w:rFonts w:ascii="Arial" w:hAnsi="Arial" w:cs="Arial"/>
          <w:sz w:val="23"/>
          <w:szCs w:val="23"/>
        </w:rPr>
        <w:t>Brno</w:t>
      </w:r>
      <w:r w:rsidR="00B41494" w:rsidRPr="00D13A8C">
        <w:rPr>
          <w:rFonts w:ascii="Arial" w:hAnsi="Arial" w:cs="Arial"/>
          <w:sz w:val="23"/>
          <w:szCs w:val="23"/>
        </w:rPr>
        <w:t xml:space="preserve"> paní</w:t>
      </w:r>
      <w:r w:rsidR="006C3751" w:rsidRPr="00D13A8C">
        <w:rPr>
          <w:rFonts w:ascii="Arial" w:hAnsi="Arial" w:cs="Arial"/>
          <w:sz w:val="23"/>
          <w:szCs w:val="23"/>
        </w:rPr>
        <w:t xml:space="preserve"> </w:t>
      </w:r>
      <w:r w:rsidR="00026F47">
        <w:rPr>
          <w:rFonts w:ascii="Arial" w:hAnsi="Arial" w:cs="Arial"/>
          <w:sz w:val="23"/>
          <w:szCs w:val="23"/>
          <w:lang w:val="cs-CZ"/>
        </w:rPr>
        <w:t>xxxxxxxxxxxxxx</w:t>
      </w:r>
      <w:bookmarkStart w:id="0" w:name="_GoBack"/>
      <w:bookmarkEnd w:id="0"/>
      <w:r w:rsidRPr="00D13A8C">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00B5F0AB" w14:textId="77777777" w:rsidR="009A3D16" w:rsidRPr="008D17FE" w:rsidRDefault="009A3D16" w:rsidP="00D813B7">
      <w:pPr>
        <w:pStyle w:val="Zkladntext3"/>
        <w:tabs>
          <w:tab w:val="left" w:pos="709"/>
        </w:tabs>
        <w:ind w:left="709" w:hanging="709"/>
        <w:rPr>
          <w:rFonts w:ascii="Arial" w:hAnsi="Arial" w:cs="Arial"/>
          <w:sz w:val="23"/>
          <w:szCs w:val="23"/>
        </w:rPr>
      </w:pPr>
    </w:p>
    <w:p w14:paraId="5EDE8BFD"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1AAD47C6" w14:textId="77777777" w:rsidR="00250E90" w:rsidRPr="008D17FE" w:rsidRDefault="00250E90" w:rsidP="00D813B7">
      <w:pPr>
        <w:pStyle w:val="Zkladntext3"/>
        <w:tabs>
          <w:tab w:val="left" w:pos="709"/>
        </w:tabs>
        <w:ind w:left="709" w:hanging="709"/>
        <w:rPr>
          <w:rFonts w:ascii="Arial" w:hAnsi="Arial" w:cs="Arial"/>
          <w:sz w:val="23"/>
          <w:szCs w:val="23"/>
        </w:rPr>
      </w:pPr>
    </w:p>
    <w:p w14:paraId="04A7343A"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D8B3884" w14:textId="77777777" w:rsidR="00A4060F" w:rsidRPr="000E777A" w:rsidRDefault="00A4060F" w:rsidP="000E777A">
      <w:pPr>
        <w:pStyle w:val="Zkladntext3"/>
        <w:tabs>
          <w:tab w:val="left" w:pos="709"/>
        </w:tabs>
        <w:rPr>
          <w:rFonts w:ascii="Arial" w:hAnsi="Arial" w:cs="Arial"/>
          <w:sz w:val="23"/>
          <w:szCs w:val="23"/>
          <w:lang w:val="cs-CZ"/>
        </w:rPr>
      </w:pPr>
    </w:p>
    <w:p w14:paraId="0103D03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A575A33" w14:textId="77777777" w:rsidR="00AF2763" w:rsidRPr="008D17FE" w:rsidRDefault="00AF2763" w:rsidP="00D813B7">
      <w:pPr>
        <w:pStyle w:val="Zkladntext3"/>
        <w:tabs>
          <w:tab w:val="left" w:pos="709"/>
        </w:tabs>
        <w:ind w:left="709" w:hanging="709"/>
        <w:rPr>
          <w:rFonts w:ascii="Arial" w:hAnsi="Arial" w:cs="Arial"/>
          <w:sz w:val="23"/>
          <w:szCs w:val="23"/>
        </w:rPr>
      </w:pPr>
    </w:p>
    <w:p w14:paraId="542BFAF1"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3646DF88" w14:textId="77777777" w:rsidR="00BB16E5" w:rsidRDefault="00BB16E5" w:rsidP="000E777A">
      <w:pPr>
        <w:pStyle w:val="Zkladntext3"/>
        <w:rPr>
          <w:rFonts w:ascii="Arial" w:hAnsi="Arial" w:cs="Arial"/>
          <w:sz w:val="23"/>
          <w:szCs w:val="23"/>
          <w:lang w:val="cs-CZ"/>
        </w:rPr>
      </w:pPr>
    </w:p>
    <w:p w14:paraId="57FA3CD2" w14:textId="77777777" w:rsidR="000745D1" w:rsidRPr="000E777A" w:rsidRDefault="000745D1" w:rsidP="000E777A">
      <w:pPr>
        <w:pStyle w:val="Zkladntext3"/>
        <w:rPr>
          <w:rFonts w:ascii="Arial" w:hAnsi="Arial" w:cs="Arial"/>
          <w:sz w:val="23"/>
          <w:szCs w:val="23"/>
          <w:lang w:val="cs-CZ"/>
        </w:rPr>
      </w:pPr>
    </w:p>
    <w:p w14:paraId="35FC2B04"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60B136B"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11F4B6FB" w14:textId="77777777" w:rsidR="00AF2763" w:rsidRPr="000E777A" w:rsidRDefault="00AF2763" w:rsidP="000E777A">
      <w:pPr>
        <w:pStyle w:val="Zkladntext3"/>
        <w:rPr>
          <w:rFonts w:ascii="Arial" w:hAnsi="Arial" w:cs="Arial"/>
          <w:sz w:val="23"/>
          <w:szCs w:val="23"/>
          <w:lang w:val="cs-CZ"/>
        </w:rPr>
      </w:pPr>
    </w:p>
    <w:p w14:paraId="741C7D1E"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w:t>
      </w:r>
      <w:r w:rsidR="003317A5" w:rsidRPr="00843994">
        <w:rPr>
          <w:rFonts w:ascii="Arial" w:hAnsi="Arial" w:cs="Arial"/>
          <w:sz w:val="23"/>
          <w:szCs w:val="23"/>
        </w:rPr>
        <w:t>d</w:t>
      </w:r>
      <w:r w:rsidR="00843994" w:rsidRPr="00843994">
        <w:rPr>
          <w:rFonts w:ascii="Arial" w:hAnsi="Arial" w:cs="Arial"/>
          <w:sz w:val="23"/>
          <w:szCs w:val="23"/>
        </w:rPr>
        <w:t>le částí</w:t>
      </w:r>
      <w:r w:rsidR="00843994">
        <w:rPr>
          <w:rFonts w:ascii="Arial" w:hAnsi="Arial" w:cs="Arial"/>
          <w:sz w:val="23"/>
          <w:szCs w:val="23"/>
          <w:lang w:val="cs-CZ"/>
        </w:rPr>
        <w:t xml:space="preserve"> 1 a 2, </w:t>
      </w:r>
      <w:r w:rsidR="002E1388" w:rsidRPr="008D17FE">
        <w:rPr>
          <w:rFonts w:ascii="Arial" w:hAnsi="Arial" w:cs="Arial"/>
          <w:sz w:val="23"/>
          <w:szCs w:val="23"/>
        </w:rPr>
        <w:t xml:space="preserve">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03F8E21C" w14:textId="77777777" w:rsidR="00AF2763" w:rsidRPr="00843994" w:rsidRDefault="006B1679" w:rsidP="00843994">
      <w:pPr>
        <w:pStyle w:val="Zkladntext3"/>
        <w:ind w:left="1417" w:hanging="709"/>
        <w:rPr>
          <w:rFonts w:ascii="Arial" w:hAnsi="Arial" w:cs="Arial"/>
          <w:sz w:val="23"/>
          <w:szCs w:val="23"/>
          <w:lang w:val="cs-CZ"/>
        </w:rPr>
      </w:pPr>
      <w:r>
        <w:rPr>
          <w:rFonts w:ascii="Arial" w:hAnsi="Arial" w:cs="Arial"/>
          <w:sz w:val="23"/>
          <w:szCs w:val="23"/>
        </w:rPr>
        <w:br w:type="column"/>
      </w:r>
      <w:r w:rsidR="00843994">
        <w:rPr>
          <w:rFonts w:ascii="Arial" w:hAnsi="Arial" w:cs="Arial"/>
          <w:sz w:val="23"/>
          <w:szCs w:val="23"/>
          <w:lang w:val="cs-CZ"/>
        </w:rPr>
        <w:lastRenderedPageBreak/>
        <w:t>Část 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4258F94" w14:textId="77777777" w:rsidTr="002F4EDA">
        <w:tc>
          <w:tcPr>
            <w:tcW w:w="2977" w:type="dxa"/>
            <w:shd w:val="clear" w:color="auto" w:fill="auto"/>
          </w:tcPr>
          <w:p w14:paraId="7E070989" w14:textId="77777777" w:rsidR="00FC6465" w:rsidRPr="00415B16" w:rsidRDefault="00FC6465" w:rsidP="00605F71">
            <w:pPr>
              <w:pStyle w:val="Zkladntext3"/>
              <w:ind w:left="709" w:hanging="709"/>
              <w:jc w:val="left"/>
              <w:rPr>
                <w:rFonts w:ascii="Arial" w:hAnsi="Arial" w:cs="Arial"/>
                <w:b/>
                <w:sz w:val="23"/>
                <w:szCs w:val="23"/>
                <w:lang w:val="cs-CZ"/>
              </w:rPr>
            </w:pPr>
          </w:p>
          <w:p w14:paraId="6F05C3E7"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B396DED" w14:textId="75778722" w:rsidR="00FC6465" w:rsidRPr="00415B16" w:rsidRDefault="003A72AA"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990</w:t>
            </w:r>
            <w:r w:rsidR="003E7776">
              <w:rPr>
                <w:rFonts w:ascii="Arial" w:hAnsi="Arial" w:cs="Arial"/>
                <w:b/>
                <w:sz w:val="23"/>
                <w:szCs w:val="23"/>
                <w:lang w:val="cs-CZ"/>
              </w:rPr>
              <w:t>,00</w:t>
            </w:r>
            <w:r w:rsidR="00FC6465" w:rsidRPr="00415B16">
              <w:rPr>
                <w:rFonts w:ascii="Arial" w:hAnsi="Arial" w:cs="Arial"/>
                <w:b/>
                <w:sz w:val="23"/>
                <w:szCs w:val="23"/>
                <w:lang w:val="cs-CZ"/>
              </w:rPr>
              <w:t xml:space="preserve"> Kč</w:t>
            </w:r>
          </w:p>
          <w:p w14:paraId="753B046C" w14:textId="3E453480" w:rsidR="00FC6465" w:rsidRPr="00415B16" w:rsidRDefault="00FC6465" w:rsidP="003E777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3E7776">
              <w:rPr>
                <w:rFonts w:ascii="Arial" w:hAnsi="Arial" w:cs="Arial"/>
                <w:b/>
                <w:sz w:val="23"/>
                <w:szCs w:val="23"/>
                <w:lang w:val="cs-CZ"/>
              </w:rPr>
              <w:t>osmset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2D0D406D" w14:textId="77777777" w:rsidTr="002F4EDA">
        <w:tc>
          <w:tcPr>
            <w:tcW w:w="2977" w:type="dxa"/>
            <w:shd w:val="clear" w:color="auto" w:fill="auto"/>
          </w:tcPr>
          <w:p w14:paraId="600213C7" w14:textId="77777777" w:rsidR="00FC6465" w:rsidRPr="00415B16" w:rsidRDefault="00FC6465" w:rsidP="00FC6465">
            <w:pPr>
              <w:pStyle w:val="Zkladntext3"/>
              <w:ind w:left="709" w:hanging="709"/>
              <w:rPr>
                <w:rFonts w:ascii="Arial" w:hAnsi="Arial" w:cs="Arial"/>
                <w:b/>
                <w:sz w:val="23"/>
                <w:szCs w:val="23"/>
                <w:lang w:val="cs-CZ"/>
              </w:rPr>
            </w:pPr>
          </w:p>
          <w:p w14:paraId="4ABDB29A"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843994" w:rsidRPr="00843994">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6A799AB4" w14:textId="77777777" w:rsidR="00FC6465" w:rsidRPr="00415B16" w:rsidRDefault="00FC6465" w:rsidP="00FC6465">
            <w:pPr>
              <w:pStyle w:val="Zkladntext3"/>
              <w:ind w:left="709" w:hanging="709"/>
              <w:rPr>
                <w:rFonts w:ascii="Arial" w:hAnsi="Arial" w:cs="Arial"/>
                <w:b/>
                <w:sz w:val="23"/>
                <w:szCs w:val="23"/>
                <w:lang w:val="cs-CZ"/>
              </w:rPr>
            </w:pPr>
          </w:p>
          <w:p w14:paraId="5630E6A6" w14:textId="26C2CE03" w:rsidR="00FC6465" w:rsidRPr="00415B16" w:rsidRDefault="003A72AA" w:rsidP="00FC6465">
            <w:pPr>
              <w:pStyle w:val="Zkladntext3"/>
              <w:ind w:left="709" w:hanging="709"/>
              <w:rPr>
                <w:rFonts w:ascii="Arial" w:hAnsi="Arial" w:cs="Arial"/>
                <w:b/>
                <w:sz w:val="23"/>
                <w:szCs w:val="23"/>
                <w:lang w:val="cs-CZ"/>
              </w:rPr>
            </w:pPr>
            <w:r w:rsidRPr="003A72AA">
              <w:rPr>
                <w:rFonts w:ascii="Arial" w:hAnsi="Arial" w:cs="Arial"/>
                <w:b/>
                <w:sz w:val="23"/>
                <w:szCs w:val="23"/>
                <w:lang w:val="cs-CZ"/>
              </w:rPr>
              <w:t>207,9</w:t>
            </w:r>
            <w:r>
              <w:rPr>
                <w:rFonts w:ascii="Arial" w:hAnsi="Arial" w:cs="Arial"/>
                <w:b/>
                <w:sz w:val="23"/>
                <w:szCs w:val="23"/>
                <w:lang w:val="cs-CZ"/>
              </w:rPr>
              <w:t xml:space="preserve">0 </w:t>
            </w:r>
            <w:r w:rsidR="00FC6465" w:rsidRPr="00415B16">
              <w:rPr>
                <w:rFonts w:ascii="Arial" w:hAnsi="Arial" w:cs="Arial"/>
                <w:b/>
                <w:sz w:val="23"/>
                <w:szCs w:val="23"/>
                <w:lang w:val="cs-CZ"/>
              </w:rPr>
              <w:t>Kč</w:t>
            </w:r>
          </w:p>
        </w:tc>
      </w:tr>
      <w:tr w:rsidR="00FC6465" w:rsidRPr="008D17FE" w14:paraId="553B3418" w14:textId="77777777" w:rsidTr="002F4EDA">
        <w:tc>
          <w:tcPr>
            <w:tcW w:w="2977" w:type="dxa"/>
            <w:shd w:val="clear" w:color="auto" w:fill="auto"/>
          </w:tcPr>
          <w:p w14:paraId="706D726E" w14:textId="77777777" w:rsidR="00FC6465" w:rsidRPr="00415B16" w:rsidRDefault="00FC6465" w:rsidP="00FC6465">
            <w:pPr>
              <w:pStyle w:val="Zkladntext3"/>
              <w:ind w:left="709" w:hanging="709"/>
              <w:rPr>
                <w:rFonts w:ascii="Arial" w:hAnsi="Arial" w:cs="Arial"/>
                <w:b/>
                <w:sz w:val="23"/>
                <w:szCs w:val="23"/>
                <w:lang w:val="cs-CZ"/>
              </w:rPr>
            </w:pPr>
          </w:p>
          <w:p w14:paraId="31CBE830"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6974796" w14:textId="77777777" w:rsidR="00FC6465" w:rsidRPr="00415B16" w:rsidRDefault="00FC6465" w:rsidP="00FC6465">
            <w:pPr>
              <w:pStyle w:val="Zkladntext3"/>
              <w:ind w:left="709" w:hanging="709"/>
              <w:rPr>
                <w:rFonts w:ascii="Arial" w:hAnsi="Arial" w:cs="Arial"/>
                <w:b/>
                <w:sz w:val="23"/>
                <w:szCs w:val="23"/>
                <w:lang w:val="cs-CZ"/>
              </w:rPr>
            </w:pPr>
          </w:p>
          <w:p w14:paraId="24A230A4" w14:textId="4D2008A6" w:rsidR="00FC6465" w:rsidRPr="00415B16" w:rsidRDefault="003A72AA" w:rsidP="00FC6465">
            <w:pPr>
              <w:pStyle w:val="Zkladntext3"/>
              <w:ind w:left="709" w:hanging="709"/>
              <w:rPr>
                <w:rFonts w:ascii="Arial" w:hAnsi="Arial" w:cs="Arial"/>
                <w:b/>
                <w:sz w:val="23"/>
                <w:szCs w:val="23"/>
                <w:lang w:val="cs-CZ"/>
              </w:rPr>
            </w:pPr>
            <w:r w:rsidRPr="003A72AA">
              <w:rPr>
                <w:rFonts w:ascii="Arial" w:hAnsi="Arial" w:cs="Arial"/>
                <w:b/>
                <w:sz w:val="23"/>
                <w:szCs w:val="23"/>
                <w:lang w:val="cs-CZ"/>
              </w:rPr>
              <w:t>1197,9</w:t>
            </w:r>
            <w:r>
              <w:rPr>
                <w:rFonts w:ascii="Arial" w:hAnsi="Arial" w:cs="Arial"/>
                <w:b/>
                <w:sz w:val="23"/>
                <w:szCs w:val="23"/>
                <w:lang w:val="cs-CZ"/>
              </w:rPr>
              <w:t>0</w:t>
            </w:r>
            <w:r w:rsidR="00FC6465" w:rsidRPr="00415B16">
              <w:rPr>
                <w:rFonts w:ascii="Arial" w:hAnsi="Arial" w:cs="Arial"/>
                <w:b/>
                <w:sz w:val="23"/>
                <w:szCs w:val="23"/>
                <w:lang w:val="cs-CZ"/>
              </w:rPr>
              <w:t xml:space="preserve"> Kč</w:t>
            </w:r>
          </w:p>
          <w:p w14:paraId="7D30D3D3" w14:textId="47F49723" w:rsidR="00FC6465" w:rsidRPr="00415B16" w:rsidRDefault="00FC6465" w:rsidP="003A72A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3A72AA">
              <w:rPr>
                <w:rFonts w:ascii="Arial" w:hAnsi="Arial" w:cs="Arial"/>
                <w:b/>
                <w:sz w:val="23"/>
                <w:szCs w:val="23"/>
                <w:lang w:val="cs-CZ"/>
              </w:rPr>
              <w:t xml:space="preserve">jedentisícstodevadesátsedm </w:t>
            </w:r>
            <w:r w:rsidRPr="00415B16">
              <w:rPr>
                <w:rFonts w:ascii="Arial" w:hAnsi="Arial" w:cs="Arial"/>
                <w:b/>
                <w:sz w:val="23"/>
                <w:szCs w:val="23"/>
                <w:lang w:val="cs-CZ"/>
              </w:rPr>
              <w:t xml:space="preserve">korun </w:t>
            </w:r>
            <w:r w:rsidR="003A72AA">
              <w:rPr>
                <w:rFonts w:ascii="Arial" w:hAnsi="Arial" w:cs="Arial"/>
                <w:b/>
                <w:sz w:val="23"/>
                <w:szCs w:val="23"/>
                <w:lang w:val="cs-CZ"/>
              </w:rPr>
              <w:t xml:space="preserve">a devadesát haléřů </w:t>
            </w:r>
            <w:r w:rsidRPr="00415B16">
              <w:rPr>
                <w:rFonts w:ascii="Arial" w:hAnsi="Arial" w:cs="Arial"/>
                <w:b/>
                <w:sz w:val="23"/>
                <w:szCs w:val="23"/>
                <w:lang w:val="cs-CZ"/>
              </w:rPr>
              <w:t>českých)</w:t>
            </w:r>
          </w:p>
        </w:tc>
      </w:tr>
    </w:tbl>
    <w:p w14:paraId="5B4A7307" w14:textId="77777777" w:rsidR="00AF2763" w:rsidRDefault="00AF2763" w:rsidP="00D813B7">
      <w:pPr>
        <w:pStyle w:val="Zkladntext3"/>
        <w:ind w:left="709" w:hanging="709"/>
        <w:rPr>
          <w:rFonts w:ascii="Arial" w:hAnsi="Arial" w:cs="Arial"/>
          <w:sz w:val="23"/>
          <w:szCs w:val="23"/>
        </w:rPr>
      </w:pPr>
    </w:p>
    <w:p w14:paraId="522BCC7A" w14:textId="77777777" w:rsidR="00843994" w:rsidRPr="00843994" w:rsidRDefault="00843994" w:rsidP="00D813B7">
      <w:pPr>
        <w:pStyle w:val="Zkladntext3"/>
        <w:ind w:left="709" w:hanging="709"/>
        <w:rPr>
          <w:rFonts w:ascii="Arial" w:hAnsi="Arial" w:cs="Arial"/>
          <w:sz w:val="23"/>
          <w:szCs w:val="23"/>
          <w:lang w:val="cs-CZ"/>
        </w:rPr>
      </w:pPr>
      <w:r>
        <w:rPr>
          <w:rFonts w:ascii="Arial" w:hAnsi="Arial" w:cs="Arial"/>
          <w:sz w:val="23"/>
          <w:szCs w:val="23"/>
        </w:rPr>
        <w:tab/>
      </w:r>
      <w:r>
        <w:rPr>
          <w:rFonts w:ascii="Arial" w:hAnsi="Arial" w:cs="Arial"/>
          <w:sz w:val="23"/>
          <w:szCs w:val="23"/>
          <w:lang w:val="cs-CZ"/>
        </w:rPr>
        <w:t>Část 2:</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843994" w:rsidRPr="008D17FE" w14:paraId="1B81E6E8" w14:textId="77777777" w:rsidTr="00157446">
        <w:tc>
          <w:tcPr>
            <w:tcW w:w="2977" w:type="dxa"/>
            <w:shd w:val="clear" w:color="auto" w:fill="auto"/>
          </w:tcPr>
          <w:p w14:paraId="7550449A" w14:textId="77777777" w:rsidR="00843994" w:rsidRPr="00415B16" w:rsidRDefault="00843994" w:rsidP="00157446">
            <w:pPr>
              <w:pStyle w:val="Zkladntext3"/>
              <w:ind w:left="709" w:hanging="709"/>
              <w:jc w:val="left"/>
              <w:rPr>
                <w:rFonts w:ascii="Arial" w:hAnsi="Arial" w:cs="Arial"/>
                <w:b/>
                <w:sz w:val="23"/>
                <w:szCs w:val="23"/>
                <w:lang w:val="cs-CZ"/>
              </w:rPr>
            </w:pPr>
          </w:p>
          <w:p w14:paraId="2364B172" w14:textId="77777777" w:rsidR="00843994" w:rsidRPr="00415B16" w:rsidRDefault="00843994" w:rsidP="0015744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68F832A9" w14:textId="77777777" w:rsidR="00843994" w:rsidRPr="00415B16" w:rsidRDefault="00843994" w:rsidP="00157446">
            <w:pPr>
              <w:pStyle w:val="Zkladntext3"/>
              <w:ind w:left="709" w:hanging="709"/>
              <w:jc w:val="left"/>
              <w:rPr>
                <w:rFonts w:ascii="Arial" w:hAnsi="Arial" w:cs="Arial"/>
                <w:b/>
                <w:sz w:val="23"/>
                <w:szCs w:val="23"/>
                <w:lang w:val="cs-CZ"/>
              </w:rPr>
            </w:pPr>
            <w:r>
              <w:rPr>
                <w:rFonts w:ascii="Arial" w:hAnsi="Arial" w:cs="Arial"/>
                <w:b/>
                <w:sz w:val="23"/>
                <w:szCs w:val="23"/>
                <w:lang w:val="cs-CZ"/>
              </w:rPr>
              <w:t>76.700,00</w:t>
            </w:r>
            <w:r w:rsidRPr="00415B16">
              <w:rPr>
                <w:rFonts w:ascii="Arial" w:hAnsi="Arial" w:cs="Arial"/>
                <w:b/>
                <w:sz w:val="23"/>
                <w:szCs w:val="23"/>
                <w:lang w:val="cs-CZ"/>
              </w:rPr>
              <w:t xml:space="preserve"> Kč</w:t>
            </w:r>
          </w:p>
          <w:p w14:paraId="14BC6BD8" w14:textId="77777777" w:rsidR="00843994" w:rsidRPr="00415B16" w:rsidRDefault="00843994" w:rsidP="00843994">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Pr>
                <w:rFonts w:ascii="Arial" w:hAnsi="Arial" w:cs="Arial"/>
                <w:b/>
                <w:sz w:val="23"/>
                <w:szCs w:val="23"/>
                <w:lang w:val="cs-CZ"/>
              </w:rPr>
              <w:t xml:space="preserve"> sedmdesátšesttisícsedmset</w:t>
            </w:r>
            <w:r w:rsidRPr="00415B16">
              <w:rPr>
                <w:rFonts w:ascii="Arial" w:hAnsi="Arial" w:cs="Arial"/>
                <w:b/>
                <w:sz w:val="23"/>
                <w:szCs w:val="23"/>
                <w:lang w:val="cs-CZ"/>
              </w:rPr>
              <w:t xml:space="preserve"> korun českých)</w:t>
            </w:r>
          </w:p>
        </w:tc>
      </w:tr>
      <w:tr w:rsidR="00843994" w:rsidRPr="008D17FE" w14:paraId="128EB795" w14:textId="77777777" w:rsidTr="00157446">
        <w:tc>
          <w:tcPr>
            <w:tcW w:w="2977" w:type="dxa"/>
            <w:shd w:val="clear" w:color="auto" w:fill="auto"/>
          </w:tcPr>
          <w:p w14:paraId="618416EA" w14:textId="77777777" w:rsidR="00843994" w:rsidRPr="00415B16" w:rsidRDefault="00843994" w:rsidP="00157446">
            <w:pPr>
              <w:pStyle w:val="Zkladntext3"/>
              <w:ind w:left="709" w:hanging="709"/>
              <w:rPr>
                <w:rFonts w:ascii="Arial" w:hAnsi="Arial" w:cs="Arial"/>
                <w:b/>
                <w:sz w:val="23"/>
                <w:szCs w:val="23"/>
                <w:lang w:val="cs-CZ"/>
              </w:rPr>
            </w:pPr>
          </w:p>
          <w:p w14:paraId="236FF789" w14:textId="77777777" w:rsidR="00843994" w:rsidRPr="00415B16" w:rsidRDefault="00843994" w:rsidP="00843994">
            <w:pPr>
              <w:pStyle w:val="Zkladntext3"/>
              <w:ind w:left="709" w:hanging="709"/>
              <w:rPr>
                <w:rFonts w:ascii="Arial" w:hAnsi="Arial" w:cs="Arial"/>
                <w:b/>
                <w:sz w:val="23"/>
                <w:szCs w:val="23"/>
                <w:lang w:val="cs-CZ"/>
              </w:rPr>
            </w:pPr>
            <w:r>
              <w:rPr>
                <w:rFonts w:ascii="Arial" w:hAnsi="Arial" w:cs="Arial"/>
                <w:b/>
                <w:sz w:val="23"/>
                <w:szCs w:val="23"/>
                <w:lang w:val="cs-CZ"/>
              </w:rPr>
              <w:t>DPH 21 %</w:t>
            </w:r>
            <w:r w:rsidRPr="00415B16">
              <w:rPr>
                <w:rFonts w:ascii="Arial" w:hAnsi="Arial" w:cs="Arial"/>
                <w:b/>
                <w:sz w:val="23"/>
                <w:szCs w:val="23"/>
                <w:lang w:val="cs-CZ"/>
              </w:rPr>
              <w:t xml:space="preserve"> k ceně Zboží</w:t>
            </w:r>
          </w:p>
        </w:tc>
        <w:tc>
          <w:tcPr>
            <w:tcW w:w="5245" w:type="dxa"/>
            <w:shd w:val="clear" w:color="auto" w:fill="auto"/>
          </w:tcPr>
          <w:p w14:paraId="19780529" w14:textId="77777777" w:rsidR="00843994" w:rsidRPr="00415B16" w:rsidRDefault="00843994" w:rsidP="00157446">
            <w:pPr>
              <w:pStyle w:val="Zkladntext3"/>
              <w:ind w:left="709" w:hanging="709"/>
              <w:rPr>
                <w:rFonts w:ascii="Arial" w:hAnsi="Arial" w:cs="Arial"/>
                <w:b/>
                <w:sz w:val="23"/>
                <w:szCs w:val="23"/>
                <w:lang w:val="cs-CZ"/>
              </w:rPr>
            </w:pPr>
          </w:p>
          <w:p w14:paraId="2C6AA6D3" w14:textId="77777777" w:rsidR="00843994" w:rsidRPr="00415B16" w:rsidRDefault="00843994" w:rsidP="00843994">
            <w:pPr>
              <w:pStyle w:val="Zkladntext3"/>
              <w:ind w:left="709" w:hanging="709"/>
              <w:rPr>
                <w:rFonts w:ascii="Arial" w:hAnsi="Arial" w:cs="Arial"/>
                <w:b/>
                <w:sz w:val="23"/>
                <w:szCs w:val="23"/>
                <w:lang w:val="cs-CZ"/>
              </w:rPr>
            </w:pPr>
            <w:r w:rsidRPr="00843994">
              <w:rPr>
                <w:rFonts w:ascii="Arial" w:hAnsi="Arial" w:cs="Arial"/>
                <w:b/>
                <w:sz w:val="23"/>
                <w:szCs w:val="23"/>
                <w:lang w:val="cs-CZ"/>
              </w:rPr>
              <w:t>16.107,00</w:t>
            </w:r>
            <w:r w:rsidRPr="00415B16">
              <w:rPr>
                <w:rFonts w:ascii="Arial" w:hAnsi="Arial" w:cs="Arial"/>
                <w:b/>
                <w:sz w:val="23"/>
                <w:szCs w:val="23"/>
                <w:lang w:val="cs-CZ"/>
              </w:rPr>
              <w:t xml:space="preserve"> Kč</w:t>
            </w:r>
          </w:p>
        </w:tc>
      </w:tr>
      <w:tr w:rsidR="00843994" w:rsidRPr="008D17FE" w14:paraId="575F6BE3" w14:textId="77777777" w:rsidTr="00157446">
        <w:tc>
          <w:tcPr>
            <w:tcW w:w="2977" w:type="dxa"/>
            <w:shd w:val="clear" w:color="auto" w:fill="auto"/>
          </w:tcPr>
          <w:p w14:paraId="08259B2F" w14:textId="77777777" w:rsidR="00843994" w:rsidRPr="00415B16" w:rsidRDefault="00843994" w:rsidP="00157446">
            <w:pPr>
              <w:pStyle w:val="Zkladntext3"/>
              <w:ind w:left="709" w:hanging="709"/>
              <w:rPr>
                <w:rFonts w:ascii="Arial" w:hAnsi="Arial" w:cs="Arial"/>
                <w:b/>
                <w:sz w:val="23"/>
                <w:szCs w:val="23"/>
                <w:lang w:val="cs-CZ"/>
              </w:rPr>
            </w:pPr>
          </w:p>
          <w:p w14:paraId="25BF1B90" w14:textId="77777777" w:rsidR="00843994" w:rsidRPr="00415B16" w:rsidRDefault="00843994" w:rsidP="00157446">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2F9133B6" w14:textId="77777777" w:rsidR="00843994" w:rsidRPr="00415B16" w:rsidRDefault="00843994" w:rsidP="00157446">
            <w:pPr>
              <w:pStyle w:val="Zkladntext3"/>
              <w:ind w:left="709" w:hanging="709"/>
              <w:rPr>
                <w:rFonts w:ascii="Arial" w:hAnsi="Arial" w:cs="Arial"/>
                <w:b/>
                <w:sz w:val="23"/>
                <w:szCs w:val="23"/>
                <w:lang w:val="cs-CZ"/>
              </w:rPr>
            </w:pPr>
          </w:p>
          <w:p w14:paraId="7079A322" w14:textId="77777777" w:rsidR="00843994" w:rsidRPr="00415B16" w:rsidRDefault="00843994" w:rsidP="00157446">
            <w:pPr>
              <w:pStyle w:val="Zkladntext3"/>
              <w:ind w:left="709" w:hanging="709"/>
              <w:rPr>
                <w:rFonts w:ascii="Arial" w:hAnsi="Arial" w:cs="Arial"/>
                <w:b/>
                <w:sz w:val="23"/>
                <w:szCs w:val="23"/>
                <w:lang w:val="cs-CZ"/>
              </w:rPr>
            </w:pPr>
            <w:r>
              <w:rPr>
                <w:rFonts w:ascii="Arial" w:hAnsi="Arial" w:cs="Arial"/>
                <w:b/>
                <w:sz w:val="23"/>
                <w:szCs w:val="23"/>
                <w:lang w:val="cs-CZ"/>
              </w:rPr>
              <w:t>92.807,00</w:t>
            </w:r>
            <w:r w:rsidRPr="00415B16">
              <w:rPr>
                <w:rFonts w:ascii="Arial" w:hAnsi="Arial" w:cs="Arial"/>
                <w:b/>
                <w:sz w:val="23"/>
                <w:szCs w:val="23"/>
                <w:lang w:val="cs-CZ"/>
              </w:rPr>
              <w:t xml:space="preserve"> Kč</w:t>
            </w:r>
          </w:p>
          <w:p w14:paraId="05743D46" w14:textId="77777777" w:rsidR="00843994" w:rsidRPr="00415B16" w:rsidRDefault="00843994" w:rsidP="00843994">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Pr>
                <w:rFonts w:ascii="Arial" w:hAnsi="Arial" w:cs="Arial"/>
                <w:b/>
                <w:sz w:val="23"/>
                <w:szCs w:val="23"/>
                <w:lang w:val="cs-CZ"/>
              </w:rPr>
              <w:t xml:space="preserve">devadesátdvatisícosmsetsedm </w:t>
            </w:r>
            <w:r w:rsidRPr="00415B16">
              <w:rPr>
                <w:rFonts w:ascii="Arial" w:hAnsi="Arial" w:cs="Arial"/>
                <w:b/>
                <w:sz w:val="23"/>
                <w:szCs w:val="23"/>
                <w:lang w:val="cs-CZ"/>
              </w:rPr>
              <w:t>korun českých)</w:t>
            </w:r>
          </w:p>
        </w:tc>
      </w:tr>
    </w:tbl>
    <w:p w14:paraId="02BACBEB" w14:textId="77777777" w:rsidR="00A03BF1" w:rsidRDefault="00A03BF1" w:rsidP="00D813B7">
      <w:pPr>
        <w:pStyle w:val="Zkladntext3"/>
        <w:ind w:left="709" w:hanging="709"/>
        <w:rPr>
          <w:rFonts w:ascii="Arial" w:hAnsi="Arial" w:cs="Arial"/>
          <w:sz w:val="23"/>
          <w:szCs w:val="23"/>
        </w:rPr>
      </w:pPr>
    </w:p>
    <w:p w14:paraId="723FA362" w14:textId="77777777" w:rsidR="003B0AB1" w:rsidRPr="008D17FE" w:rsidRDefault="003B0AB1" w:rsidP="00D813B7">
      <w:pPr>
        <w:pStyle w:val="Zkladntext3"/>
        <w:ind w:left="709" w:hanging="709"/>
        <w:rPr>
          <w:rFonts w:ascii="Arial" w:hAnsi="Arial" w:cs="Arial"/>
          <w:sz w:val="23"/>
          <w:szCs w:val="23"/>
        </w:rPr>
      </w:pPr>
    </w:p>
    <w:p w14:paraId="532DB1CA"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1B0A6DCD" w14:textId="77777777" w:rsidR="00B436FD" w:rsidRPr="000E777A" w:rsidRDefault="00B436FD" w:rsidP="000E777A">
      <w:pPr>
        <w:pStyle w:val="Zkladntext3"/>
        <w:rPr>
          <w:rFonts w:ascii="Arial" w:hAnsi="Arial" w:cs="Arial"/>
          <w:sz w:val="23"/>
          <w:szCs w:val="23"/>
          <w:lang w:val="cs-CZ"/>
        </w:rPr>
      </w:pPr>
    </w:p>
    <w:p w14:paraId="7A230CAA"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2DA9C2A1" w14:textId="77777777" w:rsidR="002E1388" w:rsidRPr="008D17FE" w:rsidRDefault="002E1388" w:rsidP="00D813B7">
      <w:pPr>
        <w:pStyle w:val="Zkladntext3"/>
        <w:ind w:left="709" w:hanging="709"/>
        <w:rPr>
          <w:rFonts w:ascii="Arial" w:hAnsi="Arial" w:cs="Arial"/>
          <w:sz w:val="23"/>
          <w:szCs w:val="23"/>
        </w:rPr>
      </w:pPr>
    </w:p>
    <w:p w14:paraId="649C717A"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60BA511A" w14:textId="77777777" w:rsidR="002E1388" w:rsidRPr="008D17FE" w:rsidRDefault="002E1388" w:rsidP="00D813B7">
      <w:pPr>
        <w:pStyle w:val="Zkladntext3"/>
        <w:ind w:left="709" w:hanging="709"/>
        <w:rPr>
          <w:rFonts w:ascii="Arial" w:hAnsi="Arial" w:cs="Arial"/>
          <w:sz w:val="23"/>
          <w:szCs w:val="23"/>
        </w:rPr>
      </w:pPr>
    </w:p>
    <w:p w14:paraId="66C62EF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C053989" w14:textId="77777777" w:rsidR="00F25BC8" w:rsidRPr="008D17FE" w:rsidRDefault="00F25BC8" w:rsidP="00D813B7">
      <w:pPr>
        <w:pStyle w:val="Zkladntext3"/>
        <w:ind w:left="709" w:hanging="709"/>
        <w:rPr>
          <w:rFonts w:ascii="Arial" w:hAnsi="Arial" w:cs="Arial"/>
          <w:sz w:val="23"/>
          <w:szCs w:val="23"/>
        </w:rPr>
      </w:pPr>
    </w:p>
    <w:p w14:paraId="4F7D1B41" w14:textId="77777777" w:rsidR="00F25BC8" w:rsidRPr="00E85F01" w:rsidRDefault="001A410D" w:rsidP="00D813B7">
      <w:pPr>
        <w:pStyle w:val="Zkladntext3"/>
        <w:numPr>
          <w:ilvl w:val="0"/>
          <w:numId w:val="19"/>
        </w:numPr>
        <w:ind w:left="709" w:hanging="709"/>
        <w:rPr>
          <w:rFonts w:ascii="Arial" w:hAnsi="Arial" w:cs="Arial"/>
          <w:sz w:val="23"/>
          <w:szCs w:val="23"/>
        </w:rPr>
      </w:pPr>
      <w:r w:rsidRPr="00E85F01">
        <w:rPr>
          <w:rFonts w:ascii="Arial" w:hAnsi="Arial" w:cs="Arial"/>
          <w:sz w:val="22"/>
          <w:szCs w:val="22"/>
        </w:rPr>
        <w:t xml:space="preserve">Kupující se zavazuje uhradit kupní cenu na základě </w:t>
      </w:r>
      <w:r w:rsidRPr="00E85F01">
        <w:rPr>
          <w:rFonts w:ascii="Arial" w:hAnsi="Arial" w:cs="Arial"/>
          <w:sz w:val="22"/>
          <w:szCs w:val="22"/>
          <w:lang w:val="cs-CZ"/>
        </w:rPr>
        <w:t xml:space="preserve">jedné </w:t>
      </w:r>
      <w:r w:rsidRPr="00E85F01">
        <w:rPr>
          <w:rFonts w:ascii="Arial" w:hAnsi="Arial" w:cs="Arial"/>
          <w:sz w:val="22"/>
          <w:szCs w:val="22"/>
        </w:rPr>
        <w:t xml:space="preserve">faktury </w:t>
      </w:r>
      <w:r w:rsidRPr="00E85F01">
        <w:rPr>
          <w:rFonts w:ascii="Arial" w:hAnsi="Arial" w:cs="Arial"/>
          <w:sz w:val="22"/>
          <w:szCs w:val="22"/>
          <w:lang w:val="cs-CZ"/>
        </w:rPr>
        <w:t>-</w:t>
      </w:r>
      <w:r w:rsidRPr="00E85F01">
        <w:rPr>
          <w:rFonts w:ascii="Arial" w:hAnsi="Arial" w:cs="Arial"/>
          <w:sz w:val="22"/>
          <w:szCs w:val="22"/>
        </w:rPr>
        <w:t xml:space="preserve"> daňového dokladu</w:t>
      </w:r>
      <w:r w:rsidRPr="00E85F01">
        <w:rPr>
          <w:rFonts w:ascii="Arial" w:hAnsi="Arial" w:cs="Arial"/>
          <w:sz w:val="22"/>
          <w:szCs w:val="22"/>
          <w:lang w:val="cs-CZ"/>
        </w:rPr>
        <w:t xml:space="preserve">, </w:t>
      </w:r>
      <w:r w:rsidRPr="00E85F01">
        <w:rPr>
          <w:rFonts w:ascii="Arial" w:hAnsi="Arial" w:cs="Arial"/>
          <w:sz w:val="22"/>
          <w:szCs w:val="22"/>
        </w:rPr>
        <w:t xml:space="preserve">který vystaví prodávající po splnění dodávky a předání předmětu plnění kupujícímu. </w:t>
      </w:r>
      <w:r w:rsidR="000745D1">
        <w:rPr>
          <w:rFonts w:ascii="Arial" w:hAnsi="Arial" w:cs="Arial"/>
          <w:sz w:val="22"/>
          <w:szCs w:val="22"/>
          <w:lang w:val="cs-CZ"/>
        </w:rPr>
        <w:t xml:space="preserve">Splatnost faktury </w:t>
      </w:r>
      <w:r w:rsidR="003317A5">
        <w:rPr>
          <w:rFonts w:ascii="Arial" w:hAnsi="Arial" w:cs="Arial"/>
          <w:sz w:val="22"/>
          <w:szCs w:val="22"/>
          <w:lang w:val="cs-CZ"/>
        </w:rPr>
        <w:t>bude</w:t>
      </w:r>
      <w:r w:rsidR="000745D1">
        <w:rPr>
          <w:rFonts w:ascii="Arial" w:hAnsi="Arial" w:cs="Arial"/>
          <w:sz w:val="22"/>
          <w:szCs w:val="22"/>
          <w:lang w:val="cs-CZ"/>
        </w:rPr>
        <w:t xml:space="preserve"> 6</w:t>
      </w:r>
      <w:r w:rsidR="003317A5">
        <w:rPr>
          <w:rFonts w:ascii="Arial" w:hAnsi="Arial" w:cs="Arial"/>
          <w:sz w:val="22"/>
          <w:szCs w:val="22"/>
          <w:lang w:val="cs-CZ"/>
        </w:rPr>
        <w:t xml:space="preserve">0 dnů od data vystavení faktury. </w:t>
      </w:r>
      <w:r w:rsidRPr="00E85F01">
        <w:rPr>
          <w:rFonts w:ascii="Arial" w:hAnsi="Arial" w:cs="Arial"/>
          <w:sz w:val="22"/>
          <w:szCs w:val="22"/>
        </w:rPr>
        <w:t xml:space="preserve">Datum uskutečnění zdanitelného plnění bude shodné s datem předání předmětu plnění </w:t>
      </w:r>
      <w:r w:rsidR="0010629D">
        <w:rPr>
          <w:rFonts w:ascii="Arial" w:hAnsi="Arial" w:cs="Arial"/>
          <w:sz w:val="22"/>
          <w:szCs w:val="22"/>
          <w:lang w:val="cs-CZ"/>
        </w:rPr>
        <w:t>Kupujícímu</w:t>
      </w:r>
      <w:r w:rsidRPr="00E85F01">
        <w:rPr>
          <w:rFonts w:ascii="Arial" w:hAnsi="Arial" w:cs="Arial"/>
          <w:sz w:val="22"/>
          <w:szCs w:val="22"/>
        </w:rPr>
        <w:t>, t.j. datem podpisu předávacího protokolu.</w:t>
      </w:r>
    </w:p>
    <w:p w14:paraId="0D8B6854" w14:textId="77777777" w:rsidR="00A74BD6" w:rsidRPr="000E777A" w:rsidRDefault="00A74BD6" w:rsidP="000E777A">
      <w:pPr>
        <w:pStyle w:val="Zkladntext3"/>
        <w:rPr>
          <w:rFonts w:ascii="Arial" w:hAnsi="Arial" w:cs="Arial"/>
          <w:sz w:val="23"/>
          <w:szCs w:val="23"/>
          <w:lang w:val="cs-CZ"/>
        </w:rPr>
      </w:pPr>
    </w:p>
    <w:p w14:paraId="382E1E95"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C57F938" w14:textId="77777777" w:rsidR="006412CC" w:rsidRPr="006412CC" w:rsidRDefault="006412CC" w:rsidP="006412CC">
      <w:pPr>
        <w:pStyle w:val="Zkladntext3"/>
        <w:rPr>
          <w:rFonts w:ascii="Arial" w:hAnsi="Arial" w:cs="Arial"/>
          <w:sz w:val="23"/>
          <w:szCs w:val="23"/>
        </w:rPr>
      </w:pPr>
    </w:p>
    <w:p w14:paraId="5390A7A0" w14:textId="77777777" w:rsidR="00F25BC8" w:rsidRPr="008D17FE" w:rsidRDefault="00F25BC8" w:rsidP="00D813B7">
      <w:pPr>
        <w:pStyle w:val="Zkladntext3"/>
        <w:ind w:left="709" w:hanging="709"/>
        <w:rPr>
          <w:rFonts w:ascii="Arial" w:hAnsi="Arial" w:cs="Arial"/>
          <w:sz w:val="23"/>
          <w:szCs w:val="23"/>
        </w:rPr>
      </w:pPr>
    </w:p>
    <w:p w14:paraId="6F7B870E"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0F90D6F" w14:textId="77777777" w:rsidR="00183727" w:rsidRPr="000E777A" w:rsidRDefault="00183727" w:rsidP="000E777A">
      <w:pPr>
        <w:pStyle w:val="Zkladntext3"/>
        <w:rPr>
          <w:rFonts w:ascii="Arial" w:hAnsi="Arial" w:cs="Arial"/>
          <w:sz w:val="23"/>
          <w:szCs w:val="23"/>
          <w:lang w:val="cs-CZ"/>
        </w:rPr>
      </w:pPr>
    </w:p>
    <w:p w14:paraId="1D854427"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1C944424" w14:textId="77777777" w:rsidR="009A4F9F" w:rsidRPr="009A4F9F" w:rsidRDefault="009A4F9F" w:rsidP="009A4F9F">
      <w:pPr>
        <w:pStyle w:val="Zkladntext3"/>
        <w:rPr>
          <w:rFonts w:ascii="Arial" w:hAnsi="Arial" w:cs="Arial"/>
          <w:sz w:val="23"/>
          <w:szCs w:val="23"/>
        </w:rPr>
      </w:pPr>
    </w:p>
    <w:p w14:paraId="7F06E6DA"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46D327DD" w14:textId="77777777" w:rsidR="009A4F9F" w:rsidRPr="000E777A" w:rsidRDefault="009A4F9F" w:rsidP="000E777A">
      <w:pPr>
        <w:pStyle w:val="Zkladntext3"/>
        <w:rPr>
          <w:rFonts w:ascii="Arial" w:hAnsi="Arial" w:cs="Arial"/>
          <w:color w:val="000000"/>
          <w:sz w:val="22"/>
          <w:szCs w:val="22"/>
          <w:lang w:val="cs-CZ"/>
        </w:rPr>
      </w:pPr>
    </w:p>
    <w:p w14:paraId="2DAD2E11"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67CD016A" w14:textId="77777777" w:rsidR="00183727" w:rsidRPr="000E777A" w:rsidRDefault="00183727" w:rsidP="000E777A">
      <w:pPr>
        <w:pStyle w:val="Zkladntext3"/>
        <w:rPr>
          <w:rFonts w:ascii="Arial" w:hAnsi="Arial" w:cs="Arial"/>
          <w:sz w:val="23"/>
          <w:szCs w:val="23"/>
          <w:lang w:val="cs-CZ"/>
        </w:rPr>
      </w:pPr>
    </w:p>
    <w:p w14:paraId="3EBC2509" w14:textId="77777777" w:rsidR="00183727" w:rsidRPr="000745D1"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52E5A8D4" w14:textId="77777777" w:rsidR="000745D1" w:rsidRPr="008D17FE" w:rsidRDefault="000745D1" w:rsidP="000745D1">
      <w:pPr>
        <w:pStyle w:val="Zkladntext3"/>
        <w:ind w:left="709"/>
        <w:rPr>
          <w:rFonts w:ascii="Arial" w:hAnsi="Arial" w:cs="Arial"/>
          <w:sz w:val="23"/>
          <w:szCs w:val="23"/>
        </w:rPr>
      </w:pPr>
    </w:p>
    <w:p w14:paraId="4F8AAFB2" w14:textId="77777777" w:rsidR="00916EE4" w:rsidRPr="008D17FE" w:rsidRDefault="00916EE4" w:rsidP="00916EE4">
      <w:pPr>
        <w:pStyle w:val="Zkladntext3"/>
        <w:rPr>
          <w:rFonts w:ascii="Arial" w:hAnsi="Arial" w:cs="Arial"/>
          <w:sz w:val="23"/>
          <w:szCs w:val="23"/>
        </w:rPr>
      </w:pPr>
    </w:p>
    <w:p w14:paraId="168321F9"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FBB0CE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5EB8DCF" w14:textId="77777777" w:rsidR="001A3D28" w:rsidRPr="000E777A" w:rsidRDefault="001A3D28" w:rsidP="000E777A">
      <w:pPr>
        <w:pStyle w:val="Zkladntext3"/>
        <w:rPr>
          <w:rFonts w:ascii="Arial" w:hAnsi="Arial" w:cs="Arial"/>
          <w:sz w:val="23"/>
          <w:szCs w:val="23"/>
          <w:lang w:val="cs-CZ"/>
        </w:rPr>
      </w:pPr>
    </w:p>
    <w:p w14:paraId="38ABEA08"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363E18B6" w14:textId="77777777" w:rsidR="0058691F" w:rsidRPr="008D17FE" w:rsidRDefault="0058691F" w:rsidP="00D813B7">
      <w:pPr>
        <w:pStyle w:val="Zkladntext3"/>
        <w:ind w:left="709" w:hanging="709"/>
        <w:rPr>
          <w:rFonts w:ascii="Arial" w:hAnsi="Arial" w:cs="Arial"/>
          <w:sz w:val="23"/>
          <w:szCs w:val="23"/>
        </w:rPr>
      </w:pPr>
    </w:p>
    <w:p w14:paraId="0746D5DD"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387274C" w14:textId="77777777" w:rsidR="001A3D28" w:rsidRPr="008D17FE" w:rsidRDefault="001A3D28" w:rsidP="00D813B7">
      <w:pPr>
        <w:pStyle w:val="Zkladntext3"/>
        <w:ind w:left="709" w:hanging="709"/>
        <w:rPr>
          <w:rFonts w:ascii="Arial" w:hAnsi="Arial" w:cs="Arial"/>
          <w:sz w:val="23"/>
          <w:szCs w:val="23"/>
        </w:rPr>
      </w:pPr>
    </w:p>
    <w:p w14:paraId="32FB684D"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1DD15B5" w14:textId="77777777" w:rsidR="001A3D28" w:rsidRPr="008D17FE" w:rsidRDefault="001A3D28" w:rsidP="00D813B7">
      <w:pPr>
        <w:pStyle w:val="Zkladntext3"/>
        <w:ind w:left="709" w:hanging="709"/>
        <w:rPr>
          <w:rFonts w:ascii="Arial" w:hAnsi="Arial" w:cs="Arial"/>
          <w:sz w:val="23"/>
          <w:szCs w:val="23"/>
        </w:rPr>
      </w:pPr>
    </w:p>
    <w:p w14:paraId="4996A26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E17D0D">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E17D0D">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Zboží.</w:t>
      </w:r>
    </w:p>
    <w:p w14:paraId="32E07D84" w14:textId="77777777" w:rsidR="001A3D28" w:rsidRPr="008D17FE" w:rsidRDefault="001A3D28" w:rsidP="00D813B7">
      <w:pPr>
        <w:pStyle w:val="Zkladntext3"/>
        <w:ind w:left="709" w:hanging="709"/>
        <w:rPr>
          <w:rFonts w:ascii="Arial" w:hAnsi="Arial" w:cs="Arial"/>
          <w:sz w:val="23"/>
          <w:szCs w:val="23"/>
        </w:rPr>
      </w:pPr>
    </w:p>
    <w:p w14:paraId="693C0AB7" w14:textId="77777777"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3F73FF8C" w14:textId="77777777" w:rsidR="00020A32" w:rsidRPr="00020A32" w:rsidRDefault="00020A32" w:rsidP="00020A32">
      <w:pPr>
        <w:pStyle w:val="Zkladntext3"/>
        <w:ind w:left="709" w:hanging="709"/>
        <w:rPr>
          <w:rFonts w:ascii="Arial" w:hAnsi="Arial" w:cs="Arial"/>
          <w:sz w:val="23"/>
          <w:szCs w:val="23"/>
        </w:rPr>
      </w:pPr>
    </w:p>
    <w:p w14:paraId="601F7B5E" w14:textId="77777777" w:rsidR="00020A32" w:rsidRPr="00697ADC" w:rsidRDefault="00CC7743" w:rsidP="00D813B7">
      <w:pPr>
        <w:pStyle w:val="Zkladntext3"/>
        <w:numPr>
          <w:ilvl w:val="0"/>
          <w:numId w:val="20"/>
        </w:numPr>
        <w:ind w:left="709" w:hanging="709"/>
        <w:rPr>
          <w:rFonts w:ascii="Arial" w:hAnsi="Arial" w:cs="Arial"/>
          <w:sz w:val="23"/>
          <w:szCs w:val="23"/>
        </w:rPr>
      </w:pPr>
      <w:r w:rsidRPr="00697ADC">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32CCB95D" w14:textId="77777777" w:rsidR="00020A32" w:rsidRPr="00697ADC" w:rsidRDefault="00020A32" w:rsidP="00020A32">
      <w:pPr>
        <w:pStyle w:val="Zkladntext3"/>
        <w:ind w:left="709" w:hanging="709"/>
        <w:rPr>
          <w:rFonts w:ascii="Arial" w:hAnsi="Arial" w:cs="Arial"/>
          <w:sz w:val="23"/>
          <w:szCs w:val="23"/>
        </w:rPr>
      </w:pPr>
    </w:p>
    <w:p w14:paraId="72EFF40E" w14:textId="77777777" w:rsidR="00020A32" w:rsidRPr="00697ADC" w:rsidRDefault="00CC7743" w:rsidP="00D813B7">
      <w:pPr>
        <w:pStyle w:val="Zkladntext3"/>
        <w:numPr>
          <w:ilvl w:val="0"/>
          <w:numId w:val="20"/>
        </w:numPr>
        <w:ind w:left="709" w:hanging="709"/>
        <w:rPr>
          <w:rFonts w:ascii="Arial" w:hAnsi="Arial" w:cs="Arial"/>
          <w:sz w:val="23"/>
          <w:szCs w:val="23"/>
        </w:rPr>
      </w:pPr>
      <w:r w:rsidRPr="00697ADC">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14:paraId="7A72C407" w14:textId="77777777" w:rsidR="006E2FF9" w:rsidRPr="008D17FE" w:rsidRDefault="006E2FF9" w:rsidP="00D813B7">
      <w:pPr>
        <w:pStyle w:val="Zkladntext3"/>
        <w:ind w:left="709" w:hanging="709"/>
        <w:rPr>
          <w:rFonts w:ascii="Arial" w:hAnsi="Arial" w:cs="Arial"/>
          <w:sz w:val="23"/>
          <w:szCs w:val="23"/>
        </w:rPr>
      </w:pPr>
    </w:p>
    <w:p w14:paraId="1FD745FE"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0A4E815" w14:textId="77777777" w:rsidR="00C342FE" w:rsidRDefault="00C342FE" w:rsidP="00C342FE">
      <w:pPr>
        <w:pStyle w:val="Zkladntext3"/>
        <w:rPr>
          <w:rFonts w:ascii="Arial" w:hAnsi="Arial" w:cs="Arial"/>
          <w:sz w:val="23"/>
          <w:szCs w:val="23"/>
          <w:lang w:val="cs-CZ"/>
        </w:rPr>
      </w:pPr>
    </w:p>
    <w:p w14:paraId="71683A0E" w14:textId="77777777" w:rsidR="000745D1" w:rsidRPr="000745D1" w:rsidRDefault="000745D1" w:rsidP="00C342FE">
      <w:pPr>
        <w:pStyle w:val="Zkladntext3"/>
        <w:rPr>
          <w:rFonts w:ascii="Arial" w:hAnsi="Arial" w:cs="Arial"/>
          <w:sz w:val="23"/>
          <w:szCs w:val="23"/>
          <w:lang w:val="cs-CZ"/>
        </w:rPr>
      </w:pPr>
    </w:p>
    <w:p w14:paraId="46880F6A"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6CC437BD"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3E9B2C85" w14:textId="77777777" w:rsidR="00C342FE" w:rsidRPr="000E777A" w:rsidRDefault="00C342FE" w:rsidP="000E777A">
      <w:pPr>
        <w:pStyle w:val="Zkladntext3"/>
        <w:rPr>
          <w:rFonts w:ascii="Arial" w:hAnsi="Arial" w:cs="Arial"/>
          <w:sz w:val="23"/>
          <w:szCs w:val="23"/>
          <w:lang w:val="cs-CZ"/>
        </w:rPr>
      </w:pPr>
    </w:p>
    <w:p w14:paraId="6207C2A8"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5EC386CA" w14:textId="77777777" w:rsidR="00F7334F" w:rsidRDefault="00F7334F" w:rsidP="000E777A">
      <w:pPr>
        <w:pStyle w:val="Zkladntext3"/>
        <w:rPr>
          <w:rFonts w:ascii="Arial" w:hAnsi="Arial" w:cs="Arial"/>
          <w:color w:val="000000"/>
          <w:sz w:val="23"/>
          <w:szCs w:val="23"/>
          <w:lang w:val="cs-CZ"/>
        </w:rPr>
      </w:pPr>
    </w:p>
    <w:p w14:paraId="0E6BEC34" w14:textId="77777777" w:rsidR="003B0AB1" w:rsidRDefault="003B0AB1" w:rsidP="000E777A">
      <w:pPr>
        <w:pStyle w:val="Zkladntext3"/>
        <w:rPr>
          <w:rFonts w:ascii="Arial" w:hAnsi="Arial" w:cs="Arial"/>
          <w:color w:val="000000"/>
          <w:sz w:val="23"/>
          <w:szCs w:val="23"/>
          <w:lang w:val="cs-CZ"/>
        </w:rPr>
      </w:pPr>
    </w:p>
    <w:p w14:paraId="5D513545" w14:textId="77777777" w:rsidR="003B0AB1" w:rsidRDefault="003B0AB1" w:rsidP="000E777A">
      <w:pPr>
        <w:pStyle w:val="Zkladntext3"/>
        <w:rPr>
          <w:rFonts w:ascii="Arial" w:hAnsi="Arial" w:cs="Arial"/>
          <w:color w:val="000000"/>
          <w:sz w:val="23"/>
          <w:szCs w:val="23"/>
          <w:lang w:val="cs-CZ"/>
        </w:rPr>
      </w:pPr>
    </w:p>
    <w:p w14:paraId="0F75829E" w14:textId="77777777" w:rsidR="003B0AB1" w:rsidRDefault="003B0AB1" w:rsidP="000E777A">
      <w:pPr>
        <w:pStyle w:val="Zkladntext3"/>
        <w:rPr>
          <w:rFonts w:ascii="Arial" w:hAnsi="Arial" w:cs="Arial"/>
          <w:color w:val="000000"/>
          <w:sz w:val="23"/>
          <w:szCs w:val="23"/>
          <w:lang w:val="cs-CZ"/>
        </w:rPr>
      </w:pPr>
    </w:p>
    <w:p w14:paraId="0E16D278" w14:textId="77777777" w:rsidR="000745D1" w:rsidRDefault="000745D1" w:rsidP="000E777A">
      <w:pPr>
        <w:pStyle w:val="Zkladntext3"/>
        <w:rPr>
          <w:rFonts w:ascii="Arial" w:hAnsi="Arial" w:cs="Arial"/>
          <w:color w:val="000000"/>
          <w:sz w:val="23"/>
          <w:szCs w:val="23"/>
          <w:lang w:val="cs-CZ"/>
        </w:rPr>
      </w:pPr>
    </w:p>
    <w:p w14:paraId="1C950C54" w14:textId="77777777" w:rsidR="00843994" w:rsidRDefault="00843994" w:rsidP="000E777A">
      <w:pPr>
        <w:pStyle w:val="Zkladntext3"/>
        <w:rPr>
          <w:rFonts w:ascii="Arial" w:hAnsi="Arial" w:cs="Arial"/>
          <w:color w:val="000000"/>
          <w:sz w:val="23"/>
          <w:szCs w:val="23"/>
          <w:lang w:val="cs-CZ"/>
        </w:rPr>
      </w:pPr>
    </w:p>
    <w:p w14:paraId="1D06B7FA"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25CCB3E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391EAD10" w14:textId="77777777" w:rsidR="00B733E1" w:rsidRPr="000E777A" w:rsidRDefault="00B733E1" w:rsidP="000E777A">
      <w:pPr>
        <w:pStyle w:val="Zkladntext3"/>
        <w:rPr>
          <w:rFonts w:ascii="Arial" w:hAnsi="Arial" w:cs="Arial"/>
          <w:sz w:val="23"/>
          <w:szCs w:val="23"/>
          <w:lang w:val="cs-CZ"/>
        </w:rPr>
      </w:pPr>
    </w:p>
    <w:p w14:paraId="68E21A39"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4514EDA0"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ECE2B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0C1C31E"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674AC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19ACE8A6"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965E3CD"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74E0EB7D"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3B70734"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F9C4C34"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A24398A"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AC02406"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832B931" w14:textId="77777777" w:rsidR="00D813B7" w:rsidRPr="000E777A" w:rsidRDefault="00D813B7" w:rsidP="000E777A">
      <w:pPr>
        <w:pStyle w:val="Zkladntext3"/>
        <w:rPr>
          <w:rFonts w:ascii="Arial" w:hAnsi="Arial" w:cs="Arial"/>
          <w:sz w:val="23"/>
          <w:szCs w:val="23"/>
          <w:lang w:val="cs-CZ"/>
        </w:rPr>
      </w:pPr>
    </w:p>
    <w:p w14:paraId="2CF783C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2E87A0F2"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4361F1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B543BA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982592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18A2157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D1D4A6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07BCD7D2"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2B04ACF"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032D7E4"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99126DC" w14:textId="77777777"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008CA875" w14:textId="77777777"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F273E83" w14:textId="77777777" w:rsidR="00C8381E" w:rsidRPr="00744E5D"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0F95EF4D"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60A156F"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4BE504D9" w14:textId="77777777" w:rsidR="00D818EC" w:rsidRDefault="00D818EC" w:rsidP="00D818EC">
      <w:pPr>
        <w:rPr>
          <w:rFonts w:ascii="Arial" w:hAnsi="Arial" w:cs="Arial"/>
          <w:sz w:val="23"/>
          <w:szCs w:val="23"/>
        </w:rPr>
      </w:pPr>
    </w:p>
    <w:p w14:paraId="2BF7DFE6" w14:textId="77777777" w:rsidR="000745D1" w:rsidRPr="000E777A" w:rsidRDefault="000745D1" w:rsidP="00D818EC">
      <w:pPr>
        <w:rPr>
          <w:rFonts w:ascii="Arial" w:hAnsi="Arial" w:cs="Arial"/>
          <w:sz w:val="23"/>
          <w:szCs w:val="23"/>
        </w:rPr>
      </w:pPr>
    </w:p>
    <w:p w14:paraId="5F553B4B"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4634C35" w14:textId="77777777" w:rsidTr="00330DC4">
        <w:tc>
          <w:tcPr>
            <w:tcW w:w="4889" w:type="dxa"/>
          </w:tcPr>
          <w:p w14:paraId="63D083B0"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58CFCD" w14:textId="2A20A61D" w:rsidR="00D039A9" w:rsidRPr="00415B16" w:rsidRDefault="00D039A9" w:rsidP="00330DC4">
            <w:pPr>
              <w:pStyle w:val="Zkladntext2"/>
              <w:spacing w:line="240" w:lineRule="auto"/>
              <w:jc w:val="center"/>
              <w:rPr>
                <w:rFonts w:ascii="Arial" w:hAnsi="Arial" w:cs="Arial"/>
                <w:sz w:val="23"/>
                <w:szCs w:val="23"/>
                <w:lang w:val="cs-CZ"/>
              </w:rPr>
            </w:pPr>
          </w:p>
          <w:p w14:paraId="5728D5A5" w14:textId="37264064"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843994">
              <w:rPr>
                <w:rFonts w:ascii="Arial" w:hAnsi="Arial" w:cs="Arial"/>
                <w:sz w:val="23"/>
                <w:szCs w:val="23"/>
                <w:lang w:val="cs-CZ"/>
              </w:rPr>
              <w:t>e Valašském Meziříčí</w:t>
            </w:r>
            <w:r w:rsidRPr="00415B16">
              <w:rPr>
                <w:rFonts w:ascii="Arial" w:hAnsi="Arial" w:cs="Arial"/>
                <w:sz w:val="23"/>
                <w:szCs w:val="23"/>
                <w:lang w:val="cs-CZ"/>
              </w:rPr>
              <w:t xml:space="preserve"> dne </w:t>
            </w:r>
          </w:p>
          <w:p w14:paraId="5499038A" w14:textId="77777777" w:rsidR="00D039A9" w:rsidRPr="00415B16" w:rsidRDefault="00D039A9" w:rsidP="00330DC4">
            <w:pPr>
              <w:pStyle w:val="Zkladntext2"/>
              <w:spacing w:line="240" w:lineRule="auto"/>
              <w:jc w:val="center"/>
              <w:rPr>
                <w:rFonts w:ascii="Arial" w:hAnsi="Arial" w:cs="Arial"/>
                <w:sz w:val="23"/>
                <w:szCs w:val="23"/>
                <w:lang w:val="cs-CZ"/>
              </w:rPr>
            </w:pPr>
          </w:p>
          <w:p w14:paraId="0D29B4DB" w14:textId="77777777" w:rsidR="00D039A9" w:rsidRPr="00415B16" w:rsidRDefault="00D039A9" w:rsidP="00330DC4">
            <w:pPr>
              <w:pStyle w:val="Zkladntext2"/>
              <w:spacing w:line="240" w:lineRule="auto"/>
              <w:jc w:val="center"/>
              <w:rPr>
                <w:rFonts w:ascii="Arial" w:hAnsi="Arial" w:cs="Arial"/>
                <w:sz w:val="23"/>
                <w:szCs w:val="23"/>
                <w:lang w:val="cs-CZ"/>
              </w:rPr>
            </w:pPr>
          </w:p>
          <w:p w14:paraId="140BE25E" w14:textId="77777777" w:rsidR="00085714" w:rsidRDefault="00085714" w:rsidP="00330DC4">
            <w:pPr>
              <w:pStyle w:val="Zkladntext2"/>
              <w:spacing w:line="240" w:lineRule="auto"/>
              <w:jc w:val="center"/>
              <w:rPr>
                <w:rFonts w:ascii="Arial" w:hAnsi="Arial" w:cs="Arial"/>
                <w:sz w:val="23"/>
                <w:szCs w:val="23"/>
                <w:lang w:val="cs-CZ"/>
              </w:rPr>
            </w:pPr>
          </w:p>
          <w:p w14:paraId="518110EC" w14:textId="77777777" w:rsidR="003B0AB1" w:rsidRPr="00415B16" w:rsidRDefault="003B0AB1" w:rsidP="00330DC4">
            <w:pPr>
              <w:pStyle w:val="Zkladntext2"/>
              <w:spacing w:line="240" w:lineRule="auto"/>
              <w:jc w:val="center"/>
              <w:rPr>
                <w:rFonts w:ascii="Arial" w:hAnsi="Arial" w:cs="Arial"/>
                <w:sz w:val="23"/>
                <w:szCs w:val="23"/>
                <w:lang w:val="cs-CZ"/>
              </w:rPr>
            </w:pPr>
          </w:p>
          <w:p w14:paraId="26F7FB74" w14:textId="77777777" w:rsidR="00085714" w:rsidRPr="00415B16" w:rsidRDefault="00085714" w:rsidP="00330DC4">
            <w:pPr>
              <w:pStyle w:val="Zkladntext2"/>
              <w:spacing w:line="240" w:lineRule="auto"/>
              <w:jc w:val="center"/>
              <w:rPr>
                <w:rFonts w:ascii="Arial" w:hAnsi="Arial" w:cs="Arial"/>
                <w:sz w:val="23"/>
                <w:szCs w:val="23"/>
                <w:lang w:val="cs-CZ"/>
              </w:rPr>
            </w:pPr>
          </w:p>
          <w:p w14:paraId="127659AD" w14:textId="77777777" w:rsidR="00843994" w:rsidRDefault="00D039A9" w:rsidP="0084399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15AEEBA" w14:textId="77777777" w:rsidR="00843994" w:rsidRPr="00843994" w:rsidRDefault="00843994" w:rsidP="00843994">
            <w:pPr>
              <w:pStyle w:val="Zkladntext2"/>
              <w:spacing w:line="240" w:lineRule="auto"/>
              <w:jc w:val="center"/>
              <w:rPr>
                <w:rFonts w:ascii="Arial" w:hAnsi="Arial" w:cs="Arial"/>
                <w:sz w:val="23"/>
                <w:szCs w:val="23"/>
                <w:lang w:val="cs-CZ"/>
              </w:rPr>
            </w:pPr>
            <w:r w:rsidRPr="00843994">
              <w:rPr>
                <w:rFonts w:ascii="Arial" w:hAnsi="Arial" w:cs="Arial"/>
                <w:b/>
                <w:sz w:val="23"/>
                <w:szCs w:val="23"/>
              </w:rPr>
              <w:t xml:space="preserve">PROMOS spol. s r.o. projekce, montáže, servis </w:t>
            </w:r>
          </w:p>
          <w:p w14:paraId="78854E34" w14:textId="77777777" w:rsidR="007157D9" w:rsidRPr="00843994" w:rsidRDefault="007157D9" w:rsidP="007157D9">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00843994">
              <w:rPr>
                <w:rFonts w:ascii="Arial" w:hAnsi="Arial" w:cs="Arial"/>
                <w:sz w:val="23"/>
                <w:szCs w:val="23"/>
                <w:lang w:val="cs-CZ"/>
              </w:rPr>
              <w:t xml:space="preserve">     </w:t>
            </w:r>
            <w:r w:rsidR="00843994" w:rsidRPr="00843994">
              <w:rPr>
                <w:rFonts w:ascii="Arial" w:hAnsi="Arial" w:cs="Arial"/>
                <w:sz w:val="23"/>
                <w:szCs w:val="23"/>
                <w:lang w:val="cs-CZ"/>
              </w:rPr>
              <w:t>Ing. Jiří Mikůš</w:t>
            </w:r>
          </w:p>
          <w:p w14:paraId="2D160BAA" w14:textId="77777777" w:rsidR="00A51741" w:rsidRPr="00415B16" w:rsidRDefault="00843994"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    </w:t>
            </w:r>
            <w:r w:rsidRPr="00843994">
              <w:rPr>
                <w:rFonts w:ascii="Arial" w:hAnsi="Arial" w:cs="Arial"/>
                <w:sz w:val="23"/>
                <w:szCs w:val="23"/>
                <w:lang w:val="cs-CZ"/>
              </w:rPr>
              <w:t>Jednatel společnosti</w:t>
            </w:r>
          </w:p>
        </w:tc>
        <w:tc>
          <w:tcPr>
            <w:tcW w:w="4889" w:type="dxa"/>
          </w:tcPr>
          <w:p w14:paraId="41CA4C74"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08E3D3DD" w14:textId="77777777" w:rsidR="00D039A9" w:rsidRPr="00415B16" w:rsidRDefault="00D039A9" w:rsidP="00330DC4">
            <w:pPr>
              <w:pStyle w:val="Zkladntext2"/>
              <w:spacing w:line="240" w:lineRule="auto"/>
              <w:jc w:val="center"/>
              <w:rPr>
                <w:rFonts w:ascii="Arial" w:hAnsi="Arial" w:cs="Arial"/>
                <w:sz w:val="23"/>
                <w:szCs w:val="23"/>
                <w:lang w:val="cs-CZ"/>
              </w:rPr>
            </w:pPr>
          </w:p>
          <w:p w14:paraId="274370F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6151AFF6" w14:textId="77777777" w:rsidR="00D039A9" w:rsidRPr="00415B16" w:rsidRDefault="00D039A9" w:rsidP="00330DC4">
            <w:pPr>
              <w:pStyle w:val="Zkladntext2"/>
              <w:spacing w:line="240" w:lineRule="auto"/>
              <w:jc w:val="center"/>
              <w:rPr>
                <w:rFonts w:ascii="Arial" w:hAnsi="Arial" w:cs="Arial"/>
                <w:sz w:val="23"/>
                <w:szCs w:val="23"/>
                <w:lang w:val="cs-CZ"/>
              </w:rPr>
            </w:pPr>
          </w:p>
          <w:p w14:paraId="15D8505A" w14:textId="77777777" w:rsidR="00D039A9" w:rsidRPr="00415B16" w:rsidRDefault="00D039A9" w:rsidP="00330DC4">
            <w:pPr>
              <w:pStyle w:val="Zkladntext2"/>
              <w:spacing w:line="240" w:lineRule="auto"/>
              <w:jc w:val="center"/>
              <w:rPr>
                <w:rFonts w:ascii="Arial" w:hAnsi="Arial" w:cs="Arial"/>
                <w:sz w:val="23"/>
                <w:szCs w:val="23"/>
                <w:lang w:val="cs-CZ"/>
              </w:rPr>
            </w:pPr>
          </w:p>
          <w:p w14:paraId="268F5A53" w14:textId="77777777" w:rsidR="00085714" w:rsidRDefault="00085714" w:rsidP="00330DC4">
            <w:pPr>
              <w:pStyle w:val="Zkladntext2"/>
              <w:spacing w:line="240" w:lineRule="auto"/>
              <w:jc w:val="center"/>
              <w:rPr>
                <w:rFonts w:ascii="Arial" w:hAnsi="Arial" w:cs="Arial"/>
                <w:sz w:val="23"/>
                <w:szCs w:val="23"/>
                <w:lang w:val="cs-CZ"/>
              </w:rPr>
            </w:pPr>
          </w:p>
          <w:p w14:paraId="5F730A58" w14:textId="77777777" w:rsidR="003B0AB1" w:rsidRPr="00415B16" w:rsidRDefault="003B0AB1" w:rsidP="00330DC4">
            <w:pPr>
              <w:pStyle w:val="Zkladntext2"/>
              <w:spacing w:line="240" w:lineRule="auto"/>
              <w:jc w:val="center"/>
              <w:rPr>
                <w:rFonts w:ascii="Arial" w:hAnsi="Arial" w:cs="Arial"/>
                <w:sz w:val="23"/>
                <w:szCs w:val="23"/>
                <w:lang w:val="cs-CZ"/>
              </w:rPr>
            </w:pPr>
          </w:p>
          <w:p w14:paraId="6488DC85" w14:textId="77777777" w:rsidR="00085714" w:rsidRPr="00415B16" w:rsidRDefault="00085714" w:rsidP="00330DC4">
            <w:pPr>
              <w:pStyle w:val="Zkladntext2"/>
              <w:spacing w:line="240" w:lineRule="auto"/>
              <w:jc w:val="center"/>
              <w:rPr>
                <w:rFonts w:ascii="Arial" w:hAnsi="Arial" w:cs="Arial"/>
                <w:sz w:val="23"/>
                <w:szCs w:val="23"/>
                <w:lang w:val="cs-CZ"/>
              </w:rPr>
            </w:pPr>
          </w:p>
          <w:p w14:paraId="7180C742"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4693339"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02DF027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406EC40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206F9447"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398278E"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F326288"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AFABD45"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03BCCF1"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1322153"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B355CF3"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93B8A0E"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C2C0245"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F5FD9F8"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B39F52D"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97FC9BD"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66B4462"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C2B2CA8"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Přílo</w:t>
      </w:r>
      <w:r w:rsidR="00C8381E">
        <w:rPr>
          <w:rFonts w:ascii="Arial" w:hAnsi="Arial" w:cs="Arial"/>
          <w:sz w:val="22"/>
          <w:szCs w:val="22"/>
        </w:rPr>
        <w:t xml:space="preserve">ha č. 1 </w:t>
      </w:r>
      <w:r w:rsidR="00697ADC">
        <w:rPr>
          <w:rFonts w:ascii="Arial" w:hAnsi="Arial" w:cs="Arial"/>
          <w:sz w:val="22"/>
          <w:szCs w:val="22"/>
          <w:lang w:val="cs-CZ"/>
        </w:rPr>
        <w:t>-</w:t>
      </w:r>
      <w:r w:rsidR="00C8381E">
        <w:rPr>
          <w:rFonts w:ascii="Arial" w:hAnsi="Arial" w:cs="Arial"/>
          <w:sz w:val="22"/>
          <w:szCs w:val="22"/>
        </w:rPr>
        <w:t xml:space="preserve"> technická specifikace</w:t>
      </w:r>
    </w:p>
    <w:p w14:paraId="2F5D06B1" w14:textId="77777777" w:rsidR="00843994" w:rsidRDefault="0084399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7C1C686" w14:textId="0F7F4FD7" w:rsidR="00051004" w:rsidRDefault="00051004" w:rsidP="00051004">
      <w:pPr>
        <w:spacing w:after="0"/>
        <w:rPr>
          <w:b/>
          <w:sz w:val="52"/>
          <w:szCs w:val="52"/>
        </w:rPr>
      </w:pPr>
      <w:r>
        <w:rPr>
          <w:noProof/>
          <w:lang w:eastAsia="cs-CZ"/>
        </w:rPr>
        <w:drawing>
          <wp:anchor distT="0" distB="0" distL="114300" distR="114300" simplePos="0" relativeHeight="251671552" behindDoc="1" locked="0" layoutInCell="1" allowOverlap="1" wp14:anchorId="0953D750" wp14:editId="422B2056">
            <wp:simplePos x="0" y="0"/>
            <wp:positionH relativeFrom="column">
              <wp:posOffset>3429000</wp:posOffset>
            </wp:positionH>
            <wp:positionV relativeFrom="paragraph">
              <wp:posOffset>184785</wp:posOffset>
            </wp:positionV>
            <wp:extent cx="2110200" cy="2388358"/>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10200" cy="2388358"/>
                    </a:xfrm>
                    <a:prstGeom prst="rect">
                      <a:avLst/>
                    </a:prstGeom>
                  </pic:spPr>
                </pic:pic>
              </a:graphicData>
            </a:graphic>
            <wp14:sizeRelH relativeFrom="margin">
              <wp14:pctWidth>0</wp14:pctWidth>
            </wp14:sizeRelH>
            <wp14:sizeRelV relativeFrom="margin">
              <wp14:pctHeight>0</wp14:pctHeight>
            </wp14:sizeRelV>
          </wp:anchor>
        </w:drawing>
      </w:r>
      <w:r w:rsidR="00676CE4" w:rsidRPr="00353094">
        <w:rPr>
          <w:color w:val="000000"/>
        </w:rPr>
        <w:t xml:space="preserve"> </w:t>
      </w:r>
      <w:r w:rsidRPr="00AC4D40">
        <w:rPr>
          <w:b/>
          <w:sz w:val="52"/>
          <w:szCs w:val="52"/>
        </w:rPr>
        <w:t>Pulzní oxymetr</w:t>
      </w:r>
      <w:r>
        <w:rPr>
          <w:b/>
          <w:sz w:val="52"/>
          <w:szCs w:val="52"/>
        </w:rPr>
        <w:t xml:space="preserve"> PC-60F</w:t>
      </w:r>
    </w:p>
    <w:p w14:paraId="2D2AF4DD" w14:textId="2E0C3968" w:rsidR="00051004" w:rsidRDefault="00051004" w:rsidP="00051004">
      <w:pPr>
        <w:spacing w:after="0"/>
        <w:rPr>
          <w:b/>
          <w:sz w:val="24"/>
          <w:szCs w:val="24"/>
        </w:rPr>
      </w:pPr>
    </w:p>
    <w:p w14:paraId="64007EC0" w14:textId="2806D49C" w:rsidR="00051004" w:rsidRPr="00FC62A8" w:rsidRDefault="00051004" w:rsidP="00051004">
      <w:pPr>
        <w:pStyle w:val="Odstavecseseznamem"/>
        <w:numPr>
          <w:ilvl w:val="0"/>
          <w:numId w:val="27"/>
        </w:numPr>
        <w:spacing w:after="0"/>
        <w:rPr>
          <w:b/>
          <w:sz w:val="24"/>
          <w:szCs w:val="24"/>
        </w:rPr>
      </w:pPr>
      <w:r>
        <w:rPr>
          <w:sz w:val="24"/>
          <w:szCs w:val="24"/>
        </w:rPr>
        <w:t>Měření: SpO</w:t>
      </w:r>
      <w:r>
        <w:rPr>
          <w:sz w:val="24"/>
          <w:szCs w:val="24"/>
          <w:vertAlign w:val="subscript"/>
        </w:rPr>
        <w:t xml:space="preserve">2, </w:t>
      </w:r>
      <w:r>
        <w:rPr>
          <w:sz w:val="24"/>
          <w:szCs w:val="24"/>
        </w:rPr>
        <w:t>Tepové frekvence</w:t>
      </w:r>
    </w:p>
    <w:p w14:paraId="020B7BFF" w14:textId="088FCD4B" w:rsidR="00051004" w:rsidRDefault="00051004" w:rsidP="00051004">
      <w:pPr>
        <w:pStyle w:val="Odstavecseseznamem"/>
        <w:numPr>
          <w:ilvl w:val="0"/>
          <w:numId w:val="27"/>
        </w:numPr>
        <w:spacing w:after="0"/>
        <w:rPr>
          <w:sz w:val="24"/>
          <w:szCs w:val="24"/>
        </w:rPr>
      </w:pPr>
      <w:r>
        <w:rPr>
          <w:sz w:val="24"/>
          <w:szCs w:val="24"/>
        </w:rPr>
        <w:t>Možnost rotace zobrazovaných pacientů</w:t>
      </w:r>
    </w:p>
    <w:p w14:paraId="0DA09CDD" w14:textId="77777777" w:rsidR="00051004" w:rsidRPr="00B91BC8" w:rsidRDefault="00051004" w:rsidP="00051004">
      <w:pPr>
        <w:pStyle w:val="Odstavecseseznamem"/>
        <w:numPr>
          <w:ilvl w:val="0"/>
          <w:numId w:val="27"/>
        </w:numPr>
        <w:spacing w:after="0"/>
        <w:rPr>
          <w:sz w:val="24"/>
          <w:szCs w:val="24"/>
        </w:rPr>
      </w:pPr>
      <w:r>
        <w:rPr>
          <w:sz w:val="24"/>
          <w:szCs w:val="24"/>
        </w:rPr>
        <w:t>Možnost zobrazení pletysmografické křivky</w:t>
      </w:r>
    </w:p>
    <w:p w14:paraId="65AE78BE" w14:textId="77777777" w:rsidR="00051004" w:rsidRPr="00FC62A8" w:rsidRDefault="00051004" w:rsidP="00051004">
      <w:pPr>
        <w:pStyle w:val="Odstavecseseznamem"/>
        <w:numPr>
          <w:ilvl w:val="0"/>
          <w:numId w:val="27"/>
        </w:numPr>
        <w:spacing w:after="0"/>
        <w:rPr>
          <w:sz w:val="24"/>
          <w:szCs w:val="24"/>
        </w:rPr>
      </w:pPr>
      <w:r>
        <w:rPr>
          <w:sz w:val="24"/>
          <w:szCs w:val="24"/>
        </w:rPr>
        <w:t>Třída ZP II.a</w:t>
      </w:r>
    </w:p>
    <w:p w14:paraId="715AF32D" w14:textId="77777777" w:rsidR="00051004" w:rsidRDefault="00051004" w:rsidP="00051004">
      <w:pPr>
        <w:pStyle w:val="Odstavecseseznamem"/>
        <w:numPr>
          <w:ilvl w:val="0"/>
          <w:numId w:val="27"/>
        </w:numPr>
        <w:spacing w:after="0"/>
        <w:rPr>
          <w:sz w:val="24"/>
          <w:szCs w:val="24"/>
        </w:rPr>
      </w:pPr>
      <w:r>
        <w:rPr>
          <w:sz w:val="24"/>
          <w:szCs w:val="24"/>
        </w:rPr>
        <w:t>Ochranné pouzdro</w:t>
      </w:r>
    </w:p>
    <w:p w14:paraId="4930039A" w14:textId="77777777" w:rsidR="00051004" w:rsidRPr="004D2DF0" w:rsidRDefault="00051004" w:rsidP="00051004">
      <w:pPr>
        <w:pStyle w:val="Odstavecseseznamem"/>
        <w:numPr>
          <w:ilvl w:val="0"/>
          <w:numId w:val="27"/>
        </w:numPr>
        <w:spacing w:after="0"/>
        <w:rPr>
          <w:sz w:val="24"/>
          <w:szCs w:val="24"/>
        </w:rPr>
      </w:pPr>
      <w:r>
        <w:rPr>
          <w:sz w:val="24"/>
          <w:szCs w:val="24"/>
        </w:rPr>
        <w:t>Záruční doba: 24 měsíců</w:t>
      </w:r>
    </w:p>
    <w:p w14:paraId="52070755" w14:textId="77777777" w:rsidR="00051004" w:rsidRDefault="00051004" w:rsidP="00051004">
      <w:pPr>
        <w:spacing w:after="0"/>
        <w:rPr>
          <w:sz w:val="24"/>
          <w:szCs w:val="24"/>
        </w:rPr>
      </w:pPr>
      <w:r>
        <w:rPr>
          <w:sz w:val="24"/>
          <w:szCs w:val="24"/>
        </w:rPr>
        <w:t xml:space="preserve"> </w:t>
      </w:r>
    </w:p>
    <w:p w14:paraId="72B1204B" w14:textId="77777777" w:rsidR="00051004" w:rsidRDefault="00051004" w:rsidP="00051004">
      <w:pPr>
        <w:spacing w:after="0"/>
        <w:rPr>
          <w:sz w:val="24"/>
          <w:szCs w:val="24"/>
        </w:rPr>
      </w:pPr>
    </w:p>
    <w:p w14:paraId="48565C27" w14:textId="77777777" w:rsidR="00051004" w:rsidRDefault="00051004" w:rsidP="00051004">
      <w:pPr>
        <w:spacing w:after="0"/>
        <w:rPr>
          <w:sz w:val="24"/>
          <w:szCs w:val="24"/>
        </w:rPr>
      </w:pPr>
    </w:p>
    <w:p w14:paraId="341A2E0B" w14:textId="77777777" w:rsidR="00051004" w:rsidRDefault="00051004" w:rsidP="00051004">
      <w:pPr>
        <w:spacing w:after="0"/>
        <w:rPr>
          <w:sz w:val="24"/>
          <w:szCs w:val="24"/>
        </w:rPr>
      </w:pPr>
    </w:p>
    <w:p w14:paraId="1030C3FA" w14:textId="7A0D736F" w:rsidR="00051004" w:rsidRPr="006A256D" w:rsidRDefault="00051004" w:rsidP="00051004">
      <w:pPr>
        <w:spacing w:after="0"/>
        <w:rPr>
          <w:sz w:val="24"/>
          <w:szCs w:val="24"/>
        </w:rPr>
      </w:pPr>
      <w:r>
        <w:rPr>
          <w:noProof/>
          <w:sz w:val="24"/>
          <w:szCs w:val="24"/>
          <w:lang w:eastAsia="cs-CZ"/>
        </w:rPr>
        <w:drawing>
          <wp:anchor distT="0" distB="0" distL="114300" distR="114300" simplePos="0" relativeHeight="251669504" behindDoc="1" locked="0" layoutInCell="1" allowOverlap="1" wp14:anchorId="39DB027F" wp14:editId="21FB9037">
            <wp:simplePos x="0" y="0"/>
            <wp:positionH relativeFrom="column">
              <wp:posOffset>2073689</wp:posOffset>
            </wp:positionH>
            <wp:positionV relativeFrom="paragraph">
              <wp:posOffset>23746</wp:posOffset>
            </wp:positionV>
            <wp:extent cx="1934210" cy="628015"/>
            <wp:effectExtent l="0" t="0" r="8890" b="635"/>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421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8480" behindDoc="1" locked="0" layoutInCell="1" allowOverlap="1" wp14:anchorId="533367A6" wp14:editId="68844784">
            <wp:simplePos x="0" y="0"/>
            <wp:positionH relativeFrom="column">
              <wp:posOffset>161773</wp:posOffset>
            </wp:positionH>
            <wp:positionV relativeFrom="paragraph">
              <wp:posOffset>30167</wp:posOffset>
            </wp:positionV>
            <wp:extent cx="1884719" cy="552450"/>
            <wp:effectExtent l="0" t="0" r="127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84719" cy="552450"/>
                    </a:xfrm>
                    <a:prstGeom prst="rect">
                      <a:avLst/>
                    </a:prstGeom>
                  </pic:spPr>
                </pic:pic>
              </a:graphicData>
            </a:graphic>
            <wp14:sizeRelH relativeFrom="margin">
              <wp14:pctWidth>0</wp14:pctWidth>
            </wp14:sizeRelH>
            <wp14:sizeRelV relativeFrom="margin">
              <wp14:pctHeight>0</wp14:pctHeight>
            </wp14:sizeRelV>
          </wp:anchor>
        </w:drawing>
      </w:r>
    </w:p>
    <w:p w14:paraId="04710999" w14:textId="08D3567A" w:rsidR="00676CE4" w:rsidRDefault="00676CE4" w:rsidP="00676CE4"/>
    <w:p w14:paraId="7F89D62B"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676CE4">
        <w:rPr>
          <w:rFonts w:ascii="Arial" w:hAnsi="Arial" w:cs="Arial"/>
          <w:sz w:val="22"/>
          <w:szCs w:val="22"/>
          <w:lang w:val="cs-CZ"/>
        </w:rPr>
        <w:t xml:space="preserve">     </w:t>
      </w:r>
    </w:p>
    <w:p w14:paraId="2F965C34"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65BF3E2"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0A7F966"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7177ECB"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B680930"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1355AC5"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6E7F36F"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B72C82F" w14:textId="254131E8"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D768B45" w14:textId="512449B4" w:rsidR="00676CE4" w:rsidRPr="00676CE4" w:rsidRDefault="0005100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Pr>
          <w:noProof/>
          <w:lang w:val="cs-CZ"/>
        </w:rPr>
        <w:drawing>
          <wp:anchor distT="0" distB="0" distL="114300" distR="114300" simplePos="0" relativeHeight="251667456" behindDoc="1" locked="0" layoutInCell="1" allowOverlap="1" wp14:anchorId="4AD84BCC" wp14:editId="30D5A5D1">
            <wp:simplePos x="0" y="0"/>
            <wp:positionH relativeFrom="column">
              <wp:posOffset>4129405</wp:posOffset>
            </wp:positionH>
            <wp:positionV relativeFrom="paragraph">
              <wp:posOffset>6350</wp:posOffset>
            </wp:positionV>
            <wp:extent cx="1775755" cy="199009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5755" cy="1990090"/>
                    </a:xfrm>
                    <a:prstGeom prst="rect">
                      <a:avLst/>
                    </a:prstGeom>
                    <a:noFill/>
                  </pic:spPr>
                </pic:pic>
              </a:graphicData>
            </a:graphic>
            <wp14:sizeRelH relativeFrom="margin">
              <wp14:pctWidth>0</wp14:pctWidth>
            </wp14:sizeRelH>
            <wp14:sizeRelV relativeFrom="margin">
              <wp14:pctHeight>0</wp14:pctHeight>
            </wp14:sizeRelV>
          </wp:anchor>
        </w:drawing>
      </w:r>
    </w:p>
    <w:p w14:paraId="17C98187"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87AD902"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BE3E7B7"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13CFD9F"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BDA81B2"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8AE67B2"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5CD164C"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7DD140A"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7568079"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C8B8EAD"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0ED7232"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04298A6"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5E6B96D"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F644904"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551EC0F"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2D9E40D"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C0E9014"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5BA2270"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F0F62C1" w14:textId="77777777" w:rsidR="00676CE4" w:rsidRPr="00676CE4" w:rsidRDefault="00676CE4" w:rsidP="00676CE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5EA3A89" w14:textId="5B60BF4A" w:rsidR="00676CE4" w:rsidRDefault="00676CE4">
      <w:pPr>
        <w:spacing w:after="0" w:line="240" w:lineRule="auto"/>
        <w:rPr>
          <w:b/>
          <w:color w:val="FF0000"/>
          <w:sz w:val="24"/>
          <w:szCs w:val="24"/>
        </w:rPr>
      </w:pPr>
    </w:p>
    <w:p w14:paraId="26CAC6A6" w14:textId="2EA94A5B" w:rsidR="00676CE4" w:rsidRDefault="00676CE4" w:rsidP="00676CE4">
      <w:pPr>
        <w:spacing w:after="0"/>
        <w:rPr>
          <w:b/>
          <w:sz w:val="52"/>
          <w:szCs w:val="52"/>
        </w:rPr>
      </w:pPr>
      <w:r w:rsidRPr="004838C4">
        <w:rPr>
          <w:noProof/>
          <w:color w:val="FF0000"/>
          <w:sz w:val="52"/>
          <w:szCs w:val="52"/>
          <w:lang w:eastAsia="cs-CZ"/>
        </w:rPr>
        <w:drawing>
          <wp:anchor distT="0" distB="0" distL="114300" distR="114300" simplePos="0" relativeHeight="251663360" behindDoc="1" locked="0" layoutInCell="1" allowOverlap="1" wp14:anchorId="52CBA9D6" wp14:editId="6A3F4FC1">
            <wp:simplePos x="0" y="0"/>
            <wp:positionH relativeFrom="column">
              <wp:posOffset>2988311</wp:posOffset>
            </wp:positionH>
            <wp:positionV relativeFrom="paragraph">
              <wp:posOffset>81915</wp:posOffset>
            </wp:positionV>
            <wp:extent cx="3253072" cy="215265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261926" cy="2158509"/>
                    </a:xfrm>
                    <a:prstGeom prst="rect">
                      <a:avLst/>
                    </a:prstGeom>
                  </pic:spPr>
                </pic:pic>
              </a:graphicData>
            </a:graphic>
            <wp14:sizeRelH relativeFrom="margin">
              <wp14:pctWidth>0</wp14:pctWidth>
            </wp14:sizeRelH>
            <wp14:sizeRelV relativeFrom="margin">
              <wp14:pctHeight>0</wp14:pctHeight>
            </wp14:sizeRelV>
          </wp:anchor>
        </w:drawing>
      </w:r>
      <w:r w:rsidRPr="00AC4D40">
        <w:rPr>
          <w:b/>
          <w:sz w:val="52"/>
          <w:szCs w:val="52"/>
        </w:rPr>
        <w:t>Pulzní oxymetr</w:t>
      </w:r>
      <w:r>
        <w:rPr>
          <w:b/>
          <w:sz w:val="52"/>
          <w:szCs w:val="52"/>
        </w:rPr>
        <w:t xml:space="preserve"> SP-20</w:t>
      </w:r>
    </w:p>
    <w:p w14:paraId="4C33A37F" w14:textId="77777777" w:rsidR="00676CE4" w:rsidRDefault="00676CE4" w:rsidP="00676CE4">
      <w:pPr>
        <w:spacing w:after="0"/>
        <w:rPr>
          <w:b/>
          <w:sz w:val="24"/>
          <w:szCs w:val="24"/>
        </w:rPr>
      </w:pPr>
    </w:p>
    <w:p w14:paraId="74142D21" w14:textId="77777777" w:rsidR="00676CE4" w:rsidRPr="00FC62A8" w:rsidRDefault="00676CE4" w:rsidP="00676CE4">
      <w:pPr>
        <w:pStyle w:val="Odstavecseseznamem"/>
        <w:numPr>
          <w:ilvl w:val="0"/>
          <w:numId w:val="27"/>
        </w:numPr>
        <w:spacing w:after="0"/>
        <w:rPr>
          <w:b/>
          <w:sz w:val="24"/>
          <w:szCs w:val="24"/>
        </w:rPr>
      </w:pPr>
      <w:r>
        <w:rPr>
          <w:sz w:val="24"/>
          <w:szCs w:val="24"/>
        </w:rPr>
        <w:t>Měření: SpO</w:t>
      </w:r>
      <w:r>
        <w:rPr>
          <w:sz w:val="24"/>
          <w:szCs w:val="24"/>
          <w:vertAlign w:val="subscript"/>
        </w:rPr>
        <w:t xml:space="preserve">2, </w:t>
      </w:r>
      <w:r>
        <w:rPr>
          <w:sz w:val="24"/>
          <w:szCs w:val="24"/>
        </w:rPr>
        <w:t>Tepové frekvence</w:t>
      </w:r>
    </w:p>
    <w:p w14:paraId="45143DB4" w14:textId="77777777" w:rsidR="00676CE4" w:rsidRPr="00FC62A8" w:rsidRDefault="00676CE4" w:rsidP="00676CE4">
      <w:pPr>
        <w:pStyle w:val="Odstavecseseznamem"/>
        <w:numPr>
          <w:ilvl w:val="0"/>
          <w:numId w:val="27"/>
        </w:numPr>
        <w:spacing w:after="0"/>
        <w:rPr>
          <w:sz w:val="24"/>
          <w:szCs w:val="24"/>
        </w:rPr>
      </w:pPr>
      <w:r w:rsidRPr="00FC62A8">
        <w:rPr>
          <w:sz w:val="24"/>
          <w:szCs w:val="24"/>
        </w:rPr>
        <w:t xml:space="preserve">Zobrazení </w:t>
      </w:r>
      <w:r>
        <w:rPr>
          <w:sz w:val="24"/>
          <w:szCs w:val="24"/>
        </w:rPr>
        <w:t xml:space="preserve">indexu </w:t>
      </w:r>
      <w:r w:rsidRPr="00FC62A8">
        <w:rPr>
          <w:sz w:val="24"/>
          <w:szCs w:val="24"/>
        </w:rPr>
        <w:t>perfuze</w:t>
      </w:r>
    </w:p>
    <w:p w14:paraId="348FFFD4" w14:textId="77777777" w:rsidR="00676CE4" w:rsidRPr="00446A86" w:rsidRDefault="00676CE4" w:rsidP="00676CE4">
      <w:pPr>
        <w:pStyle w:val="Odstavecseseznamem"/>
        <w:numPr>
          <w:ilvl w:val="0"/>
          <w:numId w:val="27"/>
        </w:numPr>
        <w:spacing w:after="0"/>
        <w:rPr>
          <w:sz w:val="24"/>
          <w:szCs w:val="24"/>
        </w:rPr>
      </w:pPr>
      <w:r>
        <w:rPr>
          <w:sz w:val="24"/>
          <w:szCs w:val="24"/>
        </w:rPr>
        <w:t>Barevný TFT  3,5“ displej</w:t>
      </w:r>
    </w:p>
    <w:p w14:paraId="13562EE7" w14:textId="77777777" w:rsidR="00676CE4" w:rsidRDefault="00676CE4" w:rsidP="00676CE4">
      <w:pPr>
        <w:pStyle w:val="Odstavecseseznamem"/>
        <w:numPr>
          <w:ilvl w:val="0"/>
          <w:numId w:val="27"/>
        </w:numPr>
        <w:spacing w:after="0"/>
        <w:rPr>
          <w:sz w:val="24"/>
          <w:szCs w:val="24"/>
        </w:rPr>
      </w:pPr>
      <w:r>
        <w:rPr>
          <w:sz w:val="24"/>
          <w:szCs w:val="24"/>
        </w:rPr>
        <w:t>Vhodný pro měření dospělých, dětských</w:t>
      </w:r>
    </w:p>
    <w:p w14:paraId="6C5200F3" w14:textId="77777777" w:rsidR="00676CE4" w:rsidRDefault="00676CE4" w:rsidP="00676CE4">
      <w:pPr>
        <w:spacing w:after="0"/>
        <w:ind w:left="720"/>
        <w:rPr>
          <w:sz w:val="24"/>
          <w:szCs w:val="24"/>
        </w:rPr>
      </w:pPr>
      <w:r>
        <w:rPr>
          <w:sz w:val="24"/>
          <w:szCs w:val="24"/>
        </w:rPr>
        <w:t>pacientů i novorozenců</w:t>
      </w:r>
    </w:p>
    <w:p w14:paraId="20FB4A7D" w14:textId="77777777" w:rsidR="00676CE4" w:rsidRDefault="00676CE4" w:rsidP="00676CE4">
      <w:pPr>
        <w:pStyle w:val="Odstavecseseznamem"/>
        <w:numPr>
          <w:ilvl w:val="0"/>
          <w:numId w:val="27"/>
        </w:numPr>
        <w:spacing w:after="0"/>
        <w:rPr>
          <w:sz w:val="24"/>
          <w:szCs w:val="24"/>
        </w:rPr>
      </w:pPr>
      <w:r>
        <w:rPr>
          <w:sz w:val="24"/>
          <w:szCs w:val="24"/>
        </w:rPr>
        <w:t>Možnost rotace zobrazovaných pacientů</w:t>
      </w:r>
    </w:p>
    <w:p w14:paraId="63655993" w14:textId="77777777" w:rsidR="00676CE4" w:rsidRPr="00FC62A8" w:rsidRDefault="00676CE4" w:rsidP="00676CE4">
      <w:pPr>
        <w:pStyle w:val="Odstavecseseznamem"/>
        <w:numPr>
          <w:ilvl w:val="0"/>
          <w:numId w:val="27"/>
        </w:numPr>
        <w:spacing w:after="0"/>
        <w:rPr>
          <w:sz w:val="24"/>
          <w:szCs w:val="24"/>
        </w:rPr>
      </w:pPr>
      <w:r>
        <w:rPr>
          <w:sz w:val="24"/>
          <w:szCs w:val="24"/>
        </w:rPr>
        <w:t>Možnost zobrazení pletysmografické křivky</w:t>
      </w:r>
    </w:p>
    <w:p w14:paraId="422A5723" w14:textId="77777777" w:rsidR="00676CE4" w:rsidRDefault="00676CE4" w:rsidP="00676CE4">
      <w:pPr>
        <w:pStyle w:val="Odstavecseseznamem"/>
        <w:numPr>
          <w:ilvl w:val="0"/>
          <w:numId w:val="27"/>
        </w:numPr>
        <w:spacing w:after="0"/>
        <w:rPr>
          <w:sz w:val="24"/>
          <w:szCs w:val="24"/>
        </w:rPr>
      </w:pPr>
      <w:r>
        <w:rPr>
          <w:sz w:val="24"/>
          <w:szCs w:val="24"/>
        </w:rPr>
        <w:t>P</w:t>
      </w:r>
      <w:r w:rsidRPr="006A256D">
        <w:rPr>
          <w:sz w:val="24"/>
          <w:szCs w:val="24"/>
        </w:rPr>
        <w:t>řesné monitorování p</w:t>
      </w:r>
      <w:r>
        <w:rPr>
          <w:sz w:val="24"/>
          <w:szCs w:val="24"/>
        </w:rPr>
        <w:t>ří</w:t>
      </w:r>
      <w:r w:rsidRPr="006A256D">
        <w:rPr>
          <w:sz w:val="24"/>
          <w:szCs w:val="24"/>
        </w:rPr>
        <w:t xml:space="preserve"> nízké perf</w:t>
      </w:r>
      <w:r>
        <w:rPr>
          <w:sz w:val="24"/>
          <w:szCs w:val="24"/>
        </w:rPr>
        <w:t>u</w:t>
      </w:r>
      <w:r w:rsidRPr="006A256D">
        <w:rPr>
          <w:sz w:val="24"/>
          <w:szCs w:val="24"/>
        </w:rPr>
        <w:t>zi</w:t>
      </w:r>
    </w:p>
    <w:p w14:paraId="6D5DA16B" w14:textId="77777777" w:rsidR="00676CE4" w:rsidRDefault="00676CE4" w:rsidP="00676CE4">
      <w:pPr>
        <w:pStyle w:val="Odstavecseseznamem"/>
        <w:numPr>
          <w:ilvl w:val="0"/>
          <w:numId w:val="27"/>
        </w:numPr>
        <w:spacing w:after="0"/>
        <w:rPr>
          <w:sz w:val="24"/>
          <w:szCs w:val="24"/>
        </w:rPr>
      </w:pPr>
      <w:r w:rsidRPr="00AC4D40">
        <w:rPr>
          <w:noProof/>
          <w:sz w:val="52"/>
          <w:szCs w:val="52"/>
          <w:lang w:eastAsia="cs-CZ"/>
        </w:rPr>
        <w:drawing>
          <wp:anchor distT="0" distB="0" distL="114300" distR="114300" simplePos="0" relativeHeight="251665408" behindDoc="1" locked="0" layoutInCell="1" allowOverlap="1" wp14:anchorId="19E3973A" wp14:editId="4B2D4611">
            <wp:simplePos x="0" y="0"/>
            <wp:positionH relativeFrom="column">
              <wp:posOffset>4064000</wp:posOffset>
            </wp:positionH>
            <wp:positionV relativeFrom="paragraph">
              <wp:posOffset>3810</wp:posOffset>
            </wp:positionV>
            <wp:extent cx="2124075" cy="3335327"/>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124075" cy="3335327"/>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S</w:t>
      </w:r>
      <w:r w:rsidRPr="00FD1547">
        <w:rPr>
          <w:sz w:val="24"/>
          <w:szCs w:val="24"/>
        </w:rPr>
        <w:t xml:space="preserve">polehlivé sledování </w:t>
      </w:r>
      <w:r>
        <w:rPr>
          <w:sz w:val="24"/>
          <w:szCs w:val="24"/>
        </w:rPr>
        <w:t xml:space="preserve">i při </w:t>
      </w:r>
      <w:r w:rsidRPr="00FD1547">
        <w:rPr>
          <w:sz w:val="24"/>
          <w:szCs w:val="24"/>
        </w:rPr>
        <w:t>pohybu</w:t>
      </w:r>
      <w:r>
        <w:rPr>
          <w:sz w:val="24"/>
          <w:szCs w:val="24"/>
        </w:rPr>
        <w:t xml:space="preserve"> prstem</w:t>
      </w:r>
    </w:p>
    <w:p w14:paraId="3C067F8E" w14:textId="77777777" w:rsidR="00676CE4" w:rsidRDefault="00676CE4" w:rsidP="00676CE4">
      <w:pPr>
        <w:pStyle w:val="Odstavecseseznamem"/>
        <w:numPr>
          <w:ilvl w:val="0"/>
          <w:numId w:val="27"/>
        </w:numPr>
        <w:spacing w:after="0"/>
        <w:rPr>
          <w:sz w:val="24"/>
          <w:szCs w:val="24"/>
        </w:rPr>
      </w:pPr>
      <w:r>
        <w:rPr>
          <w:sz w:val="24"/>
          <w:szCs w:val="24"/>
        </w:rPr>
        <w:t>Přesné monitorování i při nízkém signálu pulzu</w:t>
      </w:r>
    </w:p>
    <w:p w14:paraId="605843D3" w14:textId="77777777" w:rsidR="00676CE4" w:rsidRDefault="00676CE4" w:rsidP="00676CE4">
      <w:pPr>
        <w:pStyle w:val="Odstavecseseznamem"/>
        <w:numPr>
          <w:ilvl w:val="0"/>
          <w:numId w:val="27"/>
        </w:numPr>
        <w:spacing w:after="0"/>
        <w:rPr>
          <w:sz w:val="24"/>
          <w:szCs w:val="24"/>
        </w:rPr>
      </w:pPr>
      <w:r>
        <w:rPr>
          <w:sz w:val="24"/>
          <w:szCs w:val="24"/>
        </w:rPr>
        <w:t>Zvukový a světelný alarm při překročení vitálních mezí</w:t>
      </w:r>
    </w:p>
    <w:p w14:paraId="352EDC4E" w14:textId="77777777" w:rsidR="00676CE4" w:rsidRPr="004D2DF0" w:rsidRDefault="00676CE4" w:rsidP="00676CE4">
      <w:pPr>
        <w:pStyle w:val="Odstavecseseznamem"/>
        <w:numPr>
          <w:ilvl w:val="0"/>
          <w:numId w:val="27"/>
        </w:numPr>
        <w:spacing w:after="0"/>
        <w:rPr>
          <w:sz w:val="24"/>
          <w:szCs w:val="24"/>
        </w:rPr>
      </w:pPr>
      <w:r>
        <w:rPr>
          <w:sz w:val="24"/>
          <w:szCs w:val="24"/>
        </w:rPr>
        <w:t>Automatické vypnutí přístroje</w:t>
      </w:r>
    </w:p>
    <w:p w14:paraId="61C67054" w14:textId="77777777" w:rsidR="00676CE4" w:rsidRDefault="00676CE4" w:rsidP="00676CE4">
      <w:pPr>
        <w:pStyle w:val="Odstavecseseznamem"/>
        <w:numPr>
          <w:ilvl w:val="0"/>
          <w:numId w:val="27"/>
        </w:numPr>
        <w:spacing w:after="0"/>
        <w:rPr>
          <w:sz w:val="24"/>
          <w:szCs w:val="24"/>
        </w:rPr>
      </w:pPr>
      <w:r>
        <w:rPr>
          <w:sz w:val="24"/>
          <w:szCs w:val="24"/>
        </w:rPr>
        <w:t>Možnost nabíjení i přes USB kabel</w:t>
      </w:r>
    </w:p>
    <w:p w14:paraId="14D0381C" w14:textId="77777777" w:rsidR="00676CE4" w:rsidRPr="00FC62A8" w:rsidRDefault="00676CE4" w:rsidP="00676CE4">
      <w:pPr>
        <w:pStyle w:val="Odstavecseseznamem"/>
        <w:numPr>
          <w:ilvl w:val="0"/>
          <w:numId w:val="27"/>
        </w:numPr>
        <w:spacing w:after="0"/>
        <w:rPr>
          <w:sz w:val="24"/>
          <w:szCs w:val="24"/>
        </w:rPr>
      </w:pPr>
      <w:r>
        <w:rPr>
          <w:sz w:val="24"/>
          <w:szCs w:val="24"/>
        </w:rPr>
        <w:t>Třída ZP II.a</w:t>
      </w:r>
    </w:p>
    <w:p w14:paraId="13054BBD" w14:textId="77777777" w:rsidR="00676CE4" w:rsidRDefault="00676CE4" w:rsidP="00676CE4">
      <w:pPr>
        <w:pStyle w:val="Odstavecseseznamem"/>
        <w:numPr>
          <w:ilvl w:val="0"/>
          <w:numId w:val="27"/>
        </w:numPr>
        <w:spacing w:after="0"/>
        <w:rPr>
          <w:sz w:val="24"/>
          <w:szCs w:val="24"/>
        </w:rPr>
      </w:pPr>
      <w:r>
        <w:rPr>
          <w:sz w:val="24"/>
          <w:szCs w:val="24"/>
        </w:rPr>
        <w:t xml:space="preserve">Rozměry: </w:t>
      </w:r>
      <w:r w:rsidRPr="00FC62A8">
        <w:rPr>
          <w:sz w:val="24"/>
          <w:szCs w:val="24"/>
        </w:rPr>
        <w:t>158</w:t>
      </w:r>
      <w:r>
        <w:rPr>
          <w:sz w:val="24"/>
          <w:szCs w:val="24"/>
        </w:rPr>
        <w:t xml:space="preserve"> mm</w:t>
      </w:r>
      <w:r>
        <w:rPr>
          <w:rFonts w:hint="eastAsia"/>
          <w:sz w:val="24"/>
          <w:szCs w:val="24"/>
        </w:rPr>
        <w:t xml:space="preserve"> </w:t>
      </w:r>
      <w:r>
        <w:rPr>
          <w:sz w:val="24"/>
          <w:szCs w:val="24"/>
        </w:rPr>
        <w:t xml:space="preserve">x </w:t>
      </w:r>
      <w:r w:rsidRPr="00FC62A8">
        <w:rPr>
          <w:sz w:val="24"/>
          <w:szCs w:val="24"/>
        </w:rPr>
        <w:t>73</w:t>
      </w:r>
      <w:r>
        <w:rPr>
          <w:sz w:val="24"/>
          <w:szCs w:val="24"/>
        </w:rPr>
        <w:t xml:space="preserve"> mm x </w:t>
      </w:r>
      <w:r w:rsidRPr="00FC62A8">
        <w:rPr>
          <w:sz w:val="24"/>
          <w:szCs w:val="24"/>
        </w:rPr>
        <w:t>25</w:t>
      </w:r>
      <w:r>
        <w:rPr>
          <w:sz w:val="24"/>
          <w:szCs w:val="24"/>
        </w:rPr>
        <w:t xml:space="preserve"> mm</w:t>
      </w:r>
    </w:p>
    <w:p w14:paraId="4D3742AA" w14:textId="77777777" w:rsidR="00676CE4" w:rsidRDefault="00676CE4" w:rsidP="00676CE4">
      <w:pPr>
        <w:pStyle w:val="Odstavecseseznamem"/>
        <w:numPr>
          <w:ilvl w:val="0"/>
          <w:numId w:val="27"/>
        </w:numPr>
        <w:spacing w:after="0"/>
        <w:rPr>
          <w:sz w:val="24"/>
          <w:szCs w:val="24"/>
        </w:rPr>
      </w:pPr>
      <w:r w:rsidRPr="004D2DF0">
        <w:rPr>
          <w:sz w:val="24"/>
          <w:szCs w:val="24"/>
        </w:rPr>
        <w:t>Silikonové pouzdro</w:t>
      </w:r>
    </w:p>
    <w:p w14:paraId="5C0545A7" w14:textId="77777777" w:rsidR="00676CE4" w:rsidRPr="004D2DF0" w:rsidRDefault="00676CE4" w:rsidP="00676CE4">
      <w:pPr>
        <w:pStyle w:val="Odstavecseseznamem"/>
        <w:numPr>
          <w:ilvl w:val="0"/>
          <w:numId w:val="27"/>
        </w:numPr>
        <w:spacing w:after="0"/>
        <w:rPr>
          <w:sz w:val="24"/>
          <w:szCs w:val="24"/>
        </w:rPr>
      </w:pPr>
      <w:r>
        <w:rPr>
          <w:sz w:val="24"/>
          <w:szCs w:val="24"/>
        </w:rPr>
        <w:t>Saturační čidlo</w:t>
      </w:r>
    </w:p>
    <w:p w14:paraId="514E05F6" w14:textId="77777777" w:rsidR="00676CE4" w:rsidRDefault="00676CE4" w:rsidP="00676CE4">
      <w:pPr>
        <w:pStyle w:val="Odstavecseseznamem"/>
        <w:numPr>
          <w:ilvl w:val="0"/>
          <w:numId w:val="27"/>
        </w:numPr>
        <w:spacing w:after="0"/>
        <w:rPr>
          <w:sz w:val="24"/>
          <w:szCs w:val="24"/>
        </w:rPr>
      </w:pPr>
      <w:r>
        <w:rPr>
          <w:sz w:val="24"/>
          <w:szCs w:val="24"/>
        </w:rPr>
        <w:t>Dokovací stanice</w:t>
      </w:r>
    </w:p>
    <w:p w14:paraId="39479698" w14:textId="77777777" w:rsidR="00676CE4" w:rsidRDefault="00676CE4" w:rsidP="00676CE4">
      <w:pPr>
        <w:pStyle w:val="Odstavecseseznamem"/>
        <w:numPr>
          <w:ilvl w:val="0"/>
          <w:numId w:val="27"/>
        </w:numPr>
        <w:spacing w:after="0"/>
        <w:rPr>
          <w:sz w:val="24"/>
          <w:szCs w:val="24"/>
        </w:rPr>
      </w:pPr>
      <w:r>
        <w:rPr>
          <w:sz w:val="24"/>
          <w:szCs w:val="24"/>
        </w:rPr>
        <w:t>Lithiová baterie</w:t>
      </w:r>
    </w:p>
    <w:p w14:paraId="0A691219" w14:textId="77777777" w:rsidR="00676CE4" w:rsidRPr="004D2DF0" w:rsidRDefault="00676CE4" w:rsidP="00676CE4">
      <w:pPr>
        <w:pStyle w:val="Odstavecseseznamem"/>
        <w:numPr>
          <w:ilvl w:val="0"/>
          <w:numId w:val="27"/>
        </w:numPr>
        <w:spacing w:after="0"/>
        <w:rPr>
          <w:sz w:val="24"/>
          <w:szCs w:val="24"/>
        </w:rPr>
      </w:pPr>
      <w:r>
        <w:rPr>
          <w:sz w:val="24"/>
          <w:szCs w:val="24"/>
        </w:rPr>
        <w:t>Záruční doba: 24 měsíců</w:t>
      </w:r>
    </w:p>
    <w:p w14:paraId="790AD0E2" w14:textId="01C67368" w:rsidR="00BA36C2" w:rsidRPr="00BA36C2" w:rsidRDefault="00676CE4" w:rsidP="00BA36C2">
      <w:pPr>
        <w:spacing w:after="0"/>
        <w:rPr>
          <w:sz w:val="24"/>
          <w:szCs w:val="24"/>
        </w:rPr>
      </w:pPr>
      <w:r>
        <w:rPr>
          <w:sz w:val="24"/>
          <w:szCs w:val="24"/>
        </w:rPr>
        <w:t xml:space="preserve"> </w:t>
      </w:r>
      <w:r w:rsidR="00BA36C2">
        <w:rPr>
          <w:sz w:val="24"/>
          <w:szCs w:val="24"/>
        </w:rPr>
        <w:t xml:space="preserve">      </w:t>
      </w:r>
      <w:r w:rsidR="00BA36C2" w:rsidRPr="00BA36C2">
        <w:rPr>
          <w:sz w:val="24"/>
          <w:szCs w:val="24"/>
        </w:rPr>
        <w:t>o</w:t>
      </w:r>
      <w:r w:rsidR="00BA36C2" w:rsidRPr="00BA36C2">
        <w:rPr>
          <w:sz w:val="24"/>
          <w:szCs w:val="24"/>
        </w:rPr>
        <w:tab/>
        <w:t>11 ks se saturačním čidlem pro dospělé</w:t>
      </w:r>
    </w:p>
    <w:p w14:paraId="542BCA9D" w14:textId="77777777" w:rsidR="00BA36C2" w:rsidRDefault="00BA36C2" w:rsidP="00BA36C2">
      <w:pPr>
        <w:pStyle w:val="Odstavecseseznamem"/>
        <w:numPr>
          <w:ilvl w:val="0"/>
          <w:numId w:val="28"/>
        </w:numPr>
        <w:spacing w:after="0"/>
        <w:rPr>
          <w:sz w:val="24"/>
          <w:szCs w:val="24"/>
        </w:rPr>
      </w:pPr>
      <w:r w:rsidRPr="00323FE6">
        <w:rPr>
          <w:sz w:val="24"/>
          <w:szCs w:val="24"/>
        </w:rPr>
        <w:t>1 ks se saturačním čidlem pro děti</w:t>
      </w:r>
    </w:p>
    <w:p w14:paraId="7BE80A7E" w14:textId="2F08DB01" w:rsidR="00676CE4" w:rsidRPr="00323FE6" w:rsidRDefault="00BA36C2" w:rsidP="00BA36C2">
      <w:pPr>
        <w:pStyle w:val="Odstavecseseznamem"/>
        <w:numPr>
          <w:ilvl w:val="0"/>
          <w:numId w:val="28"/>
        </w:numPr>
        <w:spacing w:after="0"/>
        <w:rPr>
          <w:sz w:val="24"/>
          <w:szCs w:val="24"/>
        </w:rPr>
      </w:pPr>
      <w:r w:rsidRPr="00323FE6">
        <w:rPr>
          <w:sz w:val="24"/>
          <w:szCs w:val="24"/>
        </w:rPr>
        <w:t>1 ks ušním saturačním čidlem</w:t>
      </w:r>
    </w:p>
    <w:p w14:paraId="0FE77392" w14:textId="77777777" w:rsidR="00676CE4" w:rsidRDefault="00676CE4" w:rsidP="00676CE4">
      <w:pPr>
        <w:spacing w:after="0"/>
        <w:rPr>
          <w:sz w:val="24"/>
          <w:szCs w:val="24"/>
        </w:rPr>
      </w:pPr>
    </w:p>
    <w:p w14:paraId="3D495BD1" w14:textId="64BFA74A" w:rsidR="00676CE4" w:rsidRPr="006A256D" w:rsidRDefault="00676CE4" w:rsidP="00676CE4">
      <w:pPr>
        <w:spacing w:after="0"/>
        <w:rPr>
          <w:sz w:val="24"/>
          <w:szCs w:val="24"/>
        </w:rPr>
      </w:pPr>
    </w:p>
    <w:p w14:paraId="79887EAF" w14:textId="2781B294" w:rsidR="00676CE4" w:rsidRPr="00C8381E" w:rsidRDefault="00676CE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Pr>
          <w:noProof/>
          <w:lang w:val="cs-CZ"/>
        </w:rPr>
        <w:drawing>
          <wp:anchor distT="0" distB="0" distL="114300" distR="114300" simplePos="0" relativeHeight="251664384" behindDoc="1" locked="0" layoutInCell="1" allowOverlap="1" wp14:anchorId="22E5C448" wp14:editId="5373E792">
            <wp:simplePos x="0" y="0"/>
            <wp:positionH relativeFrom="column">
              <wp:posOffset>4041775</wp:posOffset>
            </wp:positionH>
            <wp:positionV relativeFrom="paragraph">
              <wp:posOffset>876300</wp:posOffset>
            </wp:positionV>
            <wp:extent cx="1775755" cy="1990090"/>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5755" cy="1990090"/>
                    </a:xfrm>
                    <a:prstGeom prst="rect">
                      <a:avLst/>
                    </a:prstGeom>
                    <a:noFill/>
                  </pic:spPr>
                </pic:pic>
              </a:graphicData>
            </a:graphic>
            <wp14:sizeRelH relativeFrom="margin">
              <wp14:pctWidth>0</wp14:pctWidth>
            </wp14:sizeRelH>
            <wp14:sizeRelV relativeFrom="margin">
              <wp14:pctHeight>0</wp14:pctHeight>
            </wp14:sizeRelV>
          </wp:anchor>
        </w:drawing>
      </w:r>
    </w:p>
    <w:sectPr w:rsidR="00676CE4" w:rsidRPr="00C8381E">
      <w:footerReference w:type="default" r:id="rId1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9D2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32131" w14:textId="77777777" w:rsidR="00945B79" w:rsidRDefault="00945B79" w:rsidP="00FF18EB">
      <w:pPr>
        <w:spacing w:after="0" w:line="240" w:lineRule="auto"/>
      </w:pPr>
      <w:r>
        <w:separator/>
      </w:r>
    </w:p>
  </w:endnote>
  <w:endnote w:type="continuationSeparator" w:id="0">
    <w:p w14:paraId="43CF7448" w14:textId="77777777" w:rsidR="00945B79" w:rsidRDefault="00945B7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CFFA" w14:textId="77777777" w:rsidR="00605F71" w:rsidRDefault="00605F71">
    <w:pPr>
      <w:pStyle w:val="Zpat"/>
      <w:pBdr>
        <w:bottom w:val="single" w:sz="6" w:space="1" w:color="auto"/>
      </w:pBdr>
      <w:jc w:val="center"/>
    </w:pPr>
  </w:p>
  <w:p w14:paraId="198DA7DA" w14:textId="77777777" w:rsidR="00605F71" w:rsidRDefault="00605F71">
    <w:pPr>
      <w:pStyle w:val="Zpat"/>
      <w:jc w:val="center"/>
      <w:rPr>
        <w:rFonts w:ascii="Arial" w:hAnsi="Arial" w:cs="Arial"/>
        <w:sz w:val="20"/>
        <w:szCs w:val="20"/>
      </w:rPr>
    </w:pPr>
  </w:p>
  <w:p w14:paraId="6A6D1DC0"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026F47">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026F47">
      <w:rPr>
        <w:rFonts w:ascii="Arial" w:hAnsi="Arial" w:cs="Arial"/>
        <w:b/>
        <w:bCs/>
        <w:noProof/>
        <w:sz w:val="20"/>
        <w:szCs w:val="20"/>
      </w:rPr>
      <w:t>10</w:t>
    </w:r>
    <w:r w:rsidRPr="008D17FE">
      <w:rPr>
        <w:rFonts w:ascii="Arial" w:hAnsi="Arial" w:cs="Arial"/>
        <w:b/>
        <w:bCs/>
        <w:sz w:val="20"/>
        <w:szCs w:val="20"/>
      </w:rPr>
      <w:fldChar w:fldCharType="end"/>
    </w:r>
  </w:p>
  <w:p w14:paraId="771B3A7E"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EC664" w14:textId="77777777" w:rsidR="00945B79" w:rsidRDefault="00945B79" w:rsidP="00FF18EB">
      <w:pPr>
        <w:spacing w:after="0" w:line="240" w:lineRule="auto"/>
      </w:pPr>
      <w:r>
        <w:separator/>
      </w:r>
    </w:p>
  </w:footnote>
  <w:footnote w:type="continuationSeparator" w:id="0">
    <w:p w14:paraId="71B5CC6E" w14:textId="77777777" w:rsidR="00945B79" w:rsidRDefault="00945B7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5F6AFC"/>
    <w:multiLevelType w:val="hybridMultilevel"/>
    <w:tmpl w:val="1EAE6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03E7D15"/>
    <w:multiLevelType w:val="hybridMultilevel"/>
    <w:tmpl w:val="BA7EE9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6"/>
  </w:num>
  <w:num w:numId="6">
    <w:abstractNumId w:val="4"/>
  </w:num>
  <w:num w:numId="7">
    <w:abstractNumId w:val="18"/>
  </w:num>
  <w:num w:numId="8">
    <w:abstractNumId w:val="24"/>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A32"/>
    <w:rsid w:val="000228F8"/>
    <w:rsid w:val="00026F47"/>
    <w:rsid w:val="00026FB0"/>
    <w:rsid w:val="00030B47"/>
    <w:rsid w:val="00032F0B"/>
    <w:rsid w:val="000333EF"/>
    <w:rsid w:val="00051004"/>
    <w:rsid w:val="000534FF"/>
    <w:rsid w:val="00056951"/>
    <w:rsid w:val="00063C28"/>
    <w:rsid w:val="00064EF8"/>
    <w:rsid w:val="000745D1"/>
    <w:rsid w:val="000746D0"/>
    <w:rsid w:val="00082797"/>
    <w:rsid w:val="00082B4B"/>
    <w:rsid w:val="00085714"/>
    <w:rsid w:val="00085E6F"/>
    <w:rsid w:val="00095F81"/>
    <w:rsid w:val="000B1AE0"/>
    <w:rsid w:val="000B5BF7"/>
    <w:rsid w:val="000B5E9D"/>
    <w:rsid w:val="000C21E4"/>
    <w:rsid w:val="000C5A3D"/>
    <w:rsid w:val="000D0498"/>
    <w:rsid w:val="000E4184"/>
    <w:rsid w:val="000E777A"/>
    <w:rsid w:val="000F4C59"/>
    <w:rsid w:val="00102DB7"/>
    <w:rsid w:val="0010629D"/>
    <w:rsid w:val="00113B40"/>
    <w:rsid w:val="001341A7"/>
    <w:rsid w:val="00134BC1"/>
    <w:rsid w:val="00141206"/>
    <w:rsid w:val="00142BD2"/>
    <w:rsid w:val="00145FF8"/>
    <w:rsid w:val="001470F0"/>
    <w:rsid w:val="0014717B"/>
    <w:rsid w:val="00154F85"/>
    <w:rsid w:val="00183226"/>
    <w:rsid w:val="00183727"/>
    <w:rsid w:val="001874D4"/>
    <w:rsid w:val="00196288"/>
    <w:rsid w:val="001A3D28"/>
    <w:rsid w:val="001A410D"/>
    <w:rsid w:val="001A6AF5"/>
    <w:rsid w:val="001D38E0"/>
    <w:rsid w:val="001D3902"/>
    <w:rsid w:val="001D3F7C"/>
    <w:rsid w:val="001D4983"/>
    <w:rsid w:val="001D7781"/>
    <w:rsid w:val="001E485C"/>
    <w:rsid w:val="001F13BA"/>
    <w:rsid w:val="001F2069"/>
    <w:rsid w:val="00202E4E"/>
    <w:rsid w:val="002039E1"/>
    <w:rsid w:val="00204B11"/>
    <w:rsid w:val="002373A7"/>
    <w:rsid w:val="00243FE4"/>
    <w:rsid w:val="00250E90"/>
    <w:rsid w:val="0025616B"/>
    <w:rsid w:val="00256E56"/>
    <w:rsid w:val="002575A6"/>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3FE6"/>
    <w:rsid w:val="00327588"/>
    <w:rsid w:val="00330DC4"/>
    <w:rsid w:val="003317A5"/>
    <w:rsid w:val="003360BF"/>
    <w:rsid w:val="00341AD8"/>
    <w:rsid w:val="00355E79"/>
    <w:rsid w:val="00363AD0"/>
    <w:rsid w:val="00365D70"/>
    <w:rsid w:val="00375955"/>
    <w:rsid w:val="00382D5D"/>
    <w:rsid w:val="003A1056"/>
    <w:rsid w:val="003A72AA"/>
    <w:rsid w:val="003B0AB1"/>
    <w:rsid w:val="003D23D7"/>
    <w:rsid w:val="003E071E"/>
    <w:rsid w:val="003E0DE8"/>
    <w:rsid w:val="003E1EBB"/>
    <w:rsid w:val="003E5323"/>
    <w:rsid w:val="003E7776"/>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52AB"/>
    <w:rsid w:val="004A6335"/>
    <w:rsid w:val="004B52F7"/>
    <w:rsid w:val="004B647F"/>
    <w:rsid w:val="004B7BE2"/>
    <w:rsid w:val="004C2151"/>
    <w:rsid w:val="004D237F"/>
    <w:rsid w:val="004E0FBB"/>
    <w:rsid w:val="004E74F7"/>
    <w:rsid w:val="004F3A6F"/>
    <w:rsid w:val="00503008"/>
    <w:rsid w:val="005153A4"/>
    <w:rsid w:val="00521953"/>
    <w:rsid w:val="00533D75"/>
    <w:rsid w:val="005371E9"/>
    <w:rsid w:val="00546C21"/>
    <w:rsid w:val="00560C16"/>
    <w:rsid w:val="00571D58"/>
    <w:rsid w:val="0058691F"/>
    <w:rsid w:val="00586BB3"/>
    <w:rsid w:val="005A1B3F"/>
    <w:rsid w:val="005A31F8"/>
    <w:rsid w:val="005A3B45"/>
    <w:rsid w:val="005D0FD1"/>
    <w:rsid w:val="005D1964"/>
    <w:rsid w:val="005D1F37"/>
    <w:rsid w:val="005D21B9"/>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85F"/>
    <w:rsid w:val="00672FA9"/>
    <w:rsid w:val="006768E4"/>
    <w:rsid w:val="00676CE4"/>
    <w:rsid w:val="00677234"/>
    <w:rsid w:val="00690BB7"/>
    <w:rsid w:val="0069434E"/>
    <w:rsid w:val="00697ADC"/>
    <w:rsid w:val="006A6647"/>
    <w:rsid w:val="006B095E"/>
    <w:rsid w:val="006B1679"/>
    <w:rsid w:val="006C3751"/>
    <w:rsid w:val="006C589F"/>
    <w:rsid w:val="006D0F33"/>
    <w:rsid w:val="006D4738"/>
    <w:rsid w:val="006E1D8D"/>
    <w:rsid w:val="006E2FF9"/>
    <w:rsid w:val="006E4EF6"/>
    <w:rsid w:val="006E54D0"/>
    <w:rsid w:val="0071478F"/>
    <w:rsid w:val="007157D9"/>
    <w:rsid w:val="00720EFC"/>
    <w:rsid w:val="00721EDD"/>
    <w:rsid w:val="00732497"/>
    <w:rsid w:val="00735D41"/>
    <w:rsid w:val="0073763C"/>
    <w:rsid w:val="00744E5D"/>
    <w:rsid w:val="0075205D"/>
    <w:rsid w:val="00775695"/>
    <w:rsid w:val="00782B7D"/>
    <w:rsid w:val="00787C20"/>
    <w:rsid w:val="00794661"/>
    <w:rsid w:val="007B5B05"/>
    <w:rsid w:val="007C2A6B"/>
    <w:rsid w:val="007C6219"/>
    <w:rsid w:val="007C7279"/>
    <w:rsid w:val="007D3EE5"/>
    <w:rsid w:val="007D7528"/>
    <w:rsid w:val="007E04AC"/>
    <w:rsid w:val="007E04EC"/>
    <w:rsid w:val="007E0700"/>
    <w:rsid w:val="007E5FA1"/>
    <w:rsid w:val="007F342E"/>
    <w:rsid w:val="00802C99"/>
    <w:rsid w:val="0080433B"/>
    <w:rsid w:val="00804356"/>
    <w:rsid w:val="00807207"/>
    <w:rsid w:val="00821D5C"/>
    <w:rsid w:val="008338EF"/>
    <w:rsid w:val="00842E4D"/>
    <w:rsid w:val="00843994"/>
    <w:rsid w:val="0085307C"/>
    <w:rsid w:val="008645D8"/>
    <w:rsid w:val="00865A8C"/>
    <w:rsid w:val="008877B1"/>
    <w:rsid w:val="008903ED"/>
    <w:rsid w:val="008A4B00"/>
    <w:rsid w:val="008C0F7F"/>
    <w:rsid w:val="008D0213"/>
    <w:rsid w:val="008D17FE"/>
    <w:rsid w:val="008E18B4"/>
    <w:rsid w:val="008F5230"/>
    <w:rsid w:val="008F5AE0"/>
    <w:rsid w:val="008F6BCC"/>
    <w:rsid w:val="00901F83"/>
    <w:rsid w:val="00916EE4"/>
    <w:rsid w:val="009206F6"/>
    <w:rsid w:val="0092292F"/>
    <w:rsid w:val="00931C39"/>
    <w:rsid w:val="00932EBD"/>
    <w:rsid w:val="00942DD3"/>
    <w:rsid w:val="00945B79"/>
    <w:rsid w:val="009547FF"/>
    <w:rsid w:val="00957978"/>
    <w:rsid w:val="009606A3"/>
    <w:rsid w:val="00961803"/>
    <w:rsid w:val="009664E0"/>
    <w:rsid w:val="00971663"/>
    <w:rsid w:val="0097244D"/>
    <w:rsid w:val="00973DFD"/>
    <w:rsid w:val="00975516"/>
    <w:rsid w:val="009A3D16"/>
    <w:rsid w:val="009A4F9F"/>
    <w:rsid w:val="009B2645"/>
    <w:rsid w:val="009B2B19"/>
    <w:rsid w:val="009B48A9"/>
    <w:rsid w:val="009C2784"/>
    <w:rsid w:val="009D3B32"/>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A36C2"/>
    <w:rsid w:val="00BB16E5"/>
    <w:rsid w:val="00BB2CAF"/>
    <w:rsid w:val="00BD06AB"/>
    <w:rsid w:val="00BD0B30"/>
    <w:rsid w:val="00BD3B81"/>
    <w:rsid w:val="00BE2371"/>
    <w:rsid w:val="00BF2352"/>
    <w:rsid w:val="00BF65B9"/>
    <w:rsid w:val="00BF6761"/>
    <w:rsid w:val="00BF750F"/>
    <w:rsid w:val="00C006A4"/>
    <w:rsid w:val="00C142B5"/>
    <w:rsid w:val="00C2727E"/>
    <w:rsid w:val="00C27F0F"/>
    <w:rsid w:val="00C342FE"/>
    <w:rsid w:val="00C40168"/>
    <w:rsid w:val="00C61C6C"/>
    <w:rsid w:val="00C73746"/>
    <w:rsid w:val="00C77B18"/>
    <w:rsid w:val="00C8381E"/>
    <w:rsid w:val="00C90967"/>
    <w:rsid w:val="00C970BF"/>
    <w:rsid w:val="00C978A8"/>
    <w:rsid w:val="00CB01C4"/>
    <w:rsid w:val="00CB6A3D"/>
    <w:rsid w:val="00CC0F64"/>
    <w:rsid w:val="00CC12D2"/>
    <w:rsid w:val="00CC7743"/>
    <w:rsid w:val="00CD29F1"/>
    <w:rsid w:val="00CD5440"/>
    <w:rsid w:val="00CD60EF"/>
    <w:rsid w:val="00CD61FC"/>
    <w:rsid w:val="00CE40C4"/>
    <w:rsid w:val="00CF49B2"/>
    <w:rsid w:val="00D000FE"/>
    <w:rsid w:val="00D039A9"/>
    <w:rsid w:val="00D04283"/>
    <w:rsid w:val="00D04CE9"/>
    <w:rsid w:val="00D13A8C"/>
    <w:rsid w:val="00D13E92"/>
    <w:rsid w:val="00D203A0"/>
    <w:rsid w:val="00D24015"/>
    <w:rsid w:val="00D308D9"/>
    <w:rsid w:val="00D813B7"/>
    <w:rsid w:val="00D818EC"/>
    <w:rsid w:val="00D86891"/>
    <w:rsid w:val="00D927B5"/>
    <w:rsid w:val="00DA1353"/>
    <w:rsid w:val="00DA5A63"/>
    <w:rsid w:val="00DB7D78"/>
    <w:rsid w:val="00DD3E47"/>
    <w:rsid w:val="00DE4489"/>
    <w:rsid w:val="00DF71F9"/>
    <w:rsid w:val="00E053D1"/>
    <w:rsid w:val="00E13BA0"/>
    <w:rsid w:val="00E1753B"/>
    <w:rsid w:val="00E17D0D"/>
    <w:rsid w:val="00E32B69"/>
    <w:rsid w:val="00E3667B"/>
    <w:rsid w:val="00E3686F"/>
    <w:rsid w:val="00E41A50"/>
    <w:rsid w:val="00E428CD"/>
    <w:rsid w:val="00E53E14"/>
    <w:rsid w:val="00E54D56"/>
    <w:rsid w:val="00E569E2"/>
    <w:rsid w:val="00E571BC"/>
    <w:rsid w:val="00E57C99"/>
    <w:rsid w:val="00E57DE7"/>
    <w:rsid w:val="00E710A0"/>
    <w:rsid w:val="00E80D56"/>
    <w:rsid w:val="00E81EE6"/>
    <w:rsid w:val="00E826DA"/>
    <w:rsid w:val="00E85F01"/>
    <w:rsid w:val="00E9244D"/>
    <w:rsid w:val="00E928B3"/>
    <w:rsid w:val="00EA0F46"/>
    <w:rsid w:val="00EB6947"/>
    <w:rsid w:val="00ED3A3E"/>
    <w:rsid w:val="00EE477D"/>
    <w:rsid w:val="00EF46EE"/>
    <w:rsid w:val="00F01FFB"/>
    <w:rsid w:val="00F06B76"/>
    <w:rsid w:val="00F213A4"/>
    <w:rsid w:val="00F24FF5"/>
    <w:rsid w:val="00F25ADC"/>
    <w:rsid w:val="00F25BC8"/>
    <w:rsid w:val="00F45113"/>
    <w:rsid w:val="00F625E6"/>
    <w:rsid w:val="00F7334F"/>
    <w:rsid w:val="00F74782"/>
    <w:rsid w:val="00F86F9D"/>
    <w:rsid w:val="00F90902"/>
    <w:rsid w:val="00F91A23"/>
    <w:rsid w:val="00FB1DF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A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843994"/>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84399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2DWAXVAW3MHF-1573-108</_dlc_DocId>
    <_dlc_DocIdUrl xmlns="a7e37686-00e6-405d-9032-d05dd3ba55a9">
      <Url>http://vis/c012/WebVZ/_layouts/15/DocIdRedir.aspx?ID=2DWAXVAW3MHF-1573-108</Url>
      <Description>2DWAXVAW3MHF-1573-108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3AF0927D27E8C47A63AAA70553C321C" ma:contentTypeVersion="0" ma:contentTypeDescription="Vytvoří nový dokument" ma:contentTypeScope="" ma:versionID="83c155de27de2fd9dd7152514a464ec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2FE2E-BD03-43F2-8335-75FFD2404FE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a7e37686-00e6-405d-9032-d05dd3ba55a9"/>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72E1018-0F1C-4435-BAD4-88266EFB689D}">
  <ds:schemaRefs>
    <ds:schemaRef ds:uri="http://schemas.microsoft.com/sharepoint/events"/>
  </ds:schemaRefs>
</ds:datastoreItem>
</file>

<file path=customXml/itemProps3.xml><?xml version="1.0" encoding="utf-8"?>
<ds:datastoreItem xmlns:ds="http://schemas.openxmlformats.org/officeDocument/2006/customXml" ds:itemID="{698FAAE6-6561-48F0-9C1B-CF011F07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4DB40-55D5-4FBC-BB4B-FB88C85C0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2698</Words>
  <Characters>15922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2018-09-18T09:13:00Z</cp:lastPrinted>
  <dcterms:created xsi:type="dcterms:W3CDTF">2019-01-08T14:25:00Z</dcterms:created>
  <dcterms:modified xsi:type="dcterms:W3CDTF">2019-01-08T14:25:00Z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0x01010053AF0927D27E8C47A63AAA70553C321C</vt:lpwstr>
  </property>
  <property fmtid="{D5CDD505-2E9C-101B-9397-08002B2CF9AE}" pid="3" name="_dlc_DocIdItemGuid">
    <vt:lpwstr>e6e1625c-d99a-411c-b3ec-cc7dbba98cbb</vt:lpwstr>
  </property>
</Properties>
</file>