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13"/>
      </w:tblGrid>
      <w:tr w:rsidR="00BE518B" w:rsidRPr="008A74AA" w:rsidTr="00BE518B">
        <w:trPr>
          <w:trHeight w:val="567"/>
        </w:trPr>
        <w:tc>
          <w:tcPr>
            <w:tcW w:w="7513" w:type="dxa"/>
          </w:tcPr>
          <w:p w:rsidR="00BE518B" w:rsidRPr="008A74AA" w:rsidRDefault="006321FA" w:rsidP="006D4513">
            <w:pPr>
              <w:pStyle w:val="MainTitle0"/>
              <w:framePr w:hSpace="0" w:wrap="auto" w:vAnchor="margin" w:hAnchor="text" w:xAlign="left" w:yAlign="inline"/>
              <w:spacing w:line="400" w:lineRule="atLeast"/>
            </w:pPr>
            <w:bookmarkStart w:id="0" w:name="_Toc453249835"/>
            <w:r>
              <w:rPr>
                <w:sz w:val="40"/>
                <w:lang w:val="en-GB"/>
              </w:rPr>
              <w:t>Pojistná s</w:t>
            </w:r>
            <w:r w:rsidR="003C794F" w:rsidRPr="003C794F">
              <w:rPr>
                <w:sz w:val="40"/>
                <w:lang w:val="en-GB"/>
              </w:rPr>
              <w:t>mlouv</w:t>
            </w:r>
            <w:r w:rsidR="003C794F" w:rsidRPr="003C794F">
              <w:rPr>
                <w:sz w:val="40"/>
              </w:rPr>
              <w:t>a</w:t>
            </w:r>
            <w:r w:rsidR="00365293">
              <w:rPr>
                <w:sz w:val="40"/>
              </w:rPr>
              <w:t xml:space="preserve"> - návrh</w:t>
            </w:r>
          </w:p>
        </w:tc>
      </w:tr>
      <w:tr w:rsidR="00BE518B" w:rsidRPr="008A74AA" w:rsidTr="00BE518B">
        <w:trPr>
          <w:trHeight w:hRule="exact" w:val="369"/>
        </w:trPr>
        <w:tc>
          <w:tcPr>
            <w:tcW w:w="7513" w:type="dxa"/>
          </w:tcPr>
          <w:p w:rsidR="00BE518B" w:rsidRPr="008A74AA" w:rsidRDefault="00BE518B" w:rsidP="006D4513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8A74AA" w:rsidTr="00BE518B">
        <w:trPr>
          <w:trHeight w:val="454"/>
        </w:trPr>
        <w:tc>
          <w:tcPr>
            <w:tcW w:w="7513" w:type="dxa"/>
          </w:tcPr>
          <w:p w:rsidR="00365293" w:rsidRDefault="00F62E7A" w:rsidP="00EF3F93">
            <w:pPr>
              <w:pStyle w:val="Subtitle1"/>
              <w:framePr w:hSpace="0" w:wrap="auto" w:vAnchor="margin" w:hAnchor="text" w:xAlign="left" w:yAlign="inline"/>
              <w:rPr>
                <w:lang w:val="cs-CZ"/>
              </w:rPr>
            </w:pPr>
            <w:r w:rsidRPr="00D063AF">
              <w:rPr>
                <w:rFonts w:cs="Myriad Hebrew Regular"/>
                <w:lang w:val="cs-CZ"/>
              </w:rPr>
              <w:t>Č</w:t>
            </w:r>
            <w:r w:rsidRPr="00D063AF">
              <w:rPr>
                <w:lang w:val="cs-CZ"/>
              </w:rPr>
              <w:t xml:space="preserve">íslo: </w:t>
            </w:r>
            <w:r w:rsidR="00365293">
              <w:t xml:space="preserve"> </w:t>
            </w:r>
            <w:r w:rsidR="0054096C">
              <w:t xml:space="preserve"> </w:t>
            </w:r>
            <w:r w:rsidR="0054096C" w:rsidRPr="0054096C">
              <w:rPr>
                <w:b/>
                <w:lang w:val="cs-CZ"/>
              </w:rPr>
              <w:t>CZDRNA11704</w:t>
            </w:r>
            <w:r w:rsidR="007750DE">
              <w:rPr>
                <w:b/>
                <w:lang w:val="cs-CZ"/>
              </w:rPr>
              <w:t xml:space="preserve"> </w:t>
            </w:r>
            <w:r w:rsidR="00365293" w:rsidRPr="00365293">
              <w:rPr>
                <w:b/>
                <w:lang w:val="cs-CZ"/>
              </w:rPr>
              <w:t xml:space="preserve"> – 119</w:t>
            </w:r>
          </w:p>
          <w:p w:rsidR="00BE518B" w:rsidRPr="008A74AA" w:rsidRDefault="006321FA" w:rsidP="00EF3F93">
            <w:pPr>
              <w:pStyle w:val="Subtitle1"/>
              <w:framePr w:hSpace="0" w:wrap="auto" w:vAnchor="margin" w:hAnchor="text" w:xAlign="left" w:yAlign="inline"/>
            </w:pPr>
            <w:r>
              <w:rPr>
                <w:lang w:val="cs-CZ"/>
              </w:rPr>
              <w:t>ELITE - Pojištění odpovědnosti m</w:t>
            </w:r>
            <w:r w:rsidR="00F528E4" w:rsidRPr="00F528E4">
              <w:rPr>
                <w:lang w:val="cs-CZ"/>
              </w:rPr>
              <w:t>anagement</w:t>
            </w:r>
            <w:r>
              <w:rPr>
                <w:lang w:val="cs-CZ"/>
              </w:rPr>
              <w:t>u</w:t>
            </w:r>
          </w:p>
        </w:tc>
      </w:tr>
      <w:tr w:rsidR="00BE518B" w:rsidRPr="008A74AA" w:rsidTr="00BE518B">
        <w:trPr>
          <w:trHeight w:hRule="exact" w:val="510"/>
        </w:trPr>
        <w:tc>
          <w:tcPr>
            <w:tcW w:w="7513" w:type="dxa"/>
          </w:tcPr>
          <w:p w:rsidR="00BE518B" w:rsidRPr="008A74AA" w:rsidRDefault="00BE518B" w:rsidP="006D4513">
            <w:pPr>
              <w:pStyle w:val="Spacer"/>
              <w:framePr w:hSpace="0" w:wrap="auto" w:vAnchor="margin" w:hAnchor="text" w:xAlign="left" w:yAlign="inline"/>
            </w:pPr>
          </w:p>
        </w:tc>
      </w:tr>
    </w:tbl>
    <w:p w:rsidR="00FB0C45" w:rsidRPr="00BB7099" w:rsidRDefault="006D4513" w:rsidP="00BF1435">
      <w:pPr>
        <w:pStyle w:val="Nadpis2"/>
        <w:pBdr>
          <w:bottom w:val="single" w:sz="8" w:space="1" w:color="D32D76"/>
        </w:pBdr>
      </w:pPr>
      <w:bookmarkStart w:id="1" w:name="_Toc385428798"/>
      <w:bookmarkStart w:id="2" w:name="_Toc454483000"/>
      <w:bookmarkEnd w:id="0"/>
      <w:r w:rsidRPr="001A6D52">
        <w:rPr>
          <w:bCs/>
          <w:lang w:val="en-GB"/>
        </w:rPr>
        <w:t>Pojistitel</w:t>
      </w:r>
      <w:bookmarkEnd w:id="1"/>
      <w:bookmarkEnd w:id="2"/>
      <w:r>
        <w:rPr>
          <w:bCs/>
          <w:lang w:val="en-GB"/>
        </w:rPr>
        <w:t>:</w:t>
      </w:r>
    </w:p>
    <w:p w:rsidR="006D4513" w:rsidRPr="00D063AF" w:rsidRDefault="003B2BEA" w:rsidP="006321FA">
      <w:pPr>
        <w:tabs>
          <w:tab w:val="left" w:pos="5670"/>
          <w:tab w:val="right" w:leader="underscore" w:pos="9072"/>
        </w:tabs>
        <w:spacing w:after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Chubb European Group </w:t>
      </w:r>
      <w:r w:rsidR="00B641B9">
        <w:rPr>
          <w:rFonts w:asciiTheme="majorHAnsi" w:hAnsiTheme="majorHAnsi"/>
          <w:b/>
          <w:bCs/>
          <w:szCs w:val="18"/>
          <w:lang w:val="en-GB"/>
        </w:rPr>
        <w:t>Plc</w:t>
      </w:r>
      <w:r w:rsidR="00713E14">
        <w:rPr>
          <w:b/>
          <w:bCs/>
          <w:lang w:val="en-GB"/>
        </w:rPr>
        <w:t>,</w:t>
      </w:r>
    </w:p>
    <w:p w:rsidR="00DE59B0" w:rsidRDefault="00DE59B0" w:rsidP="00DE59B0">
      <w:pPr>
        <w:jc w:val="both"/>
        <w:rPr>
          <w:bCs/>
          <w:lang w:val="en-GB"/>
        </w:rPr>
      </w:pPr>
      <w:r w:rsidRPr="000114A4">
        <w:rPr>
          <w:bCs/>
          <w:lang w:val="en-GB"/>
        </w:rPr>
        <w:t xml:space="preserve">se sídlem Londýn, místo podnikání Chubb Building, 100 Leadenhall Street, London EC3A 3BP, Spojené království, provozující činnost v České republice prostřednictvím odštěpného závodu zahraniční právnické osoby </w:t>
      </w:r>
      <w:r w:rsidRPr="000114A4">
        <w:rPr>
          <w:b/>
          <w:bCs/>
          <w:lang w:val="en-GB"/>
        </w:rPr>
        <w:t xml:space="preserve">Chubb European Group </w:t>
      </w:r>
      <w:r w:rsidR="00B641B9">
        <w:rPr>
          <w:b/>
          <w:bCs/>
          <w:lang w:val="en-GB"/>
        </w:rPr>
        <w:t>Plc</w:t>
      </w:r>
      <w:r w:rsidRPr="000114A4">
        <w:rPr>
          <w:b/>
          <w:bCs/>
          <w:lang w:val="en-GB"/>
        </w:rPr>
        <w:t>, organizační složka</w:t>
      </w:r>
      <w:r w:rsidRPr="000114A4">
        <w:rPr>
          <w:bCs/>
          <w:lang w:val="en-GB"/>
        </w:rPr>
        <w:t>, se sídlem Praha 8, Pobřežní 620/3, PSČ 186 00, IČ 27893723, zapsaná v obchodním rejstříku vedeném Městským soudem v Praze, oddíl A, vložka 57233</w:t>
      </w:r>
    </w:p>
    <w:p w:rsidR="00F528E4" w:rsidRPr="007B11B7" w:rsidRDefault="00F528E4" w:rsidP="006321FA">
      <w:pPr>
        <w:jc w:val="both"/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szCs w:val="18"/>
          <w:lang w:val="cs-CZ" w:eastAsia="cs-CZ"/>
        </w:rPr>
        <w:t xml:space="preserve">zastoupen </w:t>
      </w:r>
      <w:r w:rsidR="00056457">
        <w:rPr>
          <w:rFonts w:ascii="Georgia" w:hAnsi="Georgia"/>
          <w:szCs w:val="18"/>
          <w:lang w:val="cs-CZ" w:eastAsia="cs-CZ"/>
        </w:rPr>
        <w:t>…..</w:t>
      </w:r>
    </w:p>
    <w:p w:rsidR="00C65895" w:rsidRPr="00F97FAD" w:rsidRDefault="006D4513" w:rsidP="006321FA">
      <w:pPr>
        <w:jc w:val="both"/>
        <w:rPr>
          <w:lang w:val="de-DE"/>
        </w:rPr>
      </w:pPr>
      <w:r w:rsidRPr="00D063AF">
        <w:rPr>
          <w:bCs/>
          <w:lang w:val="cs-CZ"/>
        </w:rPr>
        <w:t>dále jen „</w:t>
      </w:r>
      <w:r w:rsidRPr="00B67F79">
        <w:rPr>
          <w:b/>
          <w:bCs/>
          <w:lang w:val="cs-CZ"/>
        </w:rPr>
        <w:t>pojistitel</w:t>
      </w:r>
      <w:r w:rsidRPr="00D063AF">
        <w:rPr>
          <w:bCs/>
          <w:lang w:val="cs-CZ"/>
        </w:rPr>
        <w:t>“ na stran</w:t>
      </w:r>
      <w:r w:rsidRPr="00D063AF">
        <w:rPr>
          <w:rFonts w:cs="Myriad Pro"/>
          <w:bCs/>
          <w:lang w:val="cs-CZ"/>
        </w:rPr>
        <w:t>ě</w:t>
      </w:r>
      <w:r w:rsidRPr="00D063AF">
        <w:rPr>
          <w:bCs/>
          <w:lang w:val="cs-CZ"/>
        </w:rPr>
        <w:t xml:space="preserve"> jedné</w:t>
      </w:r>
    </w:p>
    <w:p w:rsidR="00FC5504" w:rsidRPr="00F97FAD" w:rsidRDefault="006D4513" w:rsidP="006321FA">
      <w:pPr>
        <w:pStyle w:val="Nadpis2"/>
        <w:pBdr>
          <w:bottom w:val="single" w:sz="8" w:space="1" w:color="D32D76"/>
        </w:pBdr>
        <w:jc w:val="both"/>
        <w:rPr>
          <w:lang w:val="de-DE"/>
        </w:rPr>
      </w:pPr>
      <w:bookmarkStart w:id="3" w:name="_Toc453249838"/>
      <w:r w:rsidRPr="00F97FAD">
        <w:rPr>
          <w:bCs/>
          <w:lang w:val="de-DE"/>
        </w:rPr>
        <w:t>Pojistník</w:t>
      </w:r>
      <w:bookmarkEnd w:id="3"/>
      <w:r w:rsidRPr="00F97FAD">
        <w:rPr>
          <w:lang w:val="de-DE"/>
        </w:rPr>
        <w:t>:</w:t>
      </w:r>
    </w:p>
    <w:p w:rsidR="00316104" w:rsidRDefault="00316104" w:rsidP="00316104">
      <w:pPr>
        <w:spacing w:after="0"/>
        <w:jc w:val="both"/>
        <w:rPr>
          <w:b/>
          <w:bCs/>
          <w:lang w:val="en-GB"/>
        </w:rPr>
      </w:pPr>
      <w:r w:rsidRPr="00316104">
        <w:rPr>
          <w:b/>
          <w:bCs/>
          <w:lang w:val="en-GB"/>
        </w:rPr>
        <w:t>OVANET a.s.</w:t>
      </w:r>
    </w:p>
    <w:p w:rsidR="00CC547A" w:rsidRPr="00316104" w:rsidRDefault="00316104" w:rsidP="00316104">
      <w:pPr>
        <w:jc w:val="both"/>
        <w:rPr>
          <w:lang w:val="cs-CZ" w:eastAsia="cs-CZ"/>
        </w:rPr>
      </w:pPr>
      <w:r w:rsidRPr="00316104">
        <w:rPr>
          <w:bCs/>
          <w:lang w:val="en-GB"/>
        </w:rPr>
        <w:t>se sídlem Ostrava, Hájkova 1100/13, Přívoz, PSČ 702 00, IČ 25857568, zapsaná v obchodním rejstříku vedeném Krajským soudem v Ostravě, oddíl B, vložka 2335</w:t>
      </w:r>
    </w:p>
    <w:p w:rsidR="00A11DDF" w:rsidRPr="007B11B7" w:rsidRDefault="00A11DDF" w:rsidP="006321FA">
      <w:pPr>
        <w:jc w:val="both"/>
        <w:rPr>
          <w:rFonts w:ascii="Georgia" w:hAnsi="Georgia"/>
          <w:szCs w:val="18"/>
          <w:lang w:val="cs-CZ" w:eastAsia="cs-CZ"/>
        </w:rPr>
      </w:pPr>
      <w:r w:rsidRPr="007B11B7">
        <w:rPr>
          <w:rFonts w:ascii="Georgia" w:hAnsi="Georgia"/>
          <w:szCs w:val="18"/>
          <w:lang w:val="cs-CZ" w:eastAsia="cs-CZ"/>
        </w:rPr>
        <w:t>zastoupen</w:t>
      </w:r>
      <w:r w:rsidR="009A36A6">
        <w:rPr>
          <w:rFonts w:ascii="Georgia" w:hAnsi="Georgia"/>
          <w:szCs w:val="18"/>
          <w:lang w:val="cs-CZ" w:eastAsia="cs-CZ"/>
        </w:rPr>
        <w:t xml:space="preserve"> Ing. Michalem Hrotíke</w:t>
      </w:r>
      <w:r w:rsidR="00055E4B">
        <w:rPr>
          <w:rFonts w:ascii="Georgia" w:hAnsi="Georgia"/>
          <w:szCs w:val="18"/>
          <w:lang w:val="cs-CZ" w:eastAsia="cs-CZ"/>
        </w:rPr>
        <w:t>m</w:t>
      </w:r>
      <w:r w:rsidR="009A36A6">
        <w:rPr>
          <w:rFonts w:ascii="Georgia" w:hAnsi="Georgia"/>
          <w:szCs w:val="18"/>
          <w:lang w:val="cs-CZ" w:eastAsia="cs-CZ"/>
        </w:rPr>
        <w:t>, členem představenstva</w:t>
      </w:r>
    </w:p>
    <w:p w:rsidR="00A11DDF" w:rsidRPr="007B11B7" w:rsidRDefault="00A11DDF" w:rsidP="00A11DDF">
      <w:pPr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dále jen „</w:t>
      </w:r>
      <w:r w:rsidRPr="00B67F79">
        <w:rPr>
          <w:rFonts w:ascii="Georgia" w:hAnsi="Georgia"/>
          <w:b/>
          <w:bCs/>
          <w:szCs w:val="18"/>
          <w:lang w:val="cs-CZ"/>
        </w:rPr>
        <w:t>pojistník</w:t>
      </w:r>
      <w:r w:rsidRPr="007B11B7">
        <w:rPr>
          <w:rFonts w:ascii="Georgia" w:hAnsi="Georgia"/>
          <w:bCs/>
          <w:szCs w:val="18"/>
          <w:lang w:val="cs-CZ"/>
        </w:rPr>
        <w:t xml:space="preserve">“ na straně druhé </w:t>
      </w:r>
    </w:p>
    <w:p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tímto uzavírají </w:t>
      </w:r>
      <w:r w:rsidRPr="008D26FC">
        <w:rPr>
          <w:b/>
          <w:bCs/>
          <w:lang w:val="cs-CZ"/>
        </w:rPr>
        <w:t>pojistnou smlouvu</w:t>
      </w:r>
      <w:r w:rsidRPr="00FE3E45">
        <w:rPr>
          <w:bCs/>
          <w:lang w:val="cs-CZ"/>
        </w:rPr>
        <w:t xml:space="preserve">. </w:t>
      </w:r>
      <w:r w:rsidRPr="008D26FC">
        <w:rPr>
          <w:b/>
          <w:bCs/>
          <w:lang w:val="cs-CZ"/>
        </w:rPr>
        <w:t>Pojistitel</w:t>
      </w:r>
      <w:r w:rsidRPr="00FE3E45">
        <w:rPr>
          <w:bCs/>
          <w:lang w:val="cs-CZ"/>
        </w:rPr>
        <w:t xml:space="preserve"> se zavazuje v případě vzniku pojistné události vymezené touto </w:t>
      </w:r>
      <w:r w:rsidRPr="008D26FC">
        <w:rPr>
          <w:b/>
          <w:bCs/>
          <w:lang w:val="cs-CZ"/>
        </w:rPr>
        <w:t>pojistnou smlouvou</w:t>
      </w:r>
      <w:r w:rsidRPr="00FE3E45">
        <w:rPr>
          <w:bCs/>
          <w:lang w:val="cs-CZ"/>
        </w:rPr>
        <w:t xml:space="preserve"> poskytnout ve sjednaném rozsahu pojistné plnění a </w:t>
      </w:r>
      <w:r w:rsidRPr="008D26FC">
        <w:rPr>
          <w:b/>
          <w:bCs/>
          <w:lang w:val="cs-CZ"/>
        </w:rPr>
        <w:t>pojistník</w:t>
      </w:r>
      <w:r w:rsidRPr="00FE3E45">
        <w:rPr>
          <w:bCs/>
          <w:lang w:val="cs-CZ"/>
        </w:rPr>
        <w:t xml:space="preserve"> se zavazuje platit </w:t>
      </w:r>
      <w:r w:rsidRPr="008D26FC">
        <w:rPr>
          <w:b/>
          <w:bCs/>
          <w:lang w:val="cs-CZ"/>
        </w:rPr>
        <w:t xml:space="preserve">pojistiteli </w:t>
      </w:r>
      <w:r w:rsidRPr="00FE3E45">
        <w:rPr>
          <w:bCs/>
          <w:lang w:val="cs-CZ"/>
        </w:rPr>
        <w:t xml:space="preserve">pojistné. </w:t>
      </w:r>
    </w:p>
    <w:p w:rsidR="00FE3E45" w:rsidRPr="00FE3E45" w:rsidRDefault="00A46BE4" w:rsidP="00FE3E45">
      <w:pPr>
        <w:pStyle w:val="ChubbBodyText"/>
        <w:rPr>
          <w:bCs/>
          <w:lang w:val="cs-CZ"/>
        </w:rPr>
      </w:pPr>
      <w:r w:rsidRPr="008D26FC">
        <w:rPr>
          <w:b/>
          <w:bCs/>
          <w:lang w:val="cs-CZ"/>
        </w:rPr>
        <w:t>Pojistník</w:t>
      </w:r>
      <w:r w:rsidRPr="00B1012B">
        <w:rPr>
          <w:bCs/>
          <w:lang w:val="cs-CZ"/>
        </w:rPr>
        <w:t xml:space="preserve"> akceptuje návrh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v plném rozsahu, tzn. přijetí tohoto návrhu s odchylkou nebo dodatkem (včetně odchylky nebo dodatku nepodstatného) je v souladu s pojistnými podmínkami vyloučeno a za akceptaci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tedy nepovažuje. Za akceptaci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dále nepovažuje ústní oznámení o přijetí jejího návrhu anebo chování ve shodě s nabídkou bez její písemné akceptace. Za přijetí návrh</w:t>
      </w:r>
      <w:r>
        <w:rPr>
          <w:bCs/>
          <w:lang w:val="cs-CZ"/>
        </w:rPr>
        <w:t>u</w:t>
      </w:r>
      <w:r w:rsidRPr="00B1012B">
        <w:rPr>
          <w:bCs/>
          <w:lang w:val="cs-CZ"/>
        </w:rPr>
        <w:t xml:space="preserve">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pojistníkem</w:t>
      </w:r>
      <w:r w:rsidRPr="00B1012B">
        <w:rPr>
          <w:bCs/>
          <w:lang w:val="cs-CZ"/>
        </w:rPr>
        <w:t xml:space="preserve"> se však považuje včasné zaplacení pojistného</w:t>
      </w:r>
      <w:r>
        <w:rPr>
          <w:bCs/>
          <w:lang w:val="cs-CZ"/>
        </w:rPr>
        <w:t xml:space="preserve"> dle §2759</w:t>
      </w:r>
      <w:r w:rsidRPr="00B1012B">
        <w:rPr>
          <w:bCs/>
          <w:lang w:val="cs-CZ"/>
        </w:rPr>
        <w:t xml:space="preserve"> odst.</w:t>
      </w:r>
      <w:r>
        <w:rPr>
          <w:bCs/>
          <w:lang w:val="cs-CZ"/>
        </w:rPr>
        <w:t>1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občanského zákoníku</w:t>
      </w:r>
      <w:r w:rsidR="00FE3E45" w:rsidRPr="00FE3E45">
        <w:rPr>
          <w:bCs/>
          <w:lang w:val="cs-CZ"/>
        </w:rPr>
        <w:t>.</w:t>
      </w:r>
    </w:p>
    <w:p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Na právní vztahy mezi </w:t>
      </w:r>
      <w:r w:rsidRPr="008D26FC">
        <w:rPr>
          <w:b/>
          <w:bCs/>
          <w:lang w:val="cs-CZ"/>
        </w:rPr>
        <w:t>pojistitelem</w:t>
      </w:r>
      <w:r w:rsidRPr="00FE3E45">
        <w:rPr>
          <w:bCs/>
          <w:lang w:val="cs-CZ"/>
        </w:rPr>
        <w:t xml:space="preserve"> a </w:t>
      </w:r>
      <w:r w:rsidRPr="008D26FC">
        <w:rPr>
          <w:b/>
          <w:bCs/>
          <w:lang w:val="cs-CZ"/>
        </w:rPr>
        <w:t>pojistníkem</w:t>
      </w:r>
      <w:r w:rsidRPr="00FE3E45">
        <w:rPr>
          <w:bCs/>
          <w:lang w:val="cs-CZ"/>
        </w:rPr>
        <w:t xml:space="preserve"> se nepoužijí ustanovení §1799 a §1800 </w:t>
      </w:r>
      <w:r w:rsidRPr="008D26FC">
        <w:rPr>
          <w:b/>
          <w:bCs/>
          <w:lang w:val="cs-CZ"/>
        </w:rPr>
        <w:t>občanského zákoníku</w:t>
      </w:r>
      <w:r w:rsidRPr="00FE3E45">
        <w:rPr>
          <w:bCs/>
          <w:lang w:val="cs-CZ"/>
        </w:rPr>
        <w:t xml:space="preserve"> o smlouvách uzavíraných adhezním způsobem.</w:t>
      </w:r>
    </w:p>
    <w:p w:rsidR="00CC547A" w:rsidRPr="002E7420" w:rsidRDefault="00A46BE4" w:rsidP="00CC547A">
      <w:pPr>
        <w:jc w:val="both"/>
        <w:rPr>
          <w:lang w:val="cs-CZ"/>
        </w:rPr>
      </w:pPr>
      <w:r w:rsidRPr="001B3E1C">
        <w:rPr>
          <w:lang w:val="cs-CZ"/>
        </w:rPr>
        <w:t xml:space="preserve">Pojištění je sjednáno prostřednictvím a na základě informací poskytnutých pojišťovacím </w:t>
      </w:r>
      <w:r>
        <w:rPr>
          <w:lang w:val="cs-CZ"/>
        </w:rPr>
        <w:t>zprostředkovatelem</w:t>
      </w:r>
      <w:r w:rsidRPr="001B3E1C">
        <w:rPr>
          <w:lang w:val="cs-CZ"/>
        </w:rPr>
        <w:t xml:space="preserve"> </w:t>
      </w:r>
      <w:r w:rsidR="00CC547A" w:rsidRPr="002E7420">
        <w:rPr>
          <w:b/>
          <w:lang w:val="cs-CZ"/>
        </w:rPr>
        <w:t>SATUM CZECH s.r.o.,</w:t>
      </w:r>
      <w:r w:rsidR="00CC547A" w:rsidRPr="002E7420">
        <w:rPr>
          <w:lang w:val="cs-CZ"/>
        </w:rPr>
        <w:t xml:space="preserve"> se sídlem Ostrava, </w:t>
      </w:r>
      <w:r w:rsidR="00CC547A" w:rsidRPr="002E7420">
        <w:t xml:space="preserve">Porážková 1424/20, Moravská Ostrava, PSČ 702 00, </w:t>
      </w:r>
      <w:r w:rsidR="00CC547A">
        <w:rPr>
          <w:lang w:val="cs-CZ"/>
        </w:rPr>
        <w:t>IČ 25373</w:t>
      </w:r>
      <w:r w:rsidR="00CC547A" w:rsidRPr="002E7420">
        <w:rPr>
          <w:lang w:val="cs-CZ"/>
        </w:rPr>
        <w:t>951, zapsaná v obchodním rejstříku vedeném Krajským soudem v Ostravě, oddíl C, vložka 16189</w:t>
      </w:r>
    </w:p>
    <w:p w:rsidR="00480DDE" w:rsidRPr="00F97FAD" w:rsidRDefault="00480DDE" w:rsidP="00CC547A">
      <w:pPr>
        <w:jc w:val="both"/>
        <w:rPr>
          <w:lang w:val="cs-CZ"/>
        </w:rPr>
      </w:pPr>
    </w:p>
    <w:p w:rsidR="000E6C82" w:rsidRPr="00F97FAD" w:rsidRDefault="000E6C82" w:rsidP="00960729">
      <w:pPr>
        <w:rPr>
          <w:lang w:val="cs-CZ"/>
        </w:rPr>
        <w:sectPr w:rsidR="000E6C82" w:rsidRPr="00F97FAD" w:rsidSect="00E03EBE">
          <w:headerReference w:type="default" r:id="rId8"/>
          <w:footerReference w:type="default" r:id="rId9"/>
          <w:pgSz w:w="11906" w:h="16838"/>
          <w:pgMar w:top="1418" w:right="992" w:bottom="1134" w:left="3402" w:header="709" w:footer="567" w:gutter="0"/>
          <w:pgNumType w:start="1"/>
          <w:cols w:space="720"/>
        </w:sectPr>
      </w:pPr>
    </w:p>
    <w:tbl>
      <w:tblPr>
        <w:tblW w:w="5000" w:type="pct"/>
        <w:tblLayout w:type="fixed"/>
        <w:tblLook w:val="0000"/>
      </w:tblPr>
      <w:tblGrid>
        <w:gridCol w:w="960"/>
        <w:gridCol w:w="2268"/>
        <w:gridCol w:w="33"/>
        <w:gridCol w:w="442"/>
        <w:gridCol w:w="1507"/>
        <w:gridCol w:w="1278"/>
        <w:gridCol w:w="2343"/>
        <w:gridCol w:w="1590"/>
      </w:tblGrid>
      <w:tr w:rsidR="00FE3E45" w:rsidRPr="007B11B7" w:rsidTr="00B52B34">
        <w:tc>
          <w:tcPr>
            <w:tcW w:w="461" w:type="pct"/>
          </w:tcPr>
          <w:p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1.</w:t>
            </w:r>
          </w:p>
        </w:tc>
        <w:tc>
          <w:tcPr>
            <w:tcW w:w="1104" w:type="pct"/>
            <w:gridSpan w:val="2"/>
          </w:tcPr>
          <w:p w:rsidR="00FF2BA9" w:rsidRPr="007B11B7" w:rsidRDefault="00FE3E45" w:rsidP="00FF2BA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Pojistná doba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:      </w:t>
            </w:r>
            <w:r w:rsidR="00FF2BA9" w:rsidRPr="007B11B7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  <w:tc>
          <w:tcPr>
            <w:tcW w:w="3435" w:type="pct"/>
            <w:gridSpan w:val="5"/>
          </w:tcPr>
          <w:p w:rsidR="00FE3E45" w:rsidRPr="007B11B7" w:rsidRDefault="00FF2BA9" w:rsidP="00FF2BA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1.1.2019 – 31.12.2023 s automatickou obnovou dle čl. 3.45 pojistných podmínek</w:t>
            </w:r>
          </w:p>
        </w:tc>
      </w:tr>
      <w:tr w:rsidR="00CC547A" w:rsidRPr="007B11B7" w:rsidTr="00B52B34">
        <w:tc>
          <w:tcPr>
            <w:tcW w:w="461" w:type="pct"/>
          </w:tcPr>
          <w:p w:rsidR="00CC547A" w:rsidRPr="00A244B5" w:rsidRDefault="00CC547A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CC547A" w:rsidRPr="00B67F79" w:rsidRDefault="00CC547A" w:rsidP="00B552D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Pojistné období:</w:t>
            </w:r>
          </w:p>
        </w:tc>
        <w:tc>
          <w:tcPr>
            <w:tcW w:w="3435" w:type="pct"/>
            <w:gridSpan w:val="5"/>
          </w:tcPr>
          <w:p w:rsidR="00CC547A" w:rsidRPr="007B11B7" w:rsidRDefault="00CC547A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 rok</w:t>
            </w:r>
          </w:p>
        </w:tc>
      </w:tr>
      <w:tr w:rsidR="00FE3E45" w:rsidRPr="007B11B7" w:rsidTr="00B52B34">
        <w:tc>
          <w:tcPr>
            <w:tcW w:w="461" w:type="pct"/>
          </w:tcPr>
          <w:p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2.</w:t>
            </w:r>
          </w:p>
        </w:tc>
        <w:tc>
          <w:tcPr>
            <w:tcW w:w="1104" w:type="pct"/>
            <w:gridSpan w:val="2"/>
          </w:tcPr>
          <w:p w:rsidR="00FE3E45" w:rsidRPr="00B67F79" w:rsidRDefault="00FE3E45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Retroaktivní datum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FE3E45" w:rsidRPr="007B11B7" w:rsidRDefault="00316104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6.6.2000</w:t>
            </w:r>
          </w:p>
        </w:tc>
      </w:tr>
      <w:tr w:rsidR="006321FA" w:rsidRPr="007B11B7" w:rsidTr="00B52B34">
        <w:tc>
          <w:tcPr>
            <w:tcW w:w="461" w:type="pct"/>
          </w:tcPr>
          <w:p w:rsidR="006321FA" w:rsidRPr="00A244B5" w:rsidRDefault="006321FA" w:rsidP="007E44A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3.</w:t>
            </w:r>
          </w:p>
        </w:tc>
        <w:tc>
          <w:tcPr>
            <w:tcW w:w="1104" w:type="pct"/>
            <w:gridSpan w:val="2"/>
          </w:tcPr>
          <w:p w:rsidR="006321FA" w:rsidRPr="007B11B7" w:rsidRDefault="006321FA" w:rsidP="007E44A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Limit pojistného plnění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6321FA" w:rsidRPr="007B11B7" w:rsidRDefault="00316104" w:rsidP="00D943D2">
            <w:pPr>
              <w:tabs>
                <w:tab w:val="left" w:pos="1418"/>
                <w:tab w:val="left" w:pos="3828"/>
              </w:tabs>
              <w:spacing w:before="24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 xml:space="preserve">50.000.000 Kč </w:t>
            </w:r>
            <w:r w:rsidR="00CC547A">
              <w:rPr>
                <w:lang w:val="cs-CZ"/>
              </w:rPr>
              <w:t>s automatickou obnovou limitu dle článku 2.1 pojistných podmínek</w:t>
            </w:r>
          </w:p>
        </w:tc>
      </w:tr>
      <w:tr w:rsidR="006321FA" w:rsidRPr="00F97FAD" w:rsidTr="00B52B34">
        <w:trPr>
          <w:trHeight w:val="751"/>
        </w:trPr>
        <w:tc>
          <w:tcPr>
            <w:tcW w:w="461" w:type="pct"/>
          </w:tcPr>
          <w:p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  <w:p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7E44A8">
            <w:pPr>
              <w:ind w:right="-108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3435" w:type="pct"/>
            <w:gridSpan w:val="5"/>
          </w:tcPr>
          <w:p w:rsidR="006321FA" w:rsidRPr="007B11B7" w:rsidRDefault="006321FA" w:rsidP="007C25AB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Celkový limit pojistného plnění za všechny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škody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vyplývající ze všech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nároků</w:t>
            </w:r>
            <w:r w:rsidR="007E2F20" w:rsidRPr="007E2F20">
              <w:rPr>
                <w:rFonts w:ascii="Georgia" w:hAnsi="Georgia"/>
                <w:szCs w:val="18"/>
                <w:lang w:val="cs-CZ"/>
              </w:rPr>
              <w:t xml:space="preserve"> </w:t>
            </w:r>
            <w:r w:rsidR="007C25AB">
              <w:rPr>
                <w:rFonts w:ascii="Georgia" w:hAnsi="Georgia"/>
                <w:szCs w:val="18"/>
                <w:lang w:val="cs-CZ"/>
              </w:rPr>
              <w:t xml:space="preserve">a </w:t>
            </w:r>
            <w:r w:rsidR="007E2F20">
              <w:rPr>
                <w:rFonts w:ascii="Georgia" w:hAnsi="Georgia"/>
                <w:b/>
                <w:szCs w:val="18"/>
                <w:lang w:val="cs-CZ"/>
              </w:rPr>
              <w:t xml:space="preserve"> šetření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uplatněným proti všem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pojištěným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a na základě všech typů pojistného plnění (včetně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na obranu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v souvislosti s šetřením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) </w:t>
            </w:r>
          </w:p>
        </w:tc>
      </w:tr>
      <w:tr w:rsidR="00C103B8" w:rsidRPr="007B11B7" w:rsidTr="00B52B34">
        <w:trPr>
          <w:trHeight w:val="751"/>
        </w:trPr>
        <w:tc>
          <w:tcPr>
            <w:tcW w:w="461" w:type="pct"/>
          </w:tcPr>
          <w:p w:rsidR="00D33052" w:rsidRPr="00A244B5" w:rsidRDefault="00D33052" w:rsidP="003237A3">
            <w:pPr>
              <w:spacing w:before="120"/>
              <w:ind w:right="-108"/>
              <w:rPr>
                <w:rFonts w:ascii="Georgia" w:hAnsi="Georgia"/>
                <w:b/>
                <w:bCs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szCs w:val="18"/>
                <w:lang w:val="cs-CZ"/>
              </w:rPr>
              <w:t>Bod 4.</w:t>
            </w:r>
          </w:p>
        </w:tc>
        <w:tc>
          <w:tcPr>
            <w:tcW w:w="1104" w:type="pct"/>
            <w:gridSpan w:val="2"/>
          </w:tcPr>
          <w:p w:rsidR="00D33052" w:rsidRPr="00B67F79" w:rsidRDefault="00D33052" w:rsidP="003237A3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Spoluúčast společnosti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D33052" w:rsidRPr="00D33052" w:rsidRDefault="00D33052" w:rsidP="00D33052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377EB1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:rsidR="00D33052" w:rsidRPr="000808EF" w:rsidRDefault="00D33052" w:rsidP="00A7262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B pojistných podmínek</w:t>
            </w:r>
            <w:r w:rsidR="00A33E95" w:rsidRPr="000808EF">
              <w:rPr>
                <w:rFonts w:ascii="Georgia" w:hAnsi="Georgia"/>
                <w:bCs/>
                <w:szCs w:val="18"/>
                <w:lang w:val="cs-CZ"/>
              </w:rPr>
              <w:t>: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D66ED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3435" w:type="pct"/>
            <w:gridSpan w:val="5"/>
          </w:tcPr>
          <w:p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uplatněné nebo vedené ve Spojených státech amerických nebo 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ukončené smírem ve Spojených státech amerických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za údajné porušení zákona o cenných papírech: Securities Act 1933, o burze: Securities Exchange Act 1934 nebo jakéhokoli jiného federálního zákona nebo zvykového práva:  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AD7D11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AD7D11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ostatní: 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D66ED">
            <w:pPr>
              <w:spacing w:before="120" w:after="120"/>
              <w:ind w:left="-72"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3435" w:type="pct"/>
            <w:gridSpan w:val="5"/>
          </w:tcPr>
          <w:p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uplatněné v jakémkoli jiném státě než ve Spojených státech amerických: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za údajné porušení jakéhokoli právního předpisu vztahujícího se k cenným papírům</w:t>
            </w:r>
            <w:r w:rsidR="0075057C">
              <w:rPr>
                <w:rFonts w:ascii="Georgia" w:hAnsi="Georgia"/>
                <w:szCs w:val="18"/>
                <w:lang w:val="cs-CZ"/>
              </w:rPr>
              <w:t>: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 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F701C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F701CC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předpisů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cantSplit/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ostatní: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377EB1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:rsidR="00D33052" w:rsidRPr="000808EF" w:rsidRDefault="00D33052" w:rsidP="00DE361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C pojistných podmínek: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DE361E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b/>
                <w:color w:val="000000"/>
                <w:lang w:val="cs-CZ"/>
              </w:rPr>
              <w:t>n</w:t>
            </w:r>
            <w:r w:rsidRPr="00ED7BF9">
              <w:rPr>
                <w:b/>
                <w:color w:val="000000"/>
                <w:lang w:val="cs-CZ"/>
              </w:rPr>
              <w:t>ároky</w:t>
            </w:r>
            <w:r>
              <w:rPr>
                <w:b/>
                <w:color w:val="000000"/>
                <w:lang w:val="cs-CZ"/>
              </w:rPr>
              <w:t xml:space="preserve"> v souvislosti s cennými papíry</w:t>
            </w:r>
            <w:r w:rsidRPr="00ED7BF9">
              <w:rPr>
                <w:color w:val="000000"/>
                <w:lang w:val="cs-CZ"/>
              </w:rPr>
              <w:t xml:space="preserve"> uplatněné nebo vedené ve Spojených státech amerických nebo </w:t>
            </w:r>
            <w:r w:rsidRPr="00ED7BF9">
              <w:rPr>
                <w:b/>
                <w:color w:val="000000"/>
                <w:lang w:val="cs-CZ"/>
              </w:rPr>
              <w:t>nároky</w:t>
            </w:r>
            <w:r w:rsidRPr="00ED7BF9">
              <w:rPr>
                <w:color w:val="000000"/>
                <w:lang w:val="cs-CZ"/>
              </w:rPr>
              <w:t xml:space="preserve"> ukončené smírem ve Spojených státech amerických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b/>
                <w:lang w:val="cs-CZ"/>
              </w:rPr>
              <w:t>n</w:t>
            </w:r>
            <w:r w:rsidRPr="00ED7BF9">
              <w:rPr>
                <w:b/>
                <w:lang w:val="cs-CZ"/>
              </w:rPr>
              <w:t>ároky</w:t>
            </w:r>
            <w:r>
              <w:rPr>
                <w:b/>
                <w:lang w:val="cs-CZ"/>
              </w:rPr>
              <w:t xml:space="preserve"> v souvislosti s cennými papíry</w:t>
            </w:r>
            <w:r w:rsidRPr="00ED7BF9">
              <w:rPr>
                <w:lang w:val="cs-CZ"/>
              </w:rPr>
              <w:t xml:space="preserve"> uplatněné v jakémkoli jiném státě než ve Spojených státech amerických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A00991">
              <w:rPr>
                <w:rFonts w:ascii="Georgia" w:hAnsi="Georgia"/>
                <w:szCs w:val="18"/>
                <w:lang w:val="cs-CZ"/>
              </w:rPr>
              <w:t>0 Kč</w:t>
            </w:r>
          </w:p>
        </w:tc>
      </w:tr>
      <w:tr w:rsidR="00377EB1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:rsidR="00D33052" w:rsidRPr="000808EF" w:rsidRDefault="00D33052" w:rsidP="00BF37E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bCs/>
                <w:lang w:val="cs-CZ"/>
              </w:rPr>
              <w:t>Článek 1. D</w:t>
            </w:r>
            <w:r w:rsidR="00BF37E3" w:rsidRPr="000808EF">
              <w:rPr>
                <w:bCs/>
                <w:lang w:val="cs-CZ"/>
              </w:rPr>
              <w:t xml:space="preserve"> (ii)</w:t>
            </w:r>
            <w:r w:rsidRPr="000808EF">
              <w:rPr>
                <w:bCs/>
                <w:lang w:val="cs-CZ"/>
              </w:rPr>
              <w:t xml:space="preserve"> pojistných podmínek: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ve Spojených státech amerických nebo ukončené smírem ve Spojených státech amerických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6858F9">
              <w:rPr>
                <w:lang w:val="cs-CZ"/>
              </w:rPr>
              <w:t xml:space="preserve"> 0 Kč</w:t>
            </w:r>
          </w:p>
        </w:tc>
      </w:tr>
      <w:tr w:rsidR="00C103B8" w:rsidRPr="007B11B7" w:rsidTr="00B52B34">
        <w:trPr>
          <w:trHeight w:val="270"/>
        </w:trPr>
        <w:tc>
          <w:tcPr>
            <w:tcW w:w="461" w:type="pct"/>
          </w:tcPr>
          <w:p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 kterémkoli jiném státě než ve Spojených státech amerických </w:t>
            </w:r>
          </w:p>
        </w:tc>
        <w:tc>
          <w:tcPr>
            <w:tcW w:w="763" w:type="pct"/>
          </w:tcPr>
          <w:p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6858F9">
              <w:rPr>
                <w:lang w:val="cs-CZ"/>
              </w:rPr>
              <w:t xml:space="preserve"> 0 Kč</w:t>
            </w:r>
          </w:p>
        </w:tc>
      </w:tr>
      <w:tr w:rsidR="006321FA" w:rsidRPr="00F97FAD" w:rsidTr="00B52B34">
        <w:tc>
          <w:tcPr>
            <w:tcW w:w="461" w:type="pct"/>
          </w:tcPr>
          <w:p w:rsidR="006321FA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5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:rsidR="006321FA" w:rsidRPr="000808EF" w:rsidRDefault="006321FA" w:rsidP="00BF37E3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Datum probíhajícího </w:t>
            </w:r>
            <w:r w:rsidR="00BF37E3" w:rsidRPr="000808EF">
              <w:rPr>
                <w:rFonts w:ascii="Georgia" w:hAnsi="Georgia"/>
                <w:szCs w:val="18"/>
                <w:lang w:val="cs-CZ"/>
              </w:rPr>
              <w:t>či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předcházejícího soudního sporu pro účely výluky 4.2 dle pojistných podmínek</w:t>
            </w:r>
            <w:r w:rsidRPr="000808EF">
              <w:rPr>
                <w:rFonts w:ascii="Georgia" w:hAnsi="Georgia"/>
                <w:iCs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</w:p>
          <w:p w:rsidR="006321FA" w:rsidRPr="00A00991" w:rsidRDefault="00316104" w:rsidP="00B552D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>
              <w:rPr>
                <w:rFonts w:ascii="Georgia" w:hAnsi="Georgia"/>
                <w:iCs/>
                <w:szCs w:val="18"/>
                <w:lang w:val="cs-CZ"/>
              </w:rPr>
              <w:t>1.1.2014</w:t>
            </w:r>
          </w:p>
        </w:tc>
      </w:tr>
      <w:tr w:rsidR="001D4976" w:rsidRPr="00F97FAD" w:rsidTr="00B52B34">
        <w:tc>
          <w:tcPr>
            <w:tcW w:w="461" w:type="pct"/>
          </w:tcPr>
          <w:p w:rsidR="001D4976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6.</w:t>
            </w:r>
          </w:p>
        </w:tc>
        <w:tc>
          <w:tcPr>
            <w:tcW w:w="1104" w:type="pct"/>
            <w:gridSpan w:val="2"/>
          </w:tcPr>
          <w:p w:rsidR="001D4976" w:rsidRPr="000808EF" w:rsidRDefault="001D4976" w:rsidP="00705E8F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Akviziční limit </w:t>
            </w:r>
            <w:r w:rsidR="00705E8F" w:rsidRPr="000808EF">
              <w:rPr>
                <w:rFonts w:ascii="Georgia" w:hAnsi="Georgia"/>
                <w:szCs w:val="18"/>
                <w:lang w:val="cs-CZ"/>
              </w:rPr>
              <w:t xml:space="preserve">pro </w:t>
            </w:r>
            <w:r w:rsidRPr="000808EF">
              <w:rPr>
                <w:color w:val="000000"/>
                <w:lang w:val="cs-CZ"/>
              </w:rPr>
              <w:t>účely článku 2.3 pojistných podmínek</w:t>
            </w:r>
            <w:r w:rsidRPr="000808EF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:rsidR="001D4976" w:rsidRPr="007B11B7" w:rsidRDefault="003F2852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20 % z celkových aktiv </w:t>
            </w:r>
            <w:r w:rsidRPr="003F2852">
              <w:rPr>
                <w:rFonts w:ascii="Georgia" w:hAnsi="Georgia"/>
                <w:b/>
                <w:szCs w:val="18"/>
                <w:lang w:val="cs-CZ"/>
              </w:rPr>
              <w:t>společnosti</w:t>
            </w:r>
          </w:p>
        </w:tc>
      </w:tr>
      <w:tr w:rsidR="006321FA" w:rsidRPr="00F97FAD" w:rsidTr="00B52B34">
        <w:trPr>
          <w:trHeight w:val="270"/>
        </w:trPr>
        <w:tc>
          <w:tcPr>
            <w:tcW w:w="461" w:type="pct"/>
          </w:tcPr>
          <w:p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7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4539" w:type="pct"/>
            <w:gridSpan w:val="7"/>
          </w:tcPr>
          <w:p w:rsidR="006321FA" w:rsidRPr="007B11B7" w:rsidRDefault="006321FA" w:rsidP="006321F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504B39">
              <w:rPr>
                <w:rFonts w:ascii="Georgia" w:hAnsi="Georgia"/>
                <w:bCs/>
                <w:szCs w:val="18"/>
                <w:lang w:val="cs-CZ"/>
              </w:rPr>
              <w:t>Limit pro emisi</w:t>
            </w: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 xml:space="preserve"> cenných papírů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6321FA" w:rsidRPr="007B11B7" w:rsidTr="00B52B34">
        <w:trPr>
          <w:trHeight w:val="270"/>
        </w:trPr>
        <w:tc>
          <w:tcPr>
            <w:tcW w:w="461" w:type="pct"/>
          </w:tcPr>
          <w:p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v USA</w:t>
            </w:r>
          </w:p>
        </w:tc>
        <w:tc>
          <w:tcPr>
            <w:tcW w:w="763" w:type="pct"/>
          </w:tcPr>
          <w:p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:rsidTr="00B52B34">
        <w:trPr>
          <w:trHeight w:val="270"/>
        </w:trPr>
        <w:tc>
          <w:tcPr>
            <w:tcW w:w="461" w:type="pct"/>
          </w:tcPr>
          <w:p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mimo USA</w:t>
            </w:r>
          </w:p>
        </w:tc>
        <w:tc>
          <w:tcPr>
            <w:tcW w:w="763" w:type="pct"/>
          </w:tcPr>
          <w:p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:rsidTr="00B52B34">
        <w:trPr>
          <w:trHeight w:val="270"/>
        </w:trPr>
        <w:tc>
          <w:tcPr>
            <w:tcW w:w="461" w:type="pct"/>
          </w:tcPr>
          <w:p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(iii)</w:t>
            </w:r>
          </w:p>
        </w:tc>
        <w:tc>
          <w:tcPr>
            <w:tcW w:w="2672" w:type="pct"/>
            <w:gridSpan w:val="4"/>
          </w:tcPr>
          <w:p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v USA</w:t>
            </w:r>
          </w:p>
        </w:tc>
        <w:tc>
          <w:tcPr>
            <w:tcW w:w="763" w:type="pct"/>
          </w:tcPr>
          <w:p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:rsidTr="00B52B34">
        <w:trPr>
          <w:trHeight w:val="270"/>
        </w:trPr>
        <w:tc>
          <w:tcPr>
            <w:tcW w:w="461" w:type="pct"/>
          </w:tcPr>
          <w:p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(iv)</w:t>
            </w:r>
          </w:p>
        </w:tc>
        <w:tc>
          <w:tcPr>
            <w:tcW w:w="2672" w:type="pct"/>
            <w:gridSpan w:val="4"/>
          </w:tcPr>
          <w:p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mimo USA</w:t>
            </w:r>
          </w:p>
        </w:tc>
        <w:tc>
          <w:tcPr>
            <w:tcW w:w="763" w:type="pct"/>
          </w:tcPr>
          <w:p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:rsidTr="00B52B34">
        <w:tc>
          <w:tcPr>
            <w:tcW w:w="461" w:type="pct"/>
          </w:tcPr>
          <w:p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8</w:t>
            </w:r>
            <w:r w:rsidR="006321FA" w:rsidRPr="00A244B5">
              <w:rPr>
                <w:rFonts w:ascii="Georgia" w:hAnsi="Georgia"/>
                <w:b/>
                <w:i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:rsidR="002C6A4F" w:rsidRDefault="00C96119" w:rsidP="002C6A4F">
            <w:pPr>
              <w:spacing w:before="120" w:after="120"/>
              <w:ind w:right="-108"/>
              <w:rPr>
                <w:color w:val="000000"/>
                <w:lang w:val="cs-CZ"/>
              </w:rPr>
            </w:pPr>
            <w:r w:rsidRPr="00460A7E">
              <w:rPr>
                <w:color w:val="000000"/>
                <w:lang w:val="cs-CZ"/>
              </w:rPr>
              <w:t>Roční pojistné</w:t>
            </w:r>
            <w:r w:rsidR="00BB45DD">
              <w:rPr>
                <w:color w:val="000000"/>
                <w:lang w:val="cs-CZ"/>
              </w:rPr>
              <w:t xml:space="preserve"> </w:t>
            </w:r>
          </w:p>
          <w:p w:rsidR="006321FA" w:rsidRPr="00504B39" w:rsidRDefault="00C96119" w:rsidP="002C6A4F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>
              <w:rPr>
                <w:color w:val="000000"/>
                <w:lang w:val="cs-CZ"/>
              </w:rPr>
              <w:t>P</w:t>
            </w:r>
            <w:r w:rsidR="002C6A4F">
              <w:rPr>
                <w:color w:val="000000"/>
                <w:lang w:val="cs-CZ"/>
              </w:rPr>
              <w:t xml:space="preserve">ojistné za 5 let </w:t>
            </w:r>
          </w:p>
        </w:tc>
        <w:tc>
          <w:tcPr>
            <w:tcW w:w="3435" w:type="pct"/>
            <w:gridSpan w:val="5"/>
          </w:tcPr>
          <w:p w:rsidR="00C96119" w:rsidRPr="003711B5" w:rsidRDefault="00C96119" w:rsidP="00C96119">
            <w:pPr>
              <w:spacing w:before="120" w:after="120"/>
              <w:ind w:right="-108"/>
              <w:rPr>
                <w:b/>
                <w:lang w:val="cs-CZ"/>
              </w:rPr>
            </w:pPr>
            <w:r>
              <w:rPr>
                <w:b/>
                <w:lang w:val="cs-CZ"/>
              </w:rPr>
              <w:t>3</w:t>
            </w:r>
            <w:r w:rsidR="00640878">
              <w:rPr>
                <w:b/>
                <w:lang w:val="cs-CZ"/>
              </w:rPr>
              <w:t>7</w:t>
            </w:r>
            <w:r w:rsidRPr="003711B5">
              <w:rPr>
                <w:b/>
                <w:lang w:val="cs-CZ"/>
              </w:rPr>
              <w:t xml:space="preserve">.000 Kč </w:t>
            </w:r>
            <w:r>
              <w:rPr>
                <w:b/>
                <w:lang w:val="cs-CZ"/>
              </w:rPr>
              <w:t xml:space="preserve"> </w:t>
            </w:r>
          </w:p>
          <w:p w:rsidR="00C96119" w:rsidRPr="003711B5" w:rsidRDefault="00640878" w:rsidP="00C96119">
            <w:pPr>
              <w:spacing w:before="120" w:after="120"/>
              <w:ind w:right="-108"/>
              <w:rPr>
                <w:b/>
                <w:lang w:val="cs-CZ"/>
              </w:rPr>
            </w:pPr>
            <w:r>
              <w:rPr>
                <w:b/>
                <w:lang w:val="cs-CZ"/>
              </w:rPr>
              <w:t>185.000</w:t>
            </w:r>
            <w:r w:rsidR="00C96119">
              <w:rPr>
                <w:b/>
                <w:lang w:val="cs-CZ"/>
              </w:rPr>
              <w:t xml:space="preserve"> Kč</w:t>
            </w:r>
          </w:p>
          <w:p w:rsidR="006321FA" w:rsidRPr="007B11B7" w:rsidRDefault="00C96119" w:rsidP="00C96119">
            <w:pPr>
              <w:pStyle w:val="Zkladntext"/>
              <w:spacing w:before="120"/>
              <w:rPr>
                <w:rFonts w:ascii="Georgia" w:hAnsi="Georgia"/>
                <w:b/>
                <w:szCs w:val="18"/>
                <w:lang w:val="cs-CZ"/>
              </w:rPr>
            </w:pPr>
            <w:r w:rsidRPr="003711B5">
              <w:rPr>
                <w:lang w:val="cs-CZ"/>
              </w:rPr>
              <w:t>Pojistník nebude poskytovat zálohy na pojistném.</w:t>
            </w:r>
          </w:p>
        </w:tc>
      </w:tr>
      <w:tr w:rsidR="006321FA" w:rsidRPr="007B11B7" w:rsidTr="00B52B34">
        <w:tc>
          <w:tcPr>
            <w:tcW w:w="461" w:type="pct"/>
          </w:tcPr>
          <w:p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Splátky:</w:t>
            </w:r>
          </w:p>
        </w:tc>
        <w:tc>
          <w:tcPr>
            <w:tcW w:w="3435" w:type="pct"/>
            <w:gridSpan w:val="5"/>
          </w:tcPr>
          <w:p w:rsidR="00BB45DD" w:rsidRDefault="00BB45DD" w:rsidP="00BB45DD">
            <w:pPr>
              <w:pStyle w:val="Zkladntext"/>
              <w:spacing w:before="120"/>
              <w:rPr>
                <w:lang w:val="cs-CZ"/>
              </w:rPr>
            </w:pPr>
            <w:r>
              <w:rPr>
                <w:lang w:val="cs-CZ"/>
              </w:rPr>
              <w:t>Pojistné je splatné čtvrtletně, ve čtyřech splátkách v jednotlivých letech trvání pojištění následovně:</w:t>
            </w:r>
          </w:p>
          <w:p w:rsidR="00BB45DD" w:rsidRPr="00E77546" w:rsidRDefault="00BB45DD" w:rsidP="00BB45DD">
            <w:pPr>
              <w:pStyle w:val="Zkladntext"/>
              <w:numPr>
                <w:ilvl w:val="0"/>
                <w:numId w:val="34"/>
              </w:numPr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splátka – pojistné je splatné do 31.1.</w:t>
            </w:r>
          </w:p>
          <w:p w:rsidR="00BB45DD" w:rsidRPr="00E77546" w:rsidRDefault="00BB45DD" w:rsidP="00BB45DD">
            <w:pPr>
              <w:pStyle w:val="Zkladntext"/>
              <w:numPr>
                <w:ilvl w:val="0"/>
                <w:numId w:val="34"/>
              </w:numPr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splátka - pojistné je splatné do 1.4.</w:t>
            </w:r>
          </w:p>
          <w:p w:rsidR="00BB45DD" w:rsidRPr="003B0027" w:rsidRDefault="00BB45DD" w:rsidP="00BB45DD">
            <w:pPr>
              <w:pStyle w:val="Zkladntext"/>
              <w:numPr>
                <w:ilvl w:val="0"/>
                <w:numId w:val="34"/>
              </w:numPr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splátka - pojistné je splatné do 1.7.</w:t>
            </w:r>
          </w:p>
          <w:p w:rsidR="006321FA" w:rsidRPr="007B11B7" w:rsidRDefault="00BB45DD" w:rsidP="00BB45DD">
            <w:pPr>
              <w:pStyle w:val="Zkladntext"/>
              <w:numPr>
                <w:ilvl w:val="0"/>
                <w:numId w:val="34"/>
              </w:numPr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splátka - pojistné je splatné do 1.10.</w:t>
            </w:r>
          </w:p>
        </w:tc>
      </w:tr>
      <w:tr w:rsidR="006321FA" w:rsidRPr="007B11B7" w:rsidTr="00B52B34">
        <w:tc>
          <w:tcPr>
            <w:tcW w:w="461" w:type="pct"/>
          </w:tcPr>
          <w:p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Bankovní údaje:</w:t>
            </w:r>
          </w:p>
        </w:tc>
        <w:tc>
          <w:tcPr>
            <w:tcW w:w="3435" w:type="pct"/>
            <w:gridSpan w:val="5"/>
          </w:tcPr>
          <w:p w:rsidR="006321FA" w:rsidRPr="007B11B7" w:rsidRDefault="00CC547A" w:rsidP="00B552DC">
            <w:pPr>
              <w:pStyle w:val="Zkladntext"/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color w:val="000000"/>
                <w:lang w:val="cs-CZ"/>
              </w:rPr>
              <w:t>Pojistné je splatné na účet pojišťovacího zprostředkovatele číslo 5025001117/5500. Pojistné se považuje za zaplacené okamžikem připsání pojistného na výše uvedený účet.</w:t>
            </w:r>
          </w:p>
        </w:tc>
      </w:tr>
      <w:tr w:rsidR="006321FA" w:rsidRPr="00F97FAD" w:rsidTr="00B52B34">
        <w:tc>
          <w:tcPr>
            <w:tcW w:w="461" w:type="pct"/>
          </w:tcPr>
          <w:p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:rsidR="006321FA" w:rsidRPr="007B11B7" w:rsidRDefault="006321FA" w:rsidP="00795CE9">
            <w:pPr>
              <w:pStyle w:val="Zkladntext"/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Pojištění se při prodlení s placením pojistného nepřerušuje. </w:t>
            </w:r>
          </w:p>
          <w:p w:rsidR="006321FA" w:rsidRPr="007B11B7" w:rsidRDefault="006321FA" w:rsidP="00795CE9">
            <w:pPr>
              <w:pStyle w:val="Zkladntext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Toto pojistné se sjednává jako jednorázové.</w:t>
            </w:r>
          </w:p>
        </w:tc>
      </w:tr>
      <w:tr w:rsidR="00B52B34" w:rsidRPr="00F97FAD" w:rsidTr="00B52B34">
        <w:tc>
          <w:tcPr>
            <w:tcW w:w="461" w:type="pct"/>
            <w:vMerge w:val="restart"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9.</w:t>
            </w:r>
          </w:p>
        </w:tc>
        <w:tc>
          <w:tcPr>
            <w:tcW w:w="1088" w:type="pct"/>
            <w:vMerge w:val="restart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Lhůta pro zjištění a oznámení nároků</w:t>
            </w:r>
            <w:r w:rsidR="002145E8">
              <w:rPr>
                <w:rFonts w:ascii="Georgia" w:hAnsi="Georgia"/>
                <w:color w:val="000000"/>
                <w:szCs w:val="18"/>
                <w:lang w:val="cs-CZ"/>
              </w:rPr>
              <w:t xml:space="preserve"> pro účely článku 6. </w:t>
            </w: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pojistných podmínek:</w:t>
            </w:r>
          </w:p>
        </w:tc>
        <w:tc>
          <w:tcPr>
            <w:tcW w:w="951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B52B34" w:rsidRPr="00F97FAD" w:rsidTr="00B52B34">
        <w:tc>
          <w:tcPr>
            <w:tcW w:w="461" w:type="pct"/>
            <w:vMerge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B52B34" w:rsidRPr="00F97FAD" w:rsidTr="00B52B34">
        <w:tc>
          <w:tcPr>
            <w:tcW w:w="461" w:type="pct"/>
            <w:vMerge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B52B34" w:rsidRPr="00F97FAD" w:rsidTr="00B52B34">
        <w:tc>
          <w:tcPr>
            <w:tcW w:w="461" w:type="pct"/>
            <w:vMerge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B52B34" w:rsidRPr="00F97FAD" w:rsidTr="00B52B34">
        <w:tc>
          <w:tcPr>
            <w:tcW w:w="461" w:type="pct"/>
            <w:vMerge/>
          </w:tcPr>
          <w:p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B52B34" w:rsidRPr="007B11B7" w:rsidRDefault="00724137" w:rsidP="00724137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B52B34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F47A62" w:rsidRPr="00F97FAD" w:rsidTr="00B52B34">
        <w:tc>
          <w:tcPr>
            <w:tcW w:w="461" w:type="pct"/>
            <w:vMerge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:rsidR="00F47A62" w:rsidRPr="007B11B7" w:rsidRDefault="00724137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F47A62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:rsidTr="009274FE">
        <w:trPr>
          <w:trHeight w:val="782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10.</w:t>
            </w:r>
          </w:p>
        </w:tc>
        <w:tc>
          <w:tcPr>
            <w:tcW w:w="1088" w:type="pct"/>
          </w:tcPr>
          <w:p w:rsidR="00F47A62" w:rsidRDefault="00056457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(a) Ind</w:t>
            </w:r>
            <w:r w:rsidR="00D627B5">
              <w:rPr>
                <w:rFonts w:ascii="Georgia" w:hAnsi="Georgia"/>
                <w:bCs/>
                <w:szCs w:val="18"/>
                <w:lang w:val="cs-CZ"/>
              </w:rPr>
              <w:t>i</w:t>
            </w:r>
            <w:r>
              <w:rPr>
                <w:rFonts w:ascii="Georgia" w:hAnsi="Georgia"/>
                <w:bCs/>
                <w:szCs w:val="18"/>
                <w:lang w:val="cs-CZ"/>
              </w:rPr>
              <w:t xml:space="preserve">viduální limit 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pojistného plnění</w:t>
            </w:r>
          </w:p>
        </w:tc>
        <w:tc>
          <w:tcPr>
            <w:tcW w:w="1887" w:type="pct"/>
            <w:gridSpan w:val="2"/>
          </w:tcPr>
          <w:p w:rsidR="00F47A62" w:rsidRDefault="00CC547A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1.0</w:t>
            </w:r>
            <w:r w:rsidR="00776782">
              <w:rPr>
                <w:lang w:val="cs-CZ"/>
              </w:rPr>
              <w:t>00</w:t>
            </w:r>
            <w:r w:rsidR="00F47A62">
              <w:rPr>
                <w:lang w:val="cs-CZ"/>
              </w:rPr>
              <w:t xml:space="preserve">.000 Kč za jednoho </w:t>
            </w:r>
            <w:r w:rsidR="00F47A62" w:rsidRPr="009547AB">
              <w:rPr>
                <w:b/>
                <w:lang w:val="cs-CZ"/>
              </w:rPr>
              <w:t>člena orgánu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088" w:type="pct"/>
          </w:tcPr>
          <w:p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564" w:type="pct"/>
            <w:gridSpan w:val="4"/>
          </w:tcPr>
          <w:p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(b) Celkový dodatečný limit p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ojistného plnění</w:t>
            </w:r>
          </w:p>
        </w:tc>
        <w:tc>
          <w:tcPr>
            <w:tcW w:w="1887" w:type="pct"/>
            <w:gridSpan w:val="2"/>
          </w:tcPr>
          <w:p w:rsidR="00F47A62" w:rsidRDefault="00316104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CC547A">
              <w:rPr>
                <w:lang w:val="cs-CZ"/>
              </w:rPr>
              <w:t>0</w:t>
            </w:r>
            <w:r w:rsidR="00F47A62">
              <w:rPr>
                <w:lang w:val="cs-CZ"/>
              </w:rPr>
              <w:t xml:space="preserve">.000.000 Kč za všechny </w:t>
            </w:r>
            <w:r w:rsidR="00F47A62" w:rsidRPr="00FB3E37">
              <w:rPr>
                <w:b/>
                <w:lang w:val="cs-CZ"/>
              </w:rPr>
              <w:t>členy orgánu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426B4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11.</w:t>
            </w:r>
          </w:p>
        </w:tc>
        <w:tc>
          <w:tcPr>
            <w:tcW w:w="1088" w:type="pct"/>
          </w:tcPr>
          <w:p w:rsidR="00F47A62" w:rsidRDefault="00056457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Pr="004C664C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316104" w:rsidP="0045308E">
            <w:pPr>
              <w:spacing w:before="120" w:after="100" w:afterAutospacing="1"/>
              <w:ind w:left="-109" w:right="-108" w:firstLine="109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12.</w:t>
            </w:r>
          </w:p>
        </w:tc>
        <w:tc>
          <w:tcPr>
            <w:tcW w:w="1088" w:type="pct"/>
          </w:tcPr>
          <w:p w:rsidR="00F47A62" w:rsidRDefault="00056457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316104" w:rsidP="0045308E">
            <w:pPr>
              <w:spacing w:before="120" w:after="100" w:afterAutospacing="1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13.</w:t>
            </w:r>
          </w:p>
        </w:tc>
        <w:tc>
          <w:tcPr>
            <w:tcW w:w="1088" w:type="pct"/>
          </w:tcPr>
          <w:p w:rsidR="00F47A62" w:rsidRDefault="00056457" w:rsidP="00056457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316104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20</w:t>
            </w:r>
            <w:r w:rsidR="00776782">
              <w:rPr>
                <w:lang w:val="cs-CZ"/>
              </w:rPr>
              <w:t>.</w:t>
            </w:r>
            <w:r w:rsidR="00F47A62">
              <w:rPr>
                <w:lang w:val="cs-CZ"/>
              </w:rPr>
              <w:t>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14.</w:t>
            </w:r>
          </w:p>
        </w:tc>
        <w:tc>
          <w:tcPr>
            <w:tcW w:w="1088" w:type="pct"/>
          </w:tcPr>
          <w:p w:rsidR="00F47A62" w:rsidRDefault="00056457" w:rsidP="007F7003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316104" w:rsidP="00D82F51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553845">
              <w:rPr>
                <w:lang w:val="cs-CZ"/>
              </w:rPr>
              <w:t>.</w:t>
            </w:r>
            <w:r w:rsidR="00D82F51">
              <w:rPr>
                <w:lang w:val="cs-CZ"/>
              </w:rPr>
              <w:t>0</w:t>
            </w:r>
            <w:r w:rsidR="00553845">
              <w:rPr>
                <w:lang w:val="cs-CZ"/>
              </w:rPr>
              <w:t>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15.</w:t>
            </w:r>
          </w:p>
        </w:tc>
        <w:tc>
          <w:tcPr>
            <w:tcW w:w="1088" w:type="pct"/>
          </w:tcPr>
          <w:p w:rsidR="00F47A62" w:rsidRDefault="00056457" w:rsidP="00056457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Dodatečný limit:</w:t>
            </w:r>
          </w:p>
        </w:tc>
        <w:tc>
          <w:tcPr>
            <w:tcW w:w="1887" w:type="pct"/>
            <w:gridSpan w:val="2"/>
          </w:tcPr>
          <w:p w:rsidR="00F47A62" w:rsidRDefault="00316104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 xml:space="preserve">Bod 16. </w:t>
            </w:r>
          </w:p>
        </w:tc>
        <w:tc>
          <w:tcPr>
            <w:tcW w:w="1088" w:type="pct"/>
          </w:tcPr>
          <w:p w:rsidR="00F47A62" w:rsidRDefault="00056457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Dodatečný limit:</w:t>
            </w:r>
          </w:p>
        </w:tc>
        <w:tc>
          <w:tcPr>
            <w:tcW w:w="1887" w:type="pct"/>
            <w:gridSpan w:val="2"/>
          </w:tcPr>
          <w:p w:rsidR="00F47A62" w:rsidRDefault="00316104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17.</w:t>
            </w:r>
          </w:p>
        </w:tc>
        <w:tc>
          <w:tcPr>
            <w:tcW w:w="1088" w:type="pct"/>
          </w:tcPr>
          <w:p w:rsidR="00F47A62" w:rsidRDefault="00056457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0A655F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t>10 % z limitu pojistného plnění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18.</w:t>
            </w:r>
          </w:p>
        </w:tc>
        <w:tc>
          <w:tcPr>
            <w:tcW w:w="1088" w:type="pct"/>
          </w:tcPr>
          <w:p w:rsidR="00F47A62" w:rsidRDefault="00056457" w:rsidP="00BD50E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19.</w:t>
            </w:r>
          </w:p>
        </w:tc>
        <w:tc>
          <w:tcPr>
            <w:tcW w:w="1088" w:type="pct"/>
          </w:tcPr>
          <w:p w:rsidR="00F47A62" w:rsidRDefault="00056457" w:rsidP="008E192D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20.</w:t>
            </w:r>
          </w:p>
        </w:tc>
        <w:tc>
          <w:tcPr>
            <w:tcW w:w="1088" w:type="pct"/>
          </w:tcPr>
          <w:p w:rsidR="00F47A62" w:rsidRDefault="00056457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  <w:r w:rsidR="00776782">
              <w:rPr>
                <w:lang w:val="cs-CZ"/>
              </w:rPr>
              <w:t xml:space="preserve"> 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21.</w:t>
            </w:r>
          </w:p>
        </w:tc>
        <w:tc>
          <w:tcPr>
            <w:tcW w:w="1088" w:type="pct"/>
          </w:tcPr>
          <w:p w:rsidR="00F47A62" w:rsidRDefault="00056457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C96119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5.</w:t>
            </w:r>
            <w:r w:rsidR="00553845">
              <w:rPr>
                <w:lang w:val="cs-CZ"/>
              </w:rPr>
              <w:t>000.000 Kč</w:t>
            </w:r>
            <w:r w:rsidR="00776782">
              <w:rPr>
                <w:lang w:val="cs-CZ"/>
              </w:rPr>
              <w:t xml:space="preserve"> 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22.</w:t>
            </w:r>
          </w:p>
        </w:tc>
        <w:tc>
          <w:tcPr>
            <w:tcW w:w="1088" w:type="pct"/>
          </w:tcPr>
          <w:p w:rsidR="00F47A62" w:rsidRPr="008D26FC" w:rsidRDefault="00056457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>
              <w:rPr>
                <w:rFonts w:ascii="Georgia" w:hAnsi="Georgia"/>
                <w:szCs w:val="18"/>
                <w:lang w:val="cs-CZ" w:eastAsia="cs-CZ"/>
              </w:rPr>
              <w:t>…..</w:t>
            </w:r>
          </w:p>
        </w:tc>
        <w:tc>
          <w:tcPr>
            <w:tcW w:w="1564" w:type="pct"/>
            <w:gridSpan w:val="4"/>
          </w:tcPr>
          <w:p w:rsidR="00F47A62" w:rsidRPr="00B02DB7" w:rsidRDefault="00F47A62" w:rsidP="00235D3E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:rsidR="00F47A62" w:rsidRDefault="00C96119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="00553845">
              <w:rPr>
                <w:lang w:val="cs-CZ"/>
              </w:rPr>
              <w:t>.000.000 Kč</w:t>
            </w:r>
            <w:r w:rsidR="00776782">
              <w:rPr>
                <w:lang w:val="cs-CZ"/>
              </w:rPr>
              <w:t xml:space="preserve"> </w:t>
            </w:r>
          </w:p>
        </w:tc>
      </w:tr>
      <w:tr w:rsidR="00F47A62" w:rsidRPr="00F97FAD" w:rsidTr="009274FE">
        <w:trPr>
          <w:trHeight w:val="706"/>
        </w:trPr>
        <w:tc>
          <w:tcPr>
            <w:tcW w:w="461" w:type="pct"/>
          </w:tcPr>
          <w:p w:rsidR="00F47A62" w:rsidRPr="00A244B5" w:rsidRDefault="00F47A62" w:rsidP="007C25AB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23.</w:t>
            </w:r>
          </w:p>
        </w:tc>
        <w:tc>
          <w:tcPr>
            <w:tcW w:w="1088" w:type="pct"/>
          </w:tcPr>
          <w:p w:rsidR="00F47A62" w:rsidRPr="00582C57" w:rsidRDefault="00F47A62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582C57">
              <w:rPr>
                <w:rFonts w:ascii="Georgia" w:hAnsi="Georgia" w:cstheme="minorHAnsi"/>
              </w:rPr>
              <w:t>Pojistné podmínky:</w:t>
            </w:r>
          </w:p>
        </w:tc>
        <w:tc>
          <w:tcPr>
            <w:tcW w:w="3451" w:type="pct"/>
            <w:gridSpan w:val="6"/>
          </w:tcPr>
          <w:p w:rsidR="00F47A62" w:rsidRDefault="00F47A62" w:rsidP="00C15FE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rFonts w:ascii="Georgia" w:hAnsi="Georgia" w:cstheme="minorHAnsi"/>
              </w:rPr>
              <w:t xml:space="preserve">ELITE – </w:t>
            </w:r>
            <w:r w:rsidR="00776782" w:rsidRPr="00776782">
              <w:rPr>
                <w:rFonts w:ascii="Georgia" w:hAnsi="Georgia" w:cstheme="minorHAnsi"/>
              </w:rPr>
              <w:t xml:space="preserve">Pojistné podmínky pro pojištění odpovědnosti managementu </w:t>
            </w:r>
            <w:r>
              <w:rPr>
                <w:rFonts w:ascii="Georgia" w:hAnsi="Georgia" w:cstheme="minorHAnsi"/>
              </w:rPr>
              <w:t xml:space="preserve">verze </w:t>
            </w:r>
            <w:r w:rsidR="00962376">
              <w:rPr>
                <w:rFonts w:ascii="Georgia" w:hAnsi="Georgia" w:cstheme="minorHAnsi"/>
              </w:rPr>
              <w:t>2</w:t>
            </w:r>
            <w:r w:rsidR="00C15FE3">
              <w:rPr>
                <w:rFonts w:ascii="Georgia" w:hAnsi="Georgia" w:cstheme="minorHAnsi"/>
              </w:rPr>
              <w:t>-</w:t>
            </w:r>
            <w:r>
              <w:rPr>
                <w:rFonts w:ascii="Georgia" w:hAnsi="Georgia" w:cstheme="minorHAnsi"/>
              </w:rPr>
              <w:t>2018</w:t>
            </w:r>
          </w:p>
        </w:tc>
      </w:tr>
      <w:tr w:rsidR="00F47A62" w:rsidRPr="00F97FAD" w:rsidTr="009274FE">
        <w:tc>
          <w:tcPr>
            <w:tcW w:w="461" w:type="pct"/>
          </w:tcPr>
          <w:p w:rsidR="00F47A62" w:rsidRPr="00A244B5" w:rsidRDefault="00F47A62" w:rsidP="007C25AB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24.</w:t>
            </w:r>
          </w:p>
        </w:tc>
        <w:tc>
          <w:tcPr>
            <w:tcW w:w="1088" w:type="pct"/>
          </w:tcPr>
          <w:p w:rsidR="00F47A62" w:rsidRPr="00582C57" w:rsidRDefault="00F47A62" w:rsidP="00795CE9">
            <w:pPr>
              <w:spacing w:before="120" w:after="34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 xml:space="preserve">Pojistná událost: </w:t>
            </w:r>
          </w:p>
          <w:p w:rsidR="00F47A62" w:rsidRPr="007B11B7" w:rsidRDefault="00F47A62" w:rsidP="00426B4C">
            <w:pPr>
              <w:spacing w:before="48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>Pojistné nebezpečí:</w:t>
            </w:r>
          </w:p>
        </w:tc>
        <w:tc>
          <w:tcPr>
            <w:tcW w:w="3451" w:type="pct"/>
            <w:gridSpan w:val="6"/>
          </w:tcPr>
          <w:p w:rsidR="00F47A62" w:rsidRDefault="00F47A62" w:rsidP="00734B75">
            <w:pPr>
              <w:spacing w:before="120" w:after="120"/>
              <w:ind w:right="-108"/>
              <w:rPr>
                <w:lang w:val="cs-CZ"/>
              </w:rPr>
            </w:pPr>
            <w:r>
              <w:rPr>
                <w:lang w:val="cs-CZ"/>
              </w:rPr>
              <w:t xml:space="preserve">Uplatnění </w:t>
            </w:r>
            <w:r>
              <w:rPr>
                <w:b/>
                <w:lang w:val="cs-CZ"/>
              </w:rPr>
              <w:t>nároku</w:t>
            </w:r>
            <w:r>
              <w:rPr>
                <w:lang w:val="cs-CZ"/>
              </w:rPr>
              <w:t xml:space="preserve"> nebo zahájení </w:t>
            </w:r>
            <w:r>
              <w:rPr>
                <w:b/>
                <w:lang w:val="cs-CZ"/>
              </w:rPr>
              <w:t xml:space="preserve">šetření </w:t>
            </w:r>
            <w:r>
              <w:rPr>
                <w:lang w:val="cs-CZ"/>
              </w:rPr>
              <w:t xml:space="preserve">proti </w:t>
            </w:r>
            <w:r>
              <w:rPr>
                <w:b/>
                <w:lang w:val="cs-CZ"/>
              </w:rPr>
              <w:t xml:space="preserve">pojištěné osobě </w:t>
            </w:r>
            <w:r>
              <w:rPr>
                <w:lang w:val="cs-CZ"/>
              </w:rPr>
              <w:t xml:space="preserve">nebo uplatnění </w:t>
            </w:r>
            <w:r>
              <w:rPr>
                <w:b/>
                <w:lang w:val="cs-CZ"/>
              </w:rPr>
              <w:t>nároku v souvislosti s cennými papíry</w:t>
            </w:r>
            <w:r>
              <w:rPr>
                <w:lang w:val="cs-CZ"/>
              </w:rPr>
              <w:t xml:space="preserve"> proti </w:t>
            </w:r>
            <w:r>
              <w:rPr>
                <w:b/>
                <w:lang w:val="cs-CZ"/>
              </w:rPr>
              <w:t>společnosti</w:t>
            </w:r>
            <w:r>
              <w:rPr>
                <w:lang w:val="cs-CZ"/>
              </w:rPr>
              <w:t>, jak je definováno v článku 1. pojistných podmínek.</w:t>
            </w:r>
          </w:p>
          <w:p w:rsidR="00F47A62" w:rsidRPr="007B11B7" w:rsidRDefault="00F47A62" w:rsidP="007362D6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color w:val="000000"/>
                <w:szCs w:val="20"/>
                <w:lang w:val="cs-CZ"/>
              </w:rPr>
              <w:t>Právními předpisy stanovená povinnost manažerů k náhradě újmy způsobené v souvislosti s výkonem jejich funkce, jak</w:t>
            </w:r>
            <w:r>
              <w:rPr>
                <w:lang w:val="cs-CZ"/>
              </w:rPr>
              <w:t xml:space="preserve"> je definováno v článku 1. pojistných podmínek.</w:t>
            </w:r>
          </w:p>
        </w:tc>
      </w:tr>
    </w:tbl>
    <w:p w:rsidR="009274FE" w:rsidRDefault="009274FE" w:rsidP="009274FE">
      <w:pPr>
        <w:jc w:val="both"/>
        <w:rPr>
          <w:b/>
          <w:lang w:val="cs-CZ"/>
        </w:rPr>
      </w:pPr>
    </w:p>
    <w:p w:rsidR="009274FE" w:rsidRPr="00C9739D" w:rsidRDefault="009274FE" w:rsidP="009274FE">
      <w:pPr>
        <w:jc w:val="both"/>
        <w:rPr>
          <w:lang w:val="cs-CZ"/>
        </w:rPr>
      </w:pPr>
      <w:r>
        <w:rPr>
          <w:b/>
          <w:lang w:val="cs-CZ"/>
        </w:rPr>
        <w:t>Souhlas se zpracováním citlivých osobních údajů</w:t>
      </w:r>
    </w:p>
    <w:p w:rsidR="009274FE" w:rsidRPr="006E37C7" w:rsidRDefault="009274FE" w:rsidP="009274FE">
      <w:pPr>
        <w:jc w:val="both"/>
        <w:rPr>
          <w:b/>
          <w:lang w:val="cs-CZ"/>
        </w:rPr>
      </w:pPr>
      <w:r w:rsidRPr="006E37C7">
        <w:rPr>
          <w:lang w:val="cs-CZ"/>
        </w:rPr>
        <w:t xml:space="preserve">Potřebujeme zhodnotit váš rizikový profil, abychom mohli učinit informované rozhodnutí o tom, zda vám nabídneme pojistnou smlouvu a za jakých podmínek. Za tímto účelem může </w:t>
      </w:r>
      <w:r>
        <w:rPr>
          <w:lang w:val="cs-CZ"/>
        </w:rPr>
        <w:t>pojistitel</w:t>
      </w:r>
      <w:r w:rsidRPr="006E37C7">
        <w:rPr>
          <w:lang w:val="cs-CZ"/>
        </w:rPr>
        <w:t xml:space="preserve"> považovat za nutné přezkoumat a analyzovat určité informace o odsouzení v  trestním řízení (které nám poskytnete a které získáme ze zdrojů třetích stran), a případně také informace o odsouzení v trestním řízení jiných osob, které mohou být pojištěny podle smlouvy, kterou nám poskytnete. </w:t>
      </w:r>
      <w:r w:rsidRPr="006E37C7">
        <w:rPr>
          <w:b/>
          <w:lang w:val="cs-CZ"/>
        </w:rPr>
        <w:t>Jste povinni zajistit, aby jakékoli jiné osoby, jejichž informace nám poskytnete, rozuměly a neměly námitky proti tomuto použití jejich osobních údajů a (pokud to vyžadují příslušné zákony) souhlasily s tím, abychom používali jejich osobní údaje pro zde popsané účely.</w:t>
      </w:r>
    </w:p>
    <w:p w:rsidR="009274FE" w:rsidRPr="001E11C4" w:rsidRDefault="009274FE" w:rsidP="009274FE">
      <w:pPr>
        <w:jc w:val="both"/>
        <w:rPr>
          <w:bCs/>
          <w:lang w:val="cs-CZ"/>
        </w:rPr>
      </w:pPr>
      <w:r w:rsidRPr="006E37C7">
        <w:rPr>
          <w:lang w:val="cs-CZ"/>
        </w:rPr>
        <w:lastRenderedPageBreak/>
        <w:t xml:space="preserve">Jsme oprávněni použít informace o odsouzení v trestním řízení, které nám o sobě nebo o jiných osobách poskytnete, při posuzování nároků, které později vznesete  z důvodu pojistné události. Za všech okolností budeme vždy postupovat v souladu s podmínkami (včetně bezpečnostních standardů) uvedenými v našich </w:t>
      </w:r>
      <w:r w:rsidRPr="006E37C7">
        <w:rPr>
          <w:u w:val="single"/>
          <w:lang w:val="cs-CZ"/>
        </w:rPr>
        <w:t>Zásadách ochrany osobních údajů</w:t>
      </w:r>
      <w:r w:rsidRPr="006E37C7">
        <w:rPr>
          <w:lang w:val="cs-CZ"/>
        </w:rPr>
        <w:t>. Nejste povinni poskytnout nám následující souhlas a můžete je</w:t>
      </w:r>
      <w:r>
        <w:rPr>
          <w:lang w:val="cs-CZ"/>
        </w:rPr>
        <w:t>j</w:t>
      </w:r>
      <w:r w:rsidRPr="006E37C7">
        <w:rPr>
          <w:lang w:val="cs-CZ"/>
        </w:rPr>
        <w:t xml:space="preserve"> kdykoli odvolat. Pokud jej  neposkytnete, nebo se rozhodnete j</w:t>
      </w:r>
      <w:r w:rsidR="00F23289">
        <w:rPr>
          <w:lang w:val="cs-CZ"/>
        </w:rPr>
        <w:t xml:space="preserve">ej odvolat, může to ovlivnit </w:t>
      </w:r>
      <w:r w:rsidRPr="006E37C7">
        <w:rPr>
          <w:lang w:val="cs-CZ"/>
        </w:rPr>
        <w:t>naši schopnost nabídnout vám pojistnou smlouvu (nebo vést ke zrušení stávající smlouvy) nebo zpr</w:t>
      </w:r>
      <w:r w:rsidRPr="001E11C4">
        <w:rPr>
          <w:lang w:val="cs-CZ"/>
        </w:rPr>
        <w:t>acovat jakékoli budoucí nároky.</w:t>
      </w:r>
      <w:r>
        <w:rPr>
          <w:lang w:val="cs-CZ"/>
        </w:rPr>
        <w:t xml:space="preserve"> </w:t>
      </w:r>
      <w:r w:rsidRPr="006E37C7">
        <w:rPr>
          <w:b/>
          <w:lang w:val="cs-CZ"/>
        </w:rPr>
        <w:t>Pro vyjádření souhlasu s použitím info</w:t>
      </w:r>
      <w:r w:rsidRPr="001E11C4">
        <w:rPr>
          <w:b/>
          <w:lang w:val="cs-CZ"/>
        </w:rPr>
        <w:t>rmací o odsouzení v trestním řízení</w:t>
      </w:r>
      <w:r w:rsidRPr="006E37C7">
        <w:rPr>
          <w:b/>
          <w:lang w:val="cs-CZ"/>
        </w:rPr>
        <w:t xml:space="preserve">, zaškrtněte prosím následující políčko </w:t>
      </w:r>
      <w:r w:rsidR="00E85DD0" w:rsidRPr="00E85DD0">
        <w:rPr>
          <w:lang w:val="cs-CZ" w:eastAsia="cs-CZ"/>
        </w:rPr>
      </w:r>
      <w:r w:rsidR="00E85DD0" w:rsidRPr="00E85DD0">
        <w:rPr>
          <w:lang w:val="cs-CZ" w:eastAsia="cs-CZ"/>
        </w:rPr>
        <w:pict>
          <v:rect id="Rectangle 4" o:spid="_x0000_s1026" style="width:8.75pt;height:8.75pt;visibility:visible;mso-position-horizontal-relative:char;mso-position-vertical-relative:line" strokeweight="1pt">
            <w10:wrap type="none"/>
            <w10:anchorlock/>
          </v:rect>
        </w:pict>
      </w:r>
      <w:r>
        <w:rPr>
          <w:lang w:val="cs-CZ"/>
        </w:rPr>
        <w:t>.</w:t>
      </w:r>
    </w:p>
    <w:p w:rsidR="002C6A4F" w:rsidRDefault="002C6A4F" w:rsidP="002C6A4F">
      <w:pPr>
        <w:spacing w:before="180" w:after="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Doložka platnosti:</w:t>
      </w:r>
    </w:p>
    <w:p w:rsidR="002C6A4F" w:rsidRPr="00A8714F" w:rsidRDefault="002C6A4F" w:rsidP="002C6A4F">
      <w:pPr>
        <w:spacing w:before="180" w:after="0"/>
        <w:rPr>
          <w:rFonts w:ascii="Georgia" w:hAnsi="Georgia"/>
          <w:szCs w:val="18"/>
          <w:lang w:val="cs-CZ"/>
        </w:rPr>
      </w:pPr>
      <w:r w:rsidRPr="00A8714F">
        <w:rPr>
          <w:rFonts w:ascii="Georgia" w:hAnsi="Georgia"/>
          <w:szCs w:val="18"/>
          <w:lang w:val="cs-CZ"/>
        </w:rPr>
        <w:t>Doložka platnosti právního jednání dle § 41 zákona č. 128/2000 Sb., o obcích (obecní zřízení), ve znění pozdějších předpisů: o uzavření této smlouvy rozhodla rada města svým usnesením č. 10156/RM1418/136 ze dne 11.9.2018.</w:t>
      </w:r>
    </w:p>
    <w:p w:rsidR="00795CE9" w:rsidRPr="007B11B7" w:rsidRDefault="00377EB1" w:rsidP="00795CE9">
      <w:pPr>
        <w:spacing w:before="180" w:after="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Ostatní</w:t>
      </w:r>
      <w:r w:rsidR="00795CE9" w:rsidRPr="007B11B7">
        <w:rPr>
          <w:rFonts w:ascii="Georgia" w:hAnsi="Georgia"/>
          <w:b/>
          <w:szCs w:val="18"/>
          <w:lang w:val="cs-CZ"/>
        </w:rPr>
        <w:t xml:space="preserve"> ujednání:</w:t>
      </w:r>
    </w:p>
    <w:p w:rsidR="00CC547A" w:rsidRDefault="00CC547A" w:rsidP="00CC547A">
      <w:pPr>
        <w:jc w:val="both"/>
        <w:rPr>
          <w:bCs/>
          <w:lang w:val="cs-CZ"/>
        </w:rPr>
      </w:pPr>
      <w:r>
        <w:rPr>
          <w:bCs/>
          <w:lang w:val="cs-CZ"/>
        </w:rPr>
        <w:t xml:space="preserve">Pojistná smlouva </w:t>
      </w:r>
      <w:r w:rsidR="00316104" w:rsidRPr="00316104">
        <w:rPr>
          <w:bCs/>
          <w:lang w:val="cs-CZ"/>
        </w:rPr>
        <w:t>CZDRNA11704</w:t>
      </w:r>
      <w:r w:rsidR="00316104">
        <w:rPr>
          <w:bCs/>
          <w:lang w:val="cs-CZ"/>
        </w:rPr>
        <w:t xml:space="preserve"> </w:t>
      </w:r>
      <w:r>
        <w:rPr>
          <w:bCs/>
          <w:lang w:val="cs-CZ"/>
        </w:rPr>
        <w:t xml:space="preserve">– 119 nahrazuje pojistnou smlouvu </w:t>
      </w:r>
      <w:r w:rsidR="00316104" w:rsidRPr="00316104">
        <w:rPr>
          <w:bCs/>
          <w:lang w:val="cs-CZ"/>
        </w:rPr>
        <w:t>CZDRNA11704</w:t>
      </w:r>
      <w:r w:rsidR="00316104">
        <w:rPr>
          <w:bCs/>
          <w:lang w:val="cs-CZ"/>
        </w:rPr>
        <w:t xml:space="preserve"> </w:t>
      </w:r>
      <w:r>
        <w:rPr>
          <w:bCs/>
          <w:lang w:val="cs-CZ"/>
        </w:rPr>
        <w:t xml:space="preserve">-116. Pojistná smlouva </w:t>
      </w:r>
      <w:r w:rsidR="00316104" w:rsidRPr="00316104">
        <w:rPr>
          <w:bCs/>
          <w:lang w:val="cs-CZ"/>
        </w:rPr>
        <w:t>CZDRNA11704</w:t>
      </w:r>
      <w:r w:rsidR="00316104">
        <w:rPr>
          <w:bCs/>
          <w:lang w:val="cs-CZ"/>
        </w:rPr>
        <w:t xml:space="preserve"> </w:t>
      </w:r>
      <w:r>
        <w:rPr>
          <w:bCs/>
          <w:lang w:val="cs-CZ"/>
        </w:rPr>
        <w:t>-116 tak nebude dále automaticky prodloužena dle článku 3.34 pojistných podmínek a pojistná doba u této smlouvy končí dnem 31.12.2018.</w:t>
      </w:r>
    </w:p>
    <w:p w:rsidR="006321FA" w:rsidRPr="009B7E8F" w:rsidRDefault="006321FA" w:rsidP="006321FA">
      <w:pPr>
        <w:jc w:val="both"/>
        <w:rPr>
          <w:bCs/>
          <w:lang w:val="cs-CZ"/>
        </w:rPr>
      </w:pPr>
      <w:r w:rsidRPr="009B7E8F">
        <w:rPr>
          <w:bCs/>
          <w:lang w:val="cs-CZ"/>
        </w:rPr>
        <w:t>Nedílnou součástí této smlouvy jsou ELITE  - Pojistné podmínky pro pojištění managementu</w:t>
      </w:r>
      <w:r>
        <w:rPr>
          <w:bCs/>
          <w:lang w:val="cs-CZ"/>
        </w:rPr>
        <w:t xml:space="preserve">, verze </w:t>
      </w:r>
      <w:r w:rsidR="00962376">
        <w:rPr>
          <w:bCs/>
          <w:lang w:val="cs-CZ"/>
        </w:rPr>
        <w:t>2</w:t>
      </w:r>
      <w:r w:rsidR="002145E8">
        <w:rPr>
          <w:bCs/>
          <w:lang w:val="cs-CZ"/>
        </w:rPr>
        <w:t>-</w:t>
      </w:r>
      <w:r>
        <w:rPr>
          <w:bCs/>
          <w:lang w:val="cs-CZ"/>
        </w:rPr>
        <w:t>201</w:t>
      </w:r>
      <w:r w:rsidR="00BD50EA">
        <w:rPr>
          <w:bCs/>
          <w:lang w:val="cs-CZ"/>
        </w:rPr>
        <w:t>8</w:t>
      </w:r>
      <w:r w:rsidRPr="009B7E8F">
        <w:rPr>
          <w:bCs/>
          <w:lang w:val="cs-CZ"/>
        </w:rPr>
        <w:t xml:space="preserve"> </w:t>
      </w:r>
      <w:r w:rsidR="00CC547A">
        <w:rPr>
          <w:bCs/>
          <w:lang w:val="cs-CZ"/>
        </w:rPr>
        <w:t xml:space="preserve">s automatickou obnovou </w:t>
      </w:r>
      <w:r w:rsidRPr="009B7E8F">
        <w:rPr>
          <w:bCs/>
          <w:lang w:val="cs-CZ"/>
        </w:rPr>
        <w:t>(dále jen „pojistné podmínky“). Tyto pojistné podmínky mají přednost před zákonnými ustanoveními, od kterých se lze odchýlit. V případě rozporu mezi touto pojistnou smlouvou a pojistnými podmínkami mají přednost ustanovení této pojistné smlouvy.</w:t>
      </w:r>
    </w:p>
    <w:p w:rsidR="0086252C" w:rsidRDefault="00795CE9" w:rsidP="0086252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Pojmy použité v této pojistné smlouvě mají stejný význam jako pojmy definované v pojistných podmínkách</w:t>
      </w:r>
      <w:r w:rsidR="0086252C" w:rsidRPr="00D063AF">
        <w:rPr>
          <w:bCs/>
          <w:lang w:val="cs-CZ"/>
        </w:rPr>
        <w:t>.</w:t>
      </w:r>
    </w:p>
    <w:p w:rsidR="00713E14" w:rsidRPr="00B12ED9" w:rsidRDefault="00713E14" w:rsidP="00713E14">
      <w:pPr>
        <w:jc w:val="both"/>
        <w:rPr>
          <w:bCs/>
          <w:lang w:val="cs-CZ"/>
        </w:rPr>
      </w:pPr>
      <w:r w:rsidRPr="00B12ED9">
        <w:rPr>
          <w:bCs/>
          <w:lang w:val="cs-CZ"/>
        </w:rPr>
        <w:t xml:space="preserve">Pojistník stvrzuje, že před uzavřením této smlouvy měl možnost prostudovat </w:t>
      </w:r>
      <w:r>
        <w:rPr>
          <w:bCs/>
          <w:lang w:val="cs-CZ"/>
        </w:rPr>
        <w:t xml:space="preserve">pojistné </w:t>
      </w:r>
      <w:r w:rsidRPr="00B12ED9">
        <w:rPr>
          <w:bCs/>
          <w:lang w:val="cs-CZ"/>
        </w:rPr>
        <w:t xml:space="preserve">podmínky a text této smlouvy a rozumí jim a souhlasí s nimi. </w:t>
      </w:r>
    </w:p>
    <w:p w:rsidR="0086252C" w:rsidRDefault="0086252C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D063AF">
        <w:rPr>
          <w:bCs/>
          <w:lang w:val="cs-CZ"/>
        </w:rPr>
        <w:t xml:space="preserve">Pojistitel a pojistník tímto prohlašují, 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tato pojistná smlouva vyjad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uje jejich pravou a svobodnou v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li a na d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kaz toho k ní ní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p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ipojují své podpisy.</w:t>
      </w:r>
    </w:p>
    <w:p w:rsidR="00DD023B" w:rsidRDefault="00DD023B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  <w:sectPr w:rsidR="00DD023B" w:rsidSect="00602B6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lastRenderedPageBreak/>
        <w:t xml:space="preserve">V Praze dne </w:t>
      </w:r>
      <w:r w:rsidR="00850A87">
        <w:rPr>
          <w:rFonts w:asciiTheme="minorHAnsi" w:hAnsiTheme="minorHAnsi"/>
          <w:bCs/>
          <w:sz w:val="18"/>
          <w:szCs w:val="18"/>
          <w:lang w:eastAsia="en-US"/>
        </w:rPr>
        <w:t>12.12.2018</w:t>
      </w:r>
    </w:p>
    <w:p w:rsidR="0086252C" w:rsidRDefault="0086252C" w:rsidP="006321FA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pojistitel: </w:t>
      </w:r>
      <w:r w:rsidR="003B2BEA">
        <w:rPr>
          <w:rFonts w:asciiTheme="minorHAnsi" w:hAnsiTheme="minorHAnsi"/>
          <w:bCs/>
          <w:sz w:val="18"/>
          <w:szCs w:val="18"/>
          <w:lang w:eastAsia="en-US"/>
        </w:rPr>
        <w:t>Chubb</w:t>
      </w:r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European Group </w:t>
      </w:r>
      <w:r w:rsidR="00B641B9">
        <w:rPr>
          <w:rFonts w:asciiTheme="minorHAnsi" w:hAnsiTheme="minorHAnsi"/>
          <w:bCs/>
          <w:sz w:val="18"/>
          <w:szCs w:val="18"/>
          <w:lang w:eastAsia="en-US"/>
        </w:rPr>
        <w:t>Plc</w:t>
      </w:r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, 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organiza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č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ní slo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ž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ka</w:t>
      </w:r>
    </w:p>
    <w:p w:rsidR="008B71AC" w:rsidRDefault="008B71AC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bookmarkStart w:id="4" w:name="_GoBack"/>
      <w:bookmarkEnd w:id="4"/>
    </w:p>
    <w:p w:rsidR="006A7642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6A7642" w:rsidRPr="00D063AF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:rsidR="008B71AC" w:rsidRPr="00D063AF" w:rsidRDefault="0086252C" w:rsidP="008B71A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Jméno / funkce: </w:t>
      </w:r>
      <w:r w:rsidR="00056457">
        <w:rPr>
          <w:rFonts w:ascii="Georgia" w:hAnsi="Georgia"/>
          <w:szCs w:val="18"/>
        </w:rPr>
        <w:t>…..</w:t>
      </w:r>
    </w:p>
    <w:p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V </w:t>
      </w:r>
      <w:r w:rsidR="00C94C03">
        <w:rPr>
          <w:rFonts w:asciiTheme="minorHAnsi" w:hAnsiTheme="minorHAnsi"/>
          <w:bCs/>
          <w:sz w:val="18"/>
          <w:szCs w:val="18"/>
          <w:lang w:eastAsia="en-US"/>
        </w:rPr>
        <w:t>Ostravě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dne </w:t>
      </w:r>
    </w:p>
    <w:p w:rsidR="0086252C" w:rsidRDefault="0086252C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pojistník:  </w:t>
      </w:r>
      <w:r w:rsidR="00316104" w:rsidRPr="00316104">
        <w:rPr>
          <w:rFonts w:asciiTheme="minorHAnsi" w:hAnsiTheme="minorHAnsi"/>
          <w:bCs/>
          <w:sz w:val="18"/>
          <w:szCs w:val="18"/>
          <w:lang w:eastAsia="en-US"/>
        </w:rPr>
        <w:t>OVANET a.s.</w:t>
      </w:r>
    </w:p>
    <w:p w:rsidR="008B71AC" w:rsidRDefault="008B71AC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6A7642" w:rsidRPr="00D063AF" w:rsidRDefault="006A7642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:rsidR="000C1E28" w:rsidRPr="00F97FAD" w:rsidRDefault="0086252C" w:rsidP="0086252C">
      <w:pPr>
        <w:rPr>
          <w:lang w:val="cs-CZ"/>
        </w:rPr>
      </w:pPr>
      <w:r w:rsidRPr="00F97FAD">
        <w:rPr>
          <w:bCs/>
          <w:szCs w:val="18"/>
          <w:lang w:val="cs-CZ"/>
        </w:rPr>
        <w:t xml:space="preserve">Jméno / funkce: </w:t>
      </w:r>
      <w:r w:rsidR="009A36A6">
        <w:rPr>
          <w:bCs/>
          <w:szCs w:val="18"/>
          <w:lang w:val="cs-CZ"/>
        </w:rPr>
        <w:t>Ing. Michal Hrotík, člen představenstva</w:t>
      </w:r>
    </w:p>
    <w:p w:rsidR="008B71AC" w:rsidRPr="00F97FAD" w:rsidRDefault="008B71AC" w:rsidP="0086252C">
      <w:pPr>
        <w:rPr>
          <w:lang w:val="cs-CZ"/>
        </w:rPr>
      </w:pPr>
    </w:p>
    <w:p w:rsidR="0086252C" w:rsidRPr="00D063AF" w:rsidRDefault="0086252C" w:rsidP="00D70773">
      <w:pPr>
        <w:spacing w:after="0"/>
        <w:rPr>
          <w:bCs/>
          <w:szCs w:val="18"/>
          <w:lang w:val="cs-CZ"/>
        </w:rPr>
      </w:pPr>
      <w:r w:rsidRPr="00D063AF">
        <w:rPr>
          <w:bCs/>
          <w:szCs w:val="18"/>
          <w:lang w:val="cs-CZ"/>
        </w:rPr>
        <w:t>P</w:t>
      </w:r>
      <w:r w:rsidRPr="00D063AF">
        <w:rPr>
          <w:rFonts w:cs="Myriad Pro"/>
          <w:bCs/>
          <w:szCs w:val="18"/>
          <w:lang w:val="cs-CZ"/>
        </w:rPr>
        <w:t>ř</w:t>
      </w:r>
      <w:r w:rsidRPr="00D063AF">
        <w:rPr>
          <w:bCs/>
          <w:szCs w:val="18"/>
          <w:lang w:val="cs-CZ"/>
        </w:rPr>
        <w:t>ílohy, které jsou nedílnou sou</w:t>
      </w:r>
      <w:r w:rsidRPr="00D063AF">
        <w:rPr>
          <w:rFonts w:cs="Myriad Hebrew Regular"/>
          <w:bCs/>
          <w:szCs w:val="18"/>
          <w:lang w:val="cs-CZ"/>
        </w:rPr>
        <w:t>č</w:t>
      </w:r>
      <w:r w:rsidRPr="00D063AF">
        <w:rPr>
          <w:bCs/>
          <w:szCs w:val="18"/>
          <w:lang w:val="cs-CZ"/>
        </w:rPr>
        <w:t>ástí této smlouvy:</w:t>
      </w:r>
    </w:p>
    <w:p w:rsidR="0086252C" w:rsidRPr="00D063AF" w:rsidRDefault="008B71AC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B12ED9">
        <w:rPr>
          <w:bCs/>
          <w:lang w:val="cs-CZ"/>
        </w:rPr>
        <w:t>P</w:t>
      </w:r>
      <w:r>
        <w:rPr>
          <w:bCs/>
          <w:lang w:val="cs-CZ"/>
        </w:rPr>
        <w:t>ojistné p</w:t>
      </w:r>
      <w:r w:rsidRPr="00B12ED9">
        <w:rPr>
          <w:bCs/>
          <w:lang w:val="cs-CZ"/>
        </w:rPr>
        <w:t>odmínky</w:t>
      </w:r>
      <w:r w:rsidR="0086252C" w:rsidRPr="00D063AF">
        <w:rPr>
          <w:bCs/>
          <w:szCs w:val="18"/>
          <w:lang w:val="cs-CZ"/>
        </w:rPr>
        <w:t xml:space="preserve"> </w:t>
      </w:r>
    </w:p>
    <w:p w:rsidR="0086252C" w:rsidRDefault="0086252C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F97FAD">
        <w:rPr>
          <w:bCs/>
          <w:szCs w:val="18"/>
          <w:lang w:val="cs-CZ"/>
        </w:rPr>
        <w:t>Výpis pojistníka z Obchodního rejst</w:t>
      </w:r>
      <w:r w:rsidRPr="00F97FAD">
        <w:rPr>
          <w:rFonts w:cs="Myriad Pro"/>
          <w:bCs/>
          <w:szCs w:val="18"/>
          <w:lang w:val="cs-CZ"/>
        </w:rPr>
        <w:t>ř</w:t>
      </w:r>
      <w:r w:rsidRPr="00F97FAD">
        <w:rPr>
          <w:bCs/>
          <w:szCs w:val="18"/>
          <w:lang w:val="cs-CZ"/>
        </w:rPr>
        <w:t xml:space="preserve">íku </w:t>
      </w: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Pr="009274FE" w:rsidRDefault="009274FE" w:rsidP="009274FE">
      <w:pPr>
        <w:rPr>
          <w:szCs w:val="18"/>
          <w:lang w:val="cs-CZ"/>
        </w:rPr>
      </w:pPr>
    </w:p>
    <w:p w:rsidR="009274FE" w:rsidRDefault="009274FE" w:rsidP="009274FE">
      <w:pPr>
        <w:rPr>
          <w:szCs w:val="18"/>
          <w:lang w:val="cs-CZ"/>
        </w:rPr>
      </w:pPr>
    </w:p>
    <w:p w:rsidR="00377EB1" w:rsidRPr="009274FE" w:rsidRDefault="009274FE" w:rsidP="009274FE">
      <w:pPr>
        <w:tabs>
          <w:tab w:val="left" w:pos="4185"/>
        </w:tabs>
        <w:rPr>
          <w:szCs w:val="18"/>
          <w:lang w:val="cs-CZ"/>
        </w:rPr>
      </w:pPr>
      <w:r>
        <w:rPr>
          <w:szCs w:val="18"/>
          <w:lang w:val="cs-CZ"/>
        </w:rPr>
        <w:tab/>
      </w:r>
    </w:p>
    <w:sectPr w:rsidR="00377EB1" w:rsidRPr="009274FE" w:rsidSect="005A2DF5">
      <w:headerReference w:type="first" r:id="rId14"/>
      <w:footerReference w:type="first" r:id="rId15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D55" w:rsidRDefault="00612D55" w:rsidP="0062027F">
      <w:r>
        <w:separator/>
      </w:r>
    </w:p>
  </w:endnote>
  <w:endnote w:type="continuationSeparator" w:id="0">
    <w:p w:rsidR="00612D55" w:rsidRDefault="00612D55" w:rsidP="0062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ublicoText-Roman">
    <w:altName w:val="Publico Text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GerlingQuayMedium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Myriad Hebrew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6946"/>
      <w:gridCol w:w="566"/>
    </w:tblGrid>
    <w:tr w:rsidR="00F35FEA" w:rsidRPr="007E6D03" w:rsidTr="00FD1752">
      <w:trPr>
        <w:trHeight w:val="283"/>
      </w:trPr>
      <w:tc>
        <w:tcPr>
          <w:tcW w:w="4623" w:type="pct"/>
          <w:shd w:val="clear" w:color="auto" w:fill="auto"/>
        </w:tcPr>
        <w:p w:rsidR="00F35FEA" w:rsidRPr="007E6D03" w:rsidRDefault="00F35FEA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:rsidR="00F35FEA" w:rsidRPr="007E6D03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F35FEA" w:rsidRPr="002A478D" w:rsidTr="00FD1752">
      <w:tc>
        <w:tcPr>
          <w:tcW w:w="4623" w:type="pct"/>
          <w:shd w:val="clear" w:color="auto" w:fill="auto"/>
        </w:tcPr>
        <w:p w:rsidR="00F35FEA" w:rsidRPr="002A478D" w:rsidRDefault="00F35FEA" w:rsidP="003B2BEA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377" w:type="pct"/>
          <w:shd w:val="clear" w:color="auto" w:fill="auto"/>
        </w:tcPr>
        <w:p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</w:p>
      </w:tc>
    </w:tr>
  </w:tbl>
  <w:p w:rsidR="00F35FEA" w:rsidRPr="00DD023B" w:rsidRDefault="00F35FEA" w:rsidP="006D4513">
    <w:pPr>
      <w:pStyle w:val="Zpat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9525"/>
      <w:gridCol w:w="680"/>
    </w:tblGrid>
    <w:tr w:rsidR="00A63F6A" w:rsidRPr="002A478D" w:rsidTr="00717AD9">
      <w:tc>
        <w:tcPr>
          <w:tcW w:w="4667" w:type="pct"/>
        </w:tcPr>
        <w:p w:rsidR="00A63F6A" w:rsidRPr="003B2BEA" w:rsidRDefault="00A63F6A" w:rsidP="00717AD9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:rsidR="00A63F6A" w:rsidRPr="002A478D" w:rsidRDefault="00A63F6A" w:rsidP="00717AD9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</w:p>
      </w:tc>
    </w:tr>
  </w:tbl>
  <w:p w:rsidR="00F35FEA" w:rsidRPr="003B2BEA" w:rsidRDefault="00F35FEA" w:rsidP="003B2BEA">
    <w:pPr>
      <w:pStyle w:val="Zpat"/>
      <w:rPr>
        <w:rFonts w:eastAsia="Times New Roman"/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9525"/>
      <w:gridCol w:w="680"/>
    </w:tblGrid>
    <w:tr w:rsidR="00F35FEA" w:rsidRPr="0062027F" w:rsidTr="00A14A08">
      <w:trPr>
        <w:trHeight w:val="283"/>
      </w:trPr>
      <w:tc>
        <w:tcPr>
          <w:tcW w:w="4667" w:type="pct"/>
        </w:tcPr>
        <w:p w:rsidR="00F35FEA" w:rsidRPr="00754EE6" w:rsidRDefault="00F35FEA" w:rsidP="0062027F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:rsidR="00F35FEA" w:rsidRPr="0062027F" w:rsidRDefault="00F35FEA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F35FEA" w:rsidRPr="002A478D" w:rsidTr="006D4513">
      <w:tc>
        <w:tcPr>
          <w:tcW w:w="4667" w:type="pct"/>
        </w:tcPr>
        <w:p w:rsidR="00F35FEA" w:rsidRPr="003B2BEA" w:rsidRDefault="00F35FEA" w:rsidP="005340FC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</w:p>
      </w:tc>
    </w:tr>
  </w:tbl>
  <w:p w:rsidR="00F35FEA" w:rsidRPr="00266F95" w:rsidRDefault="00F35FEA" w:rsidP="0062027F">
    <w:pPr>
      <w:pStyle w:val="Zpat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0205"/>
    </w:tblGrid>
    <w:tr w:rsidR="00F35FEA" w:rsidRPr="0062027F" w:rsidTr="006D4513">
      <w:trPr>
        <w:trHeight w:val="567"/>
      </w:trPr>
      <w:tc>
        <w:tcPr>
          <w:tcW w:w="5000" w:type="pct"/>
        </w:tcPr>
        <w:p w:rsidR="00F35FEA" w:rsidRPr="0062027F" w:rsidRDefault="00F35FEA" w:rsidP="006D4513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cs-CZ" w:eastAsia="cs-CZ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/>
    </w:tblPr>
    <w:tblGrid>
      <w:gridCol w:w="9923"/>
      <w:gridCol w:w="282"/>
    </w:tblGrid>
    <w:tr w:rsidR="00F35FEA" w:rsidRPr="00FE6AA1" w:rsidTr="006D4513">
      <w:tc>
        <w:tcPr>
          <w:tcW w:w="4862" w:type="pct"/>
          <w:shd w:val="clear" w:color="auto" w:fill="auto"/>
        </w:tcPr>
        <w:p w:rsidR="00B641B9" w:rsidRPr="00B641B9" w:rsidRDefault="00B641B9" w:rsidP="00B641B9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  <w:r w:rsidRPr="00B641B9">
            <w:rPr>
              <w:rFonts w:eastAsia="Times New Roman"/>
              <w:sz w:val="13"/>
              <w:szCs w:val="13"/>
              <w:lang w:val="en-GB"/>
            </w:rPr>
            <w:t>Chubb European Group Plc, organizační složka, se sídlem Pobřežní 620/3, 186 00 Praha 8, identifikační číslo 278 93 723, zapsaná v obchodním rejstříku vedeném Městským soudem v Praze, oddíl A, vložka 57233, odštěpný závod zahraniční právnické osoby Chubb European Group Plc, se sídlem Chubb Building, 100 Leadenhall Street, Londýn EC3A 3BP, Velká Británie, registrační číslo 01112892, oprávněné k podnikání a regulované Prudential Regulation Authority a Financial Conduct Authority ve Velké Británii. Orgánem dohledu pro výkon činnosti v České republice je Česká národní banka; tato regulace může být odlišná od práva Velké Británie.</w:t>
          </w:r>
        </w:p>
        <w:p w:rsidR="00B641B9" w:rsidRPr="00B641B9" w:rsidRDefault="00B641B9" w:rsidP="00B641B9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</w:p>
        <w:p w:rsidR="00610621" w:rsidRDefault="00B641B9" w:rsidP="00B641B9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  <w:r w:rsidRPr="00B641B9">
            <w:rPr>
              <w:rFonts w:eastAsia="Times New Roman"/>
              <w:sz w:val="13"/>
              <w:szCs w:val="13"/>
              <w:lang w:val="en-GB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:rsidR="00F35FEA" w:rsidRPr="00FE6AA1" w:rsidRDefault="00F35FEA" w:rsidP="005340FC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138" w:type="pct"/>
          <w:shd w:val="clear" w:color="auto" w:fill="auto"/>
          <w:vAlign w:val="bottom"/>
        </w:tcPr>
        <w:p w:rsidR="00F35FEA" w:rsidRPr="00FE6AA1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</w:p>
      </w:tc>
    </w:tr>
  </w:tbl>
  <w:p w:rsidR="00F35FEA" w:rsidRPr="00F97FAD" w:rsidRDefault="00F35FEA" w:rsidP="0062027F">
    <w:pPr>
      <w:pStyle w:val="Zpa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D55" w:rsidRDefault="00612D55" w:rsidP="0062027F">
      <w:r>
        <w:separator/>
      </w:r>
    </w:p>
  </w:footnote>
  <w:footnote w:type="continuationSeparator" w:id="0">
    <w:p w:rsidR="00612D55" w:rsidRDefault="00612D55" w:rsidP="00620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EA" w:rsidRPr="00F97FAD" w:rsidRDefault="00F97FAD" w:rsidP="00F97FAD">
    <w:pPr>
      <w:pStyle w:val="Zhlav"/>
    </w:pPr>
    <w:r>
      <w:rPr>
        <w:lang w:val="cs-CZ" w:eastAsia="cs-CZ"/>
      </w:rPr>
      <w:drawing>
        <wp:anchor distT="0" distB="0" distL="114300" distR="114300" simplePos="0" relativeHeight="25167872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73600" cy="1188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Logo_Magent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EA" w:rsidRPr="007E6D03" w:rsidRDefault="00F35FEA" w:rsidP="006D451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EA" w:rsidRPr="005C67D4" w:rsidRDefault="00F35FEA" w:rsidP="00A14A08">
    <w:pPr>
      <w:pStyle w:val="Zhlav"/>
    </w:pPr>
    <w:r>
      <w:rPr>
        <w:lang w:val="cs-CZ" w:eastAsia="cs-CZ"/>
      </w:rPr>
      <w:drawing>
        <wp:anchor distT="0" distB="0" distL="114300" distR="114300" simplePos="0" relativeHeight="251677696" behindDoc="0" locked="1" layoutInCell="1" allowOverlap="1">
          <wp:simplePos x="0" y="0"/>
          <wp:positionH relativeFrom="column">
            <wp:posOffset>-635</wp:posOffset>
          </wp:positionH>
          <wp:positionV relativeFrom="page">
            <wp:posOffset>9737090</wp:posOffset>
          </wp:positionV>
          <wp:extent cx="1767205" cy="1943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MasterPackage_A4_Templat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EA" w:rsidRPr="005C67D4" w:rsidRDefault="00F35FEA" w:rsidP="00A14A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A0C8F"/>
    <w:multiLevelType w:val="multilevel"/>
    <w:tmpl w:val="8466B778"/>
    <w:numStyleLink w:val="ChubbNumberedPara2"/>
  </w:abstractNum>
  <w:abstractNum w:abstractNumId="11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>
    <w:nsid w:val="2DC10888"/>
    <w:multiLevelType w:val="multilevel"/>
    <w:tmpl w:val="410CBDD0"/>
    <w:numStyleLink w:val="ChubbNumberList2"/>
  </w:abstractNum>
  <w:abstractNum w:abstractNumId="17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3C7F54"/>
    <w:multiLevelType w:val="hybridMultilevel"/>
    <w:tmpl w:val="35EC1420"/>
    <w:lvl w:ilvl="0" w:tplc="072C5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F13"/>
    <w:multiLevelType w:val="multilevel"/>
    <w:tmpl w:val="B100E0C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1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5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6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17"/>
  </w:num>
  <w:num w:numId="20">
    <w:abstractNumId w:val="25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2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2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3"/>
  </w:num>
  <w:num w:numId="26">
    <w:abstractNumId w:val="24"/>
  </w:num>
  <w:num w:numId="27">
    <w:abstractNumId w:val="26"/>
  </w:num>
  <w:num w:numId="28">
    <w:abstractNumId w:val="13"/>
  </w:num>
  <w:num w:numId="29">
    <w:abstractNumId w:val="15"/>
  </w:num>
  <w:num w:numId="30">
    <w:abstractNumId w:val="16"/>
  </w:num>
  <w:num w:numId="31">
    <w:abstractNumId w:val="16"/>
    <w:lvlOverride w:ilvl="0">
      <w:lvl w:ilvl="0">
        <w:numFmt w:val="decimal"/>
        <w:pStyle w:val="NumberHeading1"/>
        <w:lvlText w:val=""/>
        <w:lvlJc w:val="left"/>
      </w:lvl>
    </w:lvlOverride>
    <w:lvlOverride w:ilvl="1">
      <w:lvl w:ilvl="1">
        <w:start w:val="1"/>
        <w:numFmt w:val="decimal"/>
        <w:pStyle w:val="NumberHeading2"/>
        <w:lvlText w:val="%1.%2"/>
        <w:lvlJc w:val="left"/>
        <w:pPr>
          <w:tabs>
            <w:tab w:val="num" w:pos="180"/>
          </w:tabs>
          <w:ind w:left="605" w:hanging="425"/>
        </w:pPr>
        <w:rPr>
          <w:rFonts w:hint="default"/>
          <w:b/>
        </w:rPr>
      </w:lvl>
    </w:lvlOverride>
    <w:lvlOverride w:ilvl="2">
      <w:lvl w:ilvl="2">
        <w:numFmt w:val="decimal"/>
        <w:pStyle w:val="NumberHeading3"/>
        <w:lvlText w:val=""/>
        <w:lvlJc w:val="left"/>
      </w:lvl>
    </w:lvlOverride>
    <w:lvlOverride w:ilvl="3">
      <w:lvl w:ilvl="3">
        <w:start w:val="1"/>
        <w:numFmt w:val="lowerRoman"/>
        <w:pStyle w:val="NumberHeading4"/>
        <w:lvlText w:val="(%4)"/>
        <w:lvlJc w:val="left"/>
        <w:pPr>
          <w:tabs>
            <w:tab w:val="num" w:pos="0"/>
          </w:tabs>
          <w:ind w:left="426" w:hanging="426"/>
        </w:pPr>
        <w:rPr>
          <w:rFonts w:hint="default"/>
          <w:b w:val="0"/>
        </w:rPr>
      </w:lvl>
    </w:lvlOverride>
  </w:num>
  <w:num w:numId="32">
    <w:abstractNumId w:val="22"/>
  </w:num>
  <w:num w:numId="33">
    <w:abstractNumId w:val="2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uppressTopSpacing/>
  </w:compat>
  <w:rsids>
    <w:rsidRoot w:val="00E03EBE"/>
    <w:rsid w:val="00010703"/>
    <w:rsid w:val="00023152"/>
    <w:rsid w:val="00052D78"/>
    <w:rsid w:val="0005314C"/>
    <w:rsid w:val="00055E4B"/>
    <w:rsid w:val="00056457"/>
    <w:rsid w:val="0006258A"/>
    <w:rsid w:val="00063717"/>
    <w:rsid w:val="000641A4"/>
    <w:rsid w:val="000808EF"/>
    <w:rsid w:val="00081475"/>
    <w:rsid w:val="000A655F"/>
    <w:rsid w:val="000A682D"/>
    <w:rsid w:val="000B3DF5"/>
    <w:rsid w:val="000C1E28"/>
    <w:rsid w:val="000D2D5E"/>
    <w:rsid w:val="000E1834"/>
    <w:rsid w:val="000E596F"/>
    <w:rsid w:val="000E613D"/>
    <w:rsid w:val="000E6C82"/>
    <w:rsid w:val="000F0A50"/>
    <w:rsid w:val="000F33E7"/>
    <w:rsid w:val="000F4B85"/>
    <w:rsid w:val="0010388E"/>
    <w:rsid w:val="001159B4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84017"/>
    <w:rsid w:val="00194530"/>
    <w:rsid w:val="00195572"/>
    <w:rsid w:val="001B4C13"/>
    <w:rsid w:val="001D290A"/>
    <w:rsid w:val="001D2E33"/>
    <w:rsid w:val="001D4976"/>
    <w:rsid w:val="001E0663"/>
    <w:rsid w:val="001F31D5"/>
    <w:rsid w:val="001F613B"/>
    <w:rsid w:val="00211A5A"/>
    <w:rsid w:val="002145E8"/>
    <w:rsid w:val="00215414"/>
    <w:rsid w:val="00216CF6"/>
    <w:rsid w:val="00235D3E"/>
    <w:rsid w:val="00245263"/>
    <w:rsid w:val="002454B2"/>
    <w:rsid w:val="00251367"/>
    <w:rsid w:val="00256C62"/>
    <w:rsid w:val="00261285"/>
    <w:rsid w:val="0026535E"/>
    <w:rsid w:val="00266F95"/>
    <w:rsid w:val="0027163C"/>
    <w:rsid w:val="002765DF"/>
    <w:rsid w:val="00282921"/>
    <w:rsid w:val="002834F0"/>
    <w:rsid w:val="00290289"/>
    <w:rsid w:val="002923AE"/>
    <w:rsid w:val="002A478D"/>
    <w:rsid w:val="002A4E1B"/>
    <w:rsid w:val="002A5E13"/>
    <w:rsid w:val="002B14D2"/>
    <w:rsid w:val="002C6A4F"/>
    <w:rsid w:val="002C6A53"/>
    <w:rsid w:val="002D0CAD"/>
    <w:rsid w:val="002F0203"/>
    <w:rsid w:val="003064AD"/>
    <w:rsid w:val="0031189F"/>
    <w:rsid w:val="00316104"/>
    <w:rsid w:val="00316A46"/>
    <w:rsid w:val="003237A3"/>
    <w:rsid w:val="00324B09"/>
    <w:rsid w:val="00332DC7"/>
    <w:rsid w:val="00333E36"/>
    <w:rsid w:val="00334695"/>
    <w:rsid w:val="0033731F"/>
    <w:rsid w:val="0034044F"/>
    <w:rsid w:val="003506CA"/>
    <w:rsid w:val="00355726"/>
    <w:rsid w:val="00365293"/>
    <w:rsid w:val="00377EB1"/>
    <w:rsid w:val="00392740"/>
    <w:rsid w:val="003B2BEA"/>
    <w:rsid w:val="003B5044"/>
    <w:rsid w:val="003C794F"/>
    <w:rsid w:val="003D12F0"/>
    <w:rsid w:val="003D43A0"/>
    <w:rsid w:val="003E1238"/>
    <w:rsid w:val="003E130C"/>
    <w:rsid w:val="003E1E2B"/>
    <w:rsid w:val="003E3770"/>
    <w:rsid w:val="003F0E7E"/>
    <w:rsid w:val="003F2852"/>
    <w:rsid w:val="003F2931"/>
    <w:rsid w:val="003F4832"/>
    <w:rsid w:val="00401B12"/>
    <w:rsid w:val="00405C47"/>
    <w:rsid w:val="00406221"/>
    <w:rsid w:val="004133BD"/>
    <w:rsid w:val="00413627"/>
    <w:rsid w:val="00414641"/>
    <w:rsid w:val="00422093"/>
    <w:rsid w:val="004254F3"/>
    <w:rsid w:val="00426B4C"/>
    <w:rsid w:val="0045308E"/>
    <w:rsid w:val="00455532"/>
    <w:rsid w:val="00460DDB"/>
    <w:rsid w:val="00462894"/>
    <w:rsid w:val="0046544F"/>
    <w:rsid w:val="00476C41"/>
    <w:rsid w:val="00480DDE"/>
    <w:rsid w:val="00486653"/>
    <w:rsid w:val="00487B70"/>
    <w:rsid w:val="00494430"/>
    <w:rsid w:val="00497EB9"/>
    <w:rsid w:val="004A55E1"/>
    <w:rsid w:val="004B7AE0"/>
    <w:rsid w:val="004C5C68"/>
    <w:rsid w:val="004C664C"/>
    <w:rsid w:val="004C74BF"/>
    <w:rsid w:val="004D4E6B"/>
    <w:rsid w:val="004E161A"/>
    <w:rsid w:val="004E7DD4"/>
    <w:rsid w:val="00502B24"/>
    <w:rsid w:val="00504B39"/>
    <w:rsid w:val="00513B61"/>
    <w:rsid w:val="00516068"/>
    <w:rsid w:val="00524E3F"/>
    <w:rsid w:val="005340FC"/>
    <w:rsid w:val="00535284"/>
    <w:rsid w:val="0054096C"/>
    <w:rsid w:val="00540E26"/>
    <w:rsid w:val="005478E0"/>
    <w:rsid w:val="005525B8"/>
    <w:rsid w:val="00553845"/>
    <w:rsid w:val="0055568B"/>
    <w:rsid w:val="00567FCF"/>
    <w:rsid w:val="00582B46"/>
    <w:rsid w:val="00582C57"/>
    <w:rsid w:val="00583BB3"/>
    <w:rsid w:val="005A205C"/>
    <w:rsid w:val="005A2DF5"/>
    <w:rsid w:val="005C0B1E"/>
    <w:rsid w:val="005C67D4"/>
    <w:rsid w:val="005D0751"/>
    <w:rsid w:val="005D1BEB"/>
    <w:rsid w:val="005D66ED"/>
    <w:rsid w:val="005E446E"/>
    <w:rsid w:val="005E65CA"/>
    <w:rsid w:val="005E7BB7"/>
    <w:rsid w:val="00602B64"/>
    <w:rsid w:val="00610621"/>
    <w:rsid w:val="00612D55"/>
    <w:rsid w:val="00613271"/>
    <w:rsid w:val="0062027F"/>
    <w:rsid w:val="006321FA"/>
    <w:rsid w:val="00640181"/>
    <w:rsid w:val="00640878"/>
    <w:rsid w:val="00640D0C"/>
    <w:rsid w:val="0064279F"/>
    <w:rsid w:val="0064515F"/>
    <w:rsid w:val="00650885"/>
    <w:rsid w:val="00653A1B"/>
    <w:rsid w:val="00662FD4"/>
    <w:rsid w:val="006835A7"/>
    <w:rsid w:val="006845A1"/>
    <w:rsid w:val="00684D6E"/>
    <w:rsid w:val="00692A8D"/>
    <w:rsid w:val="00695718"/>
    <w:rsid w:val="006A2CF1"/>
    <w:rsid w:val="006A7642"/>
    <w:rsid w:val="006B6D66"/>
    <w:rsid w:val="006D4513"/>
    <w:rsid w:val="006D4B15"/>
    <w:rsid w:val="006D7405"/>
    <w:rsid w:val="006E018A"/>
    <w:rsid w:val="006E664E"/>
    <w:rsid w:val="006F39D5"/>
    <w:rsid w:val="00705E8F"/>
    <w:rsid w:val="0070744D"/>
    <w:rsid w:val="0071049F"/>
    <w:rsid w:val="00713E14"/>
    <w:rsid w:val="00720EF7"/>
    <w:rsid w:val="007212A4"/>
    <w:rsid w:val="00724137"/>
    <w:rsid w:val="00724E60"/>
    <w:rsid w:val="00734B75"/>
    <w:rsid w:val="0073610F"/>
    <w:rsid w:val="007362D6"/>
    <w:rsid w:val="007372F8"/>
    <w:rsid w:val="0074539A"/>
    <w:rsid w:val="0075057C"/>
    <w:rsid w:val="007543AB"/>
    <w:rsid w:val="00754EE6"/>
    <w:rsid w:val="00767FB5"/>
    <w:rsid w:val="007750DE"/>
    <w:rsid w:val="00776782"/>
    <w:rsid w:val="0078270C"/>
    <w:rsid w:val="00783BC9"/>
    <w:rsid w:val="007872A6"/>
    <w:rsid w:val="00790665"/>
    <w:rsid w:val="00790C7D"/>
    <w:rsid w:val="007915E3"/>
    <w:rsid w:val="0079281D"/>
    <w:rsid w:val="00795CE9"/>
    <w:rsid w:val="00797F2C"/>
    <w:rsid w:val="007A1B1C"/>
    <w:rsid w:val="007B0699"/>
    <w:rsid w:val="007C25AB"/>
    <w:rsid w:val="007C30E6"/>
    <w:rsid w:val="007D34F9"/>
    <w:rsid w:val="007E2F20"/>
    <w:rsid w:val="007F0D08"/>
    <w:rsid w:val="007F7003"/>
    <w:rsid w:val="00801D29"/>
    <w:rsid w:val="00817190"/>
    <w:rsid w:val="00820592"/>
    <w:rsid w:val="00820873"/>
    <w:rsid w:val="00821A6A"/>
    <w:rsid w:val="00830B54"/>
    <w:rsid w:val="00834F47"/>
    <w:rsid w:val="00837F97"/>
    <w:rsid w:val="008445BA"/>
    <w:rsid w:val="00850A87"/>
    <w:rsid w:val="0085216A"/>
    <w:rsid w:val="008532C0"/>
    <w:rsid w:val="0086252C"/>
    <w:rsid w:val="00872911"/>
    <w:rsid w:val="008837F6"/>
    <w:rsid w:val="0088418E"/>
    <w:rsid w:val="00886630"/>
    <w:rsid w:val="00893058"/>
    <w:rsid w:val="008A1845"/>
    <w:rsid w:val="008B71AC"/>
    <w:rsid w:val="008B744D"/>
    <w:rsid w:val="008B7DC8"/>
    <w:rsid w:val="008C25A0"/>
    <w:rsid w:val="008C38F2"/>
    <w:rsid w:val="008C4546"/>
    <w:rsid w:val="008D26FC"/>
    <w:rsid w:val="008D2D67"/>
    <w:rsid w:val="008E192D"/>
    <w:rsid w:val="008E25D2"/>
    <w:rsid w:val="009108D6"/>
    <w:rsid w:val="00912DD9"/>
    <w:rsid w:val="0091417E"/>
    <w:rsid w:val="009274FE"/>
    <w:rsid w:val="009275F5"/>
    <w:rsid w:val="009326EF"/>
    <w:rsid w:val="00936A8F"/>
    <w:rsid w:val="00940D7D"/>
    <w:rsid w:val="00951518"/>
    <w:rsid w:val="009516EF"/>
    <w:rsid w:val="009547AB"/>
    <w:rsid w:val="00960332"/>
    <w:rsid w:val="00960729"/>
    <w:rsid w:val="00962376"/>
    <w:rsid w:val="00965432"/>
    <w:rsid w:val="0097101F"/>
    <w:rsid w:val="009726F3"/>
    <w:rsid w:val="009A36A6"/>
    <w:rsid w:val="009A52A2"/>
    <w:rsid w:val="009A7CD3"/>
    <w:rsid w:val="009C0C77"/>
    <w:rsid w:val="009C1A45"/>
    <w:rsid w:val="009E4C2F"/>
    <w:rsid w:val="00A00991"/>
    <w:rsid w:val="00A11DDF"/>
    <w:rsid w:val="00A14A08"/>
    <w:rsid w:val="00A23310"/>
    <w:rsid w:val="00A236BD"/>
    <w:rsid w:val="00A244B5"/>
    <w:rsid w:val="00A33E95"/>
    <w:rsid w:val="00A34C3F"/>
    <w:rsid w:val="00A40D5E"/>
    <w:rsid w:val="00A45C08"/>
    <w:rsid w:val="00A46BE4"/>
    <w:rsid w:val="00A51CE0"/>
    <w:rsid w:val="00A63F6A"/>
    <w:rsid w:val="00A641D6"/>
    <w:rsid w:val="00A67389"/>
    <w:rsid w:val="00A72623"/>
    <w:rsid w:val="00A72964"/>
    <w:rsid w:val="00A72BBA"/>
    <w:rsid w:val="00A819A7"/>
    <w:rsid w:val="00A83F57"/>
    <w:rsid w:val="00A852AF"/>
    <w:rsid w:val="00A85C37"/>
    <w:rsid w:val="00A8733D"/>
    <w:rsid w:val="00A93589"/>
    <w:rsid w:val="00AA1BBB"/>
    <w:rsid w:val="00AA6896"/>
    <w:rsid w:val="00AC22DD"/>
    <w:rsid w:val="00AC79C3"/>
    <w:rsid w:val="00AD466A"/>
    <w:rsid w:val="00AD539F"/>
    <w:rsid w:val="00AD7D11"/>
    <w:rsid w:val="00AE0F54"/>
    <w:rsid w:val="00AE55B8"/>
    <w:rsid w:val="00AE6787"/>
    <w:rsid w:val="00AF36AE"/>
    <w:rsid w:val="00B066A9"/>
    <w:rsid w:val="00B075D3"/>
    <w:rsid w:val="00B102EB"/>
    <w:rsid w:val="00B135C8"/>
    <w:rsid w:val="00B225D3"/>
    <w:rsid w:val="00B34CEE"/>
    <w:rsid w:val="00B35881"/>
    <w:rsid w:val="00B4233D"/>
    <w:rsid w:val="00B45F96"/>
    <w:rsid w:val="00B472B7"/>
    <w:rsid w:val="00B52B34"/>
    <w:rsid w:val="00B552DC"/>
    <w:rsid w:val="00B55331"/>
    <w:rsid w:val="00B60752"/>
    <w:rsid w:val="00B641B9"/>
    <w:rsid w:val="00B64A59"/>
    <w:rsid w:val="00B67F79"/>
    <w:rsid w:val="00B73D27"/>
    <w:rsid w:val="00B77F9D"/>
    <w:rsid w:val="00B80FA1"/>
    <w:rsid w:val="00B81DD3"/>
    <w:rsid w:val="00B91202"/>
    <w:rsid w:val="00BA1BC5"/>
    <w:rsid w:val="00BB45DD"/>
    <w:rsid w:val="00BB4B4D"/>
    <w:rsid w:val="00BB7099"/>
    <w:rsid w:val="00BB7216"/>
    <w:rsid w:val="00BC0D63"/>
    <w:rsid w:val="00BD50EA"/>
    <w:rsid w:val="00BD75BC"/>
    <w:rsid w:val="00BD7F79"/>
    <w:rsid w:val="00BE1414"/>
    <w:rsid w:val="00BE518B"/>
    <w:rsid w:val="00BF1435"/>
    <w:rsid w:val="00BF37E3"/>
    <w:rsid w:val="00BF3ACE"/>
    <w:rsid w:val="00BF634B"/>
    <w:rsid w:val="00C0058A"/>
    <w:rsid w:val="00C103B8"/>
    <w:rsid w:val="00C15FE3"/>
    <w:rsid w:val="00C172FA"/>
    <w:rsid w:val="00C25430"/>
    <w:rsid w:val="00C40157"/>
    <w:rsid w:val="00C524FC"/>
    <w:rsid w:val="00C61FF3"/>
    <w:rsid w:val="00C65895"/>
    <w:rsid w:val="00C731AB"/>
    <w:rsid w:val="00C7497A"/>
    <w:rsid w:val="00C7542E"/>
    <w:rsid w:val="00C75EC8"/>
    <w:rsid w:val="00C81413"/>
    <w:rsid w:val="00C94C03"/>
    <w:rsid w:val="00C96119"/>
    <w:rsid w:val="00CA66F1"/>
    <w:rsid w:val="00CC5090"/>
    <w:rsid w:val="00CC51B9"/>
    <w:rsid w:val="00CC547A"/>
    <w:rsid w:val="00CC7BF6"/>
    <w:rsid w:val="00CD7297"/>
    <w:rsid w:val="00CE1874"/>
    <w:rsid w:val="00CF08EA"/>
    <w:rsid w:val="00D0533E"/>
    <w:rsid w:val="00D063AF"/>
    <w:rsid w:val="00D155C4"/>
    <w:rsid w:val="00D235C5"/>
    <w:rsid w:val="00D33052"/>
    <w:rsid w:val="00D43031"/>
    <w:rsid w:val="00D505C0"/>
    <w:rsid w:val="00D51697"/>
    <w:rsid w:val="00D627B5"/>
    <w:rsid w:val="00D62B6D"/>
    <w:rsid w:val="00D63C26"/>
    <w:rsid w:val="00D7054C"/>
    <w:rsid w:val="00D70773"/>
    <w:rsid w:val="00D74CD6"/>
    <w:rsid w:val="00D74F4C"/>
    <w:rsid w:val="00D8221E"/>
    <w:rsid w:val="00D82F51"/>
    <w:rsid w:val="00D86C8B"/>
    <w:rsid w:val="00D90E14"/>
    <w:rsid w:val="00D92F25"/>
    <w:rsid w:val="00D943D2"/>
    <w:rsid w:val="00DA4364"/>
    <w:rsid w:val="00DA4B99"/>
    <w:rsid w:val="00DC7412"/>
    <w:rsid w:val="00DD023B"/>
    <w:rsid w:val="00DD2683"/>
    <w:rsid w:val="00DD4ED9"/>
    <w:rsid w:val="00DD591C"/>
    <w:rsid w:val="00DE361E"/>
    <w:rsid w:val="00DE3715"/>
    <w:rsid w:val="00DE59B0"/>
    <w:rsid w:val="00DE6E35"/>
    <w:rsid w:val="00DF3084"/>
    <w:rsid w:val="00DF538A"/>
    <w:rsid w:val="00E03EBE"/>
    <w:rsid w:val="00E07442"/>
    <w:rsid w:val="00E11EA3"/>
    <w:rsid w:val="00E12C0D"/>
    <w:rsid w:val="00E15DCD"/>
    <w:rsid w:val="00E225C3"/>
    <w:rsid w:val="00E24D7A"/>
    <w:rsid w:val="00E25398"/>
    <w:rsid w:val="00E30529"/>
    <w:rsid w:val="00E3491E"/>
    <w:rsid w:val="00E45B14"/>
    <w:rsid w:val="00E47C12"/>
    <w:rsid w:val="00E538AF"/>
    <w:rsid w:val="00E55AED"/>
    <w:rsid w:val="00E706C9"/>
    <w:rsid w:val="00E73E41"/>
    <w:rsid w:val="00E7588D"/>
    <w:rsid w:val="00E8319C"/>
    <w:rsid w:val="00E85DD0"/>
    <w:rsid w:val="00E94B03"/>
    <w:rsid w:val="00EA4026"/>
    <w:rsid w:val="00ED40E2"/>
    <w:rsid w:val="00EF3F93"/>
    <w:rsid w:val="00F10AD0"/>
    <w:rsid w:val="00F10EC4"/>
    <w:rsid w:val="00F12C8F"/>
    <w:rsid w:val="00F15EDC"/>
    <w:rsid w:val="00F21569"/>
    <w:rsid w:val="00F23289"/>
    <w:rsid w:val="00F262C0"/>
    <w:rsid w:val="00F27F88"/>
    <w:rsid w:val="00F35FEA"/>
    <w:rsid w:val="00F42E7D"/>
    <w:rsid w:val="00F47A62"/>
    <w:rsid w:val="00F528E4"/>
    <w:rsid w:val="00F53342"/>
    <w:rsid w:val="00F53BEA"/>
    <w:rsid w:val="00F545E5"/>
    <w:rsid w:val="00F605EF"/>
    <w:rsid w:val="00F62E7A"/>
    <w:rsid w:val="00F65934"/>
    <w:rsid w:val="00F701CC"/>
    <w:rsid w:val="00F75B5C"/>
    <w:rsid w:val="00F75F5C"/>
    <w:rsid w:val="00F80456"/>
    <w:rsid w:val="00F834FB"/>
    <w:rsid w:val="00F8626E"/>
    <w:rsid w:val="00F9314F"/>
    <w:rsid w:val="00F978D7"/>
    <w:rsid w:val="00F97FAD"/>
    <w:rsid w:val="00FB077E"/>
    <w:rsid w:val="00FB0C45"/>
    <w:rsid w:val="00FB3E37"/>
    <w:rsid w:val="00FC5504"/>
    <w:rsid w:val="00FD1752"/>
    <w:rsid w:val="00FD1999"/>
    <w:rsid w:val="00FD3F73"/>
    <w:rsid w:val="00FD6CB5"/>
    <w:rsid w:val="00FE3E45"/>
    <w:rsid w:val="00FF2BA9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Ind w:w="0" w:type="dxa"/>
      <w:tblBorders>
        <w:top w:val="single" w:sz="4" w:space="0" w:color="AFAFAF" w:themeColor="background2"/>
        <w:bottom w:val="single" w:sz="4" w:space="0" w:color="AFAFA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napToGrid w:val="0"/>
        <w:spacing w:beforeLines="0" w:beforeAutospacing="0" w:afterLines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v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8" w:space="0" w:color="01C1D6" w:themeColor="accent1"/>
        <w:bottom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8" w:space="0" w:color="FF6600" w:themeColor="accent2"/>
        <w:bottom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8" w:space="0" w:color="6E27C5" w:themeColor="accent3"/>
        <w:bottom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8" w:space="0" w:color="FFB617" w:themeColor="accent4"/>
        <w:bottom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8" w:space="0" w:color="FF0198" w:themeColor="accent5"/>
        <w:bottom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8" w:space="0" w:color="150F96" w:themeColor="accent6"/>
        <w:bottom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4" w:space="0" w:color="01C1D6" w:themeColor="accent1"/>
        <w:bottom w:val="single" w:sz="4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4" w:space="0" w:color="FF6600" w:themeColor="accent2"/>
        <w:bottom w:val="single" w:sz="4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4" w:space="0" w:color="6E27C5" w:themeColor="accent3"/>
        <w:bottom w:val="single" w:sz="4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4" w:space="0" w:color="FFB617" w:themeColor="accent4"/>
        <w:bottom w:val="single" w:sz="4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4" w:space="0" w:color="FF0198" w:themeColor="accent5"/>
        <w:bottom w:val="single" w:sz="4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4" w:space="0" w:color="150F96" w:themeColor="accent6"/>
        <w:bottom w:val="single" w:sz="4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C1D6" w:themeColor="accent1"/>
        <w:bottom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600" w:themeColor="accent2"/>
        <w:bottom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27C5" w:themeColor="accent3"/>
        <w:bottom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B617" w:themeColor="accent4"/>
        <w:bottom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198" w:themeColor="accent5"/>
        <w:bottom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50F96" w:themeColor="accent6"/>
        <w:bottom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ace">
    <w:name w:val="Quote"/>
    <w:basedOn w:val="Normln"/>
    <w:next w:val="Normln"/>
    <w:link w:val="Citace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napToGrid w:val="0"/>
        <w:spacing w:beforeLines="0" w:beforeAutospacing="0" w:afterLines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Ind w:w="0" w:type="dxa"/>
      <w:tblBorders>
        <w:insideH w:val="single" w:sz="4" w:space="0" w:color="AFAFA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paragraph" w:customStyle="1" w:styleId="Firma2">
    <w:name w:val="Firma 2"/>
    <w:basedOn w:val="Normln"/>
    <w:next w:val="Normln"/>
    <w:rsid w:val="00CC547A"/>
    <w:pPr>
      <w:spacing w:before="120" w:after="240" w:line="240" w:lineRule="auto"/>
    </w:pPr>
    <w:rPr>
      <w:rFonts w:ascii="GerlingQuayMediumCE" w:eastAsia="Times New Roman" w:hAnsi="GerlingQuayMediumCE" w:cs="Times New Roman"/>
      <w:b/>
      <w:noProof w:val="0"/>
      <w:sz w:val="28"/>
      <w:szCs w:val="20"/>
      <w:lang w:val="cs-CZ" w:eastAsia="cs-CZ"/>
    </w:rPr>
  </w:style>
  <w:style w:type="paragraph" w:customStyle="1" w:styleId="CMSHeadL3">
    <w:name w:val="CMS Head L3"/>
    <w:basedOn w:val="Normln"/>
    <w:rsid w:val="00CC547A"/>
    <w:pPr>
      <w:numPr>
        <w:ilvl w:val="2"/>
        <w:numId w:val="33"/>
      </w:numPr>
      <w:spacing w:after="240" w:line="240" w:lineRule="auto"/>
      <w:outlineLvl w:val="2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2">
    <w:name w:val="CMS Head L2"/>
    <w:basedOn w:val="Normln"/>
    <w:next w:val="CMSHeadL3"/>
    <w:rsid w:val="00CC547A"/>
    <w:pPr>
      <w:keepNext/>
      <w:keepLines/>
      <w:numPr>
        <w:ilvl w:val="1"/>
        <w:numId w:val="33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noProof w:val="0"/>
      <w:sz w:val="22"/>
      <w:szCs w:val="24"/>
      <w:lang w:val="en-GB"/>
    </w:rPr>
  </w:style>
  <w:style w:type="paragraph" w:customStyle="1" w:styleId="CMSHeadL1">
    <w:name w:val="CMS Head L1"/>
    <w:basedOn w:val="Normln"/>
    <w:next w:val="CMSHeadL2"/>
    <w:rsid w:val="00CC547A"/>
    <w:pPr>
      <w:pageBreakBefore/>
      <w:numPr>
        <w:numId w:val="33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28"/>
      <w:szCs w:val="24"/>
      <w:lang w:val="en-GB"/>
    </w:rPr>
  </w:style>
  <w:style w:type="paragraph" w:customStyle="1" w:styleId="CMSHeadL4">
    <w:name w:val="CMS Head L4"/>
    <w:basedOn w:val="Normln"/>
    <w:rsid w:val="00CC547A"/>
    <w:pPr>
      <w:numPr>
        <w:ilvl w:val="3"/>
        <w:numId w:val="33"/>
      </w:numPr>
      <w:spacing w:after="240" w:line="240" w:lineRule="auto"/>
      <w:outlineLvl w:val="3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5">
    <w:name w:val="CMS Head L5"/>
    <w:basedOn w:val="Normln"/>
    <w:rsid w:val="00CC547A"/>
    <w:pPr>
      <w:numPr>
        <w:ilvl w:val="4"/>
        <w:numId w:val="33"/>
      </w:numPr>
      <w:spacing w:after="240" w:line="240" w:lineRule="auto"/>
      <w:outlineLvl w:val="4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6">
    <w:name w:val="CMS Head L6"/>
    <w:basedOn w:val="Normln"/>
    <w:rsid w:val="00CC547A"/>
    <w:pPr>
      <w:numPr>
        <w:ilvl w:val="5"/>
        <w:numId w:val="33"/>
      </w:numPr>
      <w:spacing w:after="240" w:line="240" w:lineRule="auto"/>
      <w:outlineLvl w:val="5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7">
    <w:name w:val="CMS Head L7"/>
    <w:basedOn w:val="Normln"/>
    <w:rsid w:val="00CC547A"/>
    <w:pPr>
      <w:numPr>
        <w:ilvl w:val="6"/>
        <w:numId w:val="33"/>
      </w:numPr>
      <w:spacing w:after="240" w:line="240" w:lineRule="auto"/>
      <w:outlineLvl w:val="6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8">
    <w:name w:val="CMS Head L8"/>
    <w:basedOn w:val="Normln"/>
    <w:rsid w:val="00CC547A"/>
    <w:pPr>
      <w:numPr>
        <w:ilvl w:val="7"/>
        <w:numId w:val="33"/>
      </w:numPr>
      <w:spacing w:after="240" w:line="240" w:lineRule="auto"/>
      <w:outlineLvl w:val="7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  <w:style w:type="paragraph" w:customStyle="1" w:styleId="CMSHeadL9">
    <w:name w:val="CMS Head L9"/>
    <w:basedOn w:val="Normln"/>
    <w:rsid w:val="00CC547A"/>
    <w:pPr>
      <w:numPr>
        <w:ilvl w:val="8"/>
        <w:numId w:val="33"/>
      </w:numPr>
      <w:spacing w:after="240" w:line="240" w:lineRule="auto"/>
      <w:outlineLvl w:val="8"/>
    </w:pPr>
    <w:rPr>
      <w:rFonts w:ascii="Times New Roman" w:eastAsia="Times New Roman" w:hAnsi="Times New Roman" w:cs="Times New Roman"/>
      <w:noProof w:val="0"/>
      <w:sz w:val="22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3757-FFC8-4BD9-B7DF-DE9F5E5A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6</Pages>
  <Words>1433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2019-01-08T09:55:00Z</dcterms:created>
  <dcterms:modified xsi:type="dcterms:W3CDTF">2019-01-08T14:45:00Z</dcterms:modified>
</cp:coreProperties>
</file>