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D30356" w:rsidRDefault="000B66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  <w:r w:rsidRPr="00D30356">
              <w:rPr>
                <w:rFonts w:ascii="Arial" w:hAnsi="Arial" w:cs="Arial"/>
                <w:b/>
                <w:sz w:val="20"/>
              </w:rPr>
              <w:t>9-707/99010/16/RS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56612C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Default="0056612C" w:rsidP="002D58D7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56612C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D66BB0" w:rsidRDefault="0056612C" w:rsidP="002D58D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28751F">
              <w:rPr>
                <w:b w:val="0"/>
                <w:sz w:val="18"/>
                <w:szCs w:val="18"/>
              </w:rPr>
              <w:t>EIA SERVIS s.r.o.</w:t>
            </w:r>
          </w:p>
        </w:tc>
      </w:tr>
      <w:tr w:rsidR="0056612C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D66BB0" w:rsidRDefault="0056612C" w:rsidP="002D58D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28751F">
              <w:rPr>
                <w:b w:val="0"/>
                <w:sz w:val="18"/>
                <w:szCs w:val="18"/>
              </w:rPr>
              <w:t>RNDr. Vojt</w:t>
            </w:r>
            <w:r w:rsidRPr="0028751F">
              <w:rPr>
                <w:rFonts w:hint="cs"/>
                <w:b w:val="0"/>
                <w:sz w:val="18"/>
                <w:szCs w:val="18"/>
              </w:rPr>
              <w:t>ě</w:t>
            </w:r>
            <w:r w:rsidRPr="0028751F">
              <w:rPr>
                <w:b w:val="0"/>
                <w:sz w:val="18"/>
                <w:szCs w:val="18"/>
              </w:rPr>
              <w:t>ch Vyhnálek</w:t>
            </w:r>
          </w:p>
        </w:tc>
      </w:tr>
      <w:tr w:rsidR="0056612C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D66BB0" w:rsidRDefault="0056612C" w:rsidP="002D58D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28751F">
              <w:rPr>
                <w:b w:val="0"/>
                <w:sz w:val="18"/>
                <w:szCs w:val="18"/>
              </w:rPr>
              <w:t>U Malše 20</w:t>
            </w:r>
          </w:p>
        </w:tc>
      </w:tr>
      <w:tr w:rsidR="0056612C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Default="0056612C" w:rsidP="002D58D7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28751F">
              <w:rPr>
                <w:b w:val="0"/>
                <w:sz w:val="18"/>
                <w:szCs w:val="18"/>
              </w:rPr>
              <w:t xml:space="preserve">370 01 </w:t>
            </w:r>
            <w:r w:rsidRPr="0028751F">
              <w:rPr>
                <w:rFonts w:hint="cs"/>
                <w:b w:val="0"/>
                <w:sz w:val="18"/>
                <w:szCs w:val="18"/>
              </w:rPr>
              <w:t>Č</w:t>
            </w:r>
            <w:r w:rsidRPr="0028751F">
              <w:rPr>
                <w:b w:val="0"/>
                <w:sz w:val="18"/>
                <w:szCs w:val="18"/>
              </w:rPr>
              <w:t>eské Bud</w:t>
            </w:r>
            <w:r w:rsidRPr="0028751F">
              <w:rPr>
                <w:rFonts w:hint="cs"/>
                <w:b w:val="0"/>
                <w:sz w:val="18"/>
                <w:szCs w:val="18"/>
              </w:rPr>
              <w:t>ě</w:t>
            </w:r>
            <w:r w:rsidRPr="0028751F">
              <w:rPr>
                <w:b w:val="0"/>
                <w:sz w:val="18"/>
                <w:szCs w:val="18"/>
              </w:rPr>
              <w:t>jovice</w:t>
            </w:r>
          </w:p>
        </w:tc>
      </w:tr>
      <w:tr w:rsidR="0056612C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D66BB0" w:rsidRDefault="0056612C" w:rsidP="002D58D7">
            <w:pPr>
              <w:pStyle w:val="Nadpis3"/>
              <w:spacing w:line="200" w:lineRule="exact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IČ </w:t>
            </w:r>
            <w:r w:rsidRPr="0028751F">
              <w:rPr>
                <w:bCs/>
                <w:i/>
                <w:sz w:val="18"/>
                <w:szCs w:val="18"/>
              </w:rPr>
              <w:t>62526791</w:t>
            </w:r>
          </w:p>
        </w:tc>
      </w:tr>
      <w:tr w:rsidR="0056612C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56612C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2C" w:rsidRPr="00FB60C4" w:rsidRDefault="0056612C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56612C">
              <w:rPr>
                <w:rFonts w:ascii="Arial" w:hAnsi="Arial"/>
                <w:sz w:val="20"/>
              </w:rPr>
              <w:t>30.11.2016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56612C">
              <w:rPr>
                <w:rFonts w:ascii="Arial" w:hAnsi="Arial"/>
                <w:sz w:val="20"/>
              </w:rPr>
              <w:t>11.11.2016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56612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</w:t>
            </w:r>
            <w:r w:rsidR="0056612C">
              <w:rPr>
                <w:rFonts w:ascii="Arial" w:hAnsi="Arial"/>
                <w:sz w:val="20"/>
              </w:rPr>
              <w:t xml:space="preserve">dodat do sídla </w:t>
            </w:r>
            <w:r w:rsidR="0056612C">
              <w:rPr>
                <w:rFonts w:ascii="Arial" w:hAnsi="Arial" w:cs="Arial"/>
                <w:sz w:val="18"/>
                <w:szCs w:val="18"/>
              </w:rPr>
              <w:t>Pražské vodohospodářské společnosti a.s.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77462A">
        <w:trPr>
          <w:cantSplit/>
          <w:trHeight w:hRule="exact" w:val="9680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77462A" w:rsidRPr="005F30A0" w:rsidRDefault="0077462A" w:rsidP="007746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0A0">
              <w:rPr>
                <w:rFonts w:ascii="Arial" w:hAnsi="Arial" w:cs="Arial"/>
                <w:sz w:val="22"/>
                <w:szCs w:val="22"/>
              </w:rPr>
              <w:t xml:space="preserve">Objednáváme u Vás odbornou expertizu zaměřenou na porovnání </w:t>
            </w:r>
            <w:r>
              <w:rPr>
                <w:rFonts w:ascii="Arial" w:hAnsi="Arial" w:cs="Arial"/>
                <w:sz w:val="22"/>
                <w:szCs w:val="22"/>
              </w:rPr>
              <w:t xml:space="preserve">emisních ukazatelů znečištění vypouštěných odpadních vod předložených PVS vodoprávnímu úřadu v rámci žádosti o vydání nového povolení k vypouštění odpadních vod z ÚČOV Praha (SVL + NVL) pro cílový stav (s platností od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1.1.2019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na dobu 8 let) </w:t>
            </w:r>
            <w:r w:rsidRPr="005F30A0">
              <w:rPr>
                <w:rFonts w:ascii="Arial" w:hAnsi="Arial" w:cs="Arial"/>
                <w:sz w:val="22"/>
                <w:szCs w:val="22"/>
              </w:rPr>
              <w:t xml:space="preserve">s řešením vyhodnoceným v procesu </w:t>
            </w:r>
            <w:r w:rsidRPr="0023440D">
              <w:rPr>
                <w:rFonts w:ascii="Arial" w:hAnsi="Arial" w:cs="Arial"/>
                <w:sz w:val="22"/>
                <w:szCs w:val="22"/>
              </w:rPr>
              <w:t>EIA dle zákona č. 100/2001 Sb. v platném znění</w:t>
            </w:r>
            <w:r>
              <w:rPr>
                <w:rFonts w:ascii="Arial" w:hAnsi="Arial" w:cs="Arial"/>
                <w:sz w:val="22"/>
                <w:szCs w:val="22"/>
              </w:rPr>
              <w:t xml:space="preserve"> (viz. souhlasné stanovisko </w:t>
            </w:r>
            <w:r w:rsidRPr="0023440D">
              <w:rPr>
                <w:rFonts w:ascii="Arial" w:hAnsi="Arial" w:cs="Arial"/>
                <w:sz w:val="22"/>
                <w:szCs w:val="22"/>
              </w:rPr>
              <w:t>Odboru ochrany prost</w:t>
            </w:r>
            <w:r w:rsidRPr="0023440D">
              <w:rPr>
                <w:rFonts w:ascii="Arial" w:hAnsi="Arial" w:cs="Arial" w:hint="cs"/>
                <w:sz w:val="22"/>
                <w:szCs w:val="22"/>
              </w:rPr>
              <w:t>ř</w:t>
            </w:r>
            <w:r w:rsidRPr="0023440D">
              <w:rPr>
                <w:rFonts w:ascii="Arial" w:hAnsi="Arial" w:cs="Arial"/>
                <w:sz w:val="22"/>
                <w:szCs w:val="22"/>
              </w:rPr>
              <w:t>edí Magistrátu hl. m. Prahy k posouzení vliv</w:t>
            </w:r>
            <w:r w:rsidRPr="0023440D">
              <w:rPr>
                <w:rFonts w:ascii="Arial" w:hAnsi="Arial" w:cs="Arial" w:hint="cs"/>
                <w:sz w:val="22"/>
                <w:szCs w:val="22"/>
              </w:rPr>
              <w:t>ů</w:t>
            </w:r>
            <w:r w:rsidRPr="0023440D">
              <w:rPr>
                <w:rFonts w:ascii="Arial" w:hAnsi="Arial" w:cs="Arial"/>
                <w:sz w:val="22"/>
                <w:szCs w:val="22"/>
              </w:rPr>
              <w:t xml:space="preserve"> provedení zám</w:t>
            </w:r>
            <w:r w:rsidRPr="0023440D">
              <w:rPr>
                <w:rFonts w:ascii="Arial" w:hAnsi="Arial" w:cs="Arial" w:hint="cs"/>
                <w:sz w:val="22"/>
                <w:szCs w:val="22"/>
              </w:rPr>
              <w:t>ě</w:t>
            </w:r>
            <w:r w:rsidRPr="0023440D">
              <w:rPr>
                <w:rFonts w:ascii="Arial" w:hAnsi="Arial" w:cs="Arial"/>
                <w:sz w:val="22"/>
                <w:szCs w:val="22"/>
              </w:rPr>
              <w:t>ru na životní prost</w:t>
            </w:r>
            <w:r w:rsidRPr="0023440D">
              <w:rPr>
                <w:rFonts w:ascii="Arial" w:hAnsi="Arial" w:cs="Arial" w:hint="cs"/>
                <w:sz w:val="22"/>
                <w:szCs w:val="22"/>
              </w:rPr>
              <w:t>ř</w:t>
            </w:r>
            <w:r w:rsidRPr="0023440D">
              <w:rPr>
                <w:rFonts w:ascii="Arial" w:hAnsi="Arial" w:cs="Arial"/>
                <w:sz w:val="22"/>
                <w:szCs w:val="22"/>
              </w:rPr>
              <w:t xml:space="preserve">edí </w:t>
            </w:r>
            <w:proofErr w:type="gramStart"/>
            <w:r w:rsidRPr="0023440D">
              <w:rPr>
                <w:rFonts w:ascii="Arial" w:hAnsi="Arial" w:cs="Arial" w:hint="cs"/>
                <w:sz w:val="22"/>
                <w:szCs w:val="22"/>
              </w:rPr>
              <w:t>č</w:t>
            </w:r>
            <w:r w:rsidRPr="0023440D">
              <w:rPr>
                <w:rFonts w:ascii="Arial" w:hAnsi="Arial" w:cs="Arial"/>
                <w:sz w:val="22"/>
                <w:szCs w:val="22"/>
              </w:rPr>
              <w:t>.j.</w:t>
            </w:r>
            <w:proofErr w:type="gramEnd"/>
            <w:r w:rsidRPr="0023440D">
              <w:rPr>
                <w:rFonts w:ascii="Arial" w:hAnsi="Arial" w:cs="Arial"/>
                <w:sz w:val="22"/>
                <w:szCs w:val="22"/>
              </w:rPr>
              <w:t xml:space="preserve"> MHMP-</w:t>
            </w:r>
            <w:r>
              <w:rPr>
                <w:rFonts w:ascii="Arial" w:hAnsi="Arial" w:cs="Arial"/>
                <w:sz w:val="22"/>
                <w:szCs w:val="22"/>
              </w:rPr>
              <w:t>147831/2005/OOP/VI/EIA/154-8/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v</w:t>
            </w:r>
            <w:r w:rsidRPr="0023440D">
              <w:rPr>
                <w:rFonts w:ascii="Arial" w:hAnsi="Arial" w:cs="Arial"/>
                <w:sz w:val="22"/>
                <w:szCs w:val="22"/>
              </w:rPr>
              <w:t>yjád</w:t>
            </w:r>
            <w:r w:rsidRPr="0023440D">
              <w:rPr>
                <w:rFonts w:ascii="Arial" w:hAnsi="Arial" w:cs="Arial" w:hint="cs"/>
                <w:sz w:val="22"/>
                <w:szCs w:val="22"/>
              </w:rPr>
              <w:t>ř</w:t>
            </w:r>
            <w:r w:rsidRPr="0023440D">
              <w:rPr>
                <w:rFonts w:ascii="Arial" w:hAnsi="Arial" w:cs="Arial"/>
                <w:sz w:val="22"/>
                <w:szCs w:val="22"/>
              </w:rPr>
              <w:t xml:space="preserve">ení MHMP OOP k prodloužení platnosti EIA </w:t>
            </w:r>
            <w:r w:rsidRPr="0023440D">
              <w:rPr>
                <w:rFonts w:ascii="Arial" w:hAnsi="Arial" w:cs="Arial" w:hint="cs"/>
                <w:sz w:val="22"/>
                <w:szCs w:val="22"/>
              </w:rPr>
              <w:t>č</w:t>
            </w:r>
            <w:r w:rsidRPr="0023440D">
              <w:rPr>
                <w:rFonts w:ascii="Arial" w:hAnsi="Arial" w:cs="Arial"/>
                <w:sz w:val="22"/>
                <w:szCs w:val="22"/>
              </w:rPr>
              <w:t>.j. S MHMP-389721</w:t>
            </w:r>
            <w:r>
              <w:rPr>
                <w:rFonts w:ascii="Arial" w:hAnsi="Arial" w:cs="Arial"/>
                <w:sz w:val="22"/>
                <w:szCs w:val="22"/>
              </w:rPr>
              <w:t xml:space="preserve">/2007/OOP/VI ze  dne 17.10.2007). V rámci žádosti o vydání povolení k vypouštění odpadních vod z ÚČOV Praha (SVL + NVL) bylo pro výusť SVL zažádáno o využití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účinnostního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principu v parametru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75%, který je možno využít v souladu se stávající legislativou (NV č. 401/2015, příloha č. 7). Odpadní voda natékající na ÚČOV Praha bude pro cílový stav rozdělena  tak, že na SVL bude natékat max. 50% z celkového množství odpadních vod. Oproti stávající platné legislativě, legislativa platná v době zpracování posudku EIA neumožňovala využít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účinnostního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principu pro emisní limity na odtoku. Rekonstrukci SVL je na základě stávající legislativy možno realizovat ve dvou variantách, a to pro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účinnostní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limity anebo koncentrační limity stanovené NV č. 401/2015 Sb. Jednotlivé varianty jsou investičně velmi odlišné a PVS jako investor et. 0002 „Rekonstrukce SVL“ musí při výběru finální varianty postupovat s péčí řádného hospodáře.</w:t>
            </w:r>
          </w:p>
          <w:p w:rsidR="0077462A" w:rsidRPr="005F30A0" w:rsidRDefault="0077462A" w:rsidP="007746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462A" w:rsidRPr="005F30A0" w:rsidRDefault="0077462A" w:rsidP="007746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0A0">
              <w:rPr>
                <w:rFonts w:ascii="Arial" w:hAnsi="Arial" w:cs="Arial"/>
                <w:sz w:val="22"/>
                <w:szCs w:val="22"/>
              </w:rPr>
              <w:t>Odborná expertiza bude předána v pracovní verzi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5F30A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11.2016</w:t>
            </w:r>
            <w:proofErr w:type="gramEnd"/>
            <w:r w:rsidRPr="005F30A0">
              <w:rPr>
                <w:rFonts w:ascii="Arial" w:hAnsi="Arial" w:cs="Arial"/>
                <w:sz w:val="22"/>
                <w:szCs w:val="22"/>
              </w:rPr>
              <w:t xml:space="preserve"> a finální verze do </w:t>
            </w:r>
            <w:r>
              <w:rPr>
                <w:rFonts w:ascii="Arial" w:hAnsi="Arial" w:cs="Arial"/>
                <w:sz w:val="22"/>
                <w:szCs w:val="22"/>
              </w:rPr>
              <w:t>30.11.2016</w:t>
            </w:r>
            <w:r w:rsidRPr="005F30A0">
              <w:rPr>
                <w:rFonts w:ascii="Arial" w:hAnsi="Arial" w:cs="Arial"/>
                <w:sz w:val="22"/>
                <w:szCs w:val="22"/>
              </w:rPr>
              <w:t xml:space="preserve"> na sídle Pražské vodohospodářské společnosti a.s., kontaktní osoba </w:t>
            </w:r>
          </w:p>
          <w:p w:rsidR="0077462A" w:rsidRPr="005F30A0" w:rsidRDefault="0077462A" w:rsidP="007746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462A" w:rsidRDefault="0077462A" w:rsidP="007746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0A0">
              <w:rPr>
                <w:rFonts w:ascii="Arial" w:hAnsi="Arial" w:cs="Arial"/>
                <w:sz w:val="22"/>
                <w:szCs w:val="22"/>
              </w:rPr>
              <w:t>Odměna za poskytování služeb bude účtována podle předpokládaných nákladů z nabídky vypracovanou firmou EIA SERVIS s</w:t>
            </w:r>
            <w:r>
              <w:rPr>
                <w:rFonts w:ascii="Arial" w:hAnsi="Arial" w:cs="Arial"/>
                <w:sz w:val="22"/>
                <w:szCs w:val="22"/>
              </w:rPr>
              <w:t xml:space="preserve">.r.o. ze dne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11.11.2016</w:t>
            </w:r>
            <w:proofErr w:type="gramEnd"/>
            <w:r w:rsidRPr="005F30A0">
              <w:rPr>
                <w:rFonts w:ascii="Arial" w:hAnsi="Arial" w:cs="Arial"/>
                <w:sz w:val="22"/>
                <w:szCs w:val="22"/>
              </w:rPr>
              <w:t xml:space="preserve">, která je nedílnou součástí této objednávky. </w:t>
            </w:r>
          </w:p>
          <w:p w:rsidR="0077462A" w:rsidRDefault="0077462A" w:rsidP="007746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462A" w:rsidRDefault="0077462A" w:rsidP="007746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76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vstupním jednání budou dodavateli předány následující podklady:</w:t>
            </w:r>
          </w:p>
          <w:p w:rsidR="00F77130" w:rsidRPr="0077462A" w:rsidRDefault="0077462A" w:rsidP="0077462A">
            <w:pPr>
              <w:pStyle w:val="Odstavecseseznamem"/>
              <w:numPr>
                <w:ilvl w:val="0"/>
                <w:numId w:val="3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77462A">
              <w:rPr>
                <w:rFonts w:ascii="Arial" w:hAnsi="Arial" w:cs="Arial"/>
                <w:sz w:val="22"/>
                <w:szCs w:val="22"/>
              </w:rPr>
              <w:t xml:space="preserve">Žádost o vydání nového povolení k vypouštění odpadních vod z ÚČOV Praha (SVL + NVL) pro cílový stav </w:t>
            </w:r>
            <w:proofErr w:type="gramStart"/>
            <w:r w:rsidRPr="0077462A">
              <w:rPr>
                <w:rFonts w:ascii="Arial" w:hAnsi="Arial" w:cs="Arial"/>
                <w:sz w:val="22"/>
                <w:szCs w:val="22"/>
              </w:rPr>
              <w:t>č.j.</w:t>
            </w:r>
            <w:proofErr w:type="gramEnd"/>
            <w:r w:rsidRPr="0077462A">
              <w:rPr>
                <w:rFonts w:ascii="Arial" w:hAnsi="Arial" w:cs="Arial"/>
                <w:sz w:val="22"/>
                <w:szCs w:val="22"/>
              </w:rPr>
              <w:t xml:space="preserve"> 01648/16/3/02 ze dne 26.10.2016 včetně příloh (přílohy č.3 k vyhlášce č.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407BA" w:rsidRDefault="009407B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886A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886A6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……..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</w:tc>
      </w:tr>
    </w:tbl>
    <w:p w:rsidR="0077462A" w:rsidRDefault="0077462A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</w:tblGrid>
      <w:tr w:rsidR="0077462A" w:rsidTr="00246BC2">
        <w:trPr>
          <w:cantSplit/>
          <w:trHeight w:hRule="exact" w:val="13468"/>
        </w:trPr>
        <w:tc>
          <w:tcPr>
            <w:tcW w:w="10333" w:type="dxa"/>
          </w:tcPr>
          <w:p w:rsidR="0077462A" w:rsidRDefault="0077462A" w:rsidP="002D58D7">
            <w:pPr>
              <w:tabs>
                <w:tab w:val="left" w:pos="885"/>
                <w:tab w:val="left" w:pos="3402"/>
                <w:tab w:val="left" w:pos="7088"/>
              </w:tabs>
              <w:spacing w:line="320" w:lineRule="exact"/>
              <w:ind w:left="862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432/2001 Sb., stanoviska správce povodí a toku, provozovatele, MHM – oddělení ochrany přírody a krajiny, odboru ochrany prostředí, zpráva vyhodnocení jakosti povrchových vod v dílčím povodí dolní Vltavy za období 2013-2014.</w:t>
            </w:r>
          </w:p>
          <w:p w:rsidR="0077462A" w:rsidRDefault="0077462A" w:rsidP="0077462A">
            <w:pPr>
              <w:numPr>
                <w:ilvl w:val="0"/>
                <w:numId w:val="2"/>
              </w:numPr>
              <w:tabs>
                <w:tab w:val="left" w:pos="885"/>
                <w:tab w:val="left" w:pos="3402"/>
                <w:tab w:val="left" w:pos="7088"/>
              </w:tabs>
              <w:spacing w:line="320" w:lineRule="exact"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Stávající platná povolení k vypouštění odpadních vod z ÚČOV Praha: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č.j.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MHMP-1417791/2012/OOP-II/R-258/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ze dne 17.12.2012 a č.j. MHMP-285014/2015/OZP-II/R-37/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ze dne 23.3.2015</w:t>
            </w:r>
          </w:p>
          <w:p w:rsidR="0077462A" w:rsidRDefault="0077462A" w:rsidP="0077462A">
            <w:pPr>
              <w:numPr>
                <w:ilvl w:val="0"/>
                <w:numId w:val="2"/>
              </w:numPr>
              <w:tabs>
                <w:tab w:val="left" w:pos="885"/>
                <w:tab w:val="left" w:pos="3402"/>
                <w:tab w:val="left" w:pos="7088"/>
              </w:tabs>
              <w:spacing w:line="320" w:lineRule="exact"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Ovlivnění toku ÚČOV Praha,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výust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NVL, SVL (cílový stav) – porovnání v parametru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 mg/l a 75 % účinnost</w:t>
            </w:r>
          </w:p>
          <w:p w:rsidR="0077462A" w:rsidRDefault="0077462A" w:rsidP="0077462A">
            <w:pPr>
              <w:numPr>
                <w:ilvl w:val="0"/>
                <w:numId w:val="2"/>
              </w:numPr>
              <w:tabs>
                <w:tab w:val="left" w:pos="885"/>
                <w:tab w:val="left" w:pos="3402"/>
                <w:tab w:val="left" w:pos="7088"/>
              </w:tabs>
              <w:spacing w:line="320" w:lineRule="exact"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„Monitoring odpadní vody – kmenové stoky“ 1. Fáze ze dne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15.6.2015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zpracovatel PVK a.s.</w:t>
            </w:r>
          </w:p>
          <w:p w:rsidR="0077462A" w:rsidRDefault="0077462A" w:rsidP="0077462A">
            <w:pPr>
              <w:numPr>
                <w:ilvl w:val="0"/>
                <w:numId w:val="2"/>
              </w:numPr>
              <w:tabs>
                <w:tab w:val="left" w:pos="885"/>
                <w:tab w:val="left" w:pos="3402"/>
                <w:tab w:val="left" w:pos="7088"/>
              </w:tabs>
              <w:spacing w:line="320" w:lineRule="exact"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ÚČOV Praha – monitoring odpadní vody – kmenové stoky 1. fáze – průběžná technická zpráva ze dne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16.6.2016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zpracovatel Aqua4you s.r.o.</w:t>
            </w:r>
          </w:p>
          <w:p w:rsidR="0077462A" w:rsidRPr="00850226" w:rsidRDefault="0077462A" w:rsidP="0077462A">
            <w:pPr>
              <w:numPr>
                <w:ilvl w:val="0"/>
                <w:numId w:val="2"/>
              </w:numPr>
              <w:tabs>
                <w:tab w:val="left" w:pos="885"/>
                <w:tab w:val="left" w:pos="3402"/>
                <w:tab w:val="left" w:pos="7088"/>
              </w:tabs>
              <w:spacing w:line="320" w:lineRule="exact"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ÚČOV Praha – vypracování návrhu opatření nutných k zajištění plnění NV č. 61/2003 Sb. – studie proveditelnosti, 11/2014, zpracovatel AQUA-CONTACT Praha v.o.s.</w:t>
            </w:r>
          </w:p>
          <w:p w:rsidR="0077462A" w:rsidRPr="00817F27" w:rsidRDefault="0077462A" w:rsidP="00817F27">
            <w:pPr>
              <w:pStyle w:val="Zhlav"/>
              <w:numPr>
                <w:ilvl w:val="0"/>
                <w:numId w:val="2"/>
              </w:numPr>
              <w:tabs>
                <w:tab w:val="center" w:pos="885"/>
              </w:tabs>
              <w:spacing w:after="20" w:line="360" w:lineRule="auto"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Elektronicky bude předáno - </w:t>
            </w:r>
            <w:r w:rsidRPr="00706FD9">
              <w:rPr>
                <w:rFonts w:ascii="Arial" w:hAnsi="Arial" w:cs="Arial"/>
                <w:sz w:val="22"/>
                <w:szCs w:val="22"/>
              </w:rPr>
              <w:t>stanovisko MŽP k aplikaci emisních limitů dle přílohy č. 7 NV 401/2015 pro ÚČOV a připravované novele NV.</w:t>
            </w:r>
          </w:p>
          <w:p w:rsidR="0077462A" w:rsidRPr="005F30A0" w:rsidRDefault="0077462A" w:rsidP="002D58D7">
            <w:pPr>
              <w:pStyle w:val="Zhlav"/>
              <w:spacing w:after="20" w:line="360" w:lineRule="auto"/>
              <w:ind w:left="142" w:righ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0A0">
              <w:rPr>
                <w:rFonts w:ascii="Arial" w:hAnsi="Arial" w:cs="Arial"/>
                <w:sz w:val="22"/>
                <w:szCs w:val="22"/>
              </w:rPr>
              <w:t>V případě, že daňový doklad nebude obsahovat náležitosti uvedené v této objednávce, je objednatel oprávněn vrátit ji dodavateli k doplnění.</w:t>
            </w:r>
          </w:p>
          <w:p w:rsidR="0077462A" w:rsidRPr="005F30A0" w:rsidRDefault="0077462A" w:rsidP="0077462A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enter" w:pos="885"/>
              </w:tabs>
              <w:spacing w:after="20" w:line="360" w:lineRule="auto"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0A0">
              <w:rPr>
                <w:rFonts w:ascii="Arial" w:hAnsi="Arial" w:cs="Arial"/>
                <w:sz w:val="22"/>
                <w:szCs w:val="22"/>
              </w:rPr>
              <w:t xml:space="preserve">číslo objednávky   </w:t>
            </w:r>
            <w:r w:rsidRPr="00B6598F">
              <w:rPr>
                <w:rFonts w:ascii="Arial" w:hAnsi="Arial" w:cs="Arial"/>
                <w:b/>
                <w:sz w:val="22"/>
                <w:szCs w:val="22"/>
              </w:rPr>
              <w:t>9-707/99010/16/RS</w:t>
            </w:r>
          </w:p>
          <w:p w:rsidR="0077462A" w:rsidRPr="005F30A0" w:rsidRDefault="0077462A" w:rsidP="0077462A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enter" w:pos="885"/>
              </w:tabs>
              <w:spacing w:after="20" w:line="360" w:lineRule="auto"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0A0">
              <w:rPr>
                <w:rFonts w:ascii="Arial" w:hAnsi="Arial" w:cs="Arial"/>
                <w:sz w:val="22"/>
                <w:szCs w:val="22"/>
              </w:rPr>
              <w:t xml:space="preserve">číslo akce: </w:t>
            </w:r>
            <w:r w:rsidRPr="005F30A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99010 </w:t>
            </w:r>
          </w:p>
          <w:p w:rsidR="0077462A" w:rsidRPr="00817F27" w:rsidRDefault="0077462A" w:rsidP="00817F27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enter" w:pos="885"/>
              </w:tabs>
              <w:spacing w:after="20" w:line="360" w:lineRule="auto"/>
              <w:ind w:righ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0A0">
              <w:rPr>
                <w:rFonts w:ascii="Arial" w:hAnsi="Arial" w:cs="Arial"/>
                <w:sz w:val="22"/>
                <w:szCs w:val="22"/>
              </w:rPr>
              <w:t>název akce: ÚČOV - rekonstrukce staré vodní linky</w:t>
            </w:r>
          </w:p>
          <w:p w:rsidR="0077462A" w:rsidRDefault="0077462A" w:rsidP="002D58D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0A0">
              <w:rPr>
                <w:rFonts w:ascii="Arial" w:hAnsi="Arial" w:cs="Arial"/>
                <w:sz w:val="22"/>
                <w:szCs w:val="22"/>
              </w:rPr>
              <w:t xml:space="preserve">Příloha: Cenová nabídka odborné expertizy - porovnání </w:t>
            </w:r>
            <w:r>
              <w:rPr>
                <w:rFonts w:ascii="Arial" w:hAnsi="Arial" w:cs="Arial"/>
                <w:sz w:val="22"/>
                <w:szCs w:val="22"/>
              </w:rPr>
              <w:t>emisních limitů ÚČOV Praha (SVL + NVL) pro cílový stav</w:t>
            </w:r>
            <w:r w:rsidRPr="005F30A0">
              <w:rPr>
                <w:rFonts w:ascii="Arial" w:hAnsi="Arial" w:cs="Arial"/>
                <w:sz w:val="22"/>
                <w:szCs w:val="22"/>
              </w:rPr>
              <w:t xml:space="preserve"> s řešením vyhodnoceným v procesu EIA dle zákona č. 100/2001 Sb. v platném znění zpracovaná firm</w:t>
            </w:r>
            <w:r>
              <w:rPr>
                <w:rFonts w:ascii="Arial" w:hAnsi="Arial" w:cs="Arial"/>
                <w:sz w:val="22"/>
                <w:szCs w:val="22"/>
              </w:rPr>
              <w:t xml:space="preserve">ou EIA SERVIS s.r.o. ze dne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11.11</w:t>
            </w:r>
            <w:r w:rsidRPr="005F30A0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  <w:p w:rsidR="0077462A" w:rsidRDefault="0077462A" w:rsidP="002D58D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drawing>
                <wp:inline distT="0" distB="0" distL="0" distR="0" wp14:anchorId="099C60F6" wp14:editId="4F40647B">
                  <wp:extent cx="5210175" cy="2447925"/>
                  <wp:effectExtent l="0" t="0" r="9525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17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F27" w:rsidRDefault="00817F27" w:rsidP="00817F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objednatel zveřejnění tuto objednávku v registru smluv dle uvedeného zákona, s čímž zhotovitel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246BC2" w:rsidRPr="009407BA" w:rsidRDefault="00246BC2" w:rsidP="00817F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17F27" w:rsidRPr="005F30A0" w:rsidRDefault="00817F27" w:rsidP="00942203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</w:t>
            </w:r>
          </w:p>
        </w:tc>
      </w:tr>
    </w:tbl>
    <w:p w:rsidR="0077462A" w:rsidRDefault="0077462A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4C67F6">
        <w:trPr>
          <w:cantSplit/>
          <w:trHeight w:val="1691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F77130" w:rsidP="0077462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942203">
      <w:pPr>
        <w:tabs>
          <w:tab w:val="left" w:pos="1985"/>
          <w:tab w:val="left" w:pos="3402"/>
          <w:tab w:val="left" w:pos="7088"/>
        </w:tabs>
        <w:spacing w:line="320" w:lineRule="exact"/>
      </w:pPr>
      <w:bookmarkStart w:id="0" w:name="_GoBack"/>
      <w:bookmarkEnd w:id="0"/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1DB"/>
    <w:multiLevelType w:val="hybridMultilevel"/>
    <w:tmpl w:val="D7103958"/>
    <w:lvl w:ilvl="0" w:tplc="6812141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2023BDE"/>
    <w:multiLevelType w:val="hybridMultilevel"/>
    <w:tmpl w:val="F6CA2FF8"/>
    <w:lvl w:ilvl="0" w:tplc="6812141C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39F830C2"/>
    <w:multiLevelType w:val="hybridMultilevel"/>
    <w:tmpl w:val="90EE639E"/>
    <w:lvl w:ilvl="0" w:tplc="68121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45622"/>
    <w:rsid w:val="000A2F9F"/>
    <w:rsid w:val="000B66C4"/>
    <w:rsid w:val="000E2454"/>
    <w:rsid w:val="001347A4"/>
    <w:rsid w:val="00187797"/>
    <w:rsid w:val="001C7A6D"/>
    <w:rsid w:val="00202FF2"/>
    <w:rsid w:val="00210E41"/>
    <w:rsid w:val="00246BC2"/>
    <w:rsid w:val="00272965"/>
    <w:rsid w:val="00324413"/>
    <w:rsid w:val="003B0942"/>
    <w:rsid w:val="003B764B"/>
    <w:rsid w:val="003C548A"/>
    <w:rsid w:val="003E3938"/>
    <w:rsid w:val="003E66C2"/>
    <w:rsid w:val="00421837"/>
    <w:rsid w:val="004419B2"/>
    <w:rsid w:val="00452F89"/>
    <w:rsid w:val="0046020B"/>
    <w:rsid w:val="004C67F6"/>
    <w:rsid w:val="0056612C"/>
    <w:rsid w:val="00597728"/>
    <w:rsid w:val="005A3723"/>
    <w:rsid w:val="005E5D9B"/>
    <w:rsid w:val="00606812"/>
    <w:rsid w:val="006C3012"/>
    <w:rsid w:val="00705C14"/>
    <w:rsid w:val="00741B0A"/>
    <w:rsid w:val="0077462A"/>
    <w:rsid w:val="007C1FBF"/>
    <w:rsid w:val="007D4612"/>
    <w:rsid w:val="0081082C"/>
    <w:rsid w:val="00817D3C"/>
    <w:rsid w:val="00817F27"/>
    <w:rsid w:val="00820158"/>
    <w:rsid w:val="00863FB3"/>
    <w:rsid w:val="00886A64"/>
    <w:rsid w:val="008B6BBC"/>
    <w:rsid w:val="008C05F2"/>
    <w:rsid w:val="008D2ACB"/>
    <w:rsid w:val="008F7037"/>
    <w:rsid w:val="009407BA"/>
    <w:rsid w:val="00942203"/>
    <w:rsid w:val="00960CB1"/>
    <w:rsid w:val="00994AD3"/>
    <w:rsid w:val="009A1351"/>
    <w:rsid w:val="009F78CF"/>
    <w:rsid w:val="00A6560B"/>
    <w:rsid w:val="00A83093"/>
    <w:rsid w:val="00AD1AB4"/>
    <w:rsid w:val="00AF1A9E"/>
    <w:rsid w:val="00AF6047"/>
    <w:rsid w:val="00B810FD"/>
    <w:rsid w:val="00BC7EEA"/>
    <w:rsid w:val="00BD51DF"/>
    <w:rsid w:val="00C05ED7"/>
    <w:rsid w:val="00C3023F"/>
    <w:rsid w:val="00C41B85"/>
    <w:rsid w:val="00CB430C"/>
    <w:rsid w:val="00D01DD7"/>
    <w:rsid w:val="00D30356"/>
    <w:rsid w:val="00D83B9B"/>
    <w:rsid w:val="00DD7504"/>
    <w:rsid w:val="00DE0FD4"/>
    <w:rsid w:val="00E41D1C"/>
    <w:rsid w:val="00E51466"/>
    <w:rsid w:val="00E90D06"/>
    <w:rsid w:val="00F25C2C"/>
    <w:rsid w:val="00F27DB3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styleId="Hypertextovodkaz">
    <w:name w:val="Hyperlink"/>
    <w:rsid w:val="0077462A"/>
    <w:rPr>
      <w:color w:val="0000FF"/>
      <w:u w:val="single"/>
    </w:rPr>
  </w:style>
  <w:style w:type="paragraph" w:styleId="Zhlav">
    <w:name w:val="header"/>
    <w:basedOn w:val="Normln"/>
    <w:link w:val="ZhlavChar"/>
    <w:rsid w:val="0077462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rsid w:val="0077462A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774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styleId="Hypertextovodkaz">
    <w:name w:val="Hyperlink"/>
    <w:rsid w:val="0077462A"/>
    <w:rPr>
      <w:color w:val="0000FF"/>
      <w:u w:val="single"/>
    </w:rPr>
  </w:style>
  <w:style w:type="paragraph" w:styleId="Zhlav">
    <w:name w:val="header"/>
    <w:basedOn w:val="Normln"/>
    <w:link w:val="ZhlavChar"/>
    <w:rsid w:val="0077462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rsid w:val="0077462A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77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A404-0664-466C-9D49-9B0E9BCF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3</Pages>
  <Words>720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2016-11-22T15:16:00Z</cp:lastPrinted>
  <dcterms:created xsi:type="dcterms:W3CDTF">2016-11-24T06:43:00Z</dcterms:created>
  <dcterms:modified xsi:type="dcterms:W3CDTF">2016-12-01T08:35:00Z</dcterms:modified>
</cp:coreProperties>
</file>