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.1pt;width:66.6pt;height:18.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5"/>
                      <w:b w:val="0"/>
                      <w:bCs w:val="0"/>
                      <w:i w:val="0"/>
                      <w:iCs w:val="0"/>
                    </w:rPr>
                    <w:t xml:space="preserve">i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údržba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55.25pt;margin-top:8.pt;width:91.45pt;height:17.1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8"/>
                    </w:rPr>
                    <w:t>kupní smlouva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5.pt;margin-top:46.pt;width:263.5pt;height:88.0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</w:rPr>
                    <w:t>mapká správa a údržba silnic Vysočiny, příspěvková organizace, Kosovská 16, 586 01 Jihlava zastoupená ředitelem Ing. Janem Míkou, MBA osoba pověřená jednat ve věcech obchodních: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3840" w:firstLine="0"/>
                  </w:pPr>
                  <w:r>
                    <w:rPr>
                      <w:rStyle w:val="CharStyle10"/>
                    </w:rPr>
                    <w:t>IČO: 00090450 DIČ: CZ00090450</w:t>
                  </w:r>
                </w:p>
                <w:p>
                  <w:pPr>
                    <w:pStyle w:val="Style9"/>
                    <w:tabs>
                      <w:tab w:leader="none" w:pos="206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</w:rPr>
                    <w:t>účet:</w:t>
                    <w:tab/>
                    <w:t>KB, a.s., pobočka Jihlava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07.15pt;margin-top:3.95pt;width:159.85pt;height:57.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KRAJSKÁ SPRÁVA A ÚDRŽBA SILNIC VYSOČINY </w:t>
                  </w:r>
                  <w:r>
                    <w:rPr>
                      <w:rStyle w:val="CharStyle13"/>
                    </w:rPr>
                    <w:t>příspěvková organizací?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spacing w:before="0" w:after="0" w:line="1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SMLOUVA REGISTROVÁNA</w:t>
                  </w:r>
                </w:p>
                <w:p>
                  <w:pPr>
                    <w:pStyle w:val="Style14"/>
                    <w:tabs>
                      <w:tab w:leader="none" w:pos="1660" w:val="left"/>
                    </w:tabs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spacing w:before="0" w:after="0" w:line="440" w:lineRule="exact"/>
                    <w:ind w:left="0" w:right="0" w:firstLine="0"/>
                  </w:pPr>
                  <w:r>
                    <w:rPr>
                      <w:rStyle w:val="CharStyle16"/>
                    </w:rPr>
                    <w:t>pod číslem:</w:t>
                    <w:tab/>
                    <w:t>-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rStyle w:val="CharStyle17"/>
                    </w:rPr>
                    <w:t>Q</w:t>
                  </w:r>
                  <w:r>
                    <w:rPr>
                      <w:rStyle w:val="CharStyle18"/>
                    </w:rPr>
                    <w:t>06</w:t>
                  </w:r>
                  <w:r>
                    <w:rPr>
                      <w:rStyle w:val="CharStyle17"/>
                    </w:rPr>
                    <w:t xml:space="preserve"> Z</w:t>
                  </w:r>
                  <w:r>
                    <w:rPr>
                      <w:rStyle w:val="CharStyle18"/>
                    </w:rPr>
                    <w:t>0*1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17.15pt;margin-top:84.5pt;width:156.25pt;height:12.7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vedoucí oddělení správy majetku, tf.: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96" w:lineRule="exact"/>
      </w:pPr>
    </w:p>
    <w:p>
      <w:pPr>
        <w:widowControl w:val="0"/>
        <w:rPr>
          <w:sz w:val="2"/>
          <w:szCs w:val="2"/>
        </w:rPr>
        <w:sectPr>
          <w:headerReference w:type="default" r:id="rId5"/>
          <w:titlePg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07" w:left="126" w:right="333" w:bottom="144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6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Kupující: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Jméno a příjmení: Jaroš Č .</w:t>
      </w:r>
    </w:p>
    <w:p>
      <w:pPr>
        <w:pStyle w:val="Style9"/>
        <w:tabs>
          <w:tab w:leader="none" w:pos="3013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bydliště:'</w:t>
        <w:tab/>
        <w:t>Polná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02004259, DIČ: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87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Tel. spojení: uzavřeli tuto kupní smlouvu podle § 2079 a násl., zákona Č. 89/2012 Sb., Občanský zákoník, ve znění pozdějších předpisů:</w:t>
      </w:r>
    </w:p>
    <w:p>
      <w:pPr>
        <w:pStyle w:val="Style22"/>
        <w:numPr>
          <w:ilvl w:val="0"/>
          <w:numId w:val="1"/>
        </w:numPr>
        <w:tabs>
          <w:tab w:leader="none" w:pos="314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Prohlášení prodávajícího</w:t>
      </w:r>
      <w:bookmarkEnd w:id="2"/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Krajské správě a údržbě silnic Vysočiny, příspěvkové organizaci, dále jen „příspěvková organizace" byl na základě zřizovací listiny schválené usnesením ZK 083/07/01/ZK ze dne 20. 12. 2001 ve znění pozdějších dodatků předán majetek k hospodaření. KSÚSV při prodeji tohoto majetku postupuje v souladu se zásadami ZK Vysočina o vymezení majetkových práv a povinností KSÚSV, příspěvkové organizace zřizované Krajem Vysočina č. 10/11 ze dne 13. 12. 2011.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Návrh prodeje uvedeného movitého majetku projednala na svém jednání Rada Kraje Vysočina dne 18.prosince 2018 a usnesením číslo 2296/36/2018/RK ve kterém rozhodla movitý majetek prodat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prodeje se prodává kupujícímu za podmínek stanovených v této smlouvě. Prodávající se zavazuje předat předmět prodeje kupujícímu po zaplacení kupní ceny specifikované v této smlouvě s tím, že se sjednává výhrada vlastnického práva prodávajícího až k okamžiku zaplacení kupní ceny kupujícím.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53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náklady na převod vozidla v registru, včetně přepravy z místa stávajícího umístění v KSÚSV, hradí kupující.</w:t>
      </w:r>
    </w:p>
    <w:p>
      <w:pPr>
        <w:pStyle w:val="Style22"/>
        <w:numPr>
          <w:ilvl w:val="0"/>
          <w:numId w:val="1"/>
        </w:numPr>
        <w:tabs>
          <w:tab w:leader="none" w:pos="318" w:val="left"/>
        </w:tabs>
        <w:widowControl w:val="0"/>
        <w:keepNext/>
        <w:keepLines/>
        <w:shd w:val="clear" w:color="auto" w:fill="auto"/>
        <w:bidi w:val="0"/>
        <w:spacing w:before="0" w:after="21" w:line="200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Předmět smlouvy</w:t>
      </w:r>
      <w:bookmarkEnd w:id="3"/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smlouvy je prodej:</w:t>
      </w:r>
    </w:p>
    <w:p>
      <w:pPr>
        <w:pStyle w:val="Style22"/>
        <w:numPr>
          <w:ilvl w:val="0"/>
          <w:numId w:val="3"/>
        </w:numPr>
        <w:tabs>
          <w:tab w:leader="none" w:pos="4338" w:val="left"/>
        </w:tabs>
        <w:widowControl w:val="0"/>
        <w:keepNext/>
        <w:keepLines/>
        <w:shd w:val="clear" w:color="auto" w:fill="auto"/>
        <w:bidi w:val="0"/>
        <w:spacing w:before="0" w:after="0" w:line="245" w:lineRule="exact"/>
        <w:ind w:left="402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Rypadlo kolové E 135 4x4, </w:t>
      </w:r>
      <w:r>
        <w:rPr>
          <w:rStyle w:val="CharStyle24"/>
          <w:b w:val="0"/>
          <w:bCs w:val="0"/>
        </w:rPr>
        <w:t xml:space="preserve">inv. č.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2101453405</w:t>
      </w:r>
      <w:bookmarkEnd w:id="4"/>
    </w:p>
    <w:p>
      <w:pPr>
        <w:pStyle w:val="Style22"/>
        <w:numPr>
          <w:ilvl w:val="0"/>
          <w:numId w:val="3"/>
        </w:numPr>
        <w:tabs>
          <w:tab w:leader="none" w:pos="4349" w:val="left"/>
        </w:tabs>
        <w:widowControl w:val="0"/>
        <w:keepNext/>
        <w:keepLines/>
        <w:shd w:val="clear" w:color="auto" w:fill="auto"/>
        <w:bidi w:val="0"/>
        <w:spacing w:before="0" w:after="180" w:line="245" w:lineRule="exact"/>
        <w:ind w:left="402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Ramenová traktorová sekačka Hymach, </w:t>
      </w:r>
      <w:r>
        <w:rPr>
          <w:rStyle w:val="CharStyle24"/>
          <w:b w:val="0"/>
          <w:bCs w:val="0"/>
        </w:rPr>
        <w:t xml:space="preserve">inv. č.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2114533392</w:t>
      </w:r>
      <w:bookmarkEnd w:id="5"/>
    </w:p>
    <w:p>
      <w:pPr>
        <w:pStyle w:val="Style22"/>
        <w:numPr>
          <w:ilvl w:val="0"/>
          <w:numId w:val="1"/>
        </w:numPr>
        <w:tabs>
          <w:tab w:leader="none" w:pos="314" w:val="left"/>
        </w:tabs>
        <w:widowControl w:val="0"/>
        <w:keepNext/>
        <w:keepLines/>
        <w:shd w:val="clear" w:color="auto" w:fill="auto"/>
        <w:bidi w:val="0"/>
        <w:spacing w:before="0" w:after="0" w:line="245" w:lineRule="exact"/>
        <w:ind w:left="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Kupní cena</w:t>
      </w:r>
      <w:bookmarkEnd w:id="6"/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0" w:right="0" w:firstLine="0"/>
      </w:pPr>
      <w:r>
        <w:rPr>
          <w:rStyle w:val="CharStyle25"/>
          <w:b w:val="0"/>
          <w:bCs w:val="0"/>
        </w:rPr>
        <w:t xml:space="preserve">Kupní cena činí: ad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1) 90 000,-Kč, </w:t>
      </w:r>
      <w:r>
        <w:rPr>
          <w:rStyle w:val="CharStyle25"/>
          <w:b w:val="0"/>
          <w:bCs w:val="0"/>
        </w:rPr>
        <w:t xml:space="preserve">ad </w:t>
      </w:r>
      <w:r>
        <w:rPr>
          <w:lang w:val="cs-CZ" w:eastAsia="cs-CZ" w:bidi="cs-CZ"/>
          <w:w w:val="100"/>
          <w:spacing w:val="0"/>
          <w:color w:val="000000"/>
          <w:position w:val="0"/>
        </w:rPr>
        <w:t>2) 5 500,-Kč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4840" w:right="0" w:firstLine="0"/>
      </w:pPr>
      <w:r>
        <w:rPr>
          <w:rStyle w:val="CharStyle25"/>
          <w:b w:val="0"/>
          <w:bCs w:val="0"/>
        </w:rPr>
        <w:t xml:space="preserve">Celkem: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95 500,-Kč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183" w:line="245" w:lineRule="exact"/>
        <w:ind w:left="4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slovy-—devadesátpěttisícpětset—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2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 bude zaplacena převodem na výše uvedený účet prodávajícího. Na předmětnou Částku bude ze strany prodávajícího vystavena faktura.</w:t>
      </w:r>
    </w:p>
    <w:p>
      <w:pPr>
        <w:pStyle w:val="Style22"/>
        <w:numPr>
          <w:ilvl w:val="0"/>
          <w:numId w:val="1"/>
        </w:numPr>
        <w:tabs>
          <w:tab w:leader="none" w:pos="318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Prohlášení kupujícího</w:t>
      </w:r>
      <w:bookmarkEnd w:id="7"/>
    </w:p>
    <w:p>
      <w:pPr>
        <w:pStyle w:val="Style9"/>
        <w:numPr>
          <w:ilvl w:val="0"/>
          <w:numId w:val="5"/>
        </w:numPr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Kupující se zavazuje zaplatit dohodnutou kupní cenu v termínu do </w:t>
      </w:r>
      <w:r>
        <w:rPr>
          <w:rStyle w:val="CharStyle26"/>
        </w:rPr>
        <w:t xml:space="preserve">28. 2. 2019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 po tomto zaplacení (rozumí se připsání dohodnuté finanční částky na účet prodávajícího), na základě protokolu o předání stroje - zařízení přijímá předmět prodeje do svého výlučného vlastnictví a do </w:t>
      </w:r>
      <w:r>
        <w:rPr>
          <w:rStyle w:val="CharStyle26"/>
        </w:rPr>
        <w:t xml:space="preserve">30. 4. 2019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si předmět prodeje z objektu prodávajícího odveze. Za každý den prodlení s odvozem předmětu prodeje po uvedeném datu uhradí kupující 200,- Kč v hotovosti na pokladně prodávajícího.</w:t>
      </w:r>
    </w:p>
    <w:p>
      <w:pPr>
        <w:pStyle w:val="Style9"/>
        <w:numPr>
          <w:ilvl w:val="0"/>
          <w:numId w:val="5"/>
        </w:numPr>
        <w:tabs>
          <w:tab w:leader="none" w:pos="322" w:val="left"/>
        </w:tabs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Kupující prohlašuje, že byl seznámen se stavem předmětu prodeje, tento si řádně prohlédl a v tomto stavu jej přejímá stím, Že stav vozu odpovídá stavu nabízené aukce</w:t>
      </w:r>
    </w:p>
    <w:p>
      <w:pPr>
        <w:pStyle w:val="Style22"/>
        <w:numPr>
          <w:ilvl w:val="0"/>
          <w:numId w:val="1"/>
        </w:numPr>
        <w:tabs>
          <w:tab w:leader="none" w:pos="318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  <w:bookmarkEnd w:id="8"/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nesplnění podmínek dle bodu 4a) má prodávající právo od smlouvy odstoupit.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v ostatním řídí příslušnými ustanoveními občanského zákoníku. Je vyhotovena ve dvou výtiscích, z nichž každý má platnost originálu a každá ze stran obdrží jeden výtisk. Prodávající a kupující shodně prohlašují, že si tuto smlouvu před jejím podpisem přečetli, byla uzavřena po vzájemném projednání podle jejich pravé a svobodné vůle, určitě, vážně a srozumitelně, nikoliv v tísni a za nápadně nevýhodných podmínek.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  <w:sectPr>
          <w:type w:val="continuous"/>
          <w:pgSz w:w="11900" w:h="16840"/>
          <w:pgMar w:top="3158" w:left="655" w:right="333" w:bottom="1455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dnem podpisu a účinnosti dnem uveřejnění v informačním systému veřejné správy-Registru smluv. Kupující výslovně souhlasí se zveřejněním celého textu této smlouvy včetně podpisů v informačním systému veřejné správy-Registru smluv</w:t>
      </w:r>
    </w:p>
    <w:p>
      <w:pPr>
        <w:widowControl w:val="0"/>
        <w:spacing w:before="37" w:after="3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328" w:left="0" w:right="0" w:bottom="1207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81" w:lineRule="exact"/>
      </w:pPr>
      <w:r>
        <w:pict>
          <v:shape id="_x0000_s1032" type="#_x0000_t202" style="position:absolute;margin-left:5.e-002pt;margin-top:6.75pt;width:42.85pt;height:12.9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V Jihlavě,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17.5pt;margin-top:0.1pt;width:96.1pt;height:19.2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/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 xml:space="preserve">Ve Věžničce, dne: </w:t>
                  </w:r>
                  <w:r>
                    <w:rPr>
                      <w:rStyle w:val="CharStyle30"/>
                      <w:vertAlign w:val="superscript"/>
                    </w:rPr>
                    <w:t>ř</w:t>
                  </w:r>
                  <w:r>
                    <w:rPr>
                      <w:rStyle w:val="CharStyle30"/>
                    </w:rPr>
                    <w:t>'{.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15.1pt;margin-top:0.35pt;width:52.2pt;height:20.1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9" w:name="bookmark9"/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 xml:space="preserve">í </w:t>
                  </w:r>
                  <w:r>
                    <w:rPr>
                      <w:rStyle w:val="CharStyle33"/>
                    </w:rPr>
                    <w:t>lC</w:t>
                  </w:r>
                  <w:r>
                    <w:rPr>
                      <w:rStyle w:val="CharStyle34"/>
                    </w:rPr>
                    <w:t>4</w:t>
                  </w: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\i</w:t>
                  </w:r>
                  <w:bookmarkEnd w:id="9"/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328" w:left="396" w:right="2159" w:bottom="1207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21" w:after="2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373" w:left="0" w:right="0" w:bottom="2373" w:header="0" w:footer="3" w:gutter="0"/>
          <w:rtlGutter w:val="0"/>
          <w:cols w:space="720"/>
          <w:noEndnote/>
          <w:docGrid w:linePitch="360"/>
        </w:sectPr>
      </w:pP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1180" w:line="170" w:lineRule="exact"/>
        <w:ind w:left="0" w:right="0" w:firstLine="0"/>
      </w:pPr>
      <w:r>
        <w:pict>
          <v:shape id="_x0000_s1035" type="#_x0000_t202" style="position:absolute;margin-left:335.15pt;margin-top:-4.pt;width:36.35pt;height:12.85pt;z-index:-125829376;mso-wrap-distance-left:156.6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0"/>
                    </w:rPr>
                    <w:t>Kupující: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Prooavajiu: mg. jaří </w:t>
      </w:r>
      <w:r>
        <w:rPr>
          <w:rStyle w:val="CharStyle37"/>
        </w:rPr>
        <w:t>iviiku, ividh</w:t>
      </w:r>
    </w:p>
    <w:p>
      <w:pPr>
        <w:pStyle w:val="Style38"/>
        <w:widowControl w:val="0"/>
        <w:keepNext/>
        <w:keepLines/>
        <w:shd w:val="clear" w:color="auto" w:fill="auto"/>
        <w:bidi w:val="0"/>
        <w:jc w:val="left"/>
        <w:spacing w:before="0" w:after="116" w:line="140" w:lineRule="exact"/>
        <w:ind w:left="166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Míníc v</w:t>
      </w: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VSťVÍ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  <w:bookmarkEnd w:id="10"/>
    </w:p>
    <w:p>
      <w:pPr>
        <w:pStyle w:val="Style40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340" w:right="0" w:firstLine="0"/>
      </w:pPr>
      <w:r>
        <w:rPr>
          <w:rStyle w:val="CharStyle42"/>
          <w:vertAlign w:val="superscript"/>
        </w:rPr>
        <w:t>0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r</w:t>
      </w:r>
      <w:r>
        <w:rPr>
          <w:lang w:val="cs-CZ" w:eastAsia="cs-CZ" w:bidi="cs-CZ"/>
          <w:w w:val="100"/>
          <w:spacing w:val="0"/>
          <w:color w:val="000000"/>
          <w:position w:val="0"/>
        </w:rPr>
        <w:t>í&gt;ariřiďce</w:t>
      </w:r>
    </w:p>
    <w:p>
      <w:pPr>
        <w:pStyle w:val="Style43"/>
        <w:widowControl w:val="0"/>
        <w:keepNext/>
        <w:keepLines/>
        <w:shd w:val="clear" w:color="auto" w:fill="auto"/>
        <w:bidi w:val="0"/>
        <w:spacing w:before="0" w:after="0" w:line="300" w:lineRule="exact"/>
        <w:ind w:left="0" w:right="0" w:firstLine="0"/>
      </w:pPr>
      <w:bookmarkStart w:id="11" w:name="bookmark11"/>
      <w:r>
        <w:rPr>
          <w:lang w:val="cs-CZ" w:eastAsia="cs-CZ" w:bidi="cs-CZ"/>
          <w:w w:val="100"/>
          <w:spacing w:val="0"/>
          <w:color w:val="000000"/>
          <w:position w:val="0"/>
        </w:rPr>
        <w:t>"-&gt;«ssř,gír</w:t>
      </w:r>
      <w:bookmarkEnd w:id="11"/>
    </w:p>
    <w:sectPr>
      <w:type w:val="continuous"/>
      <w:pgSz w:w="11900" w:h="16840"/>
      <w:pgMar w:top="2373" w:left="936" w:right="7393" w:bottom="237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7.35pt;margin-top:53.65pt;width:167.05pt;height:9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</w:rPr>
                  <w:t>ríloha: protokol o předání stroje - zařízení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3 (2) Exact"/>
    <w:basedOn w:val="DefaultParagraphFont"/>
    <w:link w:val="Style3"/>
    <w:rPr>
      <w:b/>
      <w:bCs/>
      <w:i/>
      <w:iCs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5">
    <w:name w:val="Nadpis #3 (2) + Consolas,11 pt,Ne tučné,Ne kurzíva,Řádkování -1 pt Exact"/>
    <w:basedOn w:val="CharStyle4"/>
    <w:rPr>
      <w:lang w:val="cs-CZ" w:eastAsia="cs-CZ" w:bidi="cs-CZ"/>
      <w:b/>
      <w:bCs/>
      <w:i/>
      <w:iCs/>
      <w:sz w:val="22"/>
      <w:szCs w:val="22"/>
      <w:rFonts w:ascii="Consolas" w:eastAsia="Consolas" w:hAnsi="Consolas" w:cs="Consolas"/>
      <w:w w:val="100"/>
      <w:spacing w:val="-30"/>
      <w:color w:val="000000"/>
      <w:position w:val="0"/>
    </w:rPr>
  </w:style>
  <w:style w:type="character" w:customStyle="1" w:styleId="CharStyle7">
    <w:name w:val="Nadpis #5 (2)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30"/>
      <w:szCs w:val="30"/>
      <w:rFonts w:ascii="Candara" w:eastAsia="Candara" w:hAnsi="Candara" w:cs="Candara"/>
    </w:rPr>
  </w:style>
  <w:style w:type="character" w:customStyle="1" w:styleId="CharStyle8">
    <w:name w:val="Nadpis #5 (2) + Malá písmena Exact"/>
    <w:basedOn w:val="CharStyle7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10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12">
    <w:name w:val="Základní text (3)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13">
    <w:name w:val="Základní text (3) Exact"/>
    <w:basedOn w:val="CharStyle12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15">
    <w:name w:val="Základní text (4)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16">
    <w:name w:val="Základní text (4) Exact"/>
    <w:basedOn w:val="CharStyle1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7">
    <w:name w:val="Základní text (4) + Consolas,11 pt,Řádkování -1 pt Exact"/>
    <w:basedOn w:val="CharStyle15"/>
    <w:rPr>
      <w:lang w:val="cs-CZ" w:eastAsia="cs-CZ" w:bidi="cs-CZ"/>
      <w:sz w:val="22"/>
      <w:szCs w:val="22"/>
      <w:rFonts w:ascii="Consolas" w:eastAsia="Consolas" w:hAnsi="Consolas" w:cs="Consolas"/>
      <w:w w:val="100"/>
      <w:spacing w:val="-30"/>
      <w:color w:val="000000"/>
      <w:position w:val="0"/>
    </w:rPr>
  </w:style>
  <w:style w:type="character" w:customStyle="1" w:styleId="CharStyle18">
    <w:name w:val="Základní text (4) + 22 pt,Řádkování -2 pt Exact"/>
    <w:basedOn w:val="CharStyle15"/>
    <w:rPr>
      <w:lang w:val="cs-CZ" w:eastAsia="cs-CZ" w:bidi="cs-CZ"/>
      <w:sz w:val="44"/>
      <w:szCs w:val="44"/>
      <w:w w:val="100"/>
      <w:spacing w:val="-40"/>
      <w:color w:val="000000"/>
      <w:position w:val="0"/>
    </w:rPr>
  </w:style>
  <w:style w:type="character" w:customStyle="1" w:styleId="CharStyle19">
    <w:name w:val="Základní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21">
    <w:name w:val="Základní text (5)_"/>
    <w:basedOn w:val="DefaultParagraphFont"/>
    <w:link w:val="Style20"/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23">
    <w:name w:val="Nadpis #6_"/>
    <w:basedOn w:val="DefaultParagraphFont"/>
    <w:link w:val="Style22"/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24">
    <w:name w:val="Nadpis #6 + Ne tučné"/>
    <w:basedOn w:val="CharStyle2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5">
    <w:name w:val="Základní text (5) + Ne tučné"/>
    <w:basedOn w:val="CharStyle2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6">
    <w:name w:val="Základní text (2) + Tučné"/>
    <w:basedOn w:val="CharStyle19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8">
    <w:name w:val="Záhlaví nebo Zápatí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29">
    <w:name w:val="Záhlaví nebo Zápatí"/>
    <w:basedOn w:val="CharStyle2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0">
    <w:name w:val="Základní text (2) + 8 pt,Kurzíva,Řádkování 0 pt Exact"/>
    <w:basedOn w:val="CharStyle19"/>
    <w:rPr>
      <w:lang w:val="cs-CZ" w:eastAsia="cs-CZ" w:bidi="cs-CZ"/>
      <w:i/>
      <w:iCs/>
      <w:sz w:val="16"/>
      <w:szCs w:val="16"/>
      <w:w w:val="100"/>
      <w:spacing w:val="10"/>
      <w:color w:val="000000"/>
      <w:position w:val="0"/>
    </w:rPr>
  </w:style>
  <w:style w:type="character" w:customStyle="1" w:styleId="CharStyle32">
    <w:name w:val="Nadpis #2 (2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  <w:spacing w:val="-30"/>
    </w:rPr>
  </w:style>
  <w:style w:type="character" w:customStyle="1" w:styleId="CharStyle33">
    <w:name w:val="Nadpis #2 (2) + Arial,16 pt,Tučné,Kurzíva,Řádkování 0 pt Exact"/>
    <w:basedOn w:val="CharStyle32"/>
    <w:rPr>
      <w:lang w:val="cs-CZ" w:eastAsia="cs-CZ" w:bidi="cs-CZ"/>
      <w:b/>
      <w:bCs/>
      <w:i/>
      <w:iCs/>
      <w:sz w:val="32"/>
      <w:szCs w:val="3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4">
    <w:name w:val="Nadpis #2 (2) + Calibri,11,5 pt,Kurzíva,Řádkování 0 pt Exact"/>
    <w:basedOn w:val="CharStyle32"/>
    <w:rPr>
      <w:lang w:val="cs-CZ" w:eastAsia="cs-CZ" w:bidi="cs-CZ"/>
      <w:i/>
      <w:iCs/>
      <w:sz w:val="23"/>
      <w:szCs w:val="23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36">
    <w:name w:val="Základní text (8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</w:rPr>
  </w:style>
  <w:style w:type="character" w:customStyle="1" w:styleId="CharStyle37">
    <w:name w:val="Základní text (8) + 7,5 pt,Tučné,Malá písmena"/>
    <w:basedOn w:val="CharStyle36"/>
    <w:rPr>
      <w:lang w:val="cs-CZ" w:eastAsia="cs-CZ" w:bidi="cs-CZ"/>
      <w:b/>
      <w:bCs/>
      <w:smallCaps/>
      <w:sz w:val="15"/>
      <w:szCs w:val="15"/>
      <w:w w:val="100"/>
      <w:spacing w:val="0"/>
      <w:color w:val="000000"/>
      <w:position w:val="0"/>
    </w:rPr>
  </w:style>
  <w:style w:type="character" w:customStyle="1" w:styleId="CharStyle39">
    <w:name w:val="Nadpis #4 (2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14"/>
      <w:szCs w:val="14"/>
      <w:rFonts w:ascii="Candara" w:eastAsia="Candara" w:hAnsi="Candara" w:cs="Candara"/>
    </w:rPr>
  </w:style>
  <w:style w:type="character" w:customStyle="1" w:styleId="CharStyle41">
    <w:name w:val="Základní text (9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</w:rPr>
  </w:style>
  <w:style w:type="character" w:customStyle="1" w:styleId="CharStyle42">
    <w:name w:val="Základní text (9) + Calibri"/>
    <w:basedOn w:val="CharStyle41"/>
    <w:rPr>
      <w:lang w:val="cs-CZ" w:eastAsia="cs-CZ" w:bidi="cs-CZ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44">
    <w:name w:val="Nadpis #1 (2)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30"/>
      <w:szCs w:val="30"/>
      <w:rFonts w:ascii="Candara" w:eastAsia="Candara" w:hAnsi="Candara" w:cs="Candara"/>
    </w:rPr>
  </w:style>
  <w:style w:type="paragraph" w:customStyle="1" w:styleId="Style3">
    <w:name w:val="Nadpis #3 (2)"/>
    <w:basedOn w:val="Normal"/>
    <w:link w:val="CharStyle4"/>
    <w:pPr>
      <w:widowControl w:val="0"/>
      <w:shd w:val="clear" w:color="auto" w:fill="FFFFFF"/>
      <w:outlineLvl w:val="2"/>
      <w:spacing w:line="0" w:lineRule="exact"/>
    </w:pPr>
    <w:rPr>
      <w:b/>
      <w:bCs/>
      <w:i/>
      <w:iCs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6">
    <w:name w:val="Nadpis #5 (2)"/>
    <w:basedOn w:val="Normal"/>
    <w:link w:val="CharStyle7"/>
    <w:pPr>
      <w:widowControl w:val="0"/>
      <w:shd w:val="clear" w:color="auto" w:fill="FFFFFF"/>
      <w:outlineLvl w:val="4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Candara" w:eastAsia="Candara" w:hAnsi="Candara" w:cs="Candara"/>
    </w:rPr>
  </w:style>
  <w:style w:type="paragraph" w:customStyle="1" w:styleId="Style9">
    <w:name w:val="Základní text (2)"/>
    <w:basedOn w:val="Normal"/>
    <w:link w:val="CharStyle19"/>
    <w:pPr>
      <w:widowControl w:val="0"/>
      <w:shd w:val="clear" w:color="auto" w:fill="FFFFFF"/>
      <w:jc w:val="both"/>
      <w:spacing w:line="245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  <w:jc w:val="both"/>
      <w:spacing w:line="191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14">
    <w:name w:val="Základní text (4)"/>
    <w:basedOn w:val="Normal"/>
    <w:link w:val="CharStyle15"/>
    <w:pPr>
      <w:widowControl w:val="0"/>
      <w:shd w:val="clear" w:color="auto" w:fill="FFFFFF"/>
      <w:jc w:val="both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20">
    <w:name w:val="Základní text (5)"/>
    <w:basedOn w:val="Normal"/>
    <w:link w:val="CharStyle21"/>
    <w:pPr>
      <w:widowControl w:val="0"/>
      <w:shd w:val="clear" w:color="auto" w:fill="FFFFFF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22">
    <w:name w:val="Nadpis #6"/>
    <w:basedOn w:val="Normal"/>
    <w:link w:val="CharStyle23"/>
    <w:pPr>
      <w:widowControl w:val="0"/>
      <w:shd w:val="clear" w:color="auto" w:fill="FFFFFF"/>
      <w:jc w:val="both"/>
      <w:outlineLvl w:val="5"/>
      <w:spacing w:before="180" w:line="241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27">
    <w:name w:val="Záhlaví nebo Zápatí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31">
    <w:name w:val="Nadpis #2 (2)"/>
    <w:basedOn w:val="Normal"/>
    <w:link w:val="CharStyle32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onsolas" w:eastAsia="Consolas" w:hAnsi="Consolas" w:cs="Consolas"/>
      <w:spacing w:val="-30"/>
    </w:rPr>
  </w:style>
  <w:style w:type="paragraph" w:customStyle="1" w:styleId="Style35">
    <w:name w:val="Základní text (8)"/>
    <w:basedOn w:val="Normal"/>
    <w:link w:val="CharStyle36"/>
    <w:pPr>
      <w:widowControl w:val="0"/>
      <w:shd w:val="clear" w:color="auto" w:fill="FFFFFF"/>
      <w:spacing w:after="120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</w:rPr>
  </w:style>
  <w:style w:type="paragraph" w:customStyle="1" w:styleId="Style38">
    <w:name w:val="Nadpis #4 (2)"/>
    <w:basedOn w:val="Normal"/>
    <w:link w:val="CharStyle39"/>
    <w:pPr>
      <w:widowControl w:val="0"/>
      <w:shd w:val="clear" w:color="auto" w:fill="FFFFFF"/>
      <w:outlineLvl w:val="3"/>
      <w:spacing w:before="1200" w:after="6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Candara" w:eastAsia="Candara" w:hAnsi="Candara" w:cs="Candara"/>
    </w:rPr>
  </w:style>
  <w:style w:type="paragraph" w:customStyle="1" w:styleId="Style40">
    <w:name w:val="Základní text (9)"/>
    <w:basedOn w:val="Normal"/>
    <w:link w:val="CharStyle41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</w:rPr>
  </w:style>
  <w:style w:type="paragraph" w:customStyle="1" w:styleId="Style43">
    <w:name w:val="Nadpis #1 (2)"/>
    <w:basedOn w:val="Normal"/>
    <w:link w:val="CharStyle44"/>
    <w:pPr>
      <w:widowControl w:val="0"/>
      <w:shd w:val="clear" w:color="auto" w:fill="FFFFFF"/>
      <w:jc w:val="right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Candara" w:eastAsia="Candara" w:hAnsi="Candara" w:cs="Candar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