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6C6303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8645A8" w:rsidRDefault="008645A8" w:rsidP="00840C9E">
      <w:pPr>
        <w:rPr>
          <w:rFonts w:cs="Arial"/>
          <w:b/>
          <w:sz w:val="32"/>
        </w:rPr>
      </w:pPr>
      <w:bookmarkStart w:id="0" w:name="Priloha_1"/>
      <w:bookmarkEnd w:id="0"/>
      <w:r>
        <w:rPr>
          <w:rFonts w:cs="Arial"/>
          <w:b/>
          <w:sz w:val="32"/>
        </w:rPr>
        <w:t xml:space="preserve">Dodatek č. </w:t>
      </w:r>
      <w:r w:rsidR="009C0043">
        <w:rPr>
          <w:rFonts w:cs="Arial"/>
          <w:b/>
          <w:sz w:val="32"/>
        </w:rPr>
        <w:t>4</w:t>
      </w:r>
      <w:r>
        <w:rPr>
          <w:rFonts w:cs="Arial"/>
          <w:b/>
          <w:sz w:val="32"/>
        </w:rPr>
        <w:t xml:space="preserve"> - Prolongace</w:t>
      </w:r>
    </w:p>
    <w:p w:rsidR="008645A8" w:rsidRPr="00871490" w:rsidRDefault="008645A8" w:rsidP="008645A8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 pojistné smlouvě č. 7720927744</w:t>
      </w:r>
    </w:p>
    <w:p w:rsidR="009D747B" w:rsidRPr="006368D9" w:rsidRDefault="009D747B" w:rsidP="009D74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840C9E" w:rsidRPr="00871490" w:rsidRDefault="00840C9E" w:rsidP="00840C9E">
      <w:pPr>
        <w:rPr>
          <w:rFonts w:cs="Arial"/>
        </w:rPr>
      </w:pPr>
    </w:p>
    <w:p w:rsidR="00840C9E" w:rsidRPr="00871490" w:rsidRDefault="00840C9E" w:rsidP="00840C9E">
      <w:pPr>
        <w:rPr>
          <w:b/>
          <w:spacing w:val="20"/>
          <w:sz w:val="32"/>
        </w:rPr>
      </w:pPr>
      <w:r w:rsidRPr="00871490">
        <w:rPr>
          <w:b/>
          <w:spacing w:val="20"/>
          <w:sz w:val="32"/>
        </w:rPr>
        <w:t>Kooperativa pojišťovna, a.s., Vienna Insurance Group</w:t>
      </w:r>
    </w:p>
    <w:p w:rsidR="00840C9E" w:rsidRPr="00392BE2" w:rsidRDefault="00840C9E" w:rsidP="00840C9E">
      <w:pPr>
        <w:rPr>
          <w:rFonts w:cs="Arial"/>
          <w:b/>
        </w:rPr>
      </w:pPr>
      <w:r w:rsidRPr="00392BE2">
        <w:rPr>
          <w:rFonts w:cs="Arial"/>
          <w:b/>
        </w:rPr>
        <w:t xml:space="preserve">se sídlem Praha 8, Pobřežní 665/21, PSČ 186 00, Česká republika </w:t>
      </w:r>
    </w:p>
    <w:p w:rsidR="00840C9E" w:rsidRPr="00871490" w:rsidRDefault="00840C9E" w:rsidP="00840C9E">
      <w:pPr>
        <w:rPr>
          <w:rFonts w:cs="Arial"/>
          <w:b/>
        </w:rPr>
      </w:pPr>
      <w:r w:rsidRPr="00871490">
        <w:rPr>
          <w:rFonts w:cs="Arial"/>
          <w:b/>
        </w:rPr>
        <w:t>IČ</w:t>
      </w:r>
      <w:r w:rsidR="00B70F91">
        <w:rPr>
          <w:rFonts w:cs="Arial"/>
          <w:b/>
        </w:rPr>
        <w:t>O</w:t>
      </w:r>
      <w:r w:rsidRPr="00871490">
        <w:rPr>
          <w:rFonts w:cs="Arial"/>
          <w:b/>
        </w:rPr>
        <w:t xml:space="preserve">: 47116617 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871490">
        <w:rPr>
          <w:rFonts w:cs="Arial"/>
          <w:sz w:val="20"/>
        </w:rPr>
        <w:t>sp</w:t>
      </w:r>
      <w:proofErr w:type="spellEnd"/>
      <w:r w:rsidRPr="00871490">
        <w:rPr>
          <w:rFonts w:cs="Arial"/>
          <w:sz w:val="20"/>
        </w:rPr>
        <w:t>. zn. B 1897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 xml:space="preserve">(dále jen </w:t>
      </w:r>
      <w:r w:rsidRPr="00871490">
        <w:rPr>
          <w:rFonts w:cs="Arial"/>
          <w:b/>
          <w:sz w:val="20"/>
        </w:rPr>
        <w:t>pojistitel</w:t>
      </w:r>
      <w:r w:rsidRPr="00871490">
        <w:rPr>
          <w:rFonts w:cs="Arial"/>
          <w:sz w:val="20"/>
        </w:rPr>
        <w:t>),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zastoupený na základě zmocnění níže podepsanými osobami:</w:t>
      </w:r>
    </w:p>
    <w:p w:rsidR="00840C9E" w:rsidRPr="00871490" w:rsidRDefault="00840C9E" w:rsidP="00840C9E">
      <w:pPr>
        <w:pStyle w:val="Zkladntextodsazen3"/>
        <w:spacing w:after="0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>Ing. Roman Vaněk, vedoucí referátu pojištění hospodářských rizik</w:t>
      </w:r>
    </w:p>
    <w:p w:rsidR="00840C9E" w:rsidRPr="00871490" w:rsidRDefault="00840C9E" w:rsidP="00840C9E">
      <w:pPr>
        <w:pStyle w:val="Zkladntextodsazen3"/>
        <w:ind w:left="0"/>
        <w:rPr>
          <w:rFonts w:ascii="Koop Office" w:hAnsi="Koop Office" w:cs="Arial"/>
          <w:sz w:val="20"/>
        </w:rPr>
      </w:pPr>
      <w:r w:rsidRPr="00871490">
        <w:rPr>
          <w:rFonts w:ascii="Koop Office" w:hAnsi="Koop Office" w:cs="Arial"/>
          <w:sz w:val="20"/>
        </w:rPr>
        <w:t xml:space="preserve">     a Pavel Máša, </w:t>
      </w:r>
      <w:proofErr w:type="spellStart"/>
      <w:r w:rsidRPr="00871490">
        <w:rPr>
          <w:rFonts w:ascii="Koop Office" w:hAnsi="Koop Office" w:cs="Arial"/>
          <w:sz w:val="20"/>
        </w:rPr>
        <w:t>underwriter</w:t>
      </w:r>
      <w:proofErr w:type="spellEnd"/>
    </w:p>
    <w:p w:rsidR="00840C9E" w:rsidRPr="00871490" w:rsidRDefault="00840C9E" w:rsidP="00840C9E">
      <w:pPr>
        <w:rPr>
          <w:rFonts w:cs="Arial"/>
          <w:sz w:val="20"/>
        </w:rPr>
      </w:pPr>
    </w:p>
    <w:p w:rsidR="00840C9E" w:rsidRPr="00871490" w:rsidRDefault="00840C9E" w:rsidP="00840C9E">
      <w:pPr>
        <w:rPr>
          <w:sz w:val="20"/>
        </w:rPr>
      </w:pPr>
      <w:r w:rsidRPr="00871490">
        <w:rPr>
          <w:rFonts w:cs="Arial"/>
          <w:sz w:val="20"/>
        </w:rPr>
        <w:t xml:space="preserve">Pracoviště: </w:t>
      </w:r>
      <w:r w:rsidRPr="00871490">
        <w:rPr>
          <w:sz w:val="20"/>
        </w:rPr>
        <w:t>Kooperativa pojišťovna, a.s., Vienna Insurance Group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Nádražní 14, 602 00 Brno</w:t>
      </w:r>
    </w:p>
    <w:p w:rsidR="00840C9E" w:rsidRPr="00871490" w:rsidRDefault="00840C9E" w:rsidP="00840C9E">
      <w:pPr>
        <w:rPr>
          <w:sz w:val="20"/>
        </w:rPr>
      </w:pPr>
      <w:r w:rsidRPr="00871490">
        <w:rPr>
          <w:sz w:val="20"/>
        </w:rPr>
        <w:t>Tel.: 543 534 111, fax: 543 534</w:t>
      </w:r>
      <w:r>
        <w:rPr>
          <w:sz w:val="20"/>
        </w:rPr>
        <w:t> </w:t>
      </w:r>
      <w:r w:rsidRPr="00871490">
        <w:rPr>
          <w:sz w:val="20"/>
        </w:rPr>
        <w:t>611</w:t>
      </w:r>
    </w:p>
    <w:p w:rsidR="00840C9E" w:rsidRDefault="00840C9E" w:rsidP="00840C9E"/>
    <w:p w:rsidR="00840C9E" w:rsidRPr="009B6947" w:rsidRDefault="00840C9E" w:rsidP="00840C9E"/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  <w:r w:rsidRPr="009B6947">
        <w:rPr>
          <w:rFonts w:ascii="Koop Office" w:hAnsi="Koop Office"/>
        </w:rPr>
        <w:t>a</w:t>
      </w:r>
    </w:p>
    <w:p w:rsidR="00840C9E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840C9E" w:rsidRPr="009B6947" w:rsidRDefault="00840C9E" w:rsidP="00840C9E">
      <w:pPr>
        <w:pStyle w:val="Zkladntext33"/>
        <w:tabs>
          <w:tab w:val="clear" w:pos="-720"/>
        </w:tabs>
        <w:spacing w:line="240" w:lineRule="auto"/>
        <w:rPr>
          <w:rFonts w:ascii="Koop Office" w:hAnsi="Koop Office"/>
        </w:rPr>
      </w:pPr>
    </w:p>
    <w:p w:rsidR="00383998" w:rsidRPr="00C66FD5" w:rsidRDefault="00383998" w:rsidP="00383998"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>Cyklistická stezka Brno – Vídeň, DSO</w:t>
      </w:r>
    </w:p>
    <w:p w:rsidR="00383998" w:rsidRPr="00383998" w:rsidRDefault="00383998" w:rsidP="00383998">
      <w:pPr>
        <w:jc w:val="both"/>
        <w:rPr>
          <w:rFonts w:cs="Arial"/>
          <w:b/>
          <w:szCs w:val="22"/>
        </w:rPr>
      </w:pPr>
      <w:r w:rsidRPr="00383998">
        <w:rPr>
          <w:rFonts w:cs="Arial"/>
          <w:b/>
          <w:szCs w:val="22"/>
        </w:rPr>
        <w:t>se sídlem Masarykova 100, Židlochovice 667 01</w:t>
      </w:r>
    </w:p>
    <w:p w:rsidR="00383998" w:rsidRPr="00383998" w:rsidRDefault="00383998" w:rsidP="00383998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383998">
        <w:rPr>
          <w:rFonts w:ascii="Koop Office" w:hAnsi="Koop Office" w:cs="Arial"/>
          <w:b/>
          <w:sz w:val="22"/>
          <w:szCs w:val="22"/>
        </w:rPr>
        <w:t>IČ</w:t>
      </w:r>
      <w:r>
        <w:rPr>
          <w:rFonts w:ascii="Koop Office" w:hAnsi="Koop Office" w:cs="Arial"/>
          <w:b/>
          <w:sz w:val="22"/>
          <w:szCs w:val="22"/>
        </w:rPr>
        <w:t>O</w:t>
      </w:r>
      <w:r w:rsidRPr="00383998">
        <w:rPr>
          <w:rFonts w:ascii="Koop Office" w:hAnsi="Koop Office" w:cs="Arial"/>
          <w:b/>
          <w:sz w:val="22"/>
          <w:szCs w:val="22"/>
        </w:rPr>
        <w:t>: 75045974</w:t>
      </w:r>
    </w:p>
    <w:p w:rsidR="00383998" w:rsidRPr="003557E2" w:rsidRDefault="00383998" w:rsidP="0038399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zapsaný u Krajského úřadu Jihomoravského kraje, registrace provedena 28. 4. 2005 pod č. </w:t>
      </w:r>
      <w:proofErr w:type="spellStart"/>
      <w:r>
        <w:rPr>
          <w:rFonts w:cs="Arial"/>
          <w:sz w:val="20"/>
        </w:rPr>
        <w:t>Rg</w:t>
      </w:r>
      <w:proofErr w:type="spellEnd"/>
      <w:r>
        <w:rPr>
          <w:rFonts w:cs="Arial"/>
          <w:sz w:val="20"/>
        </w:rPr>
        <w:t xml:space="preserve">  9/2005.</w:t>
      </w:r>
    </w:p>
    <w:p w:rsidR="00383998" w:rsidRDefault="00383998" w:rsidP="00383998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Zastoupený: Ing. Jana Drápalová, předsedkyně </w:t>
      </w:r>
    </w:p>
    <w:p w:rsidR="00383998" w:rsidRPr="00C66FD5" w:rsidRDefault="00383998" w:rsidP="00383998">
      <w:pPr>
        <w:jc w:val="both"/>
        <w:rPr>
          <w:rFonts w:cs="Arial"/>
          <w:bCs/>
          <w:sz w:val="20"/>
        </w:rPr>
      </w:pPr>
      <w:r w:rsidRPr="00C66FD5">
        <w:rPr>
          <w:rFonts w:cs="Arial"/>
          <w:bCs/>
          <w:sz w:val="20"/>
        </w:rPr>
        <w:t xml:space="preserve">(dále jen </w:t>
      </w:r>
      <w:r w:rsidRPr="00C66FD5">
        <w:rPr>
          <w:rFonts w:cs="Arial"/>
          <w:b/>
          <w:sz w:val="20"/>
        </w:rPr>
        <w:t>pojistník</w:t>
      </w:r>
      <w:r w:rsidRPr="00C66FD5">
        <w:rPr>
          <w:rFonts w:cs="Arial"/>
          <w:bCs/>
          <w:sz w:val="20"/>
        </w:rPr>
        <w:t>)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B41615" w:rsidRPr="00B41615" w:rsidRDefault="00B41615" w:rsidP="00B41615">
      <w:pPr>
        <w:spacing w:after="480"/>
        <w:rPr>
          <w:sz w:val="20"/>
          <w:szCs w:val="20"/>
        </w:rPr>
      </w:pPr>
      <w:r w:rsidRPr="00B41615">
        <w:rPr>
          <w:sz w:val="20"/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840C9E" w:rsidRPr="00871490" w:rsidRDefault="00840C9E" w:rsidP="00840C9E">
      <w:pPr>
        <w:rPr>
          <w:rFonts w:cs="Arial"/>
          <w:sz w:val="20"/>
        </w:rPr>
      </w:pPr>
      <w:r w:rsidRPr="00871490">
        <w:rPr>
          <w:rFonts w:cs="Arial"/>
          <w:sz w:val="20"/>
        </w:rPr>
        <w:t>T</w:t>
      </w:r>
      <w:r w:rsidR="00B41615">
        <w:rPr>
          <w:rFonts w:cs="Arial"/>
          <w:sz w:val="20"/>
        </w:rPr>
        <w:t xml:space="preserve">ento dodatek </w:t>
      </w:r>
      <w:r w:rsidRPr="00871490">
        <w:rPr>
          <w:rFonts w:cs="Arial"/>
          <w:sz w:val="20"/>
        </w:rPr>
        <w:t xml:space="preserve">byl sjednán prostřednictvím pojišťovacího makléře </w:t>
      </w:r>
    </w:p>
    <w:p w:rsidR="00B41615" w:rsidRDefault="00B41615" w:rsidP="00FF6A00">
      <w:pPr>
        <w:jc w:val="both"/>
        <w:rPr>
          <w:rFonts w:cs="Arial"/>
          <w:b/>
          <w:bCs/>
          <w:sz w:val="28"/>
          <w:szCs w:val="28"/>
        </w:rPr>
      </w:pPr>
    </w:p>
    <w:p w:rsidR="00FF6A00" w:rsidRPr="00016B18" w:rsidRDefault="00FF6A00" w:rsidP="00FF6A00">
      <w:pPr>
        <w:jc w:val="both"/>
        <w:rPr>
          <w:rFonts w:cs="Arial"/>
          <w:b/>
          <w:bCs/>
          <w:sz w:val="28"/>
          <w:szCs w:val="28"/>
        </w:rPr>
      </w:pPr>
      <w:r w:rsidRPr="00016B18">
        <w:rPr>
          <w:rFonts w:cs="Arial"/>
          <w:b/>
          <w:bCs/>
          <w:sz w:val="28"/>
          <w:szCs w:val="28"/>
        </w:rPr>
        <w:t>ELT, s. r. o.</w:t>
      </w:r>
    </w:p>
    <w:p w:rsidR="00FF6A00" w:rsidRPr="00016B18" w:rsidRDefault="00016B18" w:rsidP="00FF6A00">
      <w:pPr>
        <w:jc w:val="both"/>
        <w:rPr>
          <w:rFonts w:cs="Arial"/>
          <w:b/>
          <w:bCs/>
          <w:sz w:val="20"/>
        </w:rPr>
      </w:pPr>
      <w:r w:rsidRPr="00016B18">
        <w:rPr>
          <w:rFonts w:cs="Arial"/>
          <w:b/>
          <w:bCs/>
          <w:sz w:val="20"/>
        </w:rPr>
        <w:t xml:space="preserve">se sídlem </w:t>
      </w:r>
      <w:r w:rsidR="00FF6A00" w:rsidRPr="00016B18">
        <w:rPr>
          <w:rFonts w:cs="Arial"/>
          <w:b/>
          <w:bCs/>
          <w:sz w:val="20"/>
        </w:rPr>
        <w:t>Mezníkova 137/8, 616 00 Brno</w:t>
      </w:r>
    </w:p>
    <w:p w:rsidR="00FF6A00" w:rsidRPr="006E6547" w:rsidRDefault="00FF6A00" w:rsidP="00FF6A00">
      <w:pPr>
        <w:pStyle w:val="BodyText21"/>
        <w:rPr>
          <w:rFonts w:ascii="Koop Office" w:hAnsi="Koop Office" w:cs="Arial"/>
          <w:bCs/>
          <w:spacing w:val="0"/>
        </w:rPr>
      </w:pPr>
      <w:r w:rsidRPr="00016B18">
        <w:rPr>
          <w:rFonts w:ascii="Koop Office" w:hAnsi="Koop Office" w:cs="Arial"/>
          <w:b/>
          <w:bCs/>
          <w:spacing w:val="0"/>
        </w:rPr>
        <w:t>IČ</w:t>
      </w:r>
      <w:r w:rsidR="00016B18" w:rsidRPr="00016B18">
        <w:rPr>
          <w:rFonts w:ascii="Koop Office" w:hAnsi="Koop Office" w:cs="Arial"/>
          <w:b/>
          <w:bCs/>
          <w:spacing w:val="0"/>
        </w:rPr>
        <w:t>O</w:t>
      </w:r>
      <w:r w:rsidRPr="00016B18">
        <w:rPr>
          <w:rFonts w:ascii="Koop Office" w:hAnsi="Koop Office" w:cs="Arial"/>
          <w:b/>
          <w:bCs/>
          <w:spacing w:val="0"/>
        </w:rPr>
        <w:t>: 63471825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(dále jen „</w:t>
      </w:r>
      <w:r w:rsidRPr="00016B18">
        <w:rPr>
          <w:rFonts w:cs="Arial"/>
          <w:b/>
          <w:bCs/>
          <w:sz w:val="20"/>
        </w:rPr>
        <w:t>pojišťovací makléř</w:t>
      </w:r>
      <w:r w:rsidRPr="006E6547">
        <w:rPr>
          <w:rFonts w:cs="Arial"/>
          <w:bCs/>
          <w:sz w:val="20"/>
        </w:rPr>
        <w:t>”)</w:t>
      </w:r>
    </w:p>
    <w:p w:rsidR="00B41615" w:rsidRDefault="00B41615" w:rsidP="00FF6A00">
      <w:pPr>
        <w:jc w:val="both"/>
        <w:rPr>
          <w:rFonts w:cs="Arial"/>
          <w:bCs/>
          <w:sz w:val="20"/>
        </w:rPr>
      </w:pP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 xml:space="preserve">Korespondenční adresa: </w:t>
      </w:r>
    </w:p>
    <w:p w:rsidR="00FF6A00" w:rsidRPr="006E6547" w:rsidRDefault="00FF6A00" w:rsidP="00FF6A00">
      <w:pPr>
        <w:jc w:val="both"/>
        <w:rPr>
          <w:rFonts w:cs="Arial"/>
          <w:bCs/>
          <w:sz w:val="20"/>
        </w:rPr>
      </w:pPr>
      <w:r w:rsidRPr="006E6547">
        <w:rPr>
          <w:rFonts w:cs="Arial"/>
          <w:bCs/>
          <w:sz w:val="20"/>
        </w:rPr>
        <w:t>ELT, s. r. o.</w:t>
      </w:r>
    </w:p>
    <w:p w:rsidR="00FF6A00" w:rsidRPr="006E6547" w:rsidRDefault="00FF6A00" w:rsidP="00FF6A00">
      <w:pPr>
        <w:jc w:val="both"/>
        <w:rPr>
          <w:b/>
        </w:rPr>
      </w:pPr>
      <w:r w:rsidRPr="006E6547">
        <w:rPr>
          <w:rFonts w:cs="Arial"/>
          <w:bCs/>
          <w:sz w:val="20"/>
        </w:rPr>
        <w:t xml:space="preserve">Mezníkova 137/8, 616 00 Brno </w:t>
      </w:r>
      <w:r w:rsidRPr="006E6547">
        <w:rPr>
          <w:b/>
          <w:sz w:val="32"/>
        </w:rPr>
        <w:t xml:space="preserve">                                 </w:t>
      </w:r>
    </w:p>
    <w:p w:rsidR="00B106C6" w:rsidRPr="001958D4" w:rsidRDefault="00B106C6" w:rsidP="00B106C6">
      <w:pPr>
        <w:rPr>
          <w:sz w:val="20"/>
          <w:szCs w:val="20"/>
        </w:rPr>
      </w:pPr>
      <w:r w:rsidRPr="001958D4">
        <w:rPr>
          <w:sz w:val="20"/>
          <w:szCs w:val="20"/>
        </w:rPr>
        <w:lastRenderedPageBreak/>
        <w:t>Výše uvedená pojistná smlouva (včetně výše uvedených údajů o výše uvedených subjektech) nově zní takto</w:t>
      </w:r>
      <w:r w:rsidRPr="001958D4">
        <w:rPr>
          <w:sz w:val="20"/>
          <w:szCs w:val="20"/>
          <w:vertAlign w:val="superscript"/>
        </w:rPr>
        <w:t>*</w:t>
      </w:r>
      <w:r w:rsidRPr="001958D4">
        <w:rPr>
          <w:sz w:val="20"/>
          <w:szCs w:val="20"/>
        </w:rPr>
        <w:t xml:space="preserve"> :</w:t>
      </w:r>
    </w:p>
    <w:p w:rsidR="00B106C6" w:rsidRPr="004C2B79" w:rsidRDefault="00B106C6" w:rsidP="00B106C6">
      <w:pPr>
        <w:pStyle w:val="hvzdika"/>
        <w:rPr>
          <w:sz w:val="20"/>
          <w:vertAlign w:val="superscript"/>
        </w:rPr>
      </w:pPr>
      <w:r w:rsidRPr="004C2B79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8938E7" w:rsidRDefault="008938E7" w:rsidP="00B106C6">
      <w:pPr>
        <w:pStyle w:val="Styl10bTunZarovnatdobloku"/>
      </w:pP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Pr="00840C9E" w:rsidRDefault="006E30A7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840C9E">
        <w:rPr>
          <w:rFonts w:cs="Arial"/>
          <w:sz w:val="20"/>
        </w:rPr>
        <w:t>Pojištěným je:</w:t>
      </w:r>
    </w:p>
    <w:p w:rsidR="002504F1" w:rsidRPr="006368D9" w:rsidRDefault="00587741" w:rsidP="00FB2071">
      <w:pPr>
        <w:pStyle w:val="Odstavecseseznamem"/>
        <w:numPr>
          <w:ilvl w:val="0"/>
          <w:numId w:val="12"/>
        </w:numPr>
        <w:tabs>
          <w:tab w:val="left" w:pos="-720"/>
        </w:tabs>
        <w:spacing w:after="0" w:line="240" w:lineRule="auto"/>
        <w:ind w:left="782" w:hanging="357"/>
        <w:jc w:val="both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Pojistník</w:t>
      </w:r>
    </w:p>
    <w:p w:rsidR="006E30A7" w:rsidRPr="009D747B" w:rsidRDefault="00597601" w:rsidP="00FD4338">
      <w:pPr>
        <w:tabs>
          <w:tab w:val="left" w:pos="-720"/>
        </w:tabs>
        <w:ind w:left="782" w:right="28"/>
        <w:jc w:val="both"/>
        <w:rPr>
          <w:rFonts w:cs="Arial"/>
          <w:sz w:val="20"/>
        </w:rPr>
      </w:pPr>
      <w:r w:rsidRPr="009D747B">
        <w:rPr>
          <w:rFonts w:cs="Arial"/>
          <w:b/>
          <w:color w:val="00B0F0"/>
          <w:sz w:val="20"/>
        </w:rPr>
        <w:tab/>
      </w:r>
    </w:p>
    <w:p w:rsidR="000A10CA" w:rsidRPr="00EC7610" w:rsidRDefault="00D7357B" w:rsidP="00FB2071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C0582E" w:rsidRPr="006368D9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6368D9" w:rsidRDefault="00D7357B" w:rsidP="00B41615">
      <w:pPr>
        <w:pStyle w:val="Styl10bTunZarovnatdobloku"/>
        <w:ind w:firstLine="0"/>
      </w:pPr>
      <w:r w:rsidRPr="006368D9">
        <w:t xml:space="preserve">Všeobecné pojistné podmínky </w:t>
      </w:r>
    </w:p>
    <w:p w:rsidR="00D7357B" w:rsidRPr="006368D9" w:rsidRDefault="002327ED" w:rsidP="002327ED">
      <w:pPr>
        <w:pStyle w:val="Styl10bZarovnatdobloku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ED0EB3" w:rsidRPr="006368D9" w:rsidRDefault="00ED0EB3" w:rsidP="00ED0EB3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C0582E" w:rsidRPr="00840C9E" w:rsidRDefault="00877895" w:rsidP="00877895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:rsidR="00D421F5" w:rsidRDefault="00D7357B" w:rsidP="00D421F5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P-150/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živelní pojištění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Pr="006368D9">
        <w:rPr>
          <w:rFonts w:cs="Arial"/>
          <w:sz w:val="20"/>
        </w:rPr>
        <w:t>-200/</w:t>
      </w:r>
      <w:r w:rsidR="00661D7E" w:rsidRPr="006368D9">
        <w:rPr>
          <w:rFonts w:cs="Arial"/>
          <w:sz w:val="20"/>
        </w:rPr>
        <w:t>14</w:t>
      </w:r>
      <w:r w:rsidRPr="006368D9">
        <w:rPr>
          <w:rFonts w:cs="Arial"/>
          <w:sz w:val="20"/>
        </w:rPr>
        <w:t xml:space="preserve"> - pro pojištění pro případ odcizení</w:t>
      </w:r>
      <w:r w:rsidRPr="006368D9">
        <w:rPr>
          <w:rFonts w:cs="Arial"/>
          <w:sz w:val="20"/>
        </w:rPr>
        <w:cr/>
      </w:r>
      <w:r w:rsidR="00D421F5" w:rsidRPr="00D35265">
        <w:rPr>
          <w:rFonts w:cs="Arial"/>
          <w:sz w:val="20"/>
        </w:rPr>
        <w:t>ZPP P-600/14 - pro pojištění odpovědnosti za újmu</w:t>
      </w:r>
    </w:p>
    <w:p w:rsidR="00383998" w:rsidRDefault="00383998" w:rsidP="00383998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</w:p>
    <w:p w:rsidR="00D7357B" w:rsidRPr="006368D9" w:rsidRDefault="00A40B91" w:rsidP="00383998">
      <w:pPr>
        <w:keepNext/>
        <w:tabs>
          <w:tab w:val="left" w:pos="-720"/>
          <w:tab w:val="left" w:pos="426"/>
        </w:tabs>
        <w:ind w:left="426"/>
        <w:rPr>
          <w:rFonts w:cs="Arial"/>
          <w:b/>
          <w:bCs/>
          <w:sz w:val="20"/>
        </w:rPr>
      </w:pPr>
      <w:r w:rsidRPr="006368D9">
        <w:rPr>
          <w:rFonts w:cs="Arial"/>
          <w:b/>
          <w:bCs/>
          <w:sz w:val="20"/>
        </w:rPr>
        <w:t>Dodatkové pojistné podmínky</w:t>
      </w:r>
    </w:p>
    <w:p w:rsidR="006A6442" w:rsidRPr="006368D9" w:rsidRDefault="00877895" w:rsidP="00877895">
      <w:pPr>
        <w:keepNext/>
        <w:tabs>
          <w:tab w:val="left" w:pos="426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6A6442"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:rsidR="001012C1" w:rsidRDefault="00D421F5" w:rsidP="00D421F5">
      <w:pPr>
        <w:keepNext/>
        <w:tabs>
          <w:tab w:val="left" w:pos="426"/>
          <w:tab w:val="left" w:pos="1440"/>
        </w:tabs>
        <w:spacing w:before="120"/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1012C1">
        <w:rPr>
          <w:rFonts w:cs="Arial"/>
          <w:b/>
          <w:sz w:val="20"/>
        </w:rPr>
        <w:t>Živel</w:t>
      </w:r>
    </w:p>
    <w:p w:rsidR="001012C1" w:rsidRPr="001012C1" w:rsidRDefault="001012C1" w:rsidP="001012C1">
      <w:pPr>
        <w:keepNext/>
        <w:tabs>
          <w:tab w:val="left" w:pos="426"/>
          <w:tab w:val="left" w:pos="1440"/>
        </w:tabs>
        <w:ind w:left="425" w:hanging="425"/>
        <w:rPr>
          <w:rFonts w:cs="Arial"/>
          <w:sz w:val="20"/>
        </w:rPr>
      </w:pPr>
      <w:r>
        <w:rPr>
          <w:rFonts w:cs="Arial"/>
          <w:sz w:val="20"/>
        </w:rPr>
        <w:tab/>
        <w:t>DZ114 – Nepřímý úder blesku – Rozšíření rozsahu pojištění (1404)</w:t>
      </w:r>
    </w:p>
    <w:p w:rsidR="00D421F5" w:rsidRDefault="001012C1" w:rsidP="00D421F5">
      <w:pPr>
        <w:keepNext/>
        <w:tabs>
          <w:tab w:val="left" w:pos="426"/>
          <w:tab w:val="left" w:pos="1440"/>
        </w:tabs>
        <w:spacing w:before="120"/>
        <w:ind w:left="425" w:hanging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D421F5" w:rsidRPr="00D35265">
        <w:rPr>
          <w:rFonts w:cs="Arial"/>
          <w:b/>
          <w:sz w:val="20"/>
        </w:rPr>
        <w:t>Odpovědnost za újmu</w:t>
      </w:r>
    </w:p>
    <w:p w:rsidR="00AA3F12" w:rsidRDefault="00D421F5" w:rsidP="00D421F5">
      <w:pPr>
        <w:keepNext/>
        <w:tabs>
          <w:tab w:val="left" w:pos="426"/>
          <w:tab w:val="left" w:pos="1440"/>
        </w:tabs>
        <w:ind w:left="425" w:hanging="425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 w:rsidRPr="00D35265">
        <w:rPr>
          <w:rFonts w:cs="Arial"/>
          <w:sz w:val="20"/>
        </w:rPr>
        <w:t>DODP101 - Pojištění obecné odpovědnosti za újmu - Základní rozsah pojištění (1</w:t>
      </w:r>
      <w:r w:rsidR="00AA3F12">
        <w:rPr>
          <w:rFonts w:cs="Arial"/>
          <w:sz w:val="20"/>
        </w:rPr>
        <w:t>612</w:t>
      </w:r>
      <w:r w:rsidRPr="00D35265">
        <w:rPr>
          <w:rFonts w:cs="Arial"/>
          <w:sz w:val="20"/>
        </w:rPr>
        <w:t>)</w:t>
      </w:r>
    </w:p>
    <w:p w:rsidR="00AA3F12" w:rsidRPr="00AA3F12" w:rsidRDefault="00AA3F12" w:rsidP="00AA3F12">
      <w:pPr>
        <w:tabs>
          <w:tab w:val="left" w:pos="426"/>
          <w:tab w:val="left" w:pos="1474"/>
        </w:tabs>
        <w:ind w:left="1474" w:hanging="1474"/>
        <w:rPr>
          <w:sz w:val="20"/>
          <w:szCs w:val="20"/>
        </w:rPr>
      </w:pPr>
      <w:r>
        <w:rPr>
          <w:szCs w:val="20"/>
        </w:rPr>
        <w:tab/>
      </w:r>
      <w:r w:rsidRPr="00AA3F12">
        <w:rPr>
          <w:sz w:val="20"/>
          <w:szCs w:val="20"/>
        </w:rPr>
        <w:t>DODP109 -</w:t>
      </w:r>
      <w:r w:rsidRPr="00AA3F12">
        <w:rPr>
          <w:sz w:val="20"/>
          <w:szCs w:val="20"/>
        </w:rPr>
        <w:tab/>
        <w:t>Provoz pracovních strojů - Rozšíření rozsahu pojištění (1412)</w:t>
      </w:r>
    </w:p>
    <w:p w:rsidR="00AA3F12" w:rsidRPr="00AA3F12" w:rsidRDefault="00DC7E96" w:rsidP="00AA3F12">
      <w:pPr>
        <w:keepLines/>
        <w:tabs>
          <w:tab w:val="left" w:pos="426"/>
          <w:tab w:val="left" w:pos="1474"/>
        </w:tabs>
        <w:ind w:left="1474" w:hanging="1474"/>
        <w:rPr>
          <w:sz w:val="20"/>
          <w:szCs w:val="20"/>
        </w:rPr>
      </w:pPr>
      <w:r w:rsidRPr="00AA3F12">
        <w:rPr>
          <w:rFonts w:cs="Arial"/>
          <w:b/>
          <w:sz w:val="20"/>
          <w:szCs w:val="20"/>
        </w:rPr>
        <w:tab/>
      </w:r>
      <w:r w:rsidR="00AA3F12" w:rsidRPr="00AA3F12">
        <w:rPr>
          <w:sz w:val="20"/>
          <w:szCs w:val="20"/>
        </w:rPr>
        <w:t>DODP120 -</w:t>
      </w:r>
      <w:r w:rsidR="00AA3F12" w:rsidRPr="00AA3F12">
        <w:rPr>
          <w:sz w:val="20"/>
          <w:szCs w:val="20"/>
        </w:rPr>
        <w:tab/>
        <w:t>Odpovědnost obchodní korporace za újmu členům svých orgánů v souvislosti s výkonem jejich funkce - Rozšíření rozsahu pojištění (1412)</w:t>
      </w:r>
    </w:p>
    <w:p w:rsidR="00D7357B" w:rsidRPr="006368D9" w:rsidRDefault="00D421F5" w:rsidP="00383998">
      <w:pPr>
        <w:keepNext/>
        <w:tabs>
          <w:tab w:val="left" w:pos="426"/>
          <w:tab w:val="left" w:pos="1440"/>
        </w:tabs>
        <w:spacing w:before="120"/>
        <w:ind w:left="426" w:hanging="42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D7357B" w:rsidRPr="006368D9">
        <w:rPr>
          <w:rFonts w:cs="Arial"/>
          <w:b/>
          <w:sz w:val="20"/>
          <w:szCs w:val="20"/>
        </w:rPr>
        <w:t>Obecné</w:t>
      </w:r>
    </w:p>
    <w:p w:rsidR="00257C49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257C49" w:rsidRPr="006368D9">
        <w:rPr>
          <w:rFonts w:cs="Arial"/>
          <w:sz w:val="20"/>
          <w:szCs w:val="20"/>
        </w:rPr>
        <w:t>DOB10</w:t>
      </w:r>
      <w:r w:rsidR="00257C49">
        <w:rPr>
          <w:rFonts w:cs="Arial"/>
          <w:sz w:val="20"/>
          <w:szCs w:val="20"/>
        </w:rPr>
        <w:t>1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-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Elektronická rizika - Výluka</w:t>
      </w:r>
      <w:r w:rsidR="00257C49" w:rsidRPr="006368D9">
        <w:rPr>
          <w:rFonts w:cs="Arial"/>
          <w:sz w:val="20"/>
          <w:szCs w:val="20"/>
        </w:rPr>
        <w:t xml:space="preserve"> (1401)</w:t>
      </w:r>
    </w:p>
    <w:p w:rsidR="00D7357B" w:rsidRPr="006368D9" w:rsidRDefault="00547E3D" w:rsidP="00547E3D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D7357B"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="00D7357B"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="00D7357B" w:rsidRPr="006368D9">
        <w:rPr>
          <w:rFonts w:cs="Arial"/>
          <w:sz w:val="20"/>
          <w:szCs w:val="20"/>
        </w:rPr>
        <w:t>01)</w:t>
      </w:r>
    </w:p>
    <w:p w:rsidR="00857738" w:rsidRDefault="00547E3D" w:rsidP="00857738">
      <w:pPr>
        <w:tabs>
          <w:tab w:val="left" w:pos="426"/>
        </w:tabs>
        <w:rPr>
          <w:rFonts w:cs="Arial"/>
          <w:b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857738" w:rsidRPr="00857738" w:rsidRDefault="00857738" w:rsidP="00857738">
      <w:pPr>
        <w:tabs>
          <w:tab w:val="left" w:pos="426"/>
        </w:tabs>
        <w:rPr>
          <w:rFonts w:cs="Arial"/>
          <w:b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b/>
          <w:sz w:val="20"/>
          <w:szCs w:val="20"/>
        </w:rPr>
        <w:t>Jiné</w:t>
      </w:r>
    </w:p>
    <w:p w:rsidR="00D7357B" w:rsidRPr="00857738" w:rsidRDefault="00857738" w:rsidP="00857738">
      <w:pPr>
        <w:tabs>
          <w:tab w:val="left" w:pos="426"/>
        </w:tabs>
        <w:rPr>
          <w:rFonts w:cs="Arial"/>
          <w:bCs/>
          <w:color w:val="FF00FF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857738">
        <w:rPr>
          <w:rFonts w:cs="Arial"/>
          <w:sz w:val="20"/>
          <w:szCs w:val="20"/>
        </w:rPr>
        <w:t xml:space="preserve">DOD101 – Pojištění okrasných dřevin – Rozšíření předmětu pojištění (1401) </w:t>
      </w:r>
    </w:p>
    <w:p w:rsidR="00FD4338" w:rsidRDefault="00547E3D" w:rsidP="00383998">
      <w:pPr>
        <w:tabs>
          <w:tab w:val="left" w:pos="426"/>
        </w:tabs>
        <w:ind w:left="1729" w:hanging="1729"/>
        <w:rPr>
          <w:rFonts w:cs="Arial"/>
          <w:b/>
          <w:bCs/>
          <w:sz w:val="24"/>
        </w:rPr>
      </w:pPr>
      <w:r>
        <w:rPr>
          <w:rFonts w:cs="Arial"/>
          <w:b/>
          <w:color w:val="FF00FF"/>
          <w:sz w:val="20"/>
          <w:szCs w:val="20"/>
        </w:rPr>
        <w:tab/>
      </w:r>
    </w:p>
    <w:p w:rsidR="00656585" w:rsidRDefault="00656585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2504F1" w:rsidRPr="006368D9" w:rsidRDefault="00D7357B" w:rsidP="00FB2071">
      <w:pPr>
        <w:keepNext/>
        <w:numPr>
          <w:ilvl w:val="0"/>
          <w:numId w:val="9"/>
        </w:numPr>
        <w:spacing w:before="120"/>
        <w:ind w:left="391" w:hanging="391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:rsidR="002504F1" w:rsidRPr="006368D9" w:rsidRDefault="00EC490F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2504F1" w:rsidRPr="006368D9" w:rsidRDefault="00D7357B" w:rsidP="00FB2071">
      <w:pPr>
        <w:numPr>
          <w:ilvl w:val="1"/>
          <w:numId w:val="8"/>
        </w:numPr>
        <w:tabs>
          <w:tab w:val="clear" w:pos="360"/>
          <w:tab w:val="left" w:pos="-720"/>
        </w:tabs>
        <w:spacing w:before="120" w:after="120"/>
        <w:ind w:left="425" w:hanging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Pro pojištění majetku je místem pojištění </w:t>
      </w:r>
    </w:p>
    <w:p w:rsidR="00383998" w:rsidRPr="006D12B8" w:rsidRDefault="00383998" w:rsidP="00383998">
      <w:pPr>
        <w:ind w:left="357"/>
        <w:rPr>
          <w:sz w:val="20"/>
          <w:szCs w:val="20"/>
        </w:rPr>
      </w:pPr>
      <w:r w:rsidRPr="006D12B8">
        <w:rPr>
          <w:sz w:val="20"/>
          <w:szCs w:val="20"/>
        </w:rPr>
        <w:t>1) Dostavba bezpečných úseků na cyklotrase Brno – Vídeň na území ČR – 1. etapa, Projekt 1 (P1)</w:t>
      </w:r>
    </w:p>
    <w:p w:rsidR="00383998" w:rsidRPr="006D12B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2) Dostavba bezpečných úseků na cyklotrase Brno – Vídeň na území ČR – 1. etapa, Projekt 2 (P2)</w:t>
      </w:r>
    </w:p>
    <w:p w:rsidR="00383998" w:rsidRDefault="00383998" w:rsidP="00383998">
      <w:pPr>
        <w:ind w:left="360"/>
        <w:rPr>
          <w:sz w:val="20"/>
          <w:szCs w:val="20"/>
        </w:rPr>
      </w:pPr>
      <w:r w:rsidRPr="006D12B8">
        <w:rPr>
          <w:sz w:val="20"/>
          <w:szCs w:val="20"/>
        </w:rPr>
        <w:t>3) Dostavba bezpečných úseků na cyklotrase Brno – Vídeň na území ČR – 1. etapa, Projekt 3 (P3)</w:t>
      </w:r>
    </w:p>
    <w:p w:rsidR="00D421F5" w:rsidRDefault="00D421F5" w:rsidP="00D421F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D12B8">
        <w:rPr>
          <w:sz w:val="20"/>
          <w:szCs w:val="20"/>
        </w:rPr>
        <w:t xml:space="preserve">Dostavba bezpečných úseků na cyklotrase Brno – Vídeň na území ČR – </w:t>
      </w:r>
      <w:r w:rsidR="00273568">
        <w:rPr>
          <w:sz w:val="20"/>
          <w:szCs w:val="20"/>
        </w:rPr>
        <w:t>2</w:t>
      </w:r>
      <w:r w:rsidRPr="006D12B8">
        <w:rPr>
          <w:sz w:val="20"/>
          <w:szCs w:val="20"/>
        </w:rPr>
        <w:t>. etapa</w:t>
      </w:r>
    </w:p>
    <w:p w:rsidR="009D747B" w:rsidRPr="006368D9" w:rsidRDefault="009D747B" w:rsidP="005B6D7C">
      <w:pPr>
        <w:pStyle w:val="Prosttext"/>
        <w:ind w:left="851"/>
        <w:rPr>
          <w:rFonts w:cs="Arial"/>
          <w:sz w:val="20"/>
        </w:rPr>
      </w:pPr>
    </w:p>
    <w:p w:rsidR="002504F1" w:rsidRPr="006368D9" w:rsidRDefault="00D7357B" w:rsidP="00FB2071">
      <w:pPr>
        <w:numPr>
          <w:ilvl w:val="0"/>
          <w:numId w:val="9"/>
        </w:numPr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D7357B" w:rsidRDefault="00D7357B" w:rsidP="002B2A5C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180546" w:rsidRPr="006368D9" w:rsidRDefault="00180546" w:rsidP="002B2A5C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/>
        </w:rPr>
      </w:pPr>
    </w:p>
    <w:p w:rsidR="009805D8" w:rsidRPr="006368D9" w:rsidRDefault="009805D8" w:rsidP="002B2A5C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C23F11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D65385" w:rsidRPr="006368D9">
        <w:rPr>
          <w:b/>
          <w:sz w:val="20"/>
          <w:szCs w:val="20"/>
        </w:rPr>
        <w:t>1</w:t>
      </w:r>
      <w:r w:rsidR="008C1B8D" w:rsidRPr="006368D9">
        <w:rPr>
          <w:b/>
          <w:sz w:val="20"/>
          <w:szCs w:val="20"/>
        </w:rPr>
        <w:t xml:space="preserve"> </w:t>
      </w:r>
      <w:r w:rsidRPr="006368D9">
        <w:rPr>
          <w:b/>
          <w:sz w:val="20"/>
          <w:szCs w:val="20"/>
        </w:rPr>
        <w:t>Živelní pojištění</w:t>
      </w:r>
    </w:p>
    <w:tbl>
      <w:tblPr>
        <w:tblStyle w:val="Mkatabulky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559"/>
        <w:gridCol w:w="1417"/>
        <w:gridCol w:w="1276"/>
        <w:gridCol w:w="1135"/>
      </w:tblGrid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2B2A5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CA248D" w:rsidRDefault="009805D8" w:rsidP="00635009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CA248D">
              <w:rPr>
                <w:b/>
                <w:sz w:val="20"/>
                <w:szCs w:val="20"/>
              </w:rPr>
              <w:t xml:space="preserve"> </w:t>
            </w:r>
            <w:r w:rsidR="00635009">
              <w:rPr>
                <w:b/>
                <w:sz w:val="20"/>
                <w:szCs w:val="20"/>
              </w:rPr>
              <w:t>sdružený živel</w:t>
            </w:r>
          </w:p>
        </w:tc>
      </w:tr>
      <w:tr w:rsidR="009805D8" w:rsidRPr="006368D9" w:rsidTr="00C416D8">
        <w:tc>
          <w:tcPr>
            <w:tcW w:w="10349" w:type="dxa"/>
            <w:gridSpan w:val="7"/>
          </w:tcPr>
          <w:p w:rsidR="009805D8" w:rsidRPr="006368D9" w:rsidRDefault="009805D8" w:rsidP="0038399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</w:t>
            </w:r>
            <w:r w:rsidR="00016B18">
              <w:rPr>
                <w:sz w:val="20"/>
                <w:szCs w:val="20"/>
              </w:rPr>
              <w:t>, D</w:t>
            </w:r>
            <w:r w:rsidR="00383998">
              <w:rPr>
                <w:sz w:val="20"/>
                <w:szCs w:val="20"/>
              </w:rPr>
              <w:t>OD101</w:t>
            </w:r>
            <w:r w:rsidR="001012C1">
              <w:rPr>
                <w:sz w:val="20"/>
                <w:szCs w:val="20"/>
              </w:rPr>
              <w:t>, DZ114</w:t>
            </w:r>
          </w:p>
        </w:tc>
      </w:tr>
      <w:tr w:rsidR="009805D8" w:rsidRPr="006368D9" w:rsidTr="00857738">
        <w:tc>
          <w:tcPr>
            <w:tcW w:w="709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</w:t>
            </w:r>
            <w:r w:rsidR="009805D8" w:rsidRPr="006368D9">
              <w:rPr>
                <w:b/>
                <w:sz w:val="20"/>
                <w:szCs w:val="20"/>
              </w:rPr>
              <w:t>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805D8" w:rsidRPr="006368D9" w:rsidRDefault="009805D8" w:rsidP="009805D8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</w:t>
            </w:r>
            <w:r w:rsidR="00133185" w:rsidRPr="006368D9">
              <w:rPr>
                <w:b/>
                <w:sz w:val="20"/>
                <w:szCs w:val="20"/>
              </w:rPr>
              <w:t xml:space="preserve">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8C1B8D" w:rsidRPr="006368D9" w:rsidRDefault="009805D8" w:rsidP="003B3C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6368D9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6368D9" w:rsidRDefault="003B3C93" w:rsidP="003B3C93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5" w:type="dxa"/>
            <w:vAlign w:val="center"/>
          </w:tcPr>
          <w:p w:rsidR="009805D8" w:rsidRPr="006368D9" w:rsidRDefault="009805D8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val="557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1. etapa, Projekt 1 - dle přílohy č. 1, včetně okrasných stromků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21 333 000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2 -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1 790 000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857738" w:rsidRPr="006368D9" w:rsidTr="00857738">
        <w:trPr>
          <w:trHeight w:val="371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bottom"/>
          </w:tcPr>
          <w:p w:rsidR="00857738" w:rsidRDefault="00857738">
            <w:pPr>
              <w:rPr>
                <w:rFonts w:cs="Arial CE"/>
                <w:color w:val="000000"/>
                <w:sz w:val="20"/>
                <w:szCs w:val="20"/>
              </w:rPr>
            </w:pPr>
            <w:r>
              <w:rPr>
                <w:rFonts w:cs="Arial CE"/>
                <w:color w:val="000000"/>
                <w:sz w:val="20"/>
                <w:szCs w:val="20"/>
              </w:rPr>
              <w:t>cyklostezka, 1. etapa, Projekt 3 - dle přílohy č. 1</w:t>
            </w:r>
          </w:p>
        </w:tc>
        <w:tc>
          <w:tcPr>
            <w:tcW w:w="1701" w:type="dxa"/>
            <w:vAlign w:val="center"/>
          </w:tcPr>
          <w:p w:rsidR="00857738" w:rsidRDefault="00857738">
            <w:pPr>
              <w:jc w:val="right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3 383 000 Kč</w:t>
            </w:r>
          </w:p>
        </w:tc>
        <w:tc>
          <w:tcPr>
            <w:tcW w:w="155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135" w:type="dxa"/>
          </w:tcPr>
          <w:p w:rsidR="00857738" w:rsidRPr="006368D9" w:rsidRDefault="00857738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A16B74">
        <w:trPr>
          <w:trHeight w:val="371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D421F5" w:rsidRDefault="00273568" w:rsidP="00273568">
            <w:pPr>
              <w:rPr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 w:rsidR="00D421F5"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701" w:type="dxa"/>
            <w:vAlign w:val="center"/>
          </w:tcPr>
          <w:p w:rsidR="00D421F5" w:rsidRDefault="00D421F5" w:rsidP="00DA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49 846 000 Kč</w:t>
            </w:r>
          </w:p>
        </w:tc>
        <w:tc>
          <w:tcPr>
            <w:tcW w:w="1559" w:type="dxa"/>
            <w:vAlign w:val="center"/>
          </w:tcPr>
          <w:p w:rsidR="00D421F5" w:rsidRDefault="00D421F5" w:rsidP="00DA2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417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421F5" w:rsidRDefault="00D421F5">
            <w:pPr>
              <w:rPr>
                <w:rFonts w:cs="Arial CE"/>
                <w:sz w:val="20"/>
                <w:szCs w:val="20"/>
              </w:rPr>
            </w:pPr>
          </w:p>
        </w:tc>
        <w:tc>
          <w:tcPr>
            <w:tcW w:w="1135" w:type="dxa"/>
          </w:tcPr>
          <w:p w:rsidR="00D421F5" w:rsidRPr="006368D9" w:rsidRDefault="00D421F5" w:rsidP="009805D8">
            <w:pPr>
              <w:rPr>
                <w:sz w:val="20"/>
                <w:szCs w:val="20"/>
              </w:rPr>
            </w:pPr>
          </w:p>
        </w:tc>
      </w:tr>
      <w:tr w:rsidR="00D421F5" w:rsidRPr="006368D9" w:rsidTr="00C416D8">
        <w:tc>
          <w:tcPr>
            <w:tcW w:w="10349" w:type="dxa"/>
            <w:gridSpan w:val="7"/>
          </w:tcPr>
          <w:p w:rsidR="00D421F5" w:rsidRPr="006368D9" w:rsidRDefault="00D421F5" w:rsidP="00656585">
            <w:pPr>
              <w:rPr>
                <w:sz w:val="20"/>
                <w:szCs w:val="20"/>
              </w:rPr>
            </w:pPr>
            <w:r w:rsidRPr="00857738">
              <w:rPr>
                <w:sz w:val="20"/>
                <w:szCs w:val="20"/>
              </w:rPr>
              <w:t xml:space="preserve">Poznámky: spoluúčast pro poj. </w:t>
            </w:r>
            <w:proofErr w:type="gramStart"/>
            <w:r w:rsidRPr="00857738">
              <w:rPr>
                <w:sz w:val="20"/>
                <w:szCs w:val="20"/>
              </w:rPr>
              <w:t>nebezpečí</w:t>
            </w:r>
            <w:proofErr w:type="gramEnd"/>
            <w:r w:rsidRPr="00857738">
              <w:rPr>
                <w:sz w:val="20"/>
                <w:szCs w:val="20"/>
              </w:rPr>
              <w:t xml:space="preserve"> povodeň</w:t>
            </w:r>
            <w:r>
              <w:rPr>
                <w:sz w:val="20"/>
                <w:szCs w:val="20"/>
              </w:rPr>
              <w:t xml:space="preserve"> nebo záplava, </w:t>
            </w:r>
            <w:r w:rsidRPr="00857738">
              <w:rPr>
                <w:sz w:val="20"/>
                <w:szCs w:val="20"/>
              </w:rPr>
              <w:t xml:space="preserve">sesuv činí 10%  min. 20.000,-Kč,   </w:t>
            </w:r>
          </w:p>
        </w:tc>
      </w:tr>
    </w:tbl>
    <w:p w:rsidR="009805D8" w:rsidRPr="006368D9" w:rsidRDefault="009805D8" w:rsidP="009805D8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BB1EC5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</w:t>
      </w:r>
      <w:r w:rsidR="009928BB" w:rsidRPr="006368D9">
        <w:rPr>
          <w:sz w:val="16"/>
          <w:szCs w:val="16"/>
        </w:rPr>
        <w:t>sjednává se pojištění s pojistnou hodnotou uvedenou v příslušných pojistných podmínkách</w:t>
      </w:r>
    </w:p>
    <w:p w:rsidR="009928BB" w:rsidRDefault="009928BB" w:rsidP="007A4E91">
      <w:pPr>
        <w:rPr>
          <w:sz w:val="20"/>
          <w:szCs w:val="20"/>
        </w:rPr>
      </w:pPr>
    </w:p>
    <w:p w:rsidR="00874653" w:rsidRDefault="00874653" w:rsidP="007A4E91">
      <w:pPr>
        <w:rPr>
          <w:sz w:val="20"/>
          <w:szCs w:val="20"/>
        </w:rPr>
      </w:pPr>
    </w:p>
    <w:p w:rsidR="00B8284A" w:rsidRDefault="00B8284A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417"/>
        <w:gridCol w:w="1417"/>
        <w:gridCol w:w="1417"/>
        <w:gridCol w:w="1418"/>
      </w:tblGrid>
      <w:tr w:rsidR="009928BB" w:rsidRPr="006368D9" w:rsidTr="007D241A">
        <w:tc>
          <w:tcPr>
            <w:tcW w:w="10348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651E77">
              <w:rPr>
                <w:b/>
                <w:sz w:val="20"/>
                <w:szCs w:val="20"/>
              </w:rPr>
              <w:t xml:space="preserve"> dle bodu 1.2.</w:t>
            </w:r>
            <w:r w:rsidR="000A38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F44AEC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odcizení</w:t>
            </w:r>
            <w:r w:rsidR="00F44AEC"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8F5954" w:rsidRPr="006368D9" w:rsidTr="007D241A">
        <w:tc>
          <w:tcPr>
            <w:tcW w:w="10348" w:type="dxa"/>
            <w:gridSpan w:val="7"/>
          </w:tcPr>
          <w:p w:rsidR="008F5954" w:rsidRPr="006368D9" w:rsidRDefault="008F5954" w:rsidP="00D421F5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5424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9B1C0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9B1C0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44718B"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 w:rsidP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cyklostezka 1. etapa -  </w:t>
            </w:r>
            <w:r w:rsidR="00857738">
              <w:rPr>
                <w:rFonts w:cs="Arial CE"/>
                <w:sz w:val="20"/>
                <w:szCs w:val="20"/>
              </w:rPr>
              <w:t>soubor ostatních staveb včetně okrasných stromků</w:t>
            </w:r>
          </w:p>
        </w:tc>
        <w:tc>
          <w:tcPr>
            <w:tcW w:w="1418" w:type="dxa"/>
            <w:vAlign w:val="bottom"/>
          </w:tcPr>
          <w:p w:rsidR="00857738" w:rsidRDefault="00857738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  <w:r>
              <w:rPr>
                <w:rFonts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44718B"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8" w:type="dxa"/>
            <w:vAlign w:val="bottom"/>
          </w:tcPr>
          <w:p w:rsidR="00D421F5" w:rsidRDefault="00D421F5">
            <w:pPr>
              <w:jc w:val="center"/>
              <w:rPr>
                <w:rFonts w:cs="Arial CE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300 000 Kč</w:t>
            </w:r>
          </w:p>
        </w:tc>
        <w:tc>
          <w:tcPr>
            <w:tcW w:w="1418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651E77" w:rsidRPr="006368D9" w:rsidTr="007D241A">
        <w:tc>
          <w:tcPr>
            <w:tcW w:w="10348" w:type="dxa"/>
            <w:gridSpan w:val="7"/>
          </w:tcPr>
          <w:p w:rsidR="00651E77" w:rsidRPr="0046667D" w:rsidRDefault="00857738" w:rsidP="00857738">
            <w:pPr>
              <w:rPr>
                <w:rFonts w:cs="Arial"/>
                <w:sz w:val="20"/>
                <w:szCs w:val="20"/>
                <w:highlight w:val="yellow"/>
              </w:rPr>
            </w:pPr>
            <w:r w:rsidRPr="00857738">
              <w:rPr>
                <w:sz w:val="20"/>
                <w:szCs w:val="20"/>
              </w:rPr>
              <w:t>Poznámky: monitorovací zařízení musí být zabezpečeny bezpečnostním visacím zámkem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Default="009928BB" w:rsidP="007A4E91">
      <w:pPr>
        <w:rPr>
          <w:sz w:val="20"/>
          <w:szCs w:val="20"/>
        </w:rPr>
      </w:pPr>
    </w:p>
    <w:p w:rsidR="00016B18" w:rsidRDefault="00016B18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D421F5" w:rsidRDefault="00D421F5" w:rsidP="007A4E91">
      <w:pPr>
        <w:rPr>
          <w:sz w:val="20"/>
          <w:szCs w:val="20"/>
        </w:rPr>
      </w:pPr>
    </w:p>
    <w:p w:rsidR="009928BB" w:rsidRPr="006368D9" w:rsidRDefault="009928BB" w:rsidP="007A4E91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874653"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.1 Pojištění pro případ vandalismu</w:t>
      </w:r>
    </w:p>
    <w:tbl>
      <w:tblPr>
        <w:tblStyle w:val="Mkatabulky"/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418"/>
        <w:gridCol w:w="1277"/>
        <w:gridCol w:w="1417"/>
        <w:gridCol w:w="1276"/>
      </w:tblGrid>
      <w:tr w:rsidR="009928BB" w:rsidRPr="006368D9" w:rsidTr="00B1458A">
        <w:tc>
          <w:tcPr>
            <w:tcW w:w="10066" w:type="dxa"/>
            <w:gridSpan w:val="7"/>
          </w:tcPr>
          <w:p w:rsidR="009928BB" w:rsidRPr="006368D9" w:rsidRDefault="009928BB" w:rsidP="009928BB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 w:rsidR="00B1458A">
              <w:rPr>
                <w:b/>
                <w:sz w:val="20"/>
                <w:szCs w:val="20"/>
              </w:rPr>
              <w:t xml:space="preserve"> dle bodu 1.2.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BA4DA0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 w:rsidR="0096035D" w:rsidRPr="006368D9">
              <w:rPr>
                <w:b/>
                <w:sz w:val="20"/>
                <w:szCs w:val="20"/>
              </w:rPr>
              <w:t xml:space="preserve">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1768B3" w:rsidRPr="006368D9" w:rsidTr="00B1458A">
        <w:tc>
          <w:tcPr>
            <w:tcW w:w="10066" w:type="dxa"/>
            <w:gridSpan w:val="7"/>
          </w:tcPr>
          <w:p w:rsidR="001768B3" w:rsidRPr="006368D9" w:rsidRDefault="001768B3" w:rsidP="0085773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</w:t>
            </w:r>
          </w:p>
        </w:tc>
      </w:tr>
      <w:tr w:rsidR="009928BB" w:rsidRPr="006368D9" w:rsidTr="00A26C75">
        <w:tc>
          <w:tcPr>
            <w:tcW w:w="709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7" w:type="dxa"/>
            <w:vAlign w:val="center"/>
          </w:tcPr>
          <w:p w:rsidR="009928BB" w:rsidRPr="006368D9" w:rsidRDefault="009928BB" w:rsidP="009928BB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374B37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:rsidR="009928BB" w:rsidRPr="006368D9" w:rsidRDefault="009928BB" w:rsidP="00374B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7738" w:rsidRPr="006368D9" w:rsidTr="00857738">
        <w:trPr>
          <w:trHeight w:hRule="exact" w:val="830"/>
        </w:trPr>
        <w:tc>
          <w:tcPr>
            <w:tcW w:w="709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857738" w:rsidRDefault="0027356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 1. etapa -  soubor ostatních staveb včetně okrasných stromků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857738" w:rsidRDefault="00857738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857738" w:rsidRDefault="00857738" w:rsidP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857738" w:rsidRDefault="00857738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857738" w:rsidRPr="006368D9" w:rsidRDefault="00857738" w:rsidP="009928BB">
            <w:pPr>
              <w:rPr>
                <w:sz w:val="20"/>
                <w:szCs w:val="20"/>
              </w:rPr>
            </w:pPr>
          </w:p>
        </w:tc>
      </w:tr>
      <w:tr w:rsidR="00D421F5" w:rsidRPr="006368D9" w:rsidTr="00273568">
        <w:trPr>
          <w:trHeight w:hRule="exact" w:val="744"/>
        </w:trPr>
        <w:tc>
          <w:tcPr>
            <w:tcW w:w="709" w:type="dxa"/>
            <w:vAlign w:val="center"/>
          </w:tcPr>
          <w:p w:rsidR="00D421F5" w:rsidRDefault="00D421F5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421F5" w:rsidRDefault="00273568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cyklostezka, 2. etapa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Arial CE"/>
                <w:color w:val="000000"/>
                <w:sz w:val="20"/>
                <w:szCs w:val="20"/>
              </w:rPr>
              <w:t>dle přílohy č. 2</w:t>
            </w:r>
          </w:p>
        </w:tc>
        <w:tc>
          <w:tcPr>
            <w:tcW w:w="1417" w:type="dxa"/>
            <w:tcBorders>
              <w:bottom w:val="nil"/>
            </w:tcBorders>
            <w:noWrap/>
            <w:vAlign w:val="center"/>
          </w:tcPr>
          <w:p w:rsidR="00D421F5" w:rsidRDefault="00D421F5" w:rsidP="00DA2534">
            <w:pPr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 xml:space="preserve">10 % min. </w:t>
            </w:r>
          </w:p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3 000 Kč</w:t>
            </w:r>
          </w:p>
        </w:tc>
        <w:tc>
          <w:tcPr>
            <w:tcW w:w="127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první riziko</w:t>
            </w:r>
          </w:p>
        </w:tc>
        <w:tc>
          <w:tcPr>
            <w:tcW w:w="1417" w:type="dxa"/>
            <w:vAlign w:val="center"/>
          </w:tcPr>
          <w:p w:rsidR="00D421F5" w:rsidRDefault="00D421F5" w:rsidP="00DA2534">
            <w:pPr>
              <w:jc w:val="center"/>
              <w:rPr>
                <w:rFonts w:cs="Arial CE"/>
                <w:sz w:val="20"/>
                <w:szCs w:val="20"/>
              </w:rPr>
            </w:pPr>
            <w:r>
              <w:rPr>
                <w:rFonts w:cs="Arial CE"/>
                <w:sz w:val="20"/>
                <w:szCs w:val="20"/>
              </w:rPr>
              <w:t>150 000 Kč</w:t>
            </w:r>
          </w:p>
        </w:tc>
        <w:tc>
          <w:tcPr>
            <w:tcW w:w="1276" w:type="dxa"/>
          </w:tcPr>
          <w:p w:rsidR="00D421F5" w:rsidRPr="006368D9" w:rsidRDefault="00D421F5" w:rsidP="009928BB">
            <w:pPr>
              <w:rPr>
                <w:sz w:val="20"/>
                <w:szCs w:val="20"/>
              </w:rPr>
            </w:pPr>
          </w:p>
        </w:tc>
      </w:tr>
      <w:tr w:rsidR="009928BB" w:rsidRPr="006368D9" w:rsidTr="00A54245">
        <w:trPr>
          <w:trHeight w:val="366"/>
        </w:trPr>
        <w:tc>
          <w:tcPr>
            <w:tcW w:w="10066" w:type="dxa"/>
            <w:gridSpan w:val="7"/>
          </w:tcPr>
          <w:p w:rsidR="004B35F7" w:rsidRPr="006368D9" w:rsidRDefault="00CD174B" w:rsidP="00857738">
            <w:pPr>
              <w:jc w:val="both"/>
              <w:rPr>
                <w:rFonts w:cs="Arial"/>
                <w:sz w:val="20"/>
                <w:szCs w:val="20"/>
              </w:rPr>
            </w:pPr>
            <w:r w:rsidRPr="000A3841">
              <w:rPr>
                <w:sz w:val="20"/>
                <w:szCs w:val="20"/>
              </w:rPr>
              <w:t>Poznámky:</w:t>
            </w:r>
            <w:r w:rsidR="00E24A67">
              <w:t xml:space="preserve"> </w:t>
            </w:r>
          </w:p>
        </w:tc>
      </w:tr>
    </w:tbl>
    <w:p w:rsidR="009928BB" w:rsidRDefault="009928BB" w:rsidP="0032311D">
      <w:pPr>
        <w:widowControl w:val="0"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B2A5C" w:rsidRDefault="002B2A5C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32311D">
      <w:pPr>
        <w:widowControl w:val="0"/>
        <w:rPr>
          <w:sz w:val="16"/>
          <w:szCs w:val="16"/>
        </w:rPr>
      </w:pPr>
    </w:p>
    <w:p w:rsidR="00D421F5" w:rsidRDefault="00D421F5" w:rsidP="00D421F5">
      <w:pPr>
        <w:keepNext/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t>2.4.1.</w:t>
      </w:r>
      <w:r>
        <w:rPr>
          <w:rFonts w:cs="Arial"/>
          <w:b/>
          <w:sz w:val="20"/>
        </w:rPr>
        <w:tab/>
      </w:r>
      <w:r w:rsidRPr="00B2774F">
        <w:rPr>
          <w:rFonts w:cs="Arial"/>
          <w:b/>
          <w:sz w:val="20"/>
        </w:rPr>
        <w:t xml:space="preserve">Pojištění odpovědnosti za </w:t>
      </w:r>
      <w:r>
        <w:rPr>
          <w:rFonts w:cs="Arial"/>
          <w:b/>
          <w:sz w:val="20"/>
        </w:rPr>
        <w:t>újmu.</w:t>
      </w:r>
    </w:p>
    <w:bookmarkStart w:id="1" w:name="_MON_1456835002"/>
    <w:bookmarkEnd w:id="1"/>
    <w:p w:rsidR="00D421F5" w:rsidRDefault="001252F0" w:rsidP="00D421F5">
      <w:r w:rsidRPr="00B2774F">
        <w:object w:dxaOrig="10043" w:dyaOrig="6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07.5pt" o:ole="">
            <v:imagedata r:id="rId10" o:title=""/>
          </v:shape>
          <o:OLEObject Type="Embed" ProgID="Excel.Sheet.8" ShapeID="_x0000_i1025" DrawAspect="Content" ObjectID="_1599887060" r:id="rId11"/>
        </w:object>
      </w:r>
    </w:p>
    <w:p w:rsidR="00AA3F12" w:rsidRDefault="00AA3F12" w:rsidP="00D421F5"/>
    <w:p w:rsidR="00D421F5" w:rsidRDefault="00D421F5" w:rsidP="0032311D">
      <w:pPr>
        <w:widowControl w:val="0"/>
        <w:rPr>
          <w:sz w:val="16"/>
          <w:szCs w:val="16"/>
        </w:rPr>
      </w:pP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1)</w:t>
      </w:r>
      <w:r w:rsidRPr="00F50DF1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2)</w:t>
      </w:r>
      <w:r w:rsidRPr="00F50DF1">
        <w:rPr>
          <w:sz w:val="18"/>
          <w:szCs w:val="18"/>
        </w:rPr>
        <w:tab/>
        <w:t>první riziko ve smyslu ustanovení čl. 23 odst. 1) písm. a)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3)</w:t>
      </w:r>
      <w:r w:rsidRPr="00F50DF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4)</w:t>
      </w:r>
      <w:r w:rsidRPr="00F50DF1">
        <w:rPr>
          <w:sz w:val="18"/>
          <w:szCs w:val="18"/>
        </w:rPr>
        <w:tab/>
        <w:t>zlomkové pojištění ve smyslu čl. 23 odst. 1) písm. b)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5)</w:t>
      </w:r>
      <w:r w:rsidRPr="00F50DF1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6)</w:t>
      </w:r>
      <w:r w:rsidRPr="00F50DF1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7)</w:t>
      </w:r>
      <w:r w:rsidRPr="00F50DF1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F50DF1">
        <w:rPr>
          <w:sz w:val="18"/>
          <w:szCs w:val="18"/>
        </w:rPr>
        <w:t>sublimitu</w:t>
      </w:r>
      <w:proofErr w:type="spellEnd"/>
      <w:r w:rsidRPr="00F50DF1">
        <w:rPr>
          <w:sz w:val="18"/>
          <w:szCs w:val="18"/>
        </w:rPr>
        <w:t xml:space="preserve"> pojistného plnění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8)</w:t>
      </w:r>
      <w:r w:rsidRPr="00F50DF1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9)</w:t>
      </w:r>
      <w:r w:rsidRPr="00F50DF1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10)</w:t>
      </w:r>
      <w:r w:rsidRPr="00F50DF1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056D78" w:rsidRPr="00F50DF1" w:rsidRDefault="00056D78" w:rsidP="00056D78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11)</w:t>
      </w:r>
      <w:r w:rsidRPr="00F50DF1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:rsidR="00056D78" w:rsidRPr="00F50DF1" w:rsidRDefault="00056D78" w:rsidP="00056D78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12)</w:t>
      </w:r>
      <w:r w:rsidRPr="00F50DF1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263019" w:rsidRDefault="00263019" w:rsidP="00D7357B">
      <w:pPr>
        <w:ind w:left="284" w:hanging="284"/>
        <w:rPr>
          <w:i/>
          <w:color w:val="00B050"/>
          <w:sz w:val="20"/>
          <w:szCs w:val="20"/>
        </w:rPr>
      </w:pPr>
    </w:p>
    <w:p w:rsidR="002504F1" w:rsidRPr="006368D9" w:rsidRDefault="00D7357B" w:rsidP="00FB2071">
      <w:pPr>
        <w:keepNext/>
        <w:numPr>
          <w:ilvl w:val="0"/>
          <w:numId w:val="9"/>
        </w:numPr>
        <w:rPr>
          <w:rFonts w:cs="Arial"/>
          <w:b/>
          <w:szCs w:val="22"/>
        </w:rPr>
      </w:pPr>
      <w:bookmarkStart w:id="2" w:name="_Toc367839357"/>
      <w:r w:rsidRPr="006368D9">
        <w:rPr>
          <w:rFonts w:cs="Arial"/>
          <w:b/>
          <w:szCs w:val="22"/>
        </w:rPr>
        <w:lastRenderedPageBreak/>
        <w:t xml:space="preserve">Pojistné plnění </w:t>
      </w:r>
    </w:p>
    <w:p w:rsidR="002504F1" w:rsidRPr="006368D9" w:rsidRDefault="004D4F69" w:rsidP="00FB2071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povodní nebo záplavou,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 xml:space="preserve">je omezeno </w:t>
      </w:r>
      <w:r w:rsidR="0035101F" w:rsidRPr="006368D9">
        <w:rPr>
          <w:rFonts w:cs="Arial"/>
          <w:sz w:val="20"/>
        </w:rPr>
        <w:t>maximálním ročním limitem pojistného plnění</w:t>
      </w:r>
      <w:r w:rsidRPr="006368D9">
        <w:rPr>
          <w:rFonts w:cs="Arial"/>
          <w:sz w:val="20"/>
        </w:rPr>
        <w:t xml:space="preserve"> ve výši</w:t>
      </w:r>
      <w:r w:rsidR="00056714">
        <w:rPr>
          <w:rFonts w:cs="Arial"/>
          <w:sz w:val="20"/>
        </w:rPr>
        <w:t xml:space="preserve"> </w:t>
      </w:r>
      <w:r w:rsidR="00172982">
        <w:rPr>
          <w:rFonts w:cs="Arial"/>
          <w:sz w:val="20"/>
        </w:rPr>
        <w:t>2</w:t>
      </w:r>
      <w:r w:rsidR="00056714">
        <w:rPr>
          <w:rFonts w:cs="Arial"/>
          <w:sz w:val="20"/>
        </w:rPr>
        <w:t>,000.000,- Kč</w:t>
      </w:r>
      <w:r w:rsidRPr="006368D9">
        <w:rPr>
          <w:rFonts w:cs="Arial"/>
          <w:sz w:val="20"/>
        </w:rPr>
        <w:t>; tím nejsou dotčena jiná ujednání, z nichž vyplývá povinnost pojistitele poskytnout pojistné plnění v nižší nebo stejné výši.</w:t>
      </w:r>
    </w:p>
    <w:p w:rsidR="002504F1" w:rsidRPr="006368D9" w:rsidRDefault="00987DBC" w:rsidP="00FB2071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 xml:space="preserve">v souhrnu </w:t>
      </w:r>
      <w:r w:rsidRPr="000E7A1F">
        <w:rPr>
          <w:rFonts w:cs="Arial"/>
          <w:sz w:val="20"/>
        </w:rPr>
        <w:t>za</w:t>
      </w:r>
      <w:r w:rsidRPr="006368D9">
        <w:rPr>
          <w:rFonts w:cs="Arial"/>
          <w:sz w:val="20"/>
        </w:rPr>
        <w:t xml:space="preserve"> všechny pojistné události způsobené vichřicí nebo krupobitím,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výši.</w:t>
      </w:r>
    </w:p>
    <w:p w:rsidR="002504F1" w:rsidRDefault="00987DBC" w:rsidP="00FB2071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</w:t>
      </w:r>
      <w:r w:rsidR="001F1C6E">
        <w:rPr>
          <w:sz w:val="20"/>
          <w:szCs w:val="20"/>
        </w:rPr>
        <w:t> </w:t>
      </w:r>
      <w:r w:rsidR="002A23E6"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 w:rsidR="00056714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8</w:t>
      </w:r>
      <w:r w:rsidR="00056714">
        <w:rPr>
          <w:rFonts w:cs="Arial"/>
          <w:sz w:val="20"/>
        </w:rPr>
        <w:t xml:space="preserve">,000.000,- </w:t>
      </w:r>
      <w:r w:rsidRPr="006368D9">
        <w:rPr>
          <w:rFonts w:cs="Arial"/>
          <w:sz w:val="20"/>
        </w:rPr>
        <w:t>Kč; tím nejsou dotčena jiná ujednání, z nichž vyplývá povinnost pojistitele poskytnout pojistné plnění v nižší nebo stejné výši</w:t>
      </w:r>
      <w:r w:rsidR="00B965E7">
        <w:rPr>
          <w:rFonts w:cs="Arial"/>
          <w:sz w:val="20"/>
        </w:rPr>
        <w:t>.</w:t>
      </w:r>
    </w:p>
    <w:p w:rsidR="001012C1" w:rsidRPr="001012C1" w:rsidRDefault="001012C1" w:rsidP="00FB2071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1012C1">
        <w:rPr>
          <w:sz w:val="20"/>
          <w:szCs w:val="20"/>
        </w:rPr>
        <w:t>Pojistné plnění z pojištění sjednaného doložkou DZ114, v souhrnu za všechny pojistné události nastalé v průběhu jednoho pojistného roku (resp. je-li pojištění sjednáno na dobu kratší než jeden pojistný rok, v průběhu trvání pojištění), je omezeno maximálním ročním limitem pojistného plnění ve výši</w:t>
      </w:r>
      <w:r>
        <w:rPr>
          <w:sz w:val="20"/>
          <w:szCs w:val="20"/>
        </w:rPr>
        <w:t xml:space="preserve"> 100.000,-</w:t>
      </w:r>
      <w:r w:rsidRPr="001012C1">
        <w:rPr>
          <w:sz w:val="20"/>
          <w:szCs w:val="20"/>
        </w:rPr>
        <w:t xml:space="preserve"> Kč. Od celkové výše pojistného plnění za každou pojistnou událost z tohoto pojištění se odečítá spoluúčast ve výši</w:t>
      </w:r>
      <w:r>
        <w:rPr>
          <w:sz w:val="20"/>
          <w:szCs w:val="20"/>
        </w:rPr>
        <w:t xml:space="preserve"> 5.000,- Kč</w:t>
      </w:r>
      <w:r w:rsidRPr="001012C1">
        <w:rPr>
          <w:sz w:val="20"/>
          <w:szCs w:val="20"/>
        </w:rPr>
        <w:t>.</w:t>
      </w:r>
    </w:p>
    <w:p w:rsidR="001012C1" w:rsidRDefault="001012C1" w:rsidP="00180546">
      <w:pPr>
        <w:widowControl w:val="0"/>
        <w:tabs>
          <w:tab w:val="left" w:pos="-720"/>
        </w:tabs>
        <w:spacing w:before="240"/>
        <w:jc w:val="center"/>
        <w:rPr>
          <w:rFonts w:cs="Arial"/>
          <w:b/>
          <w:sz w:val="24"/>
        </w:rPr>
      </w:pPr>
    </w:p>
    <w:p w:rsidR="00AB2CAD" w:rsidRPr="006368D9" w:rsidRDefault="00AB2CAD" w:rsidP="00180546">
      <w:pPr>
        <w:widowControl w:val="0"/>
        <w:tabs>
          <w:tab w:val="left" w:pos="-720"/>
        </w:tabs>
        <w:spacing w:before="24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AB2CAD" w:rsidRPr="006368D9" w:rsidRDefault="00AB2CAD" w:rsidP="00016B18">
      <w:pPr>
        <w:widowControl w:val="0"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AB2CAD" w:rsidRPr="006368D9" w:rsidRDefault="00AB2CAD" w:rsidP="00016B18">
      <w:pPr>
        <w:widowControl w:val="0"/>
        <w:rPr>
          <w:rFonts w:cs="Arial"/>
          <w:b/>
          <w:sz w:val="20"/>
        </w:rPr>
      </w:pPr>
    </w:p>
    <w:p w:rsidR="00AB2CAD" w:rsidRPr="006368D9" w:rsidRDefault="00B106C6" w:rsidP="00B106C6">
      <w:pPr>
        <w:pStyle w:val="Styl10bTunZarovnatdobloku"/>
      </w:pPr>
      <w:r>
        <w:t>1.</w:t>
      </w:r>
      <w:r w:rsidR="00D421F5">
        <w:t xml:space="preserve">   </w:t>
      </w:r>
      <w:r>
        <w:t xml:space="preserve">      </w:t>
      </w:r>
      <w:r w:rsidRPr="006368D9">
        <w:t>Pojistné za jeden pojistný rok činí: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Živelní pojištění</w:t>
      </w:r>
    </w:p>
    <w:p w:rsidR="00AB2CAD" w:rsidRPr="00CD08E9" w:rsidRDefault="00AB2CAD" w:rsidP="00016B18">
      <w:pPr>
        <w:widowControl w:val="0"/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76692A">
        <w:rPr>
          <w:rFonts w:cs="Arial"/>
          <w:sz w:val="20"/>
        </w:rPr>
        <w:t>6</w:t>
      </w:r>
      <w:r w:rsidR="00B106C6">
        <w:rPr>
          <w:rFonts w:cs="Arial"/>
          <w:sz w:val="20"/>
        </w:rPr>
        <w:t>8</w:t>
      </w:r>
      <w:r w:rsidR="0066753D" w:rsidRPr="00CD08E9">
        <w:rPr>
          <w:rFonts w:cs="Arial"/>
          <w:sz w:val="20"/>
        </w:rPr>
        <w:t>.</w:t>
      </w:r>
      <w:r w:rsidR="00B106C6">
        <w:rPr>
          <w:rFonts w:cs="Arial"/>
          <w:sz w:val="20"/>
        </w:rPr>
        <w:t>663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widowControl w:val="0"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 xml:space="preserve">Pojištění pro případ odcizení </w:t>
      </w:r>
    </w:p>
    <w:p w:rsidR="00AB2CAD" w:rsidRPr="00CD08E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</w:t>
      </w:r>
      <w:r w:rsidR="00A727E1">
        <w:rPr>
          <w:rFonts w:cs="Arial"/>
          <w:sz w:val="20"/>
        </w:rPr>
        <w:t>2</w:t>
      </w:r>
      <w:r w:rsidR="0066753D" w:rsidRPr="00CD08E9">
        <w:rPr>
          <w:rFonts w:cs="Arial"/>
          <w:sz w:val="20"/>
        </w:rPr>
        <w:t>.</w:t>
      </w:r>
      <w:r w:rsidR="008E70AC">
        <w:rPr>
          <w:rFonts w:cs="Arial"/>
          <w:sz w:val="20"/>
        </w:rPr>
        <w:t>0</w:t>
      </w:r>
      <w:r w:rsidR="00857738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AB2CAD" w:rsidRPr="00CD08E9" w:rsidRDefault="00AB2CAD" w:rsidP="00FB2071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CD08E9">
        <w:rPr>
          <w:rFonts w:cs="Arial"/>
          <w:b/>
          <w:sz w:val="20"/>
        </w:rPr>
        <w:t>Pojištění pro případ vandalismu</w:t>
      </w:r>
    </w:p>
    <w:p w:rsidR="00AB2CAD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CD08E9">
        <w:rPr>
          <w:rFonts w:cs="Arial"/>
          <w:sz w:val="20"/>
        </w:rPr>
        <w:t xml:space="preserve">Pojistné </w:t>
      </w:r>
      <w:r w:rsidRPr="00CD08E9">
        <w:rPr>
          <w:rFonts w:cs="Arial"/>
          <w:sz w:val="20"/>
        </w:rPr>
        <w:tab/>
      </w:r>
      <w:r w:rsidR="008E70AC">
        <w:rPr>
          <w:rFonts w:cs="Arial"/>
          <w:sz w:val="20"/>
        </w:rPr>
        <w:t>1</w:t>
      </w:r>
      <w:r w:rsidR="00A727E1">
        <w:rPr>
          <w:rFonts w:cs="Arial"/>
          <w:sz w:val="20"/>
        </w:rPr>
        <w:t>3</w:t>
      </w:r>
      <w:r w:rsidR="0066753D" w:rsidRPr="00CD08E9">
        <w:rPr>
          <w:rFonts w:cs="Arial"/>
          <w:sz w:val="20"/>
        </w:rPr>
        <w:t>.</w:t>
      </w:r>
      <w:r w:rsidR="00A727E1">
        <w:rPr>
          <w:rFonts w:cs="Arial"/>
          <w:sz w:val="20"/>
        </w:rPr>
        <w:t>5</w:t>
      </w:r>
      <w:r w:rsidR="001132FE">
        <w:rPr>
          <w:rFonts w:cs="Arial"/>
          <w:sz w:val="20"/>
        </w:rPr>
        <w:t>0</w:t>
      </w:r>
      <w:r w:rsidR="0066753D" w:rsidRPr="00CD08E9">
        <w:rPr>
          <w:rFonts w:cs="Arial"/>
          <w:sz w:val="20"/>
        </w:rPr>
        <w:t>0</w:t>
      </w:r>
      <w:r w:rsidRPr="00CD08E9">
        <w:rPr>
          <w:rFonts w:cs="Arial"/>
          <w:sz w:val="20"/>
        </w:rPr>
        <w:t>,- Kč</w:t>
      </w:r>
    </w:p>
    <w:p w:rsidR="00D421F5" w:rsidRPr="00D421F5" w:rsidRDefault="00D421F5" w:rsidP="00FB2071">
      <w:pPr>
        <w:pStyle w:val="Odstavecseseznamem"/>
        <w:numPr>
          <w:ilvl w:val="1"/>
          <w:numId w:val="16"/>
        </w:numPr>
        <w:tabs>
          <w:tab w:val="right" w:leader="dot" w:pos="9638"/>
        </w:tabs>
        <w:jc w:val="both"/>
        <w:rPr>
          <w:rFonts w:ascii="Koop Office" w:hAnsi="Koop Office" w:cs="Arial"/>
          <w:b/>
          <w:sz w:val="20"/>
        </w:rPr>
      </w:pPr>
      <w:r w:rsidRPr="00D421F5">
        <w:rPr>
          <w:rFonts w:ascii="Koop Office" w:hAnsi="Koop Office" w:cs="Arial"/>
          <w:b/>
          <w:sz w:val="20"/>
        </w:rPr>
        <w:t xml:space="preserve">    Pojištění odpovědnosti za újmu</w:t>
      </w:r>
    </w:p>
    <w:p w:rsidR="00D421F5" w:rsidRPr="00D421F5" w:rsidRDefault="00D421F5" w:rsidP="00D421F5">
      <w:pPr>
        <w:pStyle w:val="Odstavecseseznamem"/>
        <w:tabs>
          <w:tab w:val="right" w:leader="dot" w:pos="9638"/>
        </w:tabs>
        <w:ind w:left="567"/>
        <w:jc w:val="both"/>
        <w:rPr>
          <w:rFonts w:ascii="Koop Office" w:hAnsi="Koop Office" w:cs="Arial"/>
          <w:sz w:val="20"/>
          <w:szCs w:val="24"/>
        </w:rPr>
      </w:pPr>
      <w:r w:rsidRPr="00D421F5">
        <w:rPr>
          <w:rFonts w:ascii="Koop Office" w:hAnsi="Koop Office" w:cs="Arial"/>
          <w:sz w:val="20"/>
        </w:rPr>
        <w:t>Pojistné</w:t>
      </w:r>
      <w:r w:rsidRPr="00D421F5">
        <w:rPr>
          <w:rFonts w:ascii="Koop Office" w:hAnsi="Koop Office" w:cs="Arial"/>
          <w:sz w:val="20"/>
          <w:szCs w:val="24"/>
        </w:rPr>
        <w:t>…………………………………………………………………………………………………………………</w:t>
      </w:r>
      <w:proofErr w:type="gramStart"/>
      <w:r w:rsidRPr="00D421F5">
        <w:rPr>
          <w:rFonts w:ascii="Koop Office" w:hAnsi="Koop Office" w:cs="Arial"/>
          <w:sz w:val="20"/>
          <w:szCs w:val="24"/>
        </w:rPr>
        <w:t>…..</w:t>
      </w:r>
      <w:r w:rsidR="001252F0">
        <w:rPr>
          <w:rFonts w:ascii="Koop Office" w:hAnsi="Koop Office" w:cs="Arial"/>
          <w:sz w:val="20"/>
          <w:szCs w:val="24"/>
        </w:rPr>
        <w:t>24</w:t>
      </w:r>
      <w:r w:rsidRPr="00D421F5">
        <w:rPr>
          <w:rFonts w:ascii="Koop Office" w:hAnsi="Koop Office" w:cs="Arial"/>
          <w:sz w:val="20"/>
          <w:szCs w:val="24"/>
        </w:rPr>
        <w:t>.000,</w:t>
      </w:r>
      <w:proofErr w:type="gramEnd"/>
      <w:r w:rsidRPr="00D421F5">
        <w:rPr>
          <w:rFonts w:ascii="Koop Office" w:hAnsi="Koop Office" w:cs="Arial"/>
          <w:sz w:val="20"/>
          <w:szCs w:val="24"/>
        </w:rPr>
        <w:t xml:space="preserve">- Kč </w:t>
      </w:r>
    </w:p>
    <w:p w:rsidR="00AB2CAD" w:rsidRPr="00CD08E9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CD08E9">
        <w:rPr>
          <w:rFonts w:cs="Arial"/>
          <w:b/>
          <w:sz w:val="20"/>
        </w:rPr>
        <w:t>Souhrn</w:t>
      </w:r>
      <w:r w:rsidRPr="00CD08E9">
        <w:rPr>
          <w:rFonts w:cs="Arial"/>
          <w:sz w:val="20"/>
        </w:rPr>
        <w:t xml:space="preserve"> </w:t>
      </w:r>
      <w:r w:rsidRPr="00CD08E9">
        <w:rPr>
          <w:rFonts w:cs="Arial"/>
          <w:b/>
          <w:sz w:val="20"/>
        </w:rPr>
        <w:t xml:space="preserve">pojistného za sjednaná pojištění </w:t>
      </w:r>
      <w:r w:rsidR="00A65C48" w:rsidRPr="00CD08E9">
        <w:rPr>
          <w:rFonts w:cs="Arial"/>
          <w:b/>
          <w:sz w:val="20"/>
        </w:rPr>
        <w:t xml:space="preserve">za jeden pojistný rok </w:t>
      </w:r>
      <w:r w:rsidRPr="00CD08E9">
        <w:rPr>
          <w:rFonts w:cs="Arial"/>
          <w:b/>
          <w:sz w:val="20"/>
        </w:rPr>
        <w:t xml:space="preserve">činí </w:t>
      </w:r>
      <w:r w:rsidRPr="00CD08E9">
        <w:rPr>
          <w:rFonts w:cs="Arial"/>
          <w:b/>
          <w:sz w:val="20"/>
        </w:rPr>
        <w:tab/>
        <w:t xml:space="preserve"> </w:t>
      </w:r>
      <w:r w:rsidR="008E70AC">
        <w:rPr>
          <w:rFonts w:cs="Arial"/>
          <w:b/>
          <w:sz w:val="20"/>
        </w:rPr>
        <w:t>1</w:t>
      </w:r>
      <w:r w:rsidR="00A727E1">
        <w:rPr>
          <w:rFonts w:cs="Arial"/>
          <w:b/>
          <w:sz w:val="20"/>
        </w:rPr>
        <w:t>18</w:t>
      </w:r>
      <w:r w:rsidR="0066753D" w:rsidRPr="00CD08E9">
        <w:rPr>
          <w:rFonts w:cs="Arial"/>
          <w:b/>
          <w:sz w:val="20"/>
        </w:rPr>
        <w:t>.</w:t>
      </w:r>
      <w:r w:rsidR="00A727E1">
        <w:rPr>
          <w:rFonts w:cs="Arial"/>
          <w:b/>
          <w:sz w:val="20"/>
        </w:rPr>
        <w:t>1</w:t>
      </w:r>
      <w:r w:rsidR="00B106C6">
        <w:rPr>
          <w:rFonts w:cs="Arial"/>
          <w:b/>
          <w:sz w:val="20"/>
        </w:rPr>
        <w:t>63</w:t>
      </w:r>
      <w:r w:rsidRPr="00CD08E9">
        <w:rPr>
          <w:rFonts w:cs="Arial"/>
          <w:b/>
          <w:sz w:val="20"/>
        </w:rPr>
        <w:t>,- Kč</w:t>
      </w:r>
    </w:p>
    <w:p w:rsidR="00E46183" w:rsidRDefault="00E46183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Sleva za frekvenci placení pojistného činí 5%</w:t>
      </w:r>
    </w:p>
    <w:p w:rsidR="00AB2CAD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</w:t>
      </w:r>
      <w:r w:rsidR="004B2B44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činí</w:t>
      </w:r>
      <w:r w:rsidR="0066753D">
        <w:rPr>
          <w:rFonts w:cs="Arial"/>
          <w:sz w:val="20"/>
        </w:rPr>
        <w:t xml:space="preserve"> </w:t>
      </w:r>
      <w:r w:rsidR="00A26C75">
        <w:rPr>
          <w:rFonts w:cs="Arial"/>
          <w:sz w:val="20"/>
        </w:rPr>
        <w:t>3</w:t>
      </w:r>
      <w:r w:rsidR="00857738">
        <w:rPr>
          <w:rFonts w:cs="Arial"/>
          <w:sz w:val="20"/>
        </w:rPr>
        <w:t>0</w:t>
      </w:r>
      <w:r w:rsidR="0066753D">
        <w:rPr>
          <w:rFonts w:cs="Arial"/>
          <w:sz w:val="20"/>
        </w:rPr>
        <w:t xml:space="preserve"> %</w:t>
      </w:r>
    </w:p>
    <w:p w:rsidR="00AB2CAD" w:rsidRPr="006368D9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Celkové pojistné za sjednaná pojištění po slev</w:t>
      </w:r>
      <w:r w:rsidR="0066753D">
        <w:rPr>
          <w:rFonts w:cs="Arial"/>
          <w:b/>
          <w:sz w:val="20"/>
        </w:rPr>
        <w:t>ě</w:t>
      </w:r>
      <w:r w:rsidR="00A65C48" w:rsidRPr="006368D9">
        <w:rPr>
          <w:rFonts w:cs="Arial"/>
          <w:b/>
          <w:sz w:val="20"/>
        </w:rPr>
        <w:t xml:space="preserve"> za jeden pojistný rok</w:t>
      </w:r>
      <w:r w:rsidR="00A13F76" w:rsidRPr="006368D9">
        <w:rPr>
          <w:rFonts w:cs="Arial"/>
          <w:b/>
          <w:sz w:val="20"/>
        </w:rPr>
        <w:t xml:space="preserve"> </w:t>
      </w:r>
      <w:r w:rsidRPr="006368D9">
        <w:rPr>
          <w:rFonts w:cs="Arial"/>
          <w:b/>
          <w:sz w:val="20"/>
        </w:rPr>
        <w:t>činí</w:t>
      </w:r>
      <w:r w:rsidRPr="006368D9">
        <w:rPr>
          <w:rFonts w:cs="Arial"/>
          <w:b/>
          <w:sz w:val="20"/>
        </w:rPr>
        <w:tab/>
      </w:r>
      <w:r w:rsidR="002638A5">
        <w:rPr>
          <w:rFonts w:cs="Arial"/>
          <w:b/>
          <w:sz w:val="20"/>
        </w:rPr>
        <w:t>7</w:t>
      </w:r>
      <w:r w:rsidR="00A727E1">
        <w:rPr>
          <w:rFonts w:cs="Arial"/>
          <w:b/>
          <w:sz w:val="20"/>
        </w:rPr>
        <w:t>6</w:t>
      </w:r>
      <w:r w:rsidR="0066753D">
        <w:rPr>
          <w:rFonts w:cs="Arial"/>
          <w:b/>
          <w:sz w:val="20"/>
        </w:rPr>
        <w:t>.</w:t>
      </w:r>
      <w:r w:rsidR="00A727E1">
        <w:rPr>
          <w:rFonts w:cs="Arial"/>
          <w:b/>
          <w:sz w:val="20"/>
        </w:rPr>
        <w:t>806</w:t>
      </w:r>
      <w:r w:rsidRPr="006368D9">
        <w:rPr>
          <w:rFonts w:cs="Arial"/>
          <w:b/>
          <w:sz w:val="20"/>
        </w:rPr>
        <w:t>,- Kč</w:t>
      </w:r>
      <w:r w:rsidRPr="006368D9">
        <w:rPr>
          <w:rFonts w:cs="Arial"/>
          <w:sz w:val="20"/>
        </w:rPr>
        <w:t>.</w:t>
      </w:r>
    </w:p>
    <w:p w:rsidR="00AB2CAD" w:rsidRPr="00B106C6" w:rsidRDefault="00056D78" w:rsidP="00056D78">
      <w:pPr>
        <w:pStyle w:val="Odstavecseseznamem"/>
        <w:keepNext/>
        <w:numPr>
          <w:ilvl w:val="0"/>
          <w:numId w:val="16"/>
        </w:numPr>
        <w:tabs>
          <w:tab w:val="left" w:pos="-1418"/>
        </w:tabs>
        <w:spacing w:before="120" w:after="0" w:line="240" w:lineRule="auto"/>
        <w:ind w:left="357" w:hanging="357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 </w:t>
      </w:r>
      <w:r w:rsidR="00AB2CAD" w:rsidRPr="00B106C6">
        <w:rPr>
          <w:rFonts w:ascii="Koop Office" w:hAnsi="Koop Office" w:cs="Arial"/>
          <w:sz w:val="20"/>
        </w:rPr>
        <w:t xml:space="preserve">Pojistné je sjednáno jako běžné. </w:t>
      </w:r>
    </w:p>
    <w:p w:rsidR="005E1543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</w:t>
      </w:r>
      <w:r w:rsidR="00E46183">
        <w:rPr>
          <w:rFonts w:cs="Arial"/>
          <w:sz w:val="20"/>
        </w:rPr>
        <w:t>dvanácti</w:t>
      </w:r>
      <w:r w:rsidRPr="006368D9">
        <w:rPr>
          <w:rFonts w:cs="Arial"/>
          <w:sz w:val="20"/>
        </w:rPr>
        <w:t xml:space="preserve">měsíční. </w:t>
      </w:r>
    </w:p>
    <w:p w:rsidR="00AB2CAD" w:rsidRPr="006368D9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Pojistné je splatné k dat</w:t>
      </w:r>
      <w:r w:rsidR="00A26C75">
        <w:rPr>
          <w:rFonts w:cs="Arial"/>
          <w:sz w:val="20"/>
        </w:rPr>
        <w:t>u</w:t>
      </w:r>
      <w:r w:rsidRPr="006368D9">
        <w:rPr>
          <w:rFonts w:cs="Arial"/>
          <w:sz w:val="20"/>
        </w:rPr>
        <w:t xml:space="preserve"> a v část</w:t>
      </w:r>
      <w:r w:rsidR="00A26C75">
        <w:rPr>
          <w:rFonts w:cs="Arial"/>
          <w:sz w:val="20"/>
        </w:rPr>
        <w:t>ce</w:t>
      </w:r>
      <w:r w:rsidRPr="006368D9">
        <w:rPr>
          <w:rFonts w:cs="Arial"/>
          <w:sz w:val="20"/>
        </w:rPr>
        <w:t xml:space="preserve"> takto: </w:t>
      </w:r>
    </w:p>
    <w:p w:rsidR="0032311D" w:rsidRDefault="0032311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AB2CAD" w:rsidRDefault="00AB2CAD" w:rsidP="0032311D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datum:</w:t>
      </w:r>
      <w:r w:rsidR="0066753D">
        <w:rPr>
          <w:rFonts w:cs="Arial"/>
          <w:sz w:val="20"/>
        </w:rPr>
        <w:t xml:space="preserve"> </w:t>
      </w:r>
      <w:r w:rsidR="00857738">
        <w:rPr>
          <w:rFonts w:cs="Arial"/>
          <w:sz w:val="20"/>
        </w:rPr>
        <w:t>1</w:t>
      </w:r>
      <w:r w:rsidR="00E46183">
        <w:rPr>
          <w:rFonts w:cs="Arial"/>
          <w:sz w:val="20"/>
        </w:rPr>
        <w:t xml:space="preserve">. </w:t>
      </w:r>
      <w:r w:rsidR="00791374">
        <w:rPr>
          <w:rFonts w:cs="Arial"/>
          <w:sz w:val="20"/>
        </w:rPr>
        <w:t>10</w:t>
      </w:r>
      <w:r w:rsidR="00E46183">
        <w:rPr>
          <w:rFonts w:cs="Arial"/>
          <w:sz w:val="20"/>
        </w:rPr>
        <w:t>.</w:t>
      </w:r>
      <w:r w:rsidR="00857738">
        <w:rPr>
          <w:rFonts w:cs="Arial"/>
          <w:sz w:val="20"/>
        </w:rPr>
        <w:t xml:space="preserve"> 201</w:t>
      </w:r>
      <w:r w:rsidR="00056D78">
        <w:rPr>
          <w:rFonts w:cs="Arial"/>
          <w:sz w:val="20"/>
        </w:rPr>
        <w:t>8</w:t>
      </w:r>
      <w:r w:rsidR="00E46183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ab/>
        <w:t>částka:</w:t>
      </w:r>
      <w:r w:rsidR="0066753D">
        <w:rPr>
          <w:rFonts w:cs="Arial"/>
          <w:sz w:val="20"/>
        </w:rPr>
        <w:t xml:space="preserve"> </w:t>
      </w:r>
      <w:r w:rsidR="002638A5">
        <w:rPr>
          <w:rFonts w:cs="Arial"/>
          <w:sz w:val="20"/>
        </w:rPr>
        <w:t>7</w:t>
      </w:r>
      <w:r w:rsidR="00A727E1">
        <w:rPr>
          <w:rFonts w:cs="Arial"/>
          <w:sz w:val="20"/>
        </w:rPr>
        <w:t>6</w:t>
      </w:r>
      <w:r w:rsidR="0066753D">
        <w:rPr>
          <w:rFonts w:cs="Arial"/>
          <w:sz w:val="20"/>
        </w:rPr>
        <w:t>.</w:t>
      </w:r>
      <w:r w:rsidR="00A727E1">
        <w:rPr>
          <w:rFonts w:cs="Arial"/>
          <w:sz w:val="20"/>
        </w:rPr>
        <w:t>806</w:t>
      </w:r>
      <w:r w:rsidR="0066753D">
        <w:rPr>
          <w:rFonts w:cs="Arial"/>
          <w:sz w:val="20"/>
        </w:rPr>
        <w:t>,- Kč</w:t>
      </w:r>
    </w:p>
    <w:p w:rsidR="00E46183" w:rsidRDefault="00E46183" w:rsidP="00FB2071">
      <w:pPr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E365E6">
        <w:rPr>
          <w:rFonts w:cs="Arial"/>
          <w:sz w:val="20"/>
        </w:rPr>
        <w:t xml:space="preserve">Pojistník je povinen uhradit pojistné v uvedené výši na účet pojistitele </w:t>
      </w:r>
      <w:r w:rsidR="00816463">
        <w:rPr>
          <w:rFonts w:cs="Arial"/>
          <w:sz w:val="20"/>
        </w:rPr>
        <w:t>22</w:t>
      </w:r>
      <w:r w:rsidRPr="00E365E6">
        <w:rPr>
          <w:rFonts w:cs="Arial"/>
          <w:sz w:val="20"/>
        </w:rPr>
        <w:t>2</w:t>
      </w:r>
      <w:r w:rsidR="00816463">
        <w:rPr>
          <w:rFonts w:cs="Arial"/>
          <w:sz w:val="20"/>
        </w:rPr>
        <w:t>6222</w:t>
      </w:r>
      <w:r w:rsidRPr="00E365E6">
        <w:rPr>
          <w:rFonts w:cs="Arial"/>
          <w:sz w:val="20"/>
        </w:rPr>
        <w:t>/0800 konstantní s</w:t>
      </w:r>
      <w:r w:rsidR="00F70B8B">
        <w:rPr>
          <w:rFonts w:cs="Arial"/>
          <w:sz w:val="20"/>
        </w:rPr>
        <w:t>ymbol 3558, variabilní symbol: 7720</w:t>
      </w:r>
      <w:r w:rsidR="00383998">
        <w:rPr>
          <w:rFonts w:cs="Arial"/>
          <w:sz w:val="20"/>
        </w:rPr>
        <w:t>927744</w:t>
      </w:r>
      <w:r w:rsidR="00F70B8B">
        <w:rPr>
          <w:rFonts w:cs="Arial"/>
          <w:sz w:val="20"/>
        </w:rPr>
        <w:t>.</w:t>
      </w:r>
    </w:p>
    <w:p w:rsidR="00056D78" w:rsidRPr="00F50DF1" w:rsidRDefault="00056D78" w:rsidP="00056D78">
      <w:pPr>
        <w:pStyle w:val="slovn-rove1-netun"/>
        <w:numPr>
          <w:ilvl w:val="0"/>
          <w:numId w:val="16"/>
        </w:numPr>
      </w:pPr>
      <w:r w:rsidRPr="00F50DF1">
        <w:t>Smluvní strany se d</w:t>
      </w:r>
      <w:bookmarkStart w:id="3" w:name="_GoBack"/>
      <w:bookmarkEnd w:id="3"/>
      <w:r w:rsidRPr="00F50DF1">
        <w:t xml:space="preserve">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:rsidR="00AB2CAD" w:rsidRDefault="00AB2CAD" w:rsidP="0066753D">
      <w:pPr>
        <w:keepNext/>
        <w:tabs>
          <w:tab w:val="left" w:pos="-1560"/>
        </w:tabs>
        <w:spacing w:before="120"/>
        <w:ind w:left="425"/>
        <w:jc w:val="both"/>
        <w:rPr>
          <w:rFonts w:cs="Arial"/>
          <w:sz w:val="20"/>
        </w:rPr>
      </w:pPr>
    </w:p>
    <w:p w:rsidR="002638A5" w:rsidRPr="000C7F58" w:rsidRDefault="002638A5" w:rsidP="002638A5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IV.</w:t>
      </w:r>
    </w:p>
    <w:p w:rsidR="002638A5" w:rsidRPr="000C7F58" w:rsidRDefault="002638A5" w:rsidP="002638A5">
      <w:pPr>
        <w:jc w:val="center"/>
        <w:rPr>
          <w:b/>
          <w:bCs/>
          <w:sz w:val="24"/>
        </w:rPr>
      </w:pPr>
      <w:r w:rsidRPr="000C7F58">
        <w:rPr>
          <w:b/>
          <w:bCs/>
          <w:sz w:val="24"/>
        </w:rPr>
        <w:t>Hlášení škodných událostí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2638A5" w:rsidRPr="000C7F58" w:rsidRDefault="002638A5" w:rsidP="002638A5">
      <w:pPr>
        <w:pStyle w:val="Styl10bZarovnatdobloku"/>
      </w:pP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 xml:space="preserve">Kooperativa pojišťovna, a.s., </w:t>
      </w:r>
      <w:proofErr w:type="spellStart"/>
      <w:r w:rsidRPr="000C7F58">
        <w:rPr>
          <w:sz w:val="20"/>
        </w:rPr>
        <w:t>Vienna</w:t>
      </w:r>
      <w:proofErr w:type="spellEnd"/>
      <w:r w:rsidRPr="000C7F58">
        <w:rPr>
          <w:sz w:val="20"/>
        </w:rPr>
        <w:t xml:space="preserve"> </w:t>
      </w:r>
      <w:proofErr w:type="spellStart"/>
      <w:r w:rsidRPr="000C7F58">
        <w:rPr>
          <w:sz w:val="20"/>
        </w:rPr>
        <w:t>Insurance</w:t>
      </w:r>
      <w:proofErr w:type="spellEnd"/>
      <w:r w:rsidRPr="000C7F58">
        <w:rPr>
          <w:sz w:val="20"/>
        </w:rPr>
        <w:t xml:space="preserve"> Group</w:t>
      </w:r>
    </w:p>
    <w:p w:rsidR="002638A5" w:rsidRPr="000C7F58" w:rsidRDefault="002638A5" w:rsidP="002638A5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>CENTRUM ZÁKAZNICKÉ PODPORY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Centrální podatelna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Brněnská 634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664 42 Modřice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 xml:space="preserve">Tel.: </w:t>
      </w:r>
      <w:r w:rsidR="00B106C6">
        <w:rPr>
          <w:sz w:val="20"/>
        </w:rPr>
        <w:t>957</w:t>
      </w:r>
      <w:r w:rsidRPr="000C7F58">
        <w:rPr>
          <w:sz w:val="20"/>
        </w:rPr>
        <w:t> 105 105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  <w:rPr>
          <w:sz w:val="20"/>
        </w:rPr>
      </w:pPr>
      <w:r w:rsidRPr="000C7F58">
        <w:rPr>
          <w:sz w:val="20"/>
        </w:rPr>
        <w:t>fax: 547 212 602, 547 212 561</w:t>
      </w:r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</w:pPr>
      <w:r w:rsidRPr="000C7F58">
        <w:rPr>
          <w:sz w:val="20"/>
        </w:rPr>
        <w:t xml:space="preserve">E-mail: </w:t>
      </w:r>
      <w:hyperlink r:id="rId12" w:history="1">
        <w:r w:rsidRPr="000C7F58">
          <w:rPr>
            <w:rStyle w:val="Hypertextovodkaz"/>
            <w:sz w:val="20"/>
          </w:rPr>
          <w:t>podatelna@koop.cz</w:t>
        </w:r>
      </w:hyperlink>
    </w:p>
    <w:p w:rsidR="002638A5" w:rsidRPr="000C7F58" w:rsidRDefault="002638A5" w:rsidP="002638A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 w:after="60"/>
        <w:ind w:left="709" w:hanging="709"/>
        <w:jc w:val="center"/>
        <w:rPr>
          <w:sz w:val="20"/>
        </w:rPr>
      </w:pPr>
      <w:r w:rsidRPr="000C7F58">
        <w:rPr>
          <w:sz w:val="20"/>
        </w:rPr>
        <w:t>www.koop.cz</w:t>
      </w:r>
    </w:p>
    <w:p w:rsidR="002638A5" w:rsidRPr="000C7F58" w:rsidRDefault="002638A5" w:rsidP="00FB2071">
      <w:pPr>
        <w:keepNext/>
        <w:numPr>
          <w:ilvl w:val="0"/>
          <w:numId w:val="17"/>
        </w:numPr>
        <w:tabs>
          <w:tab w:val="left" w:pos="-1560"/>
        </w:tabs>
        <w:spacing w:before="120"/>
        <w:jc w:val="both"/>
        <w:rPr>
          <w:rFonts w:cs="Arial"/>
        </w:rPr>
      </w:pPr>
      <w:r w:rsidRPr="000C7F58">
        <w:rPr>
          <w:rFonts w:cs="Arial"/>
          <w:sz w:val="20"/>
          <w:szCs w:val="20"/>
        </w:rPr>
        <w:t xml:space="preserve">Na výzvu pojistitele je pojistník (pojištěný nebo jakákoliv jiná osoba) povinen oznámit vznik škodné události písemnou formou. </w:t>
      </w:r>
    </w:p>
    <w:p w:rsidR="00D7357B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2"/>
    <w:p w:rsidR="001012C1" w:rsidRDefault="001012C1" w:rsidP="00D7357B">
      <w:pPr>
        <w:jc w:val="center"/>
        <w:rPr>
          <w:rFonts w:cs="Arial"/>
          <w:b/>
          <w:bCs/>
          <w:sz w:val="24"/>
        </w:rPr>
      </w:pPr>
    </w:p>
    <w:p w:rsidR="001012C1" w:rsidRDefault="001012C1" w:rsidP="00D7357B">
      <w:pPr>
        <w:jc w:val="center"/>
        <w:rPr>
          <w:rFonts w:cs="Arial"/>
          <w:b/>
          <w:bCs/>
          <w:sz w:val="24"/>
        </w:rPr>
      </w:pPr>
    </w:p>
    <w:p w:rsidR="001012C1" w:rsidRDefault="001012C1" w:rsidP="00D7357B">
      <w:pPr>
        <w:jc w:val="center"/>
        <w:rPr>
          <w:rFonts w:cs="Arial"/>
          <w:b/>
          <w:bCs/>
          <w:sz w:val="24"/>
        </w:rPr>
      </w:pPr>
    </w:p>
    <w:p w:rsidR="001012C1" w:rsidRDefault="001012C1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857738" w:rsidRPr="00857738" w:rsidRDefault="00857738" w:rsidP="00857738">
      <w:pPr>
        <w:rPr>
          <w:rFonts w:cs="Arial"/>
          <w:b/>
          <w:bCs/>
          <w:sz w:val="20"/>
          <w:szCs w:val="20"/>
        </w:rPr>
      </w:pPr>
      <w:r w:rsidRPr="00857738">
        <w:rPr>
          <w:rFonts w:cs="Arial"/>
          <w:b/>
          <w:bCs/>
          <w:sz w:val="20"/>
          <w:szCs w:val="20"/>
        </w:rPr>
        <w:t>Nesjednávají se.</w:t>
      </w:r>
    </w:p>
    <w:p w:rsidR="004B35F7" w:rsidRPr="00E46183" w:rsidRDefault="004B35F7" w:rsidP="004B35F7">
      <w:pPr>
        <w:widowControl w:val="0"/>
        <w:ind w:left="425"/>
        <w:jc w:val="both"/>
        <w:rPr>
          <w:rFonts w:cs="Arial"/>
          <w:sz w:val="20"/>
        </w:rPr>
      </w:pPr>
    </w:p>
    <w:p w:rsidR="001012C1" w:rsidRDefault="001012C1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1012C1" w:rsidRDefault="001012C1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B41615" w:rsidRPr="008F5A99" w:rsidRDefault="00B41615" w:rsidP="00B41615">
      <w:pPr>
        <w:pStyle w:val="Nadpislnk"/>
        <w:spacing w:before="0"/>
      </w:pPr>
      <w:r w:rsidRPr="008F5A99">
        <w:t>Prohlášení pojistníka, registr smluv, zpracování osobních údajů</w:t>
      </w:r>
    </w:p>
    <w:p w:rsidR="00B41615" w:rsidRPr="008F5A99" w:rsidRDefault="00B41615" w:rsidP="00B41615">
      <w:pPr>
        <w:pStyle w:val="slovn-rove1-netunb"/>
        <w:numPr>
          <w:ilvl w:val="0"/>
          <w:numId w:val="19"/>
        </w:numPr>
        <w:rPr>
          <w:b/>
        </w:rPr>
      </w:pPr>
      <w:r w:rsidRPr="008F5A99">
        <w:rPr>
          <w:b/>
        </w:rPr>
        <w:t>Prohlášení pojistníka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</w:pPr>
      <w:r w:rsidRPr="008F5A99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</w:pPr>
      <w:r w:rsidRPr="008F5A99">
        <w:t>Pojistník potvrzuje, že před uzavřením tohoto dodatku mu byly oznámeny informace v souladu s ustanovením § 2760 občanského zákoníku.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</w:pPr>
      <w:r w:rsidRPr="008F5A99"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</w:pPr>
      <w:r w:rsidRPr="008F5A99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  <w:ind w:left="426"/>
      </w:pPr>
      <w:r w:rsidRPr="008F5A99">
        <w:lastRenderedPageBreak/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B41615" w:rsidRDefault="00B41615" w:rsidP="00B41615">
      <w:pPr>
        <w:pStyle w:val="slovn-rove1-netunb"/>
        <w:numPr>
          <w:ilvl w:val="1"/>
          <w:numId w:val="19"/>
        </w:numPr>
      </w:pPr>
      <w:r w:rsidRPr="008F5A99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1012C1" w:rsidRPr="008F5A99" w:rsidRDefault="001012C1" w:rsidP="001012C1">
      <w:pPr>
        <w:pStyle w:val="slovn-rove1-netunb"/>
        <w:numPr>
          <w:ilvl w:val="0"/>
          <w:numId w:val="0"/>
        </w:numPr>
        <w:ind w:left="425"/>
      </w:pPr>
    </w:p>
    <w:p w:rsidR="00B41615" w:rsidRPr="008F5A99" w:rsidRDefault="00B41615" w:rsidP="00B41615">
      <w:pPr>
        <w:pStyle w:val="slovn-rove1-netunb"/>
        <w:numPr>
          <w:ilvl w:val="0"/>
          <w:numId w:val="19"/>
        </w:numPr>
        <w:rPr>
          <w:b/>
        </w:rPr>
      </w:pPr>
      <w:r w:rsidRPr="008F5A99">
        <w:rPr>
          <w:b/>
        </w:rPr>
        <w:t>Registr smluv</w:t>
      </w:r>
    </w:p>
    <w:p w:rsidR="00B41615" w:rsidRPr="008F5A99" w:rsidRDefault="00B41615" w:rsidP="00B41615">
      <w:pPr>
        <w:pStyle w:val="slovn-rove1-netunb"/>
        <w:numPr>
          <w:ilvl w:val="1"/>
          <w:numId w:val="19"/>
        </w:numPr>
      </w:pPr>
      <w:r w:rsidRPr="008F5A99">
        <w:t>Pokud výše uvedená pojistná smlouva, resp. dodatek k pojistné smlouvě (dále jen „</w:t>
      </w:r>
      <w:r w:rsidRPr="008F5A99">
        <w:rPr>
          <w:b/>
        </w:rPr>
        <w:t>smlouva</w:t>
      </w:r>
      <w:r w:rsidRPr="008F5A99">
        <w:t>“) podléhá povinnosti uveřejnění v registru smluv (dále jen „</w:t>
      </w:r>
      <w:r w:rsidRPr="008F5A99">
        <w:rPr>
          <w:b/>
        </w:rPr>
        <w:t>registr</w:t>
      </w:r>
      <w:r w:rsidRPr="008F5A99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B41615" w:rsidRPr="008F5A99" w:rsidRDefault="00B41615" w:rsidP="00B41615">
      <w:pPr>
        <w:pStyle w:val="slovn-rove1-netunb"/>
        <w:numPr>
          <w:ilvl w:val="0"/>
          <w:numId w:val="0"/>
        </w:numPr>
        <w:ind w:left="425"/>
      </w:pPr>
      <w:r w:rsidRPr="008F5A99">
        <w:t>Při vyplnění formuláře pro uveřejnění smlouvy v registru je pojistník povinen vyplnit údaje o pojistiteli (jako smluvní straně), do pole „</w:t>
      </w:r>
      <w:r w:rsidRPr="008F5A99">
        <w:rPr>
          <w:b/>
        </w:rPr>
        <w:t>Datová schránka</w:t>
      </w:r>
      <w:r w:rsidRPr="008F5A99">
        <w:t xml:space="preserve">“ uvést: </w:t>
      </w:r>
      <w:r w:rsidRPr="008F5A99">
        <w:rPr>
          <w:b/>
        </w:rPr>
        <w:t>n6tetn3</w:t>
      </w:r>
      <w:r w:rsidRPr="008F5A99">
        <w:t xml:space="preserve"> a do pole „</w:t>
      </w:r>
      <w:r w:rsidRPr="008F5A99">
        <w:rPr>
          <w:b/>
        </w:rPr>
        <w:t>Číslo smlouvy</w:t>
      </w:r>
      <w:r w:rsidRPr="008F5A99">
        <w:t xml:space="preserve">“ </w:t>
      </w:r>
      <w:r w:rsidRPr="008F5A99">
        <w:rPr>
          <w:color w:val="000000"/>
        </w:rPr>
        <w:t>uvést číslo této pojistné smlouvy.</w:t>
      </w:r>
    </w:p>
    <w:p w:rsidR="00B41615" w:rsidRPr="008F5A99" w:rsidRDefault="00B41615" w:rsidP="00B41615">
      <w:pPr>
        <w:pStyle w:val="slovn-rove1-netunb"/>
        <w:numPr>
          <w:ilvl w:val="0"/>
          <w:numId w:val="0"/>
        </w:numPr>
        <w:ind w:left="425"/>
      </w:pPr>
      <w:r w:rsidRPr="008F5A99">
        <w:t>Pojistník se dále zavazuje, že před zasláním smlouvy k uveřejnění zajistí znečitelnění neuveřejnitelných informací (např. osobních údajů o fyzických osobách).</w:t>
      </w:r>
    </w:p>
    <w:p w:rsidR="00B41615" w:rsidRDefault="00B41615" w:rsidP="00B41615">
      <w:pPr>
        <w:pStyle w:val="slovn-rove1-netunb"/>
        <w:numPr>
          <w:ilvl w:val="0"/>
          <w:numId w:val="0"/>
        </w:numPr>
        <w:ind w:left="425"/>
      </w:pPr>
      <w:r w:rsidRPr="008F5A99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1012C1" w:rsidRDefault="001012C1" w:rsidP="00B41615">
      <w:pPr>
        <w:pStyle w:val="slovn-rove1-netunb"/>
        <w:numPr>
          <w:ilvl w:val="0"/>
          <w:numId w:val="0"/>
        </w:numPr>
        <w:ind w:left="425"/>
      </w:pPr>
    </w:p>
    <w:p w:rsidR="00B41615" w:rsidRPr="008F5A99" w:rsidRDefault="00B41615" w:rsidP="00B41615">
      <w:pPr>
        <w:pStyle w:val="slovn-rove1-netunb"/>
        <w:numPr>
          <w:ilvl w:val="0"/>
          <w:numId w:val="19"/>
        </w:numPr>
        <w:rPr>
          <w:b/>
          <w:caps/>
        </w:rPr>
      </w:pPr>
      <w:r w:rsidRPr="008F5A99">
        <w:rPr>
          <w:b/>
          <w:caps/>
        </w:rPr>
        <w:t xml:space="preserve">Zpracování </w:t>
      </w:r>
      <w:r w:rsidRPr="008F5A99">
        <w:rPr>
          <w:b/>
          <w:caps/>
          <w:color w:val="000000"/>
        </w:rPr>
        <w:t>osobních</w:t>
      </w:r>
      <w:r w:rsidRPr="008F5A99">
        <w:rPr>
          <w:b/>
          <w:caps/>
        </w:rPr>
        <w:t xml:space="preserve"> údajů</w:t>
      </w:r>
    </w:p>
    <w:p w:rsidR="00B41615" w:rsidRPr="00B41615" w:rsidRDefault="00B41615" w:rsidP="00B41615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B41615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B41615">
        <w:rPr>
          <w:rFonts w:cs="Calibri"/>
        </w:rPr>
        <w:t xml:space="preserve">, a </w:t>
      </w:r>
      <w:r w:rsidRPr="00B41615">
        <w:t xml:space="preserve">to s výjimkou bodu </w:t>
      </w:r>
      <w:proofErr w:type="gramStart"/>
      <w:r w:rsidRPr="00B41615">
        <w:t>3.2., který</w:t>
      </w:r>
      <w:proofErr w:type="gramEnd"/>
      <w:r w:rsidRPr="00B41615">
        <w:t xml:space="preserve"> se na Vás uplatní i pokud jste právnickou osobou</w:t>
      </w:r>
      <w:r w:rsidRPr="00B41615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3" w:history="1">
        <w:r w:rsidRPr="00B41615">
          <w:rPr>
            <w:rStyle w:val="Hypertextovodkaz"/>
            <w:rFonts w:cs="Calibri"/>
          </w:rPr>
          <w:t>www.koop.cz</w:t>
        </w:r>
      </w:hyperlink>
      <w:r w:rsidRPr="00B41615">
        <w:rPr>
          <w:color w:val="000000"/>
          <w:szCs w:val="20"/>
        </w:rPr>
        <w:t xml:space="preserve"> v sekci „O pojišťovně Kooperativa“.</w:t>
      </w:r>
    </w:p>
    <w:p w:rsidR="00B41615" w:rsidRPr="00B41615" w:rsidRDefault="00B41615" w:rsidP="00B41615">
      <w:pPr>
        <w:pStyle w:val="slovn-rove1-netunb"/>
        <w:numPr>
          <w:ilvl w:val="1"/>
          <w:numId w:val="19"/>
        </w:numPr>
        <w:rPr>
          <w:b/>
          <w:szCs w:val="20"/>
        </w:rPr>
      </w:pPr>
      <w:r w:rsidRPr="00B41615">
        <w:rPr>
          <w:b/>
          <w:szCs w:val="20"/>
        </w:rPr>
        <w:t xml:space="preserve">INFORMACE O ZPRACOVÁNÍ OSOBNÍCH ÚDAJŮ </w:t>
      </w:r>
      <w:r w:rsidRPr="00B41615">
        <w:rPr>
          <w:b/>
          <w:szCs w:val="20"/>
          <w:u w:val="single"/>
        </w:rPr>
        <w:t>BEZ VAŠEHO SOUHLASU</w:t>
      </w:r>
    </w:p>
    <w:p w:rsidR="00B41615" w:rsidRPr="00B41615" w:rsidRDefault="00B41615" w:rsidP="00B41615">
      <w:pPr>
        <w:ind w:firstLine="425"/>
        <w:rPr>
          <w:szCs w:val="20"/>
        </w:rPr>
      </w:pPr>
      <w:r w:rsidRPr="00B41615">
        <w:rPr>
          <w:b/>
          <w:szCs w:val="20"/>
        </w:rPr>
        <w:t>Zpracování na základě plnění smlouvy a oprávněných zájmů pojistitele</w:t>
      </w:r>
    </w:p>
    <w:p w:rsidR="00B41615" w:rsidRPr="00B41615" w:rsidRDefault="00B41615" w:rsidP="00B4161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B41615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B41615" w:rsidDel="00141904">
        <w:rPr>
          <w:rFonts w:ascii="Koop Office" w:hAnsi="Koop Office"/>
          <w:sz w:val="20"/>
        </w:rPr>
        <w:t xml:space="preserve"> </w:t>
      </w:r>
      <w:r w:rsidRPr="00B41615">
        <w:rPr>
          <w:rFonts w:ascii="Koop Office" w:hAnsi="Koop Office"/>
          <w:sz w:val="20"/>
        </w:rPr>
        <w:t>zpracovává pojistitel:</w:t>
      </w:r>
    </w:p>
    <w:p w:rsidR="00B41615" w:rsidRPr="00B41615" w:rsidRDefault="00B41615" w:rsidP="00B41615">
      <w:pPr>
        <w:pStyle w:val="odrkadruh"/>
        <w:numPr>
          <w:ilvl w:val="0"/>
          <w:numId w:val="22"/>
        </w:numPr>
        <w:ind w:left="709" w:hanging="283"/>
        <w:rPr>
          <w:rFonts w:ascii="Koop Office" w:hAnsi="Koop Office"/>
          <w:sz w:val="20"/>
          <w:szCs w:val="20"/>
        </w:rPr>
      </w:pPr>
      <w:r w:rsidRPr="00B41615">
        <w:rPr>
          <w:rFonts w:ascii="Koop Office" w:hAnsi="Koop Office"/>
          <w:sz w:val="20"/>
          <w:szCs w:val="20"/>
        </w:rPr>
        <w:t xml:space="preserve">pro účely kalkulace, návrhu a uzavření pojistné smlouvy, posouzení přijatelnosti do pojištění, správy a ukončení pojistné smlouvy a likvidace pojistných událostí, když v těchto případech jde o zpracování nezbytné pro </w:t>
      </w:r>
      <w:r w:rsidRPr="00B41615">
        <w:rPr>
          <w:rFonts w:ascii="Koop Office" w:hAnsi="Koop Office"/>
          <w:b/>
          <w:sz w:val="20"/>
          <w:szCs w:val="20"/>
        </w:rPr>
        <w:t>plnění smlouvy</w:t>
      </w:r>
      <w:r w:rsidRPr="00B41615">
        <w:rPr>
          <w:rFonts w:ascii="Koop Office" w:hAnsi="Koop Office"/>
          <w:sz w:val="20"/>
          <w:szCs w:val="20"/>
        </w:rPr>
        <w:t>, a</w:t>
      </w:r>
    </w:p>
    <w:p w:rsidR="00B41615" w:rsidRPr="00B41615" w:rsidRDefault="00B41615" w:rsidP="00B41615">
      <w:pPr>
        <w:pStyle w:val="odrkadruh"/>
        <w:numPr>
          <w:ilvl w:val="0"/>
          <w:numId w:val="22"/>
        </w:numPr>
        <w:ind w:left="709" w:hanging="283"/>
        <w:rPr>
          <w:rFonts w:ascii="Koop Office" w:hAnsi="Koop Office"/>
          <w:sz w:val="20"/>
          <w:szCs w:val="20"/>
        </w:rPr>
      </w:pPr>
      <w:r w:rsidRPr="00B41615">
        <w:rPr>
          <w:rFonts w:ascii="Koop Office" w:hAnsi="Koop Office"/>
          <w:sz w:val="20"/>
          <w:szCs w:val="20"/>
        </w:rPr>
        <w:t xml:space="preserve">pro účely zajištění řádného nastavení a plnění smluvních vztahů s pojistníkem, zajištění a soupojištění, statistiky a cenotvorby produktů, ochrany právních nároků pojistitele a prevence a odhalování pojistných podvodů a jiných protiprávních jednání, když v těchto případech jde o zpracování založené na základě </w:t>
      </w:r>
      <w:r w:rsidRPr="00B41615">
        <w:rPr>
          <w:rFonts w:ascii="Koop Office" w:hAnsi="Koop Office"/>
          <w:b/>
          <w:sz w:val="20"/>
          <w:szCs w:val="20"/>
        </w:rPr>
        <w:t>oprávněných zájmů</w:t>
      </w:r>
      <w:r w:rsidRPr="00B41615">
        <w:rPr>
          <w:rFonts w:ascii="Koop Office" w:hAnsi="Koop Office"/>
          <w:sz w:val="20"/>
          <w:szCs w:val="20"/>
        </w:rPr>
        <w:t xml:space="preserve"> pojistitele. </w:t>
      </w:r>
      <w:r w:rsidRPr="00B41615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B41615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B41615">
        <w:rPr>
          <w:rFonts w:ascii="Koop Office" w:hAnsi="Koop Office" w:cs="Calibri"/>
          <w:sz w:val="20"/>
          <w:szCs w:val="20"/>
        </w:rPr>
        <w:t>.</w:t>
      </w:r>
    </w:p>
    <w:p w:rsidR="00B41615" w:rsidRPr="00B41615" w:rsidRDefault="00B41615" w:rsidP="00B41615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B41615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B41615" w:rsidRDefault="00B41615" w:rsidP="00B41615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B41615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B41615">
        <w:rPr>
          <w:rFonts w:ascii="Koop Office" w:hAnsi="Koop Office"/>
          <w:b/>
          <w:sz w:val="20"/>
        </w:rPr>
        <w:t>splnění své zákonné povinnosti</w:t>
      </w:r>
      <w:r w:rsidRPr="00B41615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1012C1" w:rsidRDefault="001012C1" w:rsidP="00B41615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</w:p>
    <w:p w:rsidR="001012C1" w:rsidRDefault="001012C1" w:rsidP="00B41615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</w:p>
    <w:p w:rsidR="001012C1" w:rsidRPr="00B41615" w:rsidRDefault="001012C1" w:rsidP="00B41615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</w:p>
    <w:p w:rsidR="00B41615" w:rsidRPr="00B41615" w:rsidRDefault="00B41615" w:rsidP="00B41615">
      <w:pPr>
        <w:pStyle w:val="slovn-rove1-netunb"/>
        <w:numPr>
          <w:ilvl w:val="1"/>
          <w:numId w:val="19"/>
        </w:numPr>
        <w:rPr>
          <w:b/>
          <w:szCs w:val="20"/>
        </w:rPr>
      </w:pPr>
      <w:r w:rsidRPr="00B41615">
        <w:rPr>
          <w:b/>
          <w:szCs w:val="20"/>
        </w:rPr>
        <w:t>POVINNOST POJISTNÍKA INFORMOVAT TŘETÍ OSOBY</w:t>
      </w:r>
    </w:p>
    <w:p w:rsidR="00B41615" w:rsidRDefault="00B41615" w:rsidP="00B4161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B41615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1012C1" w:rsidRPr="00B41615" w:rsidRDefault="001012C1" w:rsidP="00B41615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</w:p>
    <w:p w:rsidR="00B41615" w:rsidRPr="00B41615" w:rsidRDefault="00B41615" w:rsidP="00B41615">
      <w:pPr>
        <w:pStyle w:val="slovn-rove1-netunb"/>
        <w:numPr>
          <w:ilvl w:val="1"/>
          <w:numId w:val="19"/>
        </w:numPr>
        <w:rPr>
          <w:b/>
          <w:szCs w:val="20"/>
        </w:rPr>
      </w:pPr>
      <w:r w:rsidRPr="00B41615">
        <w:rPr>
          <w:b/>
          <w:szCs w:val="20"/>
        </w:rPr>
        <w:t xml:space="preserve">INFORMACE O ZPRACOVÁNÍ OSOBNÍCH ÚDAJŮ ZÁSTUPCE POJISTNÍKA </w:t>
      </w:r>
    </w:p>
    <w:p w:rsidR="00B41615" w:rsidRPr="00B41615" w:rsidRDefault="00B41615" w:rsidP="00B41615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B41615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B41615">
        <w:rPr>
          <w:rFonts w:ascii="Koop Office" w:hAnsi="Koop Office"/>
          <w:b/>
          <w:bCs/>
          <w:sz w:val="20"/>
        </w:rPr>
        <w:t>oprávněného zájmu</w:t>
      </w:r>
      <w:r w:rsidRPr="00B41615">
        <w:rPr>
          <w:rFonts w:ascii="Koop Office" w:hAnsi="Koop Office"/>
          <w:sz w:val="20"/>
        </w:rPr>
        <w:t xml:space="preserve"> pro účely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 </w:t>
      </w:r>
      <w:r w:rsidRPr="00B41615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B41615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B41615">
        <w:rPr>
          <w:rFonts w:ascii="Koop Office" w:hAnsi="Koop Office" w:cs="Calibri"/>
          <w:sz w:val="20"/>
        </w:rPr>
        <w:t>.</w:t>
      </w:r>
    </w:p>
    <w:p w:rsidR="00B41615" w:rsidRPr="00B41615" w:rsidRDefault="00B41615" w:rsidP="00B41615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B41615">
        <w:rPr>
          <w:rFonts w:ascii="Koop Office" w:hAnsi="Koop Office"/>
          <w:b/>
          <w:sz w:val="20"/>
        </w:rPr>
        <w:t>Zpracování pro účely plnění zákonné povinnosti</w:t>
      </w:r>
    </w:p>
    <w:p w:rsidR="00B41615" w:rsidRPr="00B41615" w:rsidRDefault="00B41615" w:rsidP="00B41615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B41615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B41615">
        <w:rPr>
          <w:rFonts w:ascii="Koop Office" w:hAnsi="Koop Office"/>
          <w:b/>
          <w:sz w:val="20"/>
        </w:rPr>
        <w:t>splnění své zákonné povinnosti</w:t>
      </w:r>
      <w:r w:rsidRPr="00B41615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B41615" w:rsidRPr="008F5A99" w:rsidRDefault="00B41615" w:rsidP="00B41615">
      <w:pPr>
        <w:pStyle w:val="slovn-rove1-netunb"/>
        <w:numPr>
          <w:ilvl w:val="0"/>
          <w:numId w:val="0"/>
        </w:numPr>
        <w:spacing w:before="0"/>
        <w:ind w:left="425"/>
        <w:rPr>
          <w:b/>
        </w:rPr>
      </w:pPr>
      <w:r w:rsidRPr="00B41615">
        <w:rPr>
          <w:rFonts w:cs="Calibri"/>
          <w:b/>
          <w:szCs w:val="20"/>
        </w:rPr>
        <w:t>Podpisem tohoto dodatku potvrzujete, že</w:t>
      </w:r>
      <w:r w:rsidRPr="008F5A99">
        <w:rPr>
          <w:rFonts w:cs="Calibri"/>
          <w:b/>
          <w:szCs w:val="20"/>
        </w:rPr>
        <w:t xml:space="preserve">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6368D9" w:rsidRPr="006368D9" w:rsidRDefault="006368D9" w:rsidP="006368D9">
      <w:pPr>
        <w:jc w:val="center"/>
        <w:rPr>
          <w:rFonts w:cs="Arial"/>
          <w:sz w:val="20"/>
        </w:rPr>
      </w:pPr>
    </w:p>
    <w:p w:rsidR="001012C1" w:rsidRDefault="001012C1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1012C1" w:rsidRDefault="001012C1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Default="00637581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Není-li ujednáno jinak, je pojistnou dobou doba od</w:t>
      </w:r>
      <w:r w:rsidR="00C23F11">
        <w:rPr>
          <w:rFonts w:cs="Arial"/>
          <w:sz w:val="20"/>
        </w:rPr>
        <w:t xml:space="preserve"> </w:t>
      </w:r>
      <w:r w:rsidR="00857738">
        <w:rPr>
          <w:rFonts w:cs="Arial"/>
          <w:b/>
          <w:sz w:val="20"/>
        </w:rPr>
        <w:t>1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10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857738">
        <w:rPr>
          <w:rFonts w:cs="Arial"/>
          <w:b/>
          <w:sz w:val="20"/>
        </w:rPr>
        <w:t>5</w:t>
      </w:r>
      <w:r w:rsidR="00C23F11" w:rsidRPr="00F70B8B">
        <w:rPr>
          <w:rFonts w:cs="Arial"/>
          <w:b/>
          <w:sz w:val="20"/>
        </w:rPr>
        <w:t xml:space="preserve"> </w:t>
      </w:r>
      <w:r w:rsidR="00D7357B" w:rsidRPr="00F70B8B">
        <w:rPr>
          <w:rFonts w:cs="Arial"/>
          <w:b/>
          <w:sz w:val="20"/>
        </w:rPr>
        <w:t>do</w:t>
      </w:r>
      <w:r w:rsidR="00C23F11" w:rsidRPr="00F70B8B">
        <w:rPr>
          <w:rFonts w:cs="Arial"/>
          <w:b/>
          <w:sz w:val="20"/>
        </w:rPr>
        <w:t xml:space="preserve"> </w:t>
      </w:r>
      <w:r w:rsidR="00857738">
        <w:rPr>
          <w:rFonts w:cs="Arial"/>
          <w:b/>
          <w:sz w:val="20"/>
        </w:rPr>
        <w:t>3</w:t>
      </w:r>
      <w:r w:rsidR="00791374">
        <w:rPr>
          <w:rFonts w:cs="Arial"/>
          <w:b/>
          <w:sz w:val="20"/>
        </w:rPr>
        <w:t>0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791374">
        <w:rPr>
          <w:rFonts w:cs="Arial"/>
          <w:b/>
          <w:sz w:val="20"/>
        </w:rPr>
        <w:t>9</w:t>
      </w:r>
      <w:r w:rsidR="00C23F11" w:rsidRPr="00F70B8B">
        <w:rPr>
          <w:rFonts w:cs="Arial"/>
          <w:b/>
          <w:sz w:val="20"/>
        </w:rPr>
        <w:t>.</w:t>
      </w:r>
      <w:r w:rsidR="0066753D" w:rsidRPr="00F70B8B">
        <w:rPr>
          <w:rFonts w:cs="Arial"/>
          <w:b/>
          <w:sz w:val="20"/>
        </w:rPr>
        <w:t xml:space="preserve"> </w:t>
      </w:r>
      <w:r w:rsidR="00C23F11" w:rsidRPr="00F70B8B">
        <w:rPr>
          <w:rFonts w:cs="Arial"/>
          <w:b/>
          <w:sz w:val="20"/>
        </w:rPr>
        <w:t>201</w:t>
      </w:r>
      <w:r w:rsidR="00B41615">
        <w:rPr>
          <w:rFonts w:cs="Arial"/>
          <w:b/>
          <w:sz w:val="20"/>
        </w:rPr>
        <w:t>9</w:t>
      </w:r>
      <w:r w:rsidR="00D7357B" w:rsidRPr="00F70B8B">
        <w:rPr>
          <w:rFonts w:cs="Arial"/>
          <w:b/>
          <w:sz w:val="20"/>
        </w:rPr>
        <w:t>.</w:t>
      </w:r>
    </w:p>
    <w:p w:rsidR="008E70AC" w:rsidRPr="008E70AC" w:rsidRDefault="008E70AC" w:rsidP="008E70AC">
      <w:pPr>
        <w:pStyle w:val="Odstavecseseznamem"/>
        <w:tabs>
          <w:tab w:val="left" w:pos="-1418"/>
        </w:tabs>
        <w:spacing w:before="120" w:after="0" w:line="240" w:lineRule="auto"/>
        <w:ind w:left="425"/>
        <w:jc w:val="both"/>
        <w:rPr>
          <w:rFonts w:ascii="Koop Office" w:hAnsi="Koop Office"/>
          <w:b/>
          <w:sz w:val="20"/>
          <w:szCs w:val="20"/>
        </w:rPr>
      </w:pPr>
      <w:r w:rsidRPr="008E70AC">
        <w:rPr>
          <w:rFonts w:ascii="Koop Office" w:hAnsi="Koop Office"/>
          <w:b/>
          <w:sz w:val="20"/>
          <w:szCs w:val="20"/>
        </w:rPr>
        <w:t>Tímto dodatkem provedené změny nabývají účinnosti dnem 1. 10. 201</w:t>
      </w:r>
      <w:r w:rsidR="00B41615">
        <w:rPr>
          <w:rFonts w:ascii="Koop Office" w:hAnsi="Koop Office"/>
          <w:b/>
          <w:sz w:val="20"/>
          <w:szCs w:val="20"/>
        </w:rPr>
        <w:t>8</w:t>
      </w:r>
      <w:r w:rsidRPr="008E70AC">
        <w:rPr>
          <w:rFonts w:ascii="Koop Office" w:hAnsi="Koop Office"/>
          <w:b/>
          <w:sz w:val="20"/>
          <w:szCs w:val="20"/>
        </w:rPr>
        <w:t>.</w:t>
      </w:r>
    </w:p>
    <w:p w:rsidR="008E70AC" w:rsidRPr="008E70AC" w:rsidRDefault="008E70AC" w:rsidP="008E70AC">
      <w:pPr>
        <w:pStyle w:val="Odstavecseseznamem"/>
        <w:spacing w:after="0"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8E70AC">
        <w:rPr>
          <w:rFonts w:ascii="Koop Office" w:hAnsi="Koop Office"/>
          <w:sz w:val="20"/>
          <w:szCs w:val="20"/>
        </w:rPr>
        <w:t>Tímto dodatkem provedené změny a případné tímto dodatkem sjednané nové pojištění se nevztahují na dobu (nevznikají) před účinností tohoto dodatku.</w:t>
      </w:r>
    </w:p>
    <w:p w:rsidR="00F83FFC" w:rsidRDefault="00F83FFC" w:rsidP="00FB2071">
      <w:pPr>
        <w:numPr>
          <w:ilvl w:val="0"/>
          <w:numId w:val="14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F83FFC" w:rsidRPr="00133012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133012">
        <w:rPr>
          <w:rFonts w:cs="Arial"/>
          <w:sz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4" w:history="1">
        <w:r w:rsidRPr="00133012">
          <w:rPr>
            <w:rFonts w:cs="Arial"/>
            <w:sz w:val="20"/>
          </w:rPr>
          <w:t>www.coi.cz</w:t>
        </w:r>
      </w:hyperlink>
      <w:r w:rsidRPr="00133012">
        <w:rPr>
          <w:rFonts w:cs="Arial"/>
          <w:sz w:val="20"/>
        </w:rPr>
        <w:t>.</w:t>
      </w:r>
    </w:p>
    <w:p w:rsidR="00B41615" w:rsidRPr="00B41615" w:rsidRDefault="00B41615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41615">
        <w:rPr>
          <w:sz w:val="20"/>
          <w:szCs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</w:p>
    <w:p w:rsidR="00F83FFC" w:rsidRPr="008C70C4" w:rsidRDefault="00F83FFC" w:rsidP="00FB2071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sz w:val="20"/>
          <w:szCs w:val="20"/>
        </w:rPr>
        <w:lastRenderedPageBreak/>
        <w:t xml:space="preserve">Tento dodatek k pojistné smlouvě byl vypracován ve 4 stejnopisech, pojistník obdrží 1 stejnopis, pojistitel si ponechá 2. stejnopisy </w:t>
      </w:r>
      <w:r>
        <w:rPr>
          <w:rFonts w:cs="Arial"/>
          <w:sz w:val="20"/>
        </w:rPr>
        <w:t xml:space="preserve">a </w:t>
      </w:r>
      <w:r w:rsidRPr="006368D9">
        <w:rPr>
          <w:rFonts w:cs="Arial"/>
          <w:sz w:val="20"/>
        </w:rPr>
        <w:t>pojišťovací makléř obdrží</w:t>
      </w:r>
      <w:r>
        <w:rPr>
          <w:rFonts w:cs="Arial"/>
          <w:sz w:val="20"/>
        </w:rPr>
        <w:t xml:space="preserve"> 1 </w:t>
      </w:r>
      <w:r w:rsidRPr="006368D9">
        <w:rPr>
          <w:rFonts w:cs="Arial"/>
          <w:sz w:val="20"/>
        </w:rPr>
        <w:t>stejnopis.</w:t>
      </w:r>
    </w:p>
    <w:p w:rsidR="00F83FFC" w:rsidRPr="008C70C4" w:rsidRDefault="00F83FFC" w:rsidP="00FB2071">
      <w:pPr>
        <w:numPr>
          <w:ilvl w:val="0"/>
          <w:numId w:val="14"/>
        </w:numPr>
        <w:spacing w:before="120"/>
        <w:jc w:val="both"/>
        <w:rPr>
          <w:rFonts w:cs="Arial"/>
          <w:sz w:val="20"/>
        </w:rPr>
      </w:pPr>
      <w:bookmarkStart w:id="4" w:name="_Ref489759092"/>
      <w:r>
        <w:rPr>
          <w:rFonts w:cs="Arial"/>
          <w:sz w:val="20"/>
        </w:rPr>
        <w:t>Tento dodatek</w:t>
      </w:r>
      <w:r w:rsidRPr="008C70C4">
        <w:rPr>
          <w:rFonts w:cs="Arial"/>
          <w:sz w:val="20"/>
        </w:rPr>
        <w:t xml:space="preserve"> obsahuje</w:t>
      </w:r>
      <w:r>
        <w:rPr>
          <w:rFonts w:cs="Arial"/>
          <w:sz w:val="20"/>
        </w:rPr>
        <w:t xml:space="preserve"> </w:t>
      </w:r>
      <w:r w:rsidR="001012C1">
        <w:rPr>
          <w:rFonts w:cs="Arial"/>
          <w:sz w:val="20"/>
        </w:rPr>
        <w:t>9</w:t>
      </w:r>
      <w:r w:rsidRPr="008C70C4">
        <w:rPr>
          <w:rFonts w:cs="Arial"/>
          <w:sz w:val="20"/>
        </w:rPr>
        <w:t xml:space="preserve"> stran</w:t>
      </w:r>
      <w:r>
        <w:rPr>
          <w:rFonts w:cs="Arial"/>
          <w:sz w:val="20"/>
        </w:rPr>
        <w:t xml:space="preserve">, k pojistné smlouvě ve znění tohoto dodatku náleží </w:t>
      </w:r>
      <w:r w:rsidR="00DC4B83">
        <w:rPr>
          <w:rFonts w:cs="Arial"/>
          <w:sz w:val="20"/>
        </w:rPr>
        <w:t>4</w:t>
      </w:r>
      <w:r>
        <w:rPr>
          <w:rFonts w:cs="Arial"/>
          <w:sz w:val="20"/>
        </w:rPr>
        <w:t xml:space="preserve"> příloh</w:t>
      </w:r>
      <w:r w:rsidR="00475508">
        <w:rPr>
          <w:rFonts w:cs="Arial"/>
          <w:sz w:val="20"/>
        </w:rPr>
        <w:t>y</w:t>
      </w:r>
      <w:r>
        <w:rPr>
          <w:rFonts w:cs="Arial"/>
          <w:sz w:val="20"/>
        </w:rPr>
        <w:t xml:space="preserve">, </w:t>
      </w:r>
      <w:bookmarkEnd w:id="4"/>
      <w:r>
        <w:rPr>
          <w:rFonts w:cs="Arial"/>
          <w:sz w:val="20"/>
        </w:rPr>
        <w:t>kter</w:t>
      </w:r>
      <w:r w:rsidR="00475508">
        <w:rPr>
          <w:rFonts w:cs="Arial"/>
          <w:sz w:val="20"/>
        </w:rPr>
        <w:t>é</w:t>
      </w:r>
      <w:r>
        <w:rPr>
          <w:rFonts w:cs="Arial"/>
          <w:sz w:val="20"/>
        </w:rPr>
        <w:t xml:space="preserve"> </w:t>
      </w:r>
      <w:r w:rsidR="00FE2BFD">
        <w:rPr>
          <w:rFonts w:cs="Arial"/>
          <w:sz w:val="20"/>
        </w:rPr>
        <w:t>j</w:t>
      </w:r>
      <w:r w:rsidR="00475508">
        <w:rPr>
          <w:rFonts w:cs="Arial"/>
          <w:sz w:val="20"/>
        </w:rPr>
        <w:t>sou</w:t>
      </w:r>
      <w:r>
        <w:rPr>
          <w:rFonts w:cs="Arial"/>
          <w:bCs/>
          <w:sz w:val="20"/>
          <w:szCs w:val="20"/>
        </w:rPr>
        <w:t xml:space="preserve"> fyzicky přiložen</w:t>
      </w:r>
      <w:r w:rsidR="00475508">
        <w:rPr>
          <w:rFonts w:cs="Arial"/>
          <w:bCs/>
          <w:sz w:val="20"/>
          <w:szCs w:val="20"/>
        </w:rPr>
        <w:t>y</w:t>
      </w:r>
      <w:r>
        <w:rPr>
          <w:rFonts w:cs="Arial"/>
          <w:bCs/>
          <w:sz w:val="20"/>
          <w:szCs w:val="20"/>
        </w:rPr>
        <w:t xml:space="preserve"> k tomuto dodatku</w:t>
      </w:r>
      <w:r w:rsidRPr="008C70C4">
        <w:rPr>
          <w:rFonts w:cs="Arial"/>
          <w:sz w:val="20"/>
        </w:rPr>
        <w:t>.</w:t>
      </w:r>
      <w:r>
        <w:rPr>
          <w:rFonts w:cs="Arial"/>
          <w:sz w:val="20"/>
        </w:rPr>
        <w:t xml:space="preserve"> Součástí pojistné smlouvy ve znění tohoto dodatku jsou pojistné podmínky pojistitele uvedené v čl. I. této pojistné smlouvy ve znění tohoto dodatku</w:t>
      </w:r>
      <w:r w:rsidR="00B41615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Pr="008C70C4">
        <w:rPr>
          <w:rFonts w:cs="Arial"/>
          <w:sz w:val="20"/>
        </w:rPr>
        <w:t xml:space="preserve"> </w:t>
      </w:r>
    </w:p>
    <w:p w:rsidR="004B35F7" w:rsidRDefault="004B35F7" w:rsidP="004B35F7">
      <w:pPr>
        <w:tabs>
          <w:tab w:val="left" w:pos="-1560"/>
          <w:tab w:val="num" w:pos="720"/>
        </w:tabs>
        <w:ind w:left="425"/>
        <w:jc w:val="both"/>
        <w:rPr>
          <w:sz w:val="20"/>
        </w:rPr>
      </w:pPr>
    </w:p>
    <w:p w:rsidR="00016B18" w:rsidRPr="00016B18" w:rsidRDefault="004B35F7" w:rsidP="00016B18">
      <w:pPr>
        <w:pStyle w:val="Zkladntextodsazen"/>
        <w:keepNext/>
        <w:tabs>
          <w:tab w:val="right" w:pos="-1418"/>
          <w:tab w:val="left" w:pos="3261"/>
        </w:tabs>
        <w:spacing w:before="120"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</w:t>
      </w:r>
      <w:r w:rsidR="00C60C95">
        <w:rPr>
          <w:sz w:val="20"/>
        </w:rPr>
        <w:t xml:space="preserve"> </w:t>
      </w:r>
      <w:r>
        <w:rPr>
          <w:sz w:val="20"/>
        </w:rPr>
        <w:t xml:space="preserve">      </w:t>
      </w:r>
      <w:r w:rsidR="00C60C95" w:rsidRPr="00016B18">
        <w:rPr>
          <w:rFonts w:ascii="Koop Office" w:hAnsi="Koop Office"/>
          <w:sz w:val="20"/>
          <w:szCs w:val="20"/>
        </w:rPr>
        <w:t xml:space="preserve">Výčet příloh: </w:t>
      </w:r>
      <w:r w:rsidR="00016B18" w:rsidRPr="00016B18">
        <w:rPr>
          <w:rFonts w:ascii="Koop Office" w:hAnsi="Koop Office" w:cs="Arial"/>
          <w:sz w:val="20"/>
          <w:szCs w:val="20"/>
        </w:rPr>
        <w:t xml:space="preserve">příloha č. 1 </w:t>
      </w:r>
      <w:r w:rsidR="00016B18">
        <w:rPr>
          <w:rFonts w:ascii="Koop Office" w:hAnsi="Koop Office" w:cs="Arial"/>
          <w:sz w:val="20"/>
          <w:szCs w:val="20"/>
        </w:rPr>
        <w:t>-</w:t>
      </w:r>
      <w:r w:rsidR="00016B18" w:rsidRPr="00016B18">
        <w:rPr>
          <w:rFonts w:ascii="Koop Office" w:hAnsi="Koop Office" w:cs="Arial"/>
          <w:sz w:val="20"/>
          <w:szCs w:val="20"/>
        </w:rPr>
        <w:t xml:space="preserve"> </w:t>
      </w:r>
      <w:r w:rsidR="00857738">
        <w:rPr>
          <w:rFonts w:ascii="Koop Office" w:hAnsi="Koop Office" w:cs="Arial"/>
          <w:sz w:val="20"/>
        </w:rPr>
        <w:t>Rozdělení pojistných částek</w:t>
      </w:r>
      <w:r w:rsidR="00F83FFC">
        <w:rPr>
          <w:rFonts w:ascii="Koop Office" w:hAnsi="Koop Office" w:cs="Arial"/>
          <w:sz w:val="20"/>
        </w:rPr>
        <w:t xml:space="preserve"> </w:t>
      </w:r>
      <w:r w:rsidR="00475508">
        <w:rPr>
          <w:rFonts w:ascii="Koop Office" w:hAnsi="Koop Office" w:cs="Arial"/>
          <w:sz w:val="20"/>
        </w:rPr>
        <w:t>1. etapy</w:t>
      </w:r>
      <w:r w:rsidR="00016B18" w:rsidRPr="00016B18">
        <w:rPr>
          <w:rFonts w:ascii="Koop Office" w:hAnsi="Koop Office" w:cs="Arial"/>
          <w:sz w:val="20"/>
          <w:szCs w:val="20"/>
        </w:rPr>
        <w:t>.</w:t>
      </w:r>
    </w:p>
    <w:p w:rsidR="00475508" w:rsidRPr="00016B18" w:rsidRDefault="00475508" w:rsidP="00475508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sz w:val="20"/>
        </w:rPr>
        <w:t xml:space="preserve">  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2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</w:rPr>
        <w:t>Rozdělení pojistných částek 2. etapy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9A3D85" w:rsidRPr="00016B18" w:rsidRDefault="009A3D85" w:rsidP="009A3D85">
      <w:pPr>
        <w:pStyle w:val="Zkladntextodsazen"/>
        <w:keepNext/>
        <w:tabs>
          <w:tab w:val="right" w:pos="-1418"/>
          <w:tab w:val="left" w:pos="3261"/>
        </w:tabs>
        <w:spacing w:after="0"/>
        <w:ind w:left="0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                             </w:t>
      </w:r>
      <w:r w:rsidRPr="00016B18">
        <w:rPr>
          <w:rFonts w:ascii="Koop Office" w:hAnsi="Koop Office" w:cs="Arial"/>
          <w:sz w:val="20"/>
          <w:szCs w:val="20"/>
        </w:rPr>
        <w:t xml:space="preserve">příloha č. </w:t>
      </w:r>
      <w:r>
        <w:rPr>
          <w:rFonts w:ascii="Koop Office" w:hAnsi="Koop Office" w:cs="Arial"/>
          <w:sz w:val="20"/>
          <w:szCs w:val="20"/>
        </w:rPr>
        <w:t>3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-</w:t>
      </w:r>
      <w:r w:rsidRPr="00016B18">
        <w:rPr>
          <w:rFonts w:ascii="Koop Office" w:hAnsi="Koop Office" w:cs="Arial"/>
          <w:sz w:val="20"/>
          <w:szCs w:val="20"/>
        </w:rPr>
        <w:t xml:space="preserve"> </w:t>
      </w:r>
      <w:r>
        <w:rPr>
          <w:rFonts w:ascii="Koop Office" w:hAnsi="Koop Office" w:cs="Arial"/>
          <w:sz w:val="20"/>
          <w:szCs w:val="20"/>
        </w:rPr>
        <w:t>výpis z</w:t>
      </w:r>
      <w:r w:rsidR="007111DC">
        <w:rPr>
          <w:rFonts w:ascii="Koop Office" w:hAnsi="Koop Office" w:cs="Arial"/>
          <w:sz w:val="20"/>
          <w:szCs w:val="20"/>
        </w:rPr>
        <w:t> Registru ekonomických subjektů</w:t>
      </w:r>
      <w:r w:rsidRPr="00016B18">
        <w:rPr>
          <w:rFonts w:ascii="Koop Office" w:hAnsi="Koop Office" w:cs="Arial"/>
          <w:sz w:val="20"/>
          <w:szCs w:val="20"/>
        </w:rPr>
        <w:t>.</w:t>
      </w:r>
    </w:p>
    <w:p w:rsidR="00C60C95" w:rsidRDefault="00DC4B83" w:rsidP="00016B18">
      <w:pPr>
        <w:tabs>
          <w:tab w:val="left" w:pos="-1560"/>
          <w:tab w:val="num" w:pos="720"/>
        </w:tabs>
        <w:jc w:val="both"/>
        <w:rPr>
          <w:sz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</w:t>
      </w:r>
      <w:r w:rsidRPr="00016B18">
        <w:rPr>
          <w:rFonts w:cs="Arial"/>
          <w:sz w:val="20"/>
          <w:szCs w:val="20"/>
        </w:rPr>
        <w:t xml:space="preserve">příloha č. </w:t>
      </w:r>
      <w:r>
        <w:rPr>
          <w:rFonts w:cs="Arial"/>
          <w:sz w:val="20"/>
          <w:szCs w:val="20"/>
        </w:rPr>
        <w:t>4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Pr="00016B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Smluvní ujednání </w:t>
      </w:r>
      <w:proofErr w:type="spellStart"/>
      <w:r>
        <w:rPr>
          <w:rFonts w:cs="Arial"/>
          <w:sz w:val="20"/>
          <w:szCs w:val="20"/>
        </w:rPr>
        <w:t>Renomia</w:t>
      </w:r>
      <w:proofErr w:type="spellEnd"/>
      <w:r w:rsidRPr="00016B18">
        <w:rPr>
          <w:rFonts w:cs="Arial"/>
          <w:sz w:val="20"/>
          <w:szCs w:val="20"/>
        </w:rPr>
        <w:t>.</w:t>
      </w:r>
    </w:p>
    <w:p w:rsidR="00C23F11" w:rsidRDefault="00C23F11" w:rsidP="004A73A8">
      <w:pPr>
        <w:rPr>
          <w:rFonts w:cs="Arial"/>
          <w:sz w:val="20"/>
        </w:rPr>
      </w:pPr>
    </w:p>
    <w:p w:rsidR="00C60C95" w:rsidRDefault="00C60C95" w:rsidP="004A73A8">
      <w:pPr>
        <w:rPr>
          <w:rFonts w:cs="Arial"/>
          <w:sz w:val="20"/>
        </w:rPr>
      </w:pPr>
    </w:p>
    <w:p w:rsidR="001012C1" w:rsidRDefault="001012C1" w:rsidP="004A73A8">
      <w:pPr>
        <w:rPr>
          <w:rFonts w:cs="Arial"/>
          <w:sz w:val="20"/>
        </w:rPr>
      </w:pPr>
    </w:p>
    <w:p w:rsidR="001012C1" w:rsidRPr="006368D9" w:rsidRDefault="001012C1" w:rsidP="004A73A8">
      <w:pPr>
        <w:rPr>
          <w:rFonts w:cs="Arial"/>
          <w:sz w:val="20"/>
        </w:rPr>
      </w:pPr>
    </w:p>
    <w:p w:rsidR="00CF08B8" w:rsidRDefault="00CF08B8" w:rsidP="004A73A8">
      <w:pPr>
        <w:tabs>
          <w:tab w:val="left" w:pos="3261"/>
          <w:tab w:val="left" w:pos="6379"/>
        </w:tabs>
        <w:rPr>
          <w:rFonts w:cs="Arial"/>
          <w:sz w:val="20"/>
        </w:rPr>
      </w:pPr>
    </w:p>
    <w:p w:rsidR="00D7357B" w:rsidRPr="006368D9" w:rsidRDefault="00D7357B" w:rsidP="004A73A8">
      <w:pPr>
        <w:tabs>
          <w:tab w:val="left" w:pos="3261"/>
          <w:tab w:val="left" w:pos="6379"/>
        </w:tabs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C60C9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</w:t>
      </w:r>
      <w:r w:rsidR="00C60C95">
        <w:rPr>
          <w:rFonts w:cs="Arial"/>
          <w:sz w:val="20"/>
        </w:rPr>
        <w:t xml:space="preserve"> </w:t>
      </w:r>
      <w:r w:rsidR="00B41615">
        <w:rPr>
          <w:rFonts w:cs="Arial"/>
          <w:sz w:val="20"/>
        </w:rPr>
        <w:t>13</w:t>
      </w:r>
      <w:r w:rsidR="00C60C95">
        <w:rPr>
          <w:rFonts w:cs="Arial"/>
          <w:sz w:val="20"/>
        </w:rPr>
        <w:t xml:space="preserve">. </w:t>
      </w:r>
      <w:r w:rsidR="00F83FFC">
        <w:rPr>
          <w:rFonts w:cs="Arial"/>
          <w:sz w:val="20"/>
        </w:rPr>
        <w:t>9</w:t>
      </w:r>
      <w:r w:rsidR="00C60C95">
        <w:rPr>
          <w:rFonts w:cs="Arial"/>
          <w:sz w:val="20"/>
        </w:rPr>
        <w:t>. 201</w:t>
      </w:r>
      <w:r w:rsidR="00B41615">
        <w:rPr>
          <w:rFonts w:cs="Arial"/>
          <w:sz w:val="20"/>
        </w:rPr>
        <w:t>8.</w:t>
      </w:r>
      <w:r w:rsidRPr="006368D9">
        <w:rPr>
          <w:rFonts w:cs="Arial"/>
        </w:rPr>
        <w:tab/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  <w:t>.………………………………</w:t>
      </w:r>
    </w:p>
    <w:p w:rsidR="00D7357B" w:rsidRPr="006368D9" w:rsidRDefault="00D7357B" w:rsidP="004A73A8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2B2A5C" w:rsidRPr="006368D9" w:rsidRDefault="002B2A5C" w:rsidP="004A73A8">
      <w:pPr>
        <w:rPr>
          <w:rFonts w:cs="Arial"/>
          <w:sz w:val="20"/>
        </w:rPr>
      </w:pPr>
    </w:p>
    <w:p w:rsidR="008A4977" w:rsidRDefault="008A4977" w:rsidP="004A73A8">
      <w:pPr>
        <w:rPr>
          <w:rFonts w:cs="Arial"/>
          <w:sz w:val="20"/>
        </w:rPr>
      </w:pPr>
    </w:p>
    <w:p w:rsidR="001012C1" w:rsidRDefault="001012C1" w:rsidP="004A73A8">
      <w:pPr>
        <w:rPr>
          <w:rFonts w:cs="Arial"/>
          <w:sz w:val="20"/>
        </w:rPr>
      </w:pPr>
    </w:p>
    <w:p w:rsidR="001012C1" w:rsidRDefault="001012C1" w:rsidP="004A73A8">
      <w:pPr>
        <w:rPr>
          <w:rFonts w:cs="Arial"/>
          <w:sz w:val="20"/>
        </w:rPr>
      </w:pPr>
    </w:p>
    <w:p w:rsidR="00CF08B8" w:rsidRDefault="00CF08B8" w:rsidP="004A73A8">
      <w:pPr>
        <w:tabs>
          <w:tab w:val="left" w:pos="3261"/>
        </w:tabs>
        <w:rPr>
          <w:rFonts w:cs="Arial"/>
          <w:sz w:val="20"/>
        </w:rPr>
      </w:pPr>
    </w:p>
    <w:p w:rsidR="00D7357B" w:rsidRPr="006368D9" w:rsidRDefault="00857738" w:rsidP="004A73A8">
      <w:pPr>
        <w:tabs>
          <w:tab w:val="left" w:pos="3261"/>
        </w:tabs>
        <w:rPr>
          <w:rFonts w:cs="Arial"/>
        </w:rPr>
      </w:pPr>
      <w:r w:rsidRPr="00C66FD5">
        <w:rPr>
          <w:rFonts w:cs="Arial"/>
          <w:sz w:val="20"/>
        </w:rPr>
        <w:t xml:space="preserve">V </w:t>
      </w:r>
      <w:r>
        <w:rPr>
          <w:rFonts w:cs="Arial"/>
          <w:sz w:val="20"/>
        </w:rPr>
        <w:t>Židlochovicích</w:t>
      </w:r>
      <w:r w:rsidRPr="00C66FD5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>dne</w:t>
      </w:r>
      <w:r w:rsidR="00F83FFC">
        <w:rPr>
          <w:rFonts w:cs="Arial"/>
          <w:sz w:val="20"/>
        </w:rPr>
        <w:t xml:space="preserve"> </w:t>
      </w:r>
      <w:r w:rsidR="00B41615">
        <w:rPr>
          <w:rFonts w:cs="Arial"/>
          <w:sz w:val="20"/>
        </w:rPr>
        <w:t>14</w:t>
      </w:r>
      <w:r w:rsidR="00F83FFC">
        <w:rPr>
          <w:rFonts w:cs="Arial"/>
          <w:sz w:val="20"/>
        </w:rPr>
        <w:t>. 9. 201</w:t>
      </w:r>
      <w:r w:rsidR="00B41615">
        <w:rPr>
          <w:rFonts w:cs="Arial"/>
          <w:sz w:val="20"/>
        </w:rPr>
        <w:t>8.</w:t>
      </w:r>
      <w:r w:rsidR="004B35F7">
        <w:rPr>
          <w:rFonts w:cs="Arial"/>
          <w:sz w:val="20"/>
        </w:rPr>
        <w:t xml:space="preserve"> </w:t>
      </w:r>
      <w:r w:rsidR="00791374">
        <w:rPr>
          <w:rFonts w:cs="Arial"/>
          <w:sz w:val="20"/>
        </w:rPr>
        <w:t xml:space="preserve">       </w:t>
      </w:r>
      <w:r w:rsidR="004B35F7">
        <w:rPr>
          <w:rFonts w:cs="Arial"/>
          <w:sz w:val="20"/>
        </w:rPr>
        <w:t xml:space="preserve">  </w:t>
      </w:r>
      <w:r w:rsidR="00D7357B" w:rsidRPr="006368D9">
        <w:rPr>
          <w:rFonts w:cs="Arial"/>
          <w:sz w:val="20"/>
        </w:rPr>
        <w:tab/>
        <w:t>…………………………………….</w:t>
      </w:r>
    </w:p>
    <w:p w:rsidR="0066753D" w:rsidRDefault="00D7357B" w:rsidP="006E48B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  <w:t>za pojistníka</w:t>
      </w:r>
    </w:p>
    <w:p w:rsidR="006C5704" w:rsidRDefault="006C5704" w:rsidP="006E48B1">
      <w:pPr>
        <w:tabs>
          <w:tab w:val="center" w:pos="4536"/>
        </w:tabs>
        <w:rPr>
          <w:rFonts w:cs="Arial"/>
          <w:sz w:val="20"/>
        </w:rPr>
      </w:pPr>
    </w:p>
    <w:p w:rsidR="00CF08B8" w:rsidRDefault="00CF08B8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1012C1" w:rsidRDefault="001012C1" w:rsidP="006E48B1">
      <w:pPr>
        <w:tabs>
          <w:tab w:val="center" w:pos="4536"/>
        </w:tabs>
        <w:rPr>
          <w:rFonts w:cs="Arial"/>
          <w:sz w:val="20"/>
        </w:rPr>
      </w:pPr>
    </w:p>
    <w:p w:rsidR="006C5704" w:rsidRDefault="006C5704" w:rsidP="006E48B1">
      <w:pPr>
        <w:tabs>
          <w:tab w:val="center" w:pos="4536"/>
        </w:tabs>
        <w:rPr>
          <w:sz w:val="20"/>
        </w:rPr>
      </w:pPr>
      <w:r>
        <w:rPr>
          <w:rFonts w:cs="Arial"/>
          <w:sz w:val="20"/>
        </w:rPr>
        <w:t>Dodatek vypracoval Pavel Máša, tel. 543534145</w:t>
      </w:r>
    </w:p>
    <w:sectPr w:rsidR="006C5704" w:rsidSect="00B1458A">
      <w:headerReference w:type="default" r:id="rId15"/>
      <w:headerReference w:type="first" r:id="rId16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4A" w:rsidRDefault="00B8284A">
      <w:r>
        <w:separator/>
      </w:r>
    </w:p>
  </w:endnote>
  <w:endnote w:type="continuationSeparator" w:id="0">
    <w:p w:rsidR="00B8284A" w:rsidRDefault="00B8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KoopCond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4A" w:rsidRDefault="00B8284A">
      <w:r>
        <w:separator/>
      </w:r>
    </w:p>
  </w:footnote>
  <w:footnote w:type="continuationSeparator" w:id="0">
    <w:p w:rsidR="00B8284A" w:rsidRDefault="00B8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652055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A" w:rsidRPr="00A61619" w:rsidRDefault="00B8284A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B8284A" w:rsidRDefault="00B828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EA65A83"/>
    <w:multiLevelType w:val="multilevel"/>
    <w:tmpl w:val="317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DA012BA"/>
    <w:multiLevelType w:val="multilevel"/>
    <w:tmpl w:val="7444E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9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22"/>
  </w:num>
  <w:num w:numId="10">
    <w:abstractNumId w:val="2"/>
  </w:num>
  <w:num w:numId="11">
    <w:abstractNumId w:val="15"/>
  </w:num>
  <w:num w:numId="12">
    <w:abstractNumId w:val="11"/>
  </w:num>
  <w:num w:numId="13">
    <w:abstractNumId w:val="24"/>
  </w:num>
  <w:num w:numId="14">
    <w:abstractNumId w:val="16"/>
  </w:num>
  <w:num w:numId="15">
    <w:abstractNumId w:val="23"/>
  </w:num>
  <w:num w:numId="16">
    <w:abstractNumId w:val="7"/>
  </w:num>
  <w:num w:numId="17">
    <w:abstractNumId w:val="1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3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109C"/>
    <w:rsid w:val="000031E3"/>
    <w:rsid w:val="00004162"/>
    <w:rsid w:val="000056C9"/>
    <w:rsid w:val="000067B5"/>
    <w:rsid w:val="0001024B"/>
    <w:rsid w:val="0001084B"/>
    <w:rsid w:val="00012595"/>
    <w:rsid w:val="000140B5"/>
    <w:rsid w:val="00014FBC"/>
    <w:rsid w:val="00016200"/>
    <w:rsid w:val="00016B18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56714"/>
    <w:rsid w:val="00056D78"/>
    <w:rsid w:val="000601C7"/>
    <w:rsid w:val="00060851"/>
    <w:rsid w:val="000664A2"/>
    <w:rsid w:val="00072C2C"/>
    <w:rsid w:val="00077008"/>
    <w:rsid w:val="00077718"/>
    <w:rsid w:val="00077F31"/>
    <w:rsid w:val="00080B9C"/>
    <w:rsid w:val="00081E97"/>
    <w:rsid w:val="0008257F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D57"/>
    <w:rsid w:val="000A3841"/>
    <w:rsid w:val="000A3B0B"/>
    <w:rsid w:val="000A6CC5"/>
    <w:rsid w:val="000A7397"/>
    <w:rsid w:val="000B0C00"/>
    <w:rsid w:val="000B0F48"/>
    <w:rsid w:val="000B1956"/>
    <w:rsid w:val="000B3E8B"/>
    <w:rsid w:val="000C117C"/>
    <w:rsid w:val="000C19A5"/>
    <w:rsid w:val="000C6477"/>
    <w:rsid w:val="000C676E"/>
    <w:rsid w:val="000D0067"/>
    <w:rsid w:val="000D04DB"/>
    <w:rsid w:val="000D0FEA"/>
    <w:rsid w:val="000D4BD3"/>
    <w:rsid w:val="000E51F6"/>
    <w:rsid w:val="000E774A"/>
    <w:rsid w:val="000E7A1F"/>
    <w:rsid w:val="000F0B7B"/>
    <w:rsid w:val="000F2EBD"/>
    <w:rsid w:val="000F414C"/>
    <w:rsid w:val="000F4D58"/>
    <w:rsid w:val="000F4DC1"/>
    <w:rsid w:val="000F5B35"/>
    <w:rsid w:val="001012C1"/>
    <w:rsid w:val="001031FB"/>
    <w:rsid w:val="0010468E"/>
    <w:rsid w:val="001050E9"/>
    <w:rsid w:val="00107F95"/>
    <w:rsid w:val="001109FB"/>
    <w:rsid w:val="00110EE9"/>
    <w:rsid w:val="001132FE"/>
    <w:rsid w:val="00113820"/>
    <w:rsid w:val="00113DF5"/>
    <w:rsid w:val="00117FC6"/>
    <w:rsid w:val="00121F8B"/>
    <w:rsid w:val="00124F92"/>
    <w:rsid w:val="001252F0"/>
    <w:rsid w:val="00130538"/>
    <w:rsid w:val="001330AA"/>
    <w:rsid w:val="00133185"/>
    <w:rsid w:val="00134D8E"/>
    <w:rsid w:val="001353DD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637A1"/>
    <w:rsid w:val="001715DD"/>
    <w:rsid w:val="00172697"/>
    <w:rsid w:val="00172982"/>
    <w:rsid w:val="00174270"/>
    <w:rsid w:val="00175BEA"/>
    <w:rsid w:val="00175F45"/>
    <w:rsid w:val="001768B3"/>
    <w:rsid w:val="00176FAD"/>
    <w:rsid w:val="001773E3"/>
    <w:rsid w:val="00180546"/>
    <w:rsid w:val="00181409"/>
    <w:rsid w:val="001823D9"/>
    <w:rsid w:val="00182F57"/>
    <w:rsid w:val="00185130"/>
    <w:rsid w:val="00186D56"/>
    <w:rsid w:val="00192160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D4C"/>
    <w:rsid w:val="001D573C"/>
    <w:rsid w:val="001D7F15"/>
    <w:rsid w:val="001E311D"/>
    <w:rsid w:val="001F1C6E"/>
    <w:rsid w:val="001F3BD0"/>
    <w:rsid w:val="001F77D4"/>
    <w:rsid w:val="00200FF3"/>
    <w:rsid w:val="002021DB"/>
    <w:rsid w:val="00203820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8A5"/>
    <w:rsid w:val="00263CDF"/>
    <w:rsid w:val="00264FB0"/>
    <w:rsid w:val="0027116E"/>
    <w:rsid w:val="00272535"/>
    <w:rsid w:val="00273568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2A5C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311D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3998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ACC"/>
    <w:rsid w:val="003E3750"/>
    <w:rsid w:val="003E3841"/>
    <w:rsid w:val="003E6167"/>
    <w:rsid w:val="003F03F5"/>
    <w:rsid w:val="003F1C32"/>
    <w:rsid w:val="003F4800"/>
    <w:rsid w:val="003F7218"/>
    <w:rsid w:val="004036F1"/>
    <w:rsid w:val="00404905"/>
    <w:rsid w:val="00406A5F"/>
    <w:rsid w:val="004149EA"/>
    <w:rsid w:val="0042166D"/>
    <w:rsid w:val="004239DC"/>
    <w:rsid w:val="00425023"/>
    <w:rsid w:val="00426552"/>
    <w:rsid w:val="004337FE"/>
    <w:rsid w:val="00433D9F"/>
    <w:rsid w:val="0044207B"/>
    <w:rsid w:val="004458BA"/>
    <w:rsid w:val="00445E75"/>
    <w:rsid w:val="0044603E"/>
    <w:rsid w:val="00447CEE"/>
    <w:rsid w:val="00452183"/>
    <w:rsid w:val="00453225"/>
    <w:rsid w:val="00453F72"/>
    <w:rsid w:val="00456426"/>
    <w:rsid w:val="00464C42"/>
    <w:rsid w:val="00465726"/>
    <w:rsid w:val="004658EB"/>
    <w:rsid w:val="0046667D"/>
    <w:rsid w:val="00473800"/>
    <w:rsid w:val="00475508"/>
    <w:rsid w:val="00476D9C"/>
    <w:rsid w:val="00477CF1"/>
    <w:rsid w:val="00481386"/>
    <w:rsid w:val="004827DC"/>
    <w:rsid w:val="00483DE0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26C"/>
    <w:rsid w:val="004A73A8"/>
    <w:rsid w:val="004A7B67"/>
    <w:rsid w:val="004B2B44"/>
    <w:rsid w:val="004B35F7"/>
    <w:rsid w:val="004B5C30"/>
    <w:rsid w:val="004D25AB"/>
    <w:rsid w:val="004D3225"/>
    <w:rsid w:val="004D4F69"/>
    <w:rsid w:val="004E0C7F"/>
    <w:rsid w:val="004E11DA"/>
    <w:rsid w:val="004E2123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4AE6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6CF6"/>
    <w:rsid w:val="00556F6C"/>
    <w:rsid w:val="00561901"/>
    <w:rsid w:val="00561DCF"/>
    <w:rsid w:val="00563C77"/>
    <w:rsid w:val="005679B6"/>
    <w:rsid w:val="005715B2"/>
    <w:rsid w:val="00571FFC"/>
    <w:rsid w:val="00575F21"/>
    <w:rsid w:val="0058382A"/>
    <w:rsid w:val="00585D35"/>
    <w:rsid w:val="00587741"/>
    <w:rsid w:val="00593137"/>
    <w:rsid w:val="00593FB6"/>
    <w:rsid w:val="00595570"/>
    <w:rsid w:val="00597601"/>
    <w:rsid w:val="005A24AA"/>
    <w:rsid w:val="005A375C"/>
    <w:rsid w:val="005A79D1"/>
    <w:rsid w:val="005B6D7C"/>
    <w:rsid w:val="005C1B8E"/>
    <w:rsid w:val="005C305B"/>
    <w:rsid w:val="005C66A6"/>
    <w:rsid w:val="005D342B"/>
    <w:rsid w:val="005D4456"/>
    <w:rsid w:val="005D4E95"/>
    <w:rsid w:val="005D5494"/>
    <w:rsid w:val="005D6BBE"/>
    <w:rsid w:val="005E1543"/>
    <w:rsid w:val="005E246A"/>
    <w:rsid w:val="005F060A"/>
    <w:rsid w:val="005F11F1"/>
    <w:rsid w:val="005F183C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5009"/>
    <w:rsid w:val="006368D9"/>
    <w:rsid w:val="00637581"/>
    <w:rsid w:val="006404B6"/>
    <w:rsid w:val="006434D5"/>
    <w:rsid w:val="0064460A"/>
    <w:rsid w:val="0064470C"/>
    <w:rsid w:val="00645880"/>
    <w:rsid w:val="00651A18"/>
    <w:rsid w:val="00651E77"/>
    <w:rsid w:val="00652055"/>
    <w:rsid w:val="00653F9E"/>
    <w:rsid w:val="006545A5"/>
    <w:rsid w:val="00656585"/>
    <w:rsid w:val="00660105"/>
    <w:rsid w:val="00661340"/>
    <w:rsid w:val="00661B98"/>
    <w:rsid w:val="00661D7E"/>
    <w:rsid w:val="00665130"/>
    <w:rsid w:val="0066668E"/>
    <w:rsid w:val="00666A40"/>
    <w:rsid w:val="006670E0"/>
    <w:rsid w:val="0066753D"/>
    <w:rsid w:val="0067014F"/>
    <w:rsid w:val="00670416"/>
    <w:rsid w:val="00671CAA"/>
    <w:rsid w:val="00671F52"/>
    <w:rsid w:val="00672B7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5330"/>
    <w:rsid w:val="006A6442"/>
    <w:rsid w:val="006B6671"/>
    <w:rsid w:val="006B6F68"/>
    <w:rsid w:val="006C0529"/>
    <w:rsid w:val="006C2792"/>
    <w:rsid w:val="006C349E"/>
    <w:rsid w:val="006C3690"/>
    <w:rsid w:val="006C5704"/>
    <w:rsid w:val="006C6303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48B1"/>
    <w:rsid w:val="006F00C2"/>
    <w:rsid w:val="006F0FB3"/>
    <w:rsid w:val="006F1AC2"/>
    <w:rsid w:val="007024F2"/>
    <w:rsid w:val="007037B8"/>
    <w:rsid w:val="00704FA8"/>
    <w:rsid w:val="00707684"/>
    <w:rsid w:val="00707D1B"/>
    <w:rsid w:val="007111DC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DA6"/>
    <w:rsid w:val="00762AB3"/>
    <w:rsid w:val="00763E54"/>
    <w:rsid w:val="0076692A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1374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1F7E"/>
    <w:rsid w:val="007D241A"/>
    <w:rsid w:val="007D6E4C"/>
    <w:rsid w:val="007D7C4F"/>
    <w:rsid w:val="007E5D56"/>
    <w:rsid w:val="007E77EC"/>
    <w:rsid w:val="007F03FE"/>
    <w:rsid w:val="007F5278"/>
    <w:rsid w:val="007F610A"/>
    <w:rsid w:val="00802B85"/>
    <w:rsid w:val="008105FB"/>
    <w:rsid w:val="00811766"/>
    <w:rsid w:val="00813396"/>
    <w:rsid w:val="00814614"/>
    <w:rsid w:val="00816463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0C9E"/>
    <w:rsid w:val="00841E18"/>
    <w:rsid w:val="00843283"/>
    <w:rsid w:val="0084356D"/>
    <w:rsid w:val="008464DE"/>
    <w:rsid w:val="00847210"/>
    <w:rsid w:val="0085333E"/>
    <w:rsid w:val="00856950"/>
    <w:rsid w:val="00856FE8"/>
    <w:rsid w:val="008573BE"/>
    <w:rsid w:val="00857738"/>
    <w:rsid w:val="00861185"/>
    <w:rsid w:val="00861E32"/>
    <w:rsid w:val="00863E22"/>
    <w:rsid w:val="008645A8"/>
    <w:rsid w:val="00866A06"/>
    <w:rsid w:val="00870157"/>
    <w:rsid w:val="00872A34"/>
    <w:rsid w:val="00873AA8"/>
    <w:rsid w:val="00874316"/>
    <w:rsid w:val="00874536"/>
    <w:rsid w:val="00874653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77"/>
    <w:rsid w:val="008B0709"/>
    <w:rsid w:val="008B0801"/>
    <w:rsid w:val="008B15A9"/>
    <w:rsid w:val="008B2228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E70AC"/>
    <w:rsid w:val="008F1C82"/>
    <w:rsid w:val="008F213B"/>
    <w:rsid w:val="008F3E07"/>
    <w:rsid w:val="008F5671"/>
    <w:rsid w:val="008F5954"/>
    <w:rsid w:val="009006E2"/>
    <w:rsid w:val="00900B3F"/>
    <w:rsid w:val="00907146"/>
    <w:rsid w:val="00911133"/>
    <w:rsid w:val="00914593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4DA9"/>
    <w:rsid w:val="00965ADC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3D85"/>
    <w:rsid w:val="009A7349"/>
    <w:rsid w:val="009B14DA"/>
    <w:rsid w:val="009B1A8D"/>
    <w:rsid w:val="009B1C0B"/>
    <w:rsid w:val="009B2AEF"/>
    <w:rsid w:val="009B2E61"/>
    <w:rsid w:val="009B6503"/>
    <w:rsid w:val="009C004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747B"/>
    <w:rsid w:val="009E187D"/>
    <w:rsid w:val="009E5872"/>
    <w:rsid w:val="009E5C33"/>
    <w:rsid w:val="009E73BC"/>
    <w:rsid w:val="009F08A1"/>
    <w:rsid w:val="009F2DBE"/>
    <w:rsid w:val="009F541E"/>
    <w:rsid w:val="009F6117"/>
    <w:rsid w:val="009F6C54"/>
    <w:rsid w:val="00A001B7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6C75"/>
    <w:rsid w:val="00A2769F"/>
    <w:rsid w:val="00A310BA"/>
    <w:rsid w:val="00A311DA"/>
    <w:rsid w:val="00A3164E"/>
    <w:rsid w:val="00A329C9"/>
    <w:rsid w:val="00A34A9E"/>
    <w:rsid w:val="00A34B30"/>
    <w:rsid w:val="00A401A4"/>
    <w:rsid w:val="00A40B91"/>
    <w:rsid w:val="00A46BF6"/>
    <w:rsid w:val="00A47E9D"/>
    <w:rsid w:val="00A501BF"/>
    <w:rsid w:val="00A50917"/>
    <w:rsid w:val="00A54245"/>
    <w:rsid w:val="00A55671"/>
    <w:rsid w:val="00A563AE"/>
    <w:rsid w:val="00A60950"/>
    <w:rsid w:val="00A61BB5"/>
    <w:rsid w:val="00A6332F"/>
    <w:rsid w:val="00A65C48"/>
    <w:rsid w:val="00A70018"/>
    <w:rsid w:val="00A709EB"/>
    <w:rsid w:val="00A727E1"/>
    <w:rsid w:val="00A73041"/>
    <w:rsid w:val="00A73D64"/>
    <w:rsid w:val="00A75FDB"/>
    <w:rsid w:val="00A85207"/>
    <w:rsid w:val="00A87ED1"/>
    <w:rsid w:val="00A9093C"/>
    <w:rsid w:val="00A92868"/>
    <w:rsid w:val="00A92E5F"/>
    <w:rsid w:val="00A94337"/>
    <w:rsid w:val="00AA0586"/>
    <w:rsid w:val="00AA34DB"/>
    <w:rsid w:val="00AA3F12"/>
    <w:rsid w:val="00AA4846"/>
    <w:rsid w:val="00AA59FC"/>
    <w:rsid w:val="00AA5E00"/>
    <w:rsid w:val="00AA716D"/>
    <w:rsid w:val="00AB010E"/>
    <w:rsid w:val="00AB2CAD"/>
    <w:rsid w:val="00AB51EE"/>
    <w:rsid w:val="00AB7146"/>
    <w:rsid w:val="00AB7C43"/>
    <w:rsid w:val="00AC052B"/>
    <w:rsid w:val="00AC26C2"/>
    <w:rsid w:val="00AC4090"/>
    <w:rsid w:val="00AC479B"/>
    <w:rsid w:val="00AC7968"/>
    <w:rsid w:val="00AC7B1C"/>
    <w:rsid w:val="00AD067F"/>
    <w:rsid w:val="00AD0830"/>
    <w:rsid w:val="00AD40EB"/>
    <w:rsid w:val="00AD4E9C"/>
    <w:rsid w:val="00AE3A79"/>
    <w:rsid w:val="00AE61F5"/>
    <w:rsid w:val="00AF4C35"/>
    <w:rsid w:val="00AF521E"/>
    <w:rsid w:val="00AF59C8"/>
    <w:rsid w:val="00AF6C78"/>
    <w:rsid w:val="00B03EC1"/>
    <w:rsid w:val="00B06FC5"/>
    <w:rsid w:val="00B106C6"/>
    <w:rsid w:val="00B1378E"/>
    <w:rsid w:val="00B13AD7"/>
    <w:rsid w:val="00B1458A"/>
    <w:rsid w:val="00B15405"/>
    <w:rsid w:val="00B16FA4"/>
    <w:rsid w:val="00B17D14"/>
    <w:rsid w:val="00B21C0A"/>
    <w:rsid w:val="00B225C5"/>
    <w:rsid w:val="00B26BE9"/>
    <w:rsid w:val="00B26E58"/>
    <w:rsid w:val="00B323AA"/>
    <w:rsid w:val="00B35194"/>
    <w:rsid w:val="00B355A7"/>
    <w:rsid w:val="00B365E9"/>
    <w:rsid w:val="00B41615"/>
    <w:rsid w:val="00B41646"/>
    <w:rsid w:val="00B41BA9"/>
    <w:rsid w:val="00B42B20"/>
    <w:rsid w:val="00B531D9"/>
    <w:rsid w:val="00B53DB4"/>
    <w:rsid w:val="00B60BF4"/>
    <w:rsid w:val="00B70F91"/>
    <w:rsid w:val="00B71C4B"/>
    <w:rsid w:val="00B71D41"/>
    <w:rsid w:val="00B72440"/>
    <w:rsid w:val="00B72C89"/>
    <w:rsid w:val="00B72F91"/>
    <w:rsid w:val="00B73D27"/>
    <w:rsid w:val="00B76B84"/>
    <w:rsid w:val="00B803B6"/>
    <w:rsid w:val="00B8284A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3FDE"/>
    <w:rsid w:val="00B947BC"/>
    <w:rsid w:val="00B94E75"/>
    <w:rsid w:val="00B952B6"/>
    <w:rsid w:val="00B965E7"/>
    <w:rsid w:val="00BA1725"/>
    <w:rsid w:val="00BA2374"/>
    <w:rsid w:val="00BA27E8"/>
    <w:rsid w:val="00BA38D7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3F11"/>
    <w:rsid w:val="00C311DD"/>
    <w:rsid w:val="00C3353B"/>
    <w:rsid w:val="00C3522F"/>
    <w:rsid w:val="00C41101"/>
    <w:rsid w:val="00C416D8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3C4A"/>
    <w:rsid w:val="00C569E3"/>
    <w:rsid w:val="00C57B66"/>
    <w:rsid w:val="00C60C95"/>
    <w:rsid w:val="00C63B67"/>
    <w:rsid w:val="00C6767D"/>
    <w:rsid w:val="00C73135"/>
    <w:rsid w:val="00C73C17"/>
    <w:rsid w:val="00C742CF"/>
    <w:rsid w:val="00C75E86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08E9"/>
    <w:rsid w:val="00CD174B"/>
    <w:rsid w:val="00CD279C"/>
    <w:rsid w:val="00CD46C4"/>
    <w:rsid w:val="00CE32B0"/>
    <w:rsid w:val="00CF08B8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42B"/>
    <w:rsid w:val="00D21BCE"/>
    <w:rsid w:val="00D25059"/>
    <w:rsid w:val="00D278B6"/>
    <w:rsid w:val="00D301AA"/>
    <w:rsid w:val="00D34EB7"/>
    <w:rsid w:val="00D421F5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61B54"/>
    <w:rsid w:val="00D65385"/>
    <w:rsid w:val="00D65D59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A3523"/>
    <w:rsid w:val="00DA47EF"/>
    <w:rsid w:val="00DB0D88"/>
    <w:rsid w:val="00DB488E"/>
    <w:rsid w:val="00DB52CC"/>
    <w:rsid w:val="00DC0324"/>
    <w:rsid w:val="00DC0C0E"/>
    <w:rsid w:val="00DC10E6"/>
    <w:rsid w:val="00DC2701"/>
    <w:rsid w:val="00DC3430"/>
    <w:rsid w:val="00DC35F9"/>
    <w:rsid w:val="00DC4B83"/>
    <w:rsid w:val="00DC5B69"/>
    <w:rsid w:val="00DC65BE"/>
    <w:rsid w:val="00DC7E96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2F31"/>
    <w:rsid w:val="00E03F89"/>
    <w:rsid w:val="00E04FED"/>
    <w:rsid w:val="00E10DAB"/>
    <w:rsid w:val="00E24A67"/>
    <w:rsid w:val="00E25D29"/>
    <w:rsid w:val="00E261D5"/>
    <w:rsid w:val="00E265F8"/>
    <w:rsid w:val="00E27A97"/>
    <w:rsid w:val="00E32292"/>
    <w:rsid w:val="00E34ED3"/>
    <w:rsid w:val="00E4533D"/>
    <w:rsid w:val="00E454E9"/>
    <w:rsid w:val="00E46183"/>
    <w:rsid w:val="00E47CF1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A6A"/>
    <w:rsid w:val="00E730FA"/>
    <w:rsid w:val="00E75096"/>
    <w:rsid w:val="00E750C8"/>
    <w:rsid w:val="00E7630B"/>
    <w:rsid w:val="00E7747C"/>
    <w:rsid w:val="00E813A6"/>
    <w:rsid w:val="00E82D44"/>
    <w:rsid w:val="00E835DC"/>
    <w:rsid w:val="00E83D3D"/>
    <w:rsid w:val="00E84CA8"/>
    <w:rsid w:val="00E85076"/>
    <w:rsid w:val="00EA0BF3"/>
    <w:rsid w:val="00EA28E1"/>
    <w:rsid w:val="00EA44E0"/>
    <w:rsid w:val="00EB3DC1"/>
    <w:rsid w:val="00EB704F"/>
    <w:rsid w:val="00EC06BF"/>
    <w:rsid w:val="00EC0E8B"/>
    <w:rsid w:val="00EC13F3"/>
    <w:rsid w:val="00EC2FF2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F03FC0"/>
    <w:rsid w:val="00F04CE8"/>
    <w:rsid w:val="00F06E2A"/>
    <w:rsid w:val="00F12A1A"/>
    <w:rsid w:val="00F16D39"/>
    <w:rsid w:val="00F23BE1"/>
    <w:rsid w:val="00F24FCF"/>
    <w:rsid w:val="00F27BD8"/>
    <w:rsid w:val="00F31EB4"/>
    <w:rsid w:val="00F340CA"/>
    <w:rsid w:val="00F43B5C"/>
    <w:rsid w:val="00F44AEC"/>
    <w:rsid w:val="00F44B33"/>
    <w:rsid w:val="00F468FB"/>
    <w:rsid w:val="00F50E2A"/>
    <w:rsid w:val="00F511E9"/>
    <w:rsid w:val="00F520CD"/>
    <w:rsid w:val="00F54089"/>
    <w:rsid w:val="00F5683F"/>
    <w:rsid w:val="00F60A72"/>
    <w:rsid w:val="00F61B56"/>
    <w:rsid w:val="00F65945"/>
    <w:rsid w:val="00F70B8B"/>
    <w:rsid w:val="00F72E78"/>
    <w:rsid w:val="00F765D5"/>
    <w:rsid w:val="00F7745A"/>
    <w:rsid w:val="00F8132B"/>
    <w:rsid w:val="00F82261"/>
    <w:rsid w:val="00F83D45"/>
    <w:rsid w:val="00F83FFC"/>
    <w:rsid w:val="00F85A45"/>
    <w:rsid w:val="00F85BA4"/>
    <w:rsid w:val="00F92840"/>
    <w:rsid w:val="00F96A4D"/>
    <w:rsid w:val="00F973F5"/>
    <w:rsid w:val="00F977F6"/>
    <w:rsid w:val="00FA015A"/>
    <w:rsid w:val="00FA5AE6"/>
    <w:rsid w:val="00FB2071"/>
    <w:rsid w:val="00FB24DB"/>
    <w:rsid w:val="00FB34F2"/>
    <w:rsid w:val="00FB4CBB"/>
    <w:rsid w:val="00FB6952"/>
    <w:rsid w:val="00FB7AE1"/>
    <w:rsid w:val="00FC1FD0"/>
    <w:rsid w:val="00FC40E3"/>
    <w:rsid w:val="00FC4B16"/>
    <w:rsid w:val="00FD1B55"/>
    <w:rsid w:val="00FD23A0"/>
    <w:rsid w:val="00FD4338"/>
    <w:rsid w:val="00FE204E"/>
    <w:rsid w:val="00FE2BFD"/>
    <w:rsid w:val="00FE32B0"/>
    <w:rsid w:val="00FE4C16"/>
    <w:rsid w:val="00FE4F39"/>
    <w:rsid w:val="00FE52CE"/>
    <w:rsid w:val="00FF07B2"/>
    <w:rsid w:val="00FF21A4"/>
    <w:rsid w:val="00FF43B6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  <w:style w:type="paragraph" w:customStyle="1" w:styleId="Nadpislnk">
    <w:name w:val="Nadpis článků"/>
    <w:basedOn w:val="Normln"/>
    <w:qFormat/>
    <w:rsid w:val="00B41615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odrka">
    <w:name w:val="odrážka"/>
    <w:basedOn w:val="Normln"/>
    <w:qFormat/>
    <w:rsid w:val="00B41615"/>
    <w:pPr>
      <w:numPr>
        <w:numId w:val="22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B41615"/>
    <w:pPr>
      <w:numPr>
        <w:numId w:val="23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B41615"/>
    <w:pPr>
      <w:numPr>
        <w:numId w:val="21"/>
      </w:numPr>
      <w:ind w:left="70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B106C6"/>
    <w:pPr>
      <w:widowControl w:val="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5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Zkladntext33">
    <w:name w:val="Základní text 33"/>
    <w:basedOn w:val="Normln"/>
    <w:rsid w:val="00840C9E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Normln"/>
    <w:rsid w:val="000A3841"/>
    <w:pPr>
      <w:ind w:left="720"/>
    </w:pPr>
    <w:rPr>
      <w:rFonts w:ascii="Calibri" w:hAnsi="Calibri"/>
      <w:szCs w:val="22"/>
    </w:rPr>
  </w:style>
  <w:style w:type="paragraph" w:customStyle="1" w:styleId="hvzdika">
    <w:name w:val="hvězdička"/>
    <w:basedOn w:val="Normln"/>
    <w:next w:val="Normln"/>
    <w:qFormat/>
    <w:rsid w:val="00B106C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B106C6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B106C6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B106C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B106C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B106C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B106C6"/>
    <w:rPr>
      <w:rFonts w:ascii="Koop Office" w:hAnsi="Koop Office"/>
      <w:szCs w:val="24"/>
    </w:rPr>
  </w:style>
  <w:style w:type="paragraph" w:customStyle="1" w:styleId="Nadpislnk">
    <w:name w:val="Nadpis článků"/>
    <w:basedOn w:val="Normln"/>
    <w:qFormat/>
    <w:rsid w:val="00B41615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odrka">
    <w:name w:val="odrážka"/>
    <w:basedOn w:val="Normln"/>
    <w:qFormat/>
    <w:rsid w:val="00B41615"/>
    <w:pPr>
      <w:numPr>
        <w:numId w:val="22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B41615"/>
    <w:pPr>
      <w:numPr>
        <w:numId w:val="23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B41615"/>
    <w:pPr>
      <w:numPr>
        <w:numId w:val="21"/>
      </w:num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p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koop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882C-2428-4C0E-9CEB-21D2AC47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50</TotalTime>
  <Pages>9</Pages>
  <Words>3424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23798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Máša Pavel</cp:lastModifiedBy>
  <cp:revision>11</cp:revision>
  <cp:lastPrinted>2014-08-05T08:26:00Z</cp:lastPrinted>
  <dcterms:created xsi:type="dcterms:W3CDTF">2018-09-13T06:29:00Z</dcterms:created>
  <dcterms:modified xsi:type="dcterms:W3CDTF">2018-10-01T06:18:00Z</dcterms:modified>
</cp:coreProperties>
</file>