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36A31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5136A32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75136A33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5136A34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75136A35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75136A36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5136A37" w14:textId="6D0C1471" w:rsidR="00605F71" w:rsidRPr="00B808BE" w:rsidRDefault="00B808BE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B808BE">
        <w:rPr>
          <w:rFonts w:ascii="Arial" w:hAnsi="Arial" w:cs="Arial"/>
          <w:b/>
          <w:sz w:val="23"/>
          <w:szCs w:val="23"/>
        </w:rPr>
        <w:t>LHL s.r.o.</w:t>
      </w:r>
    </w:p>
    <w:p w14:paraId="75136A38" w14:textId="58435DE1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B808BE">
        <w:rPr>
          <w:rFonts w:ascii="Arial" w:hAnsi="Arial" w:cs="Arial"/>
          <w:sz w:val="23"/>
          <w:szCs w:val="23"/>
        </w:rPr>
        <w:t>27301800</w:t>
      </w:r>
    </w:p>
    <w:p w14:paraId="75136A39" w14:textId="50CA49CE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B808BE">
        <w:rPr>
          <w:rStyle w:val="platne1"/>
          <w:rFonts w:ascii="Arial" w:hAnsi="Arial" w:cs="Arial"/>
          <w:sz w:val="23"/>
          <w:szCs w:val="23"/>
        </w:rPr>
        <w:t>CZ27301800</w:t>
      </w:r>
    </w:p>
    <w:p w14:paraId="75136A3A" w14:textId="5626705F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B808BE">
        <w:rPr>
          <w:rStyle w:val="platne1"/>
          <w:rFonts w:ascii="Arial" w:hAnsi="Arial" w:cs="Arial"/>
          <w:sz w:val="23"/>
          <w:szCs w:val="23"/>
        </w:rPr>
        <w:t>Lipová 17/18, 400 10, Ústí nad Labem</w:t>
      </w:r>
    </w:p>
    <w:p w14:paraId="75136A3B" w14:textId="50CA1F51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B808BE">
        <w:rPr>
          <w:rStyle w:val="platne1"/>
          <w:rFonts w:ascii="Arial" w:hAnsi="Arial" w:cs="Arial"/>
          <w:sz w:val="23"/>
          <w:szCs w:val="23"/>
        </w:rPr>
        <w:t>Krajským</w:t>
      </w:r>
      <w:r w:rsidR="008645D8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</w:t>
      </w:r>
      <w:r w:rsidR="00B808BE">
        <w:rPr>
          <w:rStyle w:val="platne1"/>
          <w:rFonts w:ascii="Arial" w:hAnsi="Arial" w:cs="Arial"/>
          <w:sz w:val="23"/>
          <w:szCs w:val="23"/>
        </w:rPr>
        <w:t> Ústí nad Labem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oddíl </w:t>
      </w:r>
      <w:r w:rsidR="00B808BE">
        <w:rPr>
          <w:rStyle w:val="platne1"/>
          <w:rFonts w:ascii="Arial" w:hAnsi="Arial" w:cs="Arial"/>
          <w:sz w:val="23"/>
          <w:szCs w:val="23"/>
        </w:rPr>
        <w:t>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B808BE">
        <w:rPr>
          <w:rStyle w:val="platne1"/>
          <w:rFonts w:ascii="Arial" w:hAnsi="Arial" w:cs="Arial"/>
          <w:sz w:val="23"/>
          <w:szCs w:val="23"/>
        </w:rPr>
        <w:t>23355</w:t>
      </w:r>
    </w:p>
    <w:p w14:paraId="75136A3C" w14:textId="717F202C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B808BE">
        <w:rPr>
          <w:rStyle w:val="platne1"/>
          <w:rFonts w:ascii="Arial" w:hAnsi="Arial" w:cs="Arial"/>
          <w:sz w:val="23"/>
          <w:szCs w:val="23"/>
        </w:rPr>
        <w:t>Martinem Liškou, jednatelem</w:t>
      </w:r>
    </w:p>
    <w:p w14:paraId="75136A3D" w14:textId="22FBB940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B808BE">
        <w:rPr>
          <w:rStyle w:val="platne1"/>
          <w:rFonts w:ascii="Arial" w:hAnsi="Arial" w:cs="Arial"/>
          <w:sz w:val="23"/>
          <w:szCs w:val="23"/>
        </w:rPr>
        <w:t>ČSOB Ústí nad Labem</w:t>
      </w:r>
    </w:p>
    <w:p w14:paraId="75136A3E" w14:textId="3A7C04F4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B808BE">
        <w:rPr>
          <w:rFonts w:ascii="Arial" w:hAnsi="Arial" w:cs="Arial"/>
          <w:bCs/>
        </w:rPr>
        <w:t>209855878/0300</w:t>
      </w:r>
    </w:p>
    <w:p w14:paraId="75136A3F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0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75136A4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2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5136A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4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75136A45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75136A46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75136A47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5136A48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75136A49" w14:textId="77777777" w:rsidR="00924699" w:rsidRPr="00C77039" w:rsidRDefault="006260B6" w:rsidP="00924699">
      <w:pPr>
        <w:spacing w:after="60"/>
        <w:jc w:val="both"/>
        <w:rPr>
          <w:rFonts w:ascii="Arial" w:hAnsi="Arial" w:cs="Arial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24699" w:rsidRPr="00C77039">
        <w:rPr>
          <w:rFonts w:ascii="Arial" w:hAnsi="Arial" w:cs="Arial"/>
          <w:sz w:val="23"/>
          <w:szCs w:val="23"/>
        </w:rPr>
        <w:t>Česká národní banka, Na Příkopě 28,115 03 Praha 1, pobočka Brno, Rooseveltova 18, 601 10 Brno</w:t>
      </w:r>
    </w:p>
    <w:p w14:paraId="75136A4A" w14:textId="77777777" w:rsidR="00924699" w:rsidRPr="008D17FE" w:rsidRDefault="00924699" w:rsidP="0092469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číslo bankovního účtu: </w:t>
      </w:r>
      <w:r w:rsidRPr="00C77039">
        <w:rPr>
          <w:rFonts w:ascii="Arial" w:hAnsi="Arial" w:cs="Arial"/>
          <w:sz w:val="23"/>
          <w:szCs w:val="23"/>
        </w:rPr>
        <w:t>71234621/0710</w:t>
      </w:r>
    </w:p>
    <w:p w14:paraId="75136A4B" w14:textId="77777777" w:rsidR="00E32B69" w:rsidRPr="008D17FE" w:rsidRDefault="00E32B69" w:rsidP="00924699">
      <w:pPr>
        <w:spacing w:after="60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75136A4C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75136A4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F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75136A50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1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2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3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4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5" w14:textId="77777777" w:rsidR="002E3B0B" w:rsidRDefault="002E3B0B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6" w14:textId="77777777" w:rsidR="00B841E5" w:rsidRPr="008D17FE" w:rsidRDefault="00B841E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75136A58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75136A59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5A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75136A5B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5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75136A5D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75136A5E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5F" w14:textId="615F0F4B" w:rsidR="00D86891" w:rsidRPr="008D17FE" w:rsidRDefault="00142BD2" w:rsidP="00377FDB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D82704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7B2A88">
        <w:rPr>
          <w:rFonts w:ascii="Arial" w:hAnsi="Arial" w:cs="Arial"/>
          <w:b/>
          <w:sz w:val="23"/>
          <w:szCs w:val="23"/>
          <w:lang w:val="cs-CZ"/>
        </w:rPr>
        <w:t>3</w:t>
      </w:r>
      <w:r w:rsidR="001D6C04">
        <w:rPr>
          <w:rFonts w:ascii="Arial" w:hAnsi="Arial" w:cs="Arial"/>
          <w:b/>
          <w:sz w:val="23"/>
          <w:szCs w:val="23"/>
          <w:lang w:val="cs-CZ"/>
        </w:rPr>
        <w:t xml:space="preserve"> ks </w:t>
      </w:r>
      <w:r w:rsidR="00DE6C4C">
        <w:rPr>
          <w:rFonts w:ascii="Arial" w:hAnsi="Arial" w:cs="Arial"/>
          <w:b/>
          <w:sz w:val="23"/>
          <w:szCs w:val="23"/>
          <w:lang w:val="cs-CZ"/>
        </w:rPr>
        <w:t xml:space="preserve">pulzních </w:t>
      </w:r>
      <w:proofErr w:type="spellStart"/>
      <w:r w:rsidR="00DE6C4C">
        <w:rPr>
          <w:rFonts w:ascii="Arial" w:hAnsi="Arial" w:cs="Arial"/>
          <w:b/>
          <w:sz w:val="23"/>
          <w:szCs w:val="23"/>
          <w:lang w:val="cs-CZ"/>
        </w:rPr>
        <w:t>oxymetrů</w:t>
      </w:r>
      <w:proofErr w:type="spellEnd"/>
      <w:r w:rsidR="00374192">
        <w:rPr>
          <w:rFonts w:ascii="Arial" w:hAnsi="Arial" w:cs="Arial"/>
          <w:b/>
          <w:sz w:val="23"/>
          <w:szCs w:val="23"/>
          <w:lang w:val="cs-CZ"/>
        </w:rPr>
        <w:t xml:space="preserve"> </w:t>
      </w:r>
      <w:proofErr w:type="spellStart"/>
      <w:r w:rsidR="00B808BE" w:rsidRPr="007B2A88">
        <w:rPr>
          <w:rFonts w:ascii="Arial" w:hAnsi="Arial" w:cs="Arial"/>
          <w:b/>
          <w:sz w:val="23"/>
          <w:szCs w:val="23"/>
          <w:lang w:val="cs-CZ"/>
        </w:rPr>
        <w:t>Masimo</w:t>
      </w:r>
      <w:proofErr w:type="spellEnd"/>
      <w:r w:rsidR="007B2A88" w:rsidRPr="007B2A88">
        <w:rPr>
          <w:rFonts w:ascii="Arial" w:hAnsi="Arial" w:cs="Arial"/>
          <w:b/>
          <w:sz w:val="23"/>
          <w:szCs w:val="23"/>
          <w:lang w:val="cs-CZ"/>
        </w:rPr>
        <w:t xml:space="preserve"> s měřením NIBP</w:t>
      </w:r>
      <w:r w:rsidR="008645D8" w:rsidRPr="00B808BE">
        <w:rPr>
          <w:rFonts w:ascii="Arial" w:hAnsi="Arial" w:cs="Arial"/>
          <w:sz w:val="23"/>
          <w:szCs w:val="23"/>
          <w:lang w:val="cs-CZ"/>
        </w:rPr>
        <w:t>,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r w:rsidR="007B2A88">
        <w:rPr>
          <w:rFonts w:ascii="Arial" w:hAnsi="Arial" w:cs="Arial"/>
          <w:i/>
          <w:sz w:val="23"/>
          <w:szCs w:val="23"/>
          <w:lang w:val="cs-CZ"/>
        </w:rPr>
        <w:t>Rad-97 v</w:t>
      </w:r>
      <w:r w:rsidR="00B808BE" w:rsidRPr="00B808BE">
        <w:rPr>
          <w:rFonts w:ascii="Arial" w:hAnsi="Arial" w:cs="Arial"/>
          <w:i/>
          <w:sz w:val="23"/>
          <w:szCs w:val="23"/>
          <w:lang w:val="cs-CZ"/>
        </w:rPr>
        <w:t xml:space="preserve">četně </w:t>
      </w:r>
      <w:r w:rsidR="007B2A88">
        <w:rPr>
          <w:rFonts w:ascii="Arial" w:hAnsi="Arial" w:cs="Arial"/>
          <w:i/>
          <w:sz w:val="23"/>
          <w:szCs w:val="23"/>
          <w:lang w:val="cs-CZ"/>
        </w:rPr>
        <w:t>NIBP</w:t>
      </w:r>
      <w:r w:rsidRPr="008D17FE">
        <w:rPr>
          <w:rFonts w:ascii="Arial" w:hAnsi="Arial" w:cs="Arial"/>
          <w:sz w:val="23"/>
          <w:szCs w:val="23"/>
        </w:rPr>
        <w:t xml:space="preserve"> jehož </w:t>
      </w:r>
      <w:r w:rsidR="007B2A88">
        <w:rPr>
          <w:rFonts w:ascii="Arial" w:hAnsi="Arial" w:cs="Arial"/>
          <w:sz w:val="23"/>
          <w:szCs w:val="23"/>
          <w:lang w:val="cs-CZ"/>
        </w:rPr>
        <w:t>věcná a cenová</w:t>
      </w:r>
      <w:r w:rsidRPr="008D17FE">
        <w:rPr>
          <w:rFonts w:ascii="Arial" w:hAnsi="Arial" w:cs="Arial"/>
          <w:sz w:val="23"/>
          <w:szCs w:val="23"/>
        </w:rPr>
        <w:t xml:space="preserve">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75136A60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1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75136A62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3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75136A64" w14:textId="77777777" w:rsidR="009A3D16" w:rsidRPr="002E3B0B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75136A65" w14:textId="77777777" w:rsidR="002E3B0B" w:rsidRPr="00D82704" w:rsidRDefault="002F4EDA" w:rsidP="00D82704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</w:t>
      </w:r>
      <w:r w:rsidR="00D82704">
        <w:rPr>
          <w:rFonts w:ascii="Arial" w:hAnsi="Arial" w:cs="Arial"/>
          <w:sz w:val="23"/>
          <w:szCs w:val="23"/>
          <w:lang w:val="cs-CZ"/>
        </w:rPr>
        <w:t>y CE</w:t>
      </w:r>
      <w:r w:rsidR="002E3B0B" w:rsidRPr="00D82704">
        <w:rPr>
          <w:rFonts w:ascii="Arial" w:hAnsi="Arial" w:cs="Arial"/>
          <w:sz w:val="23"/>
          <w:szCs w:val="23"/>
          <w:lang w:val="cs-CZ"/>
        </w:rPr>
        <w:t>.</w:t>
      </w:r>
    </w:p>
    <w:p w14:paraId="75136A66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75136A6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75136A68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75136A69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6A" w14:textId="03AD628C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302DDF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</w:t>
      </w:r>
      <w:r w:rsidR="00D071E8">
        <w:rPr>
          <w:rFonts w:ascii="Arial" w:hAnsi="Arial" w:cs="Arial"/>
          <w:sz w:val="23"/>
          <w:szCs w:val="23"/>
          <w:lang w:val="cs-CZ"/>
        </w:rPr>
        <w:t xml:space="preserve">nabytí účinnosti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75136A6B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D" w14:textId="696F54F8" w:rsidR="00BE2371" w:rsidRPr="007B2A88" w:rsidRDefault="003F7B02" w:rsidP="0055719F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7B2A88">
        <w:rPr>
          <w:rFonts w:ascii="Arial" w:hAnsi="Arial" w:cs="Arial"/>
          <w:sz w:val="23"/>
          <w:szCs w:val="23"/>
        </w:rPr>
        <w:t xml:space="preserve">Místem dodání Zboží </w:t>
      </w:r>
      <w:r w:rsidR="003F025A" w:rsidRPr="007B2A88">
        <w:rPr>
          <w:rFonts w:ascii="Arial" w:hAnsi="Arial" w:cs="Arial"/>
          <w:sz w:val="23"/>
          <w:szCs w:val="23"/>
          <w:lang w:val="cs-CZ"/>
        </w:rPr>
        <w:t>je</w:t>
      </w:r>
      <w:r w:rsidR="008D45BA" w:rsidRPr="007B2A88">
        <w:rPr>
          <w:rFonts w:ascii="Arial" w:hAnsi="Arial" w:cs="Arial"/>
          <w:sz w:val="23"/>
          <w:szCs w:val="23"/>
          <w:lang w:val="cs-CZ"/>
        </w:rPr>
        <w:t xml:space="preserve"> </w:t>
      </w:r>
      <w:r w:rsidR="007B2A88">
        <w:rPr>
          <w:rFonts w:ascii="Arial" w:hAnsi="Arial" w:cs="Arial"/>
          <w:sz w:val="23"/>
          <w:szCs w:val="23"/>
          <w:lang w:val="cs-CZ"/>
        </w:rPr>
        <w:t>Fakultní nemocnice Brno</w:t>
      </w:r>
      <w:r w:rsidR="00302DDF">
        <w:rPr>
          <w:rFonts w:ascii="Arial" w:hAnsi="Arial" w:cs="Arial"/>
          <w:sz w:val="23"/>
          <w:szCs w:val="23"/>
          <w:lang w:val="cs-CZ"/>
        </w:rPr>
        <w:t>, Pracoviště reprodukční medicíny, Neonatologické oddělení, Obilní trh 11, 602 00 Brno</w:t>
      </w:r>
      <w:r w:rsidR="007B2A88">
        <w:rPr>
          <w:rFonts w:ascii="Arial" w:hAnsi="Arial" w:cs="Arial"/>
          <w:sz w:val="23"/>
          <w:szCs w:val="23"/>
          <w:lang w:val="cs-CZ"/>
        </w:rPr>
        <w:t>.</w:t>
      </w:r>
    </w:p>
    <w:p w14:paraId="6331F1B0" w14:textId="77777777" w:rsidR="007B2A88" w:rsidRPr="007B2A88" w:rsidRDefault="007B2A88" w:rsidP="007B2A88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64D59A4B" w14:textId="62098E94" w:rsidR="00302DDF" w:rsidRPr="00204B11" w:rsidRDefault="00302DDF" w:rsidP="00302DDF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Kupujícímu konkrétní termín dodání Zboží </w:t>
      </w:r>
      <w:r>
        <w:rPr>
          <w:rFonts w:ascii="Arial" w:hAnsi="Arial" w:cs="Arial"/>
          <w:sz w:val="23"/>
          <w:szCs w:val="23"/>
          <w:lang w:val="cs-CZ"/>
        </w:rPr>
        <w:t>pět</w:t>
      </w:r>
      <w:r w:rsidRPr="008D17FE">
        <w:rPr>
          <w:rFonts w:ascii="Arial" w:hAnsi="Arial" w:cs="Arial"/>
          <w:sz w:val="23"/>
          <w:szCs w:val="23"/>
        </w:rPr>
        <w:t xml:space="preserve"> pracovní</w:t>
      </w:r>
      <w:r>
        <w:rPr>
          <w:rFonts w:ascii="Arial" w:hAnsi="Arial" w:cs="Arial"/>
          <w:sz w:val="23"/>
          <w:szCs w:val="23"/>
          <w:lang w:val="cs-CZ"/>
        </w:rPr>
        <w:t>ch</w:t>
      </w:r>
      <w:r w:rsidRPr="008D17FE">
        <w:rPr>
          <w:rFonts w:ascii="Arial" w:hAnsi="Arial" w:cs="Arial"/>
          <w:sz w:val="23"/>
          <w:szCs w:val="23"/>
        </w:rPr>
        <w:t xml:space="preserve"> dn</w:t>
      </w:r>
      <w:r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dodání na </w:t>
      </w:r>
      <w:r>
        <w:rPr>
          <w:rFonts w:ascii="Arial" w:hAnsi="Arial" w:cs="Arial"/>
          <w:sz w:val="23"/>
          <w:szCs w:val="23"/>
        </w:rPr>
        <w:t>obchodní oddělení</w:t>
      </w:r>
      <w:r w:rsidRPr="008D17FE">
        <w:rPr>
          <w:rFonts w:ascii="Arial" w:hAnsi="Arial" w:cs="Arial"/>
          <w:sz w:val="23"/>
          <w:szCs w:val="23"/>
        </w:rPr>
        <w:t xml:space="preserve"> FN </w:t>
      </w:r>
      <w:r w:rsidRPr="00D13A8C">
        <w:rPr>
          <w:rFonts w:ascii="Arial" w:hAnsi="Arial" w:cs="Arial"/>
          <w:sz w:val="23"/>
          <w:szCs w:val="23"/>
        </w:rPr>
        <w:t xml:space="preserve">Brno paní </w:t>
      </w:r>
      <w:r w:rsidR="00501EB0">
        <w:rPr>
          <w:rFonts w:ascii="Arial" w:hAnsi="Arial" w:cs="Arial"/>
          <w:sz w:val="23"/>
          <w:szCs w:val="23"/>
          <w:lang w:val="cs-CZ"/>
        </w:rPr>
        <w:t>xxxxxxxxxxxxxxx</w:t>
      </w:r>
      <w:bookmarkStart w:id="0" w:name="_GoBack"/>
      <w:bookmarkEnd w:id="0"/>
      <w:r w:rsidRPr="00D13A8C">
        <w:rPr>
          <w:rFonts w:ascii="Arial" w:hAnsi="Arial" w:cs="Arial"/>
          <w:sz w:val="23"/>
          <w:szCs w:val="23"/>
        </w:rPr>
        <w:t xml:space="preserve">Bez tohoto oznámení není Kupující povinen Zboží </w:t>
      </w:r>
      <w:r w:rsidRPr="008D17FE">
        <w:rPr>
          <w:rFonts w:ascii="Arial" w:hAnsi="Arial" w:cs="Arial"/>
          <w:sz w:val="23"/>
          <w:szCs w:val="23"/>
        </w:rPr>
        <w:t>převzít.</w:t>
      </w:r>
      <w:r>
        <w:rPr>
          <w:rFonts w:ascii="Arial" w:hAnsi="Arial" w:cs="Arial"/>
          <w:sz w:val="23"/>
          <w:szCs w:val="23"/>
          <w:lang w:val="cs-CZ"/>
        </w:rPr>
        <w:t xml:space="preserve"> </w:t>
      </w:r>
      <w:r w:rsidRPr="00204B11">
        <w:rPr>
          <w:rFonts w:ascii="Arial" w:hAnsi="Arial" w:cs="Arial"/>
          <w:sz w:val="23"/>
          <w:szCs w:val="23"/>
          <w:lang w:val="cs-CZ"/>
        </w:rPr>
        <w:t>Současně, 5 dnů před plánovaným předáním, je prodávající povinen zaslat na uvedený e-mail vyplněnou Importní tabulku, která byla součástí výzvy k podání nabídky, a to v elektronické podobě.</w:t>
      </w:r>
    </w:p>
    <w:p w14:paraId="75136A6F" w14:textId="77777777" w:rsidR="00D82704" w:rsidRPr="002E3B0B" w:rsidRDefault="00D82704" w:rsidP="00D82704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75136A70" w14:textId="2F290455" w:rsidR="00E826DA" w:rsidRPr="002F4EDA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workflow), uvedení Zboží do provozu, předvedení jeho funkční zkoušky vč. přejímací zkoušky dlouhodobé stability (pouze u Zboží, které této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zkoušce podle zákona č. 307/2002 Sb., o radiační ochraně, ve znění pozdějších předpisů, podléhá), vstupní validace či kalibrace (pouze u Zboží, u nějž je při provozu vyžadována), ověření přenosu dat do archivu </w:t>
      </w:r>
      <w:r w:rsidR="00AF0AFE">
        <w:rPr>
          <w:rFonts w:ascii="Arial" w:hAnsi="Arial" w:cs="Arial"/>
          <w:sz w:val="22"/>
          <w:szCs w:val="22"/>
          <w:lang w:val="cs-CZ"/>
        </w:rPr>
        <w:t>MARIE PACS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</w:t>
      </w:r>
      <w:r w:rsidR="00FB373A">
        <w:rPr>
          <w:rFonts w:ascii="Arial" w:hAnsi="Arial" w:cs="Arial"/>
          <w:sz w:val="22"/>
          <w:szCs w:val="22"/>
        </w:rPr>
        <w:t>tnance Obchodního oddělení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a</w:t>
      </w:r>
      <w:r w:rsidR="00FB373A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Oddělení zdravotnické techniky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Kupujícího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a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provedení instruktáže obsluhujícího personálu dle § 61 zákona č. 268/2014 Sb.</w:t>
      </w:r>
      <w:r w:rsidR="00DE6C4C">
        <w:rPr>
          <w:rFonts w:ascii="Arial" w:hAnsi="Arial" w:cs="Arial"/>
          <w:sz w:val="22"/>
          <w:szCs w:val="22"/>
        </w:rPr>
        <w:t>, o zdravotnických prostředcích</w:t>
      </w:r>
      <w:r w:rsidR="00DE6C4C">
        <w:rPr>
          <w:rFonts w:ascii="Arial" w:hAnsi="Arial" w:cs="Arial"/>
          <w:sz w:val="22"/>
          <w:szCs w:val="22"/>
          <w:lang w:val="cs-CZ"/>
        </w:rPr>
        <w:t xml:space="preserve">, včetně zaškolení techniků OZT k provádění odborné údržby dle </w:t>
      </w:r>
      <w:r w:rsidR="00DE6C4C" w:rsidRPr="002F4EDA">
        <w:rPr>
          <w:rFonts w:ascii="Arial" w:hAnsi="Arial" w:cs="Arial"/>
          <w:sz w:val="22"/>
          <w:szCs w:val="22"/>
        </w:rPr>
        <w:t>§</w:t>
      </w:r>
      <w:r w:rsidR="00DE6C4C">
        <w:rPr>
          <w:rFonts w:ascii="Arial" w:hAnsi="Arial" w:cs="Arial"/>
          <w:sz w:val="22"/>
          <w:szCs w:val="22"/>
          <w:lang w:val="cs-CZ"/>
        </w:rPr>
        <w:t xml:space="preserve"> 65 a k provádění oprav dle </w:t>
      </w:r>
      <w:r w:rsidR="00DE6C4C" w:rsidRPr="002F4EDA">
        <w:rPr>
          <w:rFonts w:ascii="Arial" w:hAnsi="Arial" w:cs="Arial"/>
          <w:sz w:val="22"/>
          <w:szCs w:val="22"/>
        </w:rPr>
        <w:t>§</w:t>
      </w:r>
      <w:r w:rsidR="00DE6C4C">
        <w:rPr>
          <w:rFonts w:ascii="Arial" w:hAnsi="Arial" w:cs="Arial"/>
          <w:sz w:val="22"/>
          <w:szCs w:val="22"/>
          <w:lang w:val="cs-CZ"/>
        </w:rPr>
        <w:t xml:space="preserve"> 66 </w:t>
      </w:r>
      <w:r w:rsidRPr="002F4EDA">
        <w:rPr>
          <w:rFonts w:ascii="Arial" w:hAnsi="Arial" w:cs="Arial"/>
          <w:sz w:val="22"/>
          <w:szCs w:val="22"/>
        </w:rPr>
        <w:t>a o změně zákona č 634/2004 Sb., o správních poplatcích, ve znění pozdějších předpisů, v platném znění.</w:t>
      </w:r>
    </w:p>
    <w:p w14:paraId="75136A71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2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75136A73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75136A74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75136A75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6" w14:textId="77777777"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75136A77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8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9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75136A7A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75136A7B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C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75136A7D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5458"/>
      </w:tblGrid>
      <w:tr w:rsidR="00FC6465" w:rsidRPr="008D17FE" w14:paraId="75136A82" w14:textId="77777777" w:rsidTr="002F4EDA">
        <w:tc>
          <w:tcPr>
            <w:tcW w:w="2977" w:type="dxa"/>
            <w:shd w:val="clear" w:color="auto" w:fill="auto"/>
          </w:tcPr>
          <w:p w14:paraId="75136A7E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7F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75136A80" w14:textId="6F1B9771" w:rsidR="00FC6465" w:rsidRPr="00415B16" w:rsidRDefault="007B2A88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143</w:t>
            </w:r>
            <w:r w:rsidR="00302DD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610</w:t>
            </w:r>
            <w:r w:rsid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.00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5136A81" w14:textId="15C041DF" w:rsidR="00FC6465" w:rsidRPr="00415B16" w:rsidRDefault="00FC6465" w:rsidP="007B2A88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="007B2A88">
              <w:rPr>
                <w:rFonts w:ascii="Arial" w:hAnsi="Arial" w:cs="Arial"/>
                <w:b/>
                <w:sz w:val="23"/>
                <w:szCs w:val="23"/>
                <w:lang w:val="cs-CZ"/>
              </w:rPr>
              <w:t>stočtyřicettřitisísšestsetdeset</w:t>
            </w:r>
            <w:proofErr w:type="spellEnd"/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75136A87" w14:textId="77777777" w:rsidTr="002F4EDA">
        <w:tc>
          <w:tcPr>
            <w:tcW w:w="2977" w:type="dxa"/>
            <w:shd w:val="clear" w:color="auto" w:fill="auto"/>
          </w:tcPr>
          <w:p w14:paraId="75136A83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4" w14:textId="4D6FA40D" w:rsidR="00FC6465" w:rsidRPr="00415B16" w:rsidRDefault="00FC6465" w:rsidP="00880848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75136A85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6" w14:textId="010ACE3A" w:rsidR="00FC6465" w:rsidRPr="00415B16" w:rsidRDefault="007B2A88" w:rsidP="007B2A88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30158</w:t>
            </w:r>
            <w:r w:rsid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.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</w:t>
            </w:r>
            <w:r w:rsid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75136A8D" w14:textId="77777777" w:rsidTr="002F4EDA">
        <w:tc>
          <w:tcPr>
            <w:tcW w:w="2977" w:type="dxa"/>
            <w:shd w:val="clear" w:color="auto" w:fill="auto"/>
          </w:tcPr>
          <w:p w14:paraId="75136A8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75136A8A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B" w14:textId="108DB2BB" w:rsidR="00FC6465" w:rsidRPr="00415B16" w:rsidRDefault="007B2A8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173</w:t>
            </w:r>
            <w:r w:rsidR="00302DD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768</w:t>
            </w:r>
            <w:r w:rsid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.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</w:t>
            </w:r>
            <w:r w:rsid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5136A8C" w14:textId="78986DEA" w:rsidR="00FC6465" w:rsidRPr="00415B16" w:rsidRDefault="00FC6465" w:rsidP="007B2A88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="007B2A88">
              <w:rPr>
                <w:rFonts w:ascii="Arial" w:hAnsi="Arial" w:cs="Arial"/>
                <w:b/>
                <w:sz w:val="23"/>
                <w:szCs w:val="23"/>
                <w:lang w:val="cs-CZ"/>
              </w:rPr>
              <w:t>stosedmdesáttřitisícsedmsetšedesátosm</w:t>
            </w:r>
            <w:proofErr w:type="spellEnd"/>
            <w:r w:rsidR="007B2A8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 českých)</w:t>
            </w:r>
          </w:p>
        </w:tc>
      </w:tr>
    </w:tbl>
    <w:p w14:paraId="75136A8E" w14:textId="77777777" w:rsidR="00A03BF1" w:rsidRPr="002E3B0B" w:rsidRDefault="00A03BF1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5136A8F" w14:textId="6BEA25BB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</w:t>
      </w:r>
      <w:r w:rsidRPr="00D927B5">
        <w:rPr>
          <w:rFonts w:ascii="Arial" w:hAnsi="Arial" w:cs="Arial"/>
          <w:sz w:val="23"/>
          <w:szCs w:val="23"/>
        </w:rPr>
        <w:lastRenderedPageBreak/>
        <w:t xml:space="preserve">případné clo, instalaci vč. konfigurace modalit, uvedení do provozu, provedení funkční zkoušky </w:t>
      </w:r>
      <w:r w:rsidRPr="00D927B5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927B5">
        <w:rPr>
          <w:rFonts w:ascii="Arial" w:hAnsi="Arial" w:cs="Arial"/>
          <w:sz w:val="23"/>
          <w:szCs w:val="23"/>
        </w:rPr>
        <w:t>, ověření přenosu dat z přístroje na pracovní stanici (pokud je u přístroje samostatná pracovní stanice, ověření přenos</w:t>
      </w:r>
      <w:r w:rsidR="000242EC">
        <w:rPr>
          <w:rFonts w:ascii="Arial" w:hAnsi="Arial" w:cs="Arial"/>
          <w:sz w:val="23"/>
          <w:szCs w:val="23"/>
        </w:rPr>
        <w:t xml:space="preserve">u dat do archivu </w:t>
      </w:r>
      <w:r w:rsidR="000242EC">
        <w:rPr>
          <w:rFonts w:ascii="Arial" w:hAnsi="Arial" w:cs="Arial"/>
          <w:sz w:val="23"/>
          <w:szCs w:val="23"/>
          <w:lang w:val="cs-CZ"/>
        </w:rPr>
        <w:t xml:space="preserve">MARIE PACS </w:t>
      </w:r>
      <w:r w:rsidRPr="00D927B5">
        <w:rPr>
          <w:rFonts w:ascii="Arial" w:hAnsi="Arial" w:cs="Arial"/>
          <w:sz w:val="23"/>
          <w:szCs w:val="23"/>
        </w:rPr>
        <w:t xml:space="preserve">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927B5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75136A90" w14:textId="77777777"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91" w14:textId="77777777" w:rsidR="00B436FD" w:rsidRPr="008D17FE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Instruktáž</w:t>
      </w:r>
      <w:r w:rsidRPr="008D17FE">
        <w:rPr>
          <w:rFonts w:ascii="Arial" w:hAnsi="Arial" w:cs="Arial"/>
          <w:sz w:val="23"/>
          <w:szCs w:val="23"/>
        </w:rPr>
        <w:t xml:space="preserve"> obsluhujícího personálu</w:t>
      </w:r>
      <w:r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Kupujícího dle </w:t>
      </w:r>
      <w:r w:rsidR="00C978A8" w:rsidRPr="00C978A8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>
        <w:rPr>
          <w:rFonts w:ascii="Arial" w:hAnsi="Arial" w:cs="Arial"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bude provedena bez nároku na úplatu nad rámec sjednané ceny Zboží.</w:t>
      </w:r>
    </w:p>
    <w:p w14:paraId="75136A92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3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5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75136A96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7" w14:textId="59EE83B8" w:rsidR="00B841E5" w:rsidRPr="00DE6C4C" w:rsidRDefault="00D82704" w:rsidP="00DE6C4C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B841E5">
        <w:rPr>
          <w:rFonts w:ascii="Arial" w:hAnsi="Arial" w:cs="Arial"/>
          <w:sz w:val="22"/>
          <w:szCs w:val="22"/>
        </w:rPr>
        <w:t>Kupující</w:t>
      </w:r>
      <w:r w:rsidR="00871625">
        <w:rPr>
          <w:rFonts w:ascii="Arial" w:hAnsi="Arial" w:cs="Arial"/>
          <w:sz w:val="22"/>
          <w:szCs w:val="22"/>
          <w:lang w:val="cs-CZ"/>
        </w:rPr>
        <w:t xml:space="preserve"> </w:t>
      </w:r>
      <w:r w:rsidR="00D93D0B" w:rsidRPr="005D1B08">
        <w:rPr>
          <w:rFonts w:ascii="Arial" w:hAnsi="Arial" w:cs="Arial"/>
          <w:sz w:val="22"/>
          <w:szCs w:val="22"/>
        </w:rPr>
        <w:t xml:space="preserve">se zavazuje uhradit kupní cenu na základě </w:t>
      </w:r>
      <w:r w:rsidR="00D93D0B">
        <w:rPr>
          <w:rFonts w:ascii="Arial" w:hAnsi="Arial" w:cs="Arial"/>
          <w:sz w:val="22"/>
          <w:szCs w:val="22"/>
          <w:lang w:val="cs-CZ"/>
        </w:rPr>
        <w:t xml:space="preserve">jedné </w:t>
      </w:r>
      <w:r w:rsidR="00DE6C4C">
        <w:rPr>
          <w:rFonts w:ascii="Arial" w:hAnsi="Arial" w:cs="Arial"/>
          <w:sz w:val="22"/>
          <w:szCs w:val="22"/>
        </w:rPr>
        <w:t>faktury – daňového dokladu</w:t>
      </w:r>
      <w:r w:rsidR="00DE6C4C">
        <w:rPr>
          <w:rFonts w:ascii="Arial" w:hAnsi="Arial" w:cs="Arial"/>
          <w:sz w:val="22"/>
          <w:szCs w:val="22"/>
          <w:lang w:val="cs-CZ"/>
        </w:rPr>
        <w:t xml:space="preserve">, </w:t>
      </w:r>
      <w:r w:rsidR="00DE6C4C" w:rsidRPr="00B90BEF">
        <w:rPr>
          <w:rFonts w:ascii="Arial" w:hAnsi="Arial" w:cs="Arial"/>
          <w:sz w:val="22"/>
          <w:szCs w:val="22"/>
        </w:rPr>
        <w:t xml:space="preserve">který vystaví prodávající po splnění dodávky a předání předmětu plnění kupujícímu. Splatnost faktury je 60 dnů od data vystavení faktury. Dnem uskutečnění zdanitelného plnění bude den protokolárního převzetí předmětu plnění kupujícím od Prodávajícího.   </w:t>
      </w:r>
      <w:r w:rsidR="00D93D0B" w:rsidRPr="00DE6C4C">
        <w:rPr>
          <w:rFonts w:ascii="Arial" w:hAnsi="Arial" w:cs="Arial"/>
          <w:sz w:val="23"/>
          <w:szCs w:val="23"/>
        </w:rPr>
        <w:t xml:space="preserve">  </w:t>
      </w:r>
    </w:p>
    <w:p w14:paraId="75136A98" w14:textId="77777777" w:rsidR="00A74BD6" w:rsidRPr="00B841E5" w:rsidRDefault="00A74BD6" w:rsidP="00B841E5">
      <w:pPr>
        <w:pStyle w:val="Zkladntext3"/>
        <w:rPr>
          <w:rFonts w:ascii="Arial" w:hAnsi="Arial" w:cs="Arial"/>
          <w:sz w:val="23"/>
          <w:szCs w:val="23"/>
        </w:rPr>
      </w:pPr>
    </w:p>
    <w:p w14:paraId="75136A99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75136A9D" w14:textId="77777777" w:rsidR="00183727" w:rsidRPr="00BF5838" w:rsidRDefault="00A17F49" w:rsidP="002E3B0B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 w:rsidR="00BF5838">
        <w:rPr>
          <w:rFonts w:ascii="Arial" w:hAnsi="Arial" w:cs="Arial"/>
          <w:sz w:val="22"/>
          <w:szCs w:val="22"/>
        </w:rPr>
        <w:t>aci</w:t>
      </w:r>
      <w:r w:rsidR="00BF5838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75136A9E" w14:textId="77777777" w:rsidR="00BF5838" w:rsidRPr="002E3B0B" w:rsidRDefault="00BF5838" w:rsidP="00BF5838">
      <w:pPr>
        <w:pStyle w:val="Zkladntext3"/>
        <w:rPr>
          <w:rFonts w:ascii="Arial" w:hAnsi="Arial" w:cs="Arial"/>
          <w:sz w:val="23"/>
          <w:szCs w:val="23"/>
        </w:rPr>
      </w:pPr>
    </w:p>
    <w:p w14:paraId="75136A9F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75136AA0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75136AA1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75136AA2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75136AA3" w14:textId="77777777"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75136AA4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A5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5136AA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75136AA8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75136AA9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AA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75136AAB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C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E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0" w14:textId="4BAF5A28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</w:t>
      </w:r>
      <w:r w:rsidR="00880848">
        <w:rPr>
          <w:rFonts w:ascii="Arial" w:hAnsi="Arial" w:cs="Arial"/>
          <w:sz w:val="23"/>
          <w:szCs w:val="23"/>
          <w:lang w:val="cs-CZ"/>
        </w:rPr>
        <w:t xml:space="preserve">na přístroje a 6 měsíců na příslušenství </w:t>
      </w:r>
      <w:r w:rsidRPr="003E0DE8">
        <w:rPr>
          <w:rFonts w:ascii="Arial" w:hAnsi="Arial" w:cs="Arial"/>
          <w:sz w:val="23"/>
          <w:szCs w:val="23"/>
          <w:lang w:val="cs-CZ"/>
        </w:rPr>
        <w:t>ode dne dodání Zboží.</w:t>
      </w:r>
    </w:p>
    <w:p w14:paraId="75136AB1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2" w14:textId="77777777" w:rsidR="001A3D28" w:rsidRPr="00DE3A3F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75136AB3" w14:textId="77777777" w:rsidR="00DE3A3F" w:rsidRDefault="00DE3A3F" w:rsidP="00DE3A3F">
      <w:pPr>
        <w:pStyle w:val="Odstavecseseznamem"/>
        <w:rPr>
          <w:rFonts w:ascii="Arial" w:hAnsi="Arial" w:cs="Arial"/>
          <w:sz w:val="23"/>
          <w:szCs w:val="23"/>
        </w:rPr>
      </w:pPr>
    </w:p>
    <w:p w14:paraId="75136AB4" w14:textId="77777777" w:rsidR="00DE3A3F" w:rsidRPr="00DE3A3F" w:rsidRDefault="00DE3A3F" w:rsidP="00DE3A3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E4D1D">
        <w:rPr>
          <w:rFonts w:ascii="Arial" w:hAnsi="Arial" w:cs="Arial"/>
          <w:sz w:val="23"/>
          <w:szCs w:val="23"/>
          <w:lang w:val="cs-CZ"/>
        </w:rPr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6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75136AB7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75136AB8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B9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5136AB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75136ABB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BC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75136ABD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75136ABE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75136AB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75136AC0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1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75136AC2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3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75136AC4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5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75136AC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7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75136AC8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9" w14:textId="77777777" w:rsidR="00D82704" w:rsidRPr="00D82704" w:rsidRDefault="00F06B76" w:rsidP="00D8270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75136ACA" w14:textId="77777777" w:rsidR="002E3B0B" w:rsidRPr="008D17FE" w:rsidRDefault="002E3B0B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CB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75136ACC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75136ACD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E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2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75136AD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4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6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75136AD7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8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75136AD9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D2A9FED" w14:textId="18C6F688" w:rsidR="000242EC" w:rsidRPr="0072181F" w:rsidRDefault="000242EC" w:rsidP="000242E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2181F"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4D31A07E" w14:textId="1B134429" w:rsidR="00D071E8" w:rsidRPr="000242EC" w:rsidRDefault="00D071E8" w:rsidP="000242E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665DF3A" w14:textId="03E6D53F" w:rsidR="00D071E8" w:rsidRPr="00B841E5" w:rsidRDefault="00D071E8" w:rsidP="00B841E5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Smluvní strany prohlašují, že se důkladně seznámily s obsahem této smlouvy, kterému zcela rozumí a plně vyjadřuje jejich svobodnou a vážnou vůli</w:t>
      </w:r>
    </w:p>
    <w:p w14:paraId="75136ADB" w14:textId="77777777" w:rsidR="00D82704" w:rsidRPr="008D17FE" w:rsidRDefault="00D82704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75136AF2" w14:textId="77777777" w:rsidTr="00330DC4">
        <w:tc>
          <w:tcPr>
            <w:tcW w:w="4889" w:type="dxa"/>
          </w:tcPr>
          <w:p w14:paraId="75136AD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75136AD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DE" w14:textId="28A6E73D" w:rsidR="00D039A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880848">
              <w:rPr>
                <w:rFonts w:ascii="Arial" w:hAnsi="Arial" w:cs="Arial"/>
                <w:sz w:val="23"/>
                <w:szCs w:val="23"/>
                <w:lang w:val="cs-CZ"/>
              </w:rPr>
              <w:t> Ústí nad Labem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</w:p>
          <w:p w14:paraId="7D81BD27" w14:textId="77777777" w:rsidR="00603C66" w:rsidRDefault="00603C66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4274EE" w14:textId="77777777" w:rsidR="00603C66" w:rsidRPr="00415B16" w:rsidRDefault="00603C66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D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1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2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5136AE4" w14:textId="2D6CA4C0" w:rsidR="007157D9" w:rsidRPr="0088084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</w:t>
            </w:r>
            <w:r w:rsidR="00880848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</w:t>
            </w:r>
            <w:r w:rsidR="00880848" w:rsidRP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LHL s.r.o.</w:t>
            </w:r>
          </w:p>
          <w:p w14:paraId="75136AE5" w14:textId="0640B5A8" w:rsidR="007157D9" w:rsidRPr="0088084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880848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</w:t>
            </w:r>
            <w:r w:rsidR="00880848" w:rsidRPr="00880848">
              <w:rPr>
                <w:rFonts w:ascii="Arial" w:hAnsi="Arial" w:cs="Arial"/>
                <w:sz w:val="23"/>
                <w:szCs w:val="23"/>
                <w:lang w:val="cs-CZ"/>
              </w:rPr>
              <w:t xml:space="preserve">    </w:t>
            </w:r>
            <w:r w:rsidRPr="00880848">
              <w:rPr>
                <w:rFonts w:ascii="Arial" w:hAnsi="Arial" w:cs="Arial"/>
                <w:sz w:val="23"/>
                <w:szCs w:val="23"/>
                <w:lang w:val="cs-CZ"/>
              </w:rPr>
              <w:t xml:space="preserve">  </w:t>
            </w:r>
            <w:r w:rsidR="00880848" w:rsidRPr="00880848">
              <w:rPr>
                <w:rFonts w:ascii="Arial" w:hAnsi="Arial" w:cs="Arial"/>
                <w:sz w:val="23"/>
                <w:szCs w:val="23"/>
                <w:lang w:val="cs-CZ"/>
              </w:rPr>
              <w:t>Martin Liška</w:t>
            </w:r>
          </w:p>
          <w:p w14:paraId="75136AE6" w14:textId="668AFF92" w:rsidR="00A51741" w:rsidRPr="00415B16" w:rsidRDefault="00880848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Jednatel LHL s.r.o.</w:t>
            </w:r>
          </w:p>
        </w:tc>
        <w:tc>
          <w:tcPr>
            <w:tcW w:w="4889" w:type="dxa"/>
          </w:tcPr>
          <w:p w14:paraId="75136A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75136AE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9" w14:textId="77777777" w:rsidR="00D039A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118CC0BB" w14:textId="77777777" w:rsidR="00603C66" w:rsidRDefault="00603C66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FCA798F" w14:textId="77777777" w:rsidR="00603C66" w:rsidRPr="00415B16" w:rsidRDefault="00603C66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C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D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5136AE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75136AF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75136AF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75136AF3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5136AF4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FA1BCEA" w14:textId="77777777" w:rsidR="007B2A88" w:rsidRDefault="007B2A8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AD92550" w14:textId="77777777" w:rsidR="007B2A88" w:rsidRDefault="007B2A8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sectPr w:rsidR="007B2A88" w:rsidSect="00D071E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2AC5D" w14:textId="77777777" w:rsidR="00F624BB" w:rsidRDefault="00F624BB" w:rsidP="00FF18EB">
      <w:pPr>
        <w:spacing w:after="0" w:line="240" w:lineRule="auto"/>
      </w:pPr>
      <w:r>
        <w:separator/>
      </w:r>
    </w:p>
  </w:endnote>
  <w:endnote w:type="continuationSeparator" w:id="0">
    <w:p w14:paraId="699F9960" w14:textId="77777777" w:rsidR="00F624BB" w:rsidRDefault="00F624BB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36AFC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75136AFD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75136AFE" w14:textId="7777777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501EB0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501EB0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75136AFF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E7BD4" w14:textId="77777777" w:rsidR="00F624BB" w:rsidRDefault="00F624BB" w:rsidP="00FF18EB">
      <w:pPr>
        <w:spacing w:after="0" w:line="240" w:lineRule="auto"/>
      </w:pPr>
      <w:r>
        <w:separator/>
      </w:r>
    </w:p>
  </w:footnote>
  <w:footnote w:type="continuationSeparator" w:id="0">
    <w:p w14:paraId="672BA599" w14:textId="77777777" w:rsidR="00F624BB" w:rsidRDefault="00F624BB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7700D"/>
    <w:multiLevelType w:val="hybridMultilevel"/>
    <w:tmpl w:val="F8AA3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4D832FF"/>
    <w:multiLevelType w:val="hybridMultilevel"/>
    <w:tmpl w:val="5C441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5"/>
  </w:num>
  <w:num w:numId="6">
    <w:abstractNumId w:val="4"/>
  </w:num>
  <w:num w:numId="7">
    <w:abstractNumId w:val="17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2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6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41A7"/>
    <w:rsid w:val="00134BC1"/>
    <w:rsid w:val="00142BD2"/>
    <w:rsid w:val="001470F0"/>
    <w:rsid w:val="0014717B"/>
    <w:rsid w:val="00154F85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0F85"/>
    <w:rsid w:val="0025616B"/>
    <w:rsid w:val="002575A6"/>
    <w:rsid w:val="002812F7"/>
    <w:rsid w:val="002834BC"/>
    <w:rsid w:val="00283E98"/>
    <w:rsid w:val="002943FF"/>
    <w:rsid w:val="0029524D"/>
    <w:rsid w:val="00296488"/>
    <w:rsid w:val="00297406"/>
    <w:rsid w:val="00297EE2"/>
    <w:rsid w:val="002A29DA"/>
    <w:rsid w:val="002C7AE0"/>
    <w:rsid w:val="002E039E"/>
    <w:rsid w:val="002E1388"/>
    <w:rsid w:val="002E3B0B"/>
    <w:rsid w:val="002E48E0"/>
    <w:rsid w:val="002F4EDA"/>
    <w:rsid w:val="00302DDF"/>
    <w:rsid w:val="003073CD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23D7"/>
    <w:rsid w:val="003E071E"/>
    <w:rsid w:val="003E0DE8"/>
    <w:rsid w:val="003E1EBB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0303"/>
    <w:rsid w:val="0044678A"/>
    <w:rsid w:val="00457F76"/>
    <w:rsid w:val="00487BCE"/>
    <w:rsid w:val="00494052"/>
    <w:rsid w:val="004A6335"/>
    <w:rsid w:val="004B52F7"/>
    <w:rsid w:val="004B647F"/>
    <w:rsid w:val="004B7BE2"/>
    <w:rsid w:val="004C2151"/>
    <w:rsid w:val="004D237F"/>
    <w:rsid w:val="004E47EB"/>
    <w:rsid w:val="004E74F7"/>
    <w:rsid w:val="004F3A6F"/>
    <w:rsid w:val="00501EB0"/>
    <w:rsid w:val="00503008"/>
    <w:rsid w:val="005153A4"/>
    <w:rsid w:val="0051540C"/>
    <w:rsid w:val="00521953"/>
    <w:rsid w:val="005371E9"/>
    <w:rsid w:val="00546C21"/>
    <w:rsid w:val="005515B0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3C66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56B08"/>
    <w:rsid w:val="00662DE1"/>
    <w:rsid w:val="0067085F"/>
    <w:rsid w:val="00672FA9"/>
    <w:rsid w:val="0067386C"/>
    <w:rsid w:val="00674240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D0F33"/>
    <w:rsid w:val="006D4738"/>
    <w:rsid w:val="006E2FF9"/>
    <w:rsid w:val="006E4EF6"/>
    <w:rsid w:val="006E54D0"/>
    <w:rsid w:val="006E7930"/>
    <w:rsid w:val="00706012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A70F3"/>
    <w:rsid w:val="007B2A88"/>
    <w:rsid w:val="007C2A6B"/>
    <w:rsid w:val="007C4AE1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25B2E"/>
    <w:rsid w:val="008338EF"/>
    <w:rsid w:val="00842E4D"/>
    <w:rsid w:val="0085307C"/>
    <w:rsid w:val="008645D8"/>
    <w:rsid w:val="00865A8C"/>
    <w:rsid w:val="00871625"/>
    <w:rsid w:val="00880848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330AD"/>
    <w:rsid w:val="009547FF"/>
    <w:rsid w:val="00957978"/>
    <w:rsid w:val="009606A3"/>
    <w:rsid w:val="00961803"/>
    <w:rsid w:val="009664E0"/>
    <w:rsid w:val="00971663"/>
    <w:rsid w:val="0097244D"/>
    <w:rsid w:val="00973DFD"/>
    <w:rsid w:val="009906B4"/>
    <w:rsid w:val="00992836"/>
    <w:rsid w:val="009A3D16"/>
    <w:rsid w:val="009A4F9F"/>
    <w:rsid w:val="009B2645"/>
    <w:rsid w:val="009B2B19"/>
    <w:rsid w:val="009B48A9"/>
    <w:rsid w:val="009C2784"/>
    <w:rsid w:val="009C7D00"/>
    <w:rsid w:val="009D3B32"/>
    <w:rsid w:val="009F3BF8"/>
    <w:rsid w:val="009F3C21"/>
    <w:rsid w:val="009F6381"/>
    <w:rsid w:val="00A03BF1"/>
    <w:rsid w:val="00A131FD"/>
    <w:rsid w:val="00A146F1"/>
    <w:rsid w:val="00A17F49"/>
    <w:rsid w:val="00A24A8D"/>
    <w:rsid w:val="00A4060F"/>
    <w:rsid w:val="00A51741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4B53"/>
    <w:rsid w:val="00AB13EA"/>
    <w:rsid w:val="00AB799A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8BE"/>
    <w:rsid w:val="00B82BC0"/>
    <w:rsid w:val="00B841E5"/>
    <w:rsid w:val="00B85405"/>
    <w:rsid w:val="00B91037"/>
    <w:rsid w:val="00B9193B"/>
    <w:rsid w:val="00B95871"/>
    <w:rsid w:val="00BA07E6"/>
    <w:rsid w:val="00BB16E5"/>
    <w:rsid w:val="00BB2CAF"/>
    <w:rsid w:val="00BB4094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AD5"/>
    <w:rsid w:val="00C61C6C"/>
    <w:rsid w:val="00C65D56"/>
    <w:rsid w:val="00C7138F"/>
    <w:rsid w:val="00C73746"/>
    <w:rsid w:val="00C90967"/>
    <w:rsid w:val="00C94991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0B12"/>
    <w:rsid w:val="00CF49B2"/>
    <w:rsid w:val="00D000FE"/>
    <w:rsid w:val="00D039A9"/>
    <w:rsid w:val="00D04283"/>
    <w:rsid w:val="00D04CE9"/>
    <w:rsid w:val="00D071E8"/>
    <w:rsid w:val="00D07D37"/>
    <w:rsid w:val="00D13E92"/>
    <w:rsid w:val="00D203A0"/>
    <w:rsid w:val="00D24015"/>
    <w:rsid w:val="00D308D9"/>
    <w:rsid w:val="00D813B7"/>
    <w:rsid w:val="00D818EC"/>
    <w:rsid w:val="00D82704"/>
    <w:rsid w:val="00D86891"/>
    <w:rsid w:val="00D927B5"/>
    <w:rsid w:val="00D93D0B"/>
    <w:rsid w:val="00DA1353"/>
    <w:rsid w:val="00DA5A63"/>
    <w:rsid w:val="00DA7CB9"/>
    <w:rsid w:val="00DD3E47"/>
    <w:rsid w:val="00DE3A3F"/>
    <w:rsid w:val="00DE4489"/>
    <w:rsid w:val="00DE6C4C"/>
    <w:rsid w:val="00DF71F9"/>
    <w:rsid w:val="00E053D1"/>
    <w:rsid w:val="00E13589"/>
    <w:rsid w:val="00E13BA0"/>
    <w:rsid w:val="00E32B69"/>
    <w:rsid w:val="00E3667B"/>
    <w:rsid w:val="00E3686F"/>
    <w:rsid w:val="00E428CD"/>
    <w:rsid w:val="00E47637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B7849"/>
    <w:rsid w:val="00ED3A3E"/>
    <w:rsid w:val="00EE477D"/>
    <w:rsid w:val="00EF46EE"/>
    <w:rsid w:val="00F01FFB"/>
    <w:rsid w:val="00F06B76"/>
    <w:rsid w:val="00F1590C"/>
    <w:rsid w:val="00F213A4"/>
    <w:rsid w:val="00F24FF5"/>
    <w:rsid w:val="00F25BC8"/>
    <w:rsid w:val="00F45113"/>
    <w:rsid w:val="00F5269B"/>
    <w:rsid w:val="00F624BB"/>
    <w:rsid w:val="00F7334F"/>
    <w:rsid w:val="00F74782"/>
    <w:rsid w:val="00F86F9D"/>
    <w:rsid w:val="00F91A23"/>
    <w:rsid w:val="00F958D2"/>
    <w:rsid w:val="00FB373A"/>
    <w:rsid w:val="00FB43BE"/>
    <w:rsid w:val="00FC4F94"/>
    <w:rsid w:val="00FC6465"/>
    <w:rsid w:val="00FC6ECA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Revize">
    <w:name w:val="Revision"/>
    <w:hidden/>
    <w:uiPriority w:val="99"/>
    <w:semiHidden/>
    <w:rsid w:val="00662DE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Revize">
    <w:name w:val="Revision"/>
    <w:hidden/>
    <w:uiPriority w:val="99"/>
    <w:semiHidden/>
    <w:rsid w:val="00662D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F0927D27E8C47A63AAA70553C321C" ma:contentTypeVersion="0" ma:contentTypeDescription="Vytvoří nový dokument" ma:contentTypeScope="" ma:versionID="83c155de27de2fd9dd7152514a464ec0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2DWAXVAW3MHF-1573-109</_dlc_DocId>
    <_dlc_DocIdUrl xmlns="a7e37686-00e6-405d-9032-d05dd3ba55a9">
      <Url>http://vis/c012/WebVZ/_layouts/15/DocIdRedir.aspx?ID=2DWAXVAW3MHF-1573-109</Url>
      <Description>2DWAXVAW3MHF-1573-109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8A20-1894-4E6F-8800-1A7772A910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DD7000-FA27-4AB9-BAD1-FFBE583A5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a7e37686-00e6-405d-9032-d05dd3ba55a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0E0149-7519-4D98-AD22-DA0B9F21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2484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Kaňová Glajchova Lenka</cp:lastModifiedBy>
  <cp:revision>2</cp:revision>
  <cp:lastPrinted>2014-11-14T12:46:00Z</cp:lastPrinted>
  <dcterms:created xsi:type="dcterms:W3CDTF">2019-01-07T10:53:00Z</dcterms:created>
  <dcterms:modified xsi:type="dcterms:W3CDTF">2019-01-07T10:53:00Z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0x01010053AF0927D27E8C47A63AAA70553C321C</vt:lpwstr>
  </property>
  <property fmtid="{D5CDD505-2E9C-101B-9397-08002B2CF9AE}" pid="3" name="_dlc_DocIdItemGuid">
    <vt:lpwstr>9401ec42-91aa-403c-964b-a0e18217f525</vt:lpwstr>
  </property>
</Properties>
</file>