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C1" w:rsidRPr="005106C1" w:rsidRDefault="00435DE2" w:rsidP="005106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5106C1" w:rsidRPr="005106C1">
        <w:rPr>
          <w:b/>
          <w:sz w:val="32"/>
          <w:szCs w:val="32"/>
        </w:rPr>
        <w:t xml:space="preserve"> č. </w:t>
      </w:r>
      <w:r w:rsidR="000E6F4D">
        <w:rPr>
          <w:b/>
          <w:sz w:val="32"/>
          <w:szCs w:val="32"/>
        </w:rPr>
        <w:t>2</w:t>
      </w:r>
    </w:p>
    <w:p w:rsidR="005106C1" w:rsidRDefault="005106C1" w:rsidP="00B8658A">
      <w:pPr>
        <w:jc w:val="center"/>
        <w:rPr>
          <w:sz w:val="22"/>
          <w:szCs w:val="22"/>
        </w:rPr>
      </w:pPr>
      <w:r w:rsidRPr="0004230C">
        <w:rPr>
          <w:sz w:val="22"/>
          <w:szCs w:val="22"/>
        </w:rPr>
        <w:t xml:space="preserve">ke smlouvě o dílo </w:t>
      </w:r>
      <w:r w:rsidR="008857E4">
        <w:rPr>
          <w:sz w:val="22"/>
          <w:szCs w:val="22"/>
        </w:rPr>
        <w:t xml:space="preserve">č. </w:t>
      </w:r>
      <w:r w:rsidR="00291690">
        <w:rPr>
          <w:sz w:val="22"/>
          <w:szCs w:val="22"/>
        </w:rPr>
        <w:t>7</w:t>
      </w:r>
      <w:r w:rsidR="008857E4">
        <w:rPr>
          <w:sz w:val="22"/>
          <w:szCs w:val="22"/>
        </w:rPr>
        <w:t>/201</w:t>
      </w:r>
      <w:r w:rsidR="00291690">
        <w:rPr>
          <w:sz w:val="22"/>
          <w:szCs w:val="22"/>
        </w:rPr>
        <w:t>8</w:t>
      </w:r>
      <w:r w:rsidR="008857E4">
        <w:rPr>
          <w:sz w:val="22"/>
          <w:szCs w:val="22"/>
        </w:rPr>
        <w:t xml:space="preserve"> </w:t>
      </w:r>
      <w:r w:rsidR="00581F4A">
        <w:rPr>
          <w:sz w:val="22"/>
          <w:szCs w:val="22"/>
        </w:rPr>
        <w:t xml:space="preserve">ze dne </w:t>
      </w:r>
      <w:r w:rsidR="00291690">
        <w:rPr>
          <w:sz w:val="22"/>
          <w:szCs w:val="22"/>
        </w:rPr>
        <w:t>06</w:t>
      </w:r>
      <w:r w:rsidR="008857E4">
        <w:rPr>
          <w:sz w:val="22"/>
          <w:szCs w:val="22"/>
        </w:rPr>
        <w:t>.</w:t>
      </w:r>
      <w:r w:rsidR="00E17ECE">
        <w:rPr>
          <w:sz w:val="22"/>
          <w:szCs w:val="22"/>
        </w:rPr>
        <w:t xml:space="preserve"> </w:t>
      </w:r>
      <w:r w:rsidR="00291690">
        <w:rPr>
          <w:sz w:val="22"/>
          <w:szCs w:val="22"/>
        </w:rPr>
        <w:t>04</w:t>
      </w:r>
      <w:r w:rsidR="008857E4">
        <w:rPr>
          <w:sz w:val="22"/>
          <w:szCs w:val="22"/>
        </w:rPr>
        <w:t>.</w:t>
      </w:r>
      <w:r w:rsidR="00E17ECE">
        <w:rPr>
          <w:sz w:val="22"/>
          <w:szCs w:val="22"/>
        </w:rPr>
        <w:t xml:space="preserve"> </w:t>
      </w:r>
      <w:r w:rsidR="008857E4">
        <w:rPr>
          <w:sz w:val="22"/>
          <w:szCs w:val="22"/>
        </w:rPr>
        <w:t>201</w:t>
      </w:r>
      <w:r w:rsidR="00291690">
        <w:rPr>
          <w:sz w:val="22"/>
          <w:szCs w:val="22"/>
        </w:rPr>
        <w:t>8</w:t>
      </w:r>
      <w:r w:rsidR="008857E4">
        <w:rPr>
          <w:sz w:val="22"/>
          <w:szCs w:val="22"/>
        </w:rPr>
        <w:t xml:space="preserve"> </w:t>
      </w:r>
      <w:r w:rsidR="008E24D7">
        <w:rPr>
          <w:sz w:val="22"/>
          <w:szCs w:val="22"/>
        </w:rPr>
        <w:t>pod č. j.</w:t>
      </w:r>
      <w:r w:rsidR="008857E4">
        <w:t>:</w:t>
      </w:r>
      <w:r w:rsidR="00DC1BDD" w:rsidRPr="00DC1BDD">
        <w:t xml:space="preserve"> </w:t>
      </w:r>
      <w:r w:rsidR="00DC1BDD" w:rsidRPr="00DC1BDD">
        <w:rPr>
          <w:sz w:val="22"/>
          <w:szCs w:val="22"/>
        </w:rPr>
        <w:t>VS-</w:t>
      </w:r>
      <w:r w:rsidR="00291690">
        <w:rPr>
          <w:sz w:val="22"/>
          <w:szCs w:val="22"/>
        </w:rPr>
        <w:t>30038</w:t>
      </w:r>
      <w:r w:rsidR="00DC1BDD" w:rsidRPr="00DC1BDD">
        <w:rPr>
          <w:sz w:val="22"/>
          <w:szCs w:val="22"/>
        </w:rPr>
        <w:t>/ČJ-2017-801951</w:t>
      </w:r>
      <w:r w:rsidR="00425AFA">
        <w:rPr>
          <w:sz w:val="22"/>
          <w:szCs w:val="22"/>
        </w:rPr>
        <w:t>,</w:t>
      </w:r>
      <w:r w:rsidR="00F647E1" w:rsidRPr="00DC1BDD">
        <w:rPr>
          <w:sz w:val="22"/>
          <w:szCs w:val="22"/>
        </w:rPr>
        <w:t>   </w:t>
      </w:r>
      <w:r w:rsidR="00581F4A" w:rsidRPr="00DC1BDD">
        <w:rPr>
          <w:sz w:val="22"/>
          <w:szCs w:val="22"/>
        </w:rPr>
        <w:t xml:space="preserve">uzavřený </w:t>
      </w:r>
      <w:r w:rsidRPr="00DC1BDD">
        <w:rPr>
          <w:sz w:val="22"/>
          <w:szCs w:val="22"/>
        </w:rPr>
        <w:t>mezi níže uvedenými stranami</w:t>
      </w:r>
      <w:r w:rsidR="008E24D7" w:rsidRPr="00DC1BDD">
        <w:rPr>
          <w:sz w:val="22"/>
          <w:szCs w:val="22"/>
        </w:rPr>
        <w:t xml:space="preserve"> (</w:t>
      </w:r>
      <w:r w:rsidR="009C752D" w:rsidRPr="00DC1BDD">
        <w:rPr>
          <w:sz w:val="22"/>
          <w:szCs w:val="22"/>
        </w:rPr>
        <w:t>dále též jako „Smlouva“)</w:t>
      </w:r>
      <w:r w:rsidR="00ED5506">
        <w:rPr>
          <w:sz w:val="22"/>
          <w:szCs w:val="22"/>
        </w:rPr>
        <w:t xml:space="preserve"> </w:t>
      </w:r>
    </w:p>
    <w:p w:rsidR="00B8658A" w:rsidRPr="00B8658A" w:rsidRDefault="00B8658A" w:rsidP="00B8658A">
      <w:pPr>
        <w:jc w:val="center"/>
        <w:rPr>
          <w:sz w:val="22"/>
          <w:szCs w:val="22"/>
        </w:rPr>
      </w:pPr>
    </w:p>
    <w:p w:rsidR="005106C1" w:rsidRPr="0004230C" w:rsidRDefault="005106C1" w:rsidP="005106C1">
      <w:pPr>
        <w:pStyle w:val="Nadpis2"/>
        <w:rPr>
          <w:sz w:val="22"/>
          <w:szCs w:val="22"/>
        </w:rPr>
      </w:pPr>
      <w:r w:rsidRPr="0004230C">
        <w:rPr>
          <w:sz w:val="22"/>
          <w:szCs w:val="22"/>
        </w:rPr>
        <w:t>I.</w:t>
      </w:r>
    </w:p>
    <w:p w:rsidR="005106C1" w:rsidRPr="0004230C" w:rsidRDefault="005106C1" w:rsidP="005106C1">
      <w:pPr>
        <w:pStyle w:val="Nadpis2"/>
        <w:rPr>
          <w:sz w:val="22"/>
          <w:szCs w:val="22"/>
        </w:rPr>
      </w:pPr>
      <w:r w:rsidRPr="0004230C">
        <w:rPr>
          <w:sz w:val="22"/>
          <w:szCs w:val="22"/>
        </w:rPr>
        <w:t>Smluvní strany:</w:t>
      </w:r>
    </w:p>
    <w:p w:rsidR="00B8658A" w:rsidRDefault="00B8658A" w:rsidP="00B8658A">
      <w:pPr>
        <w:ind w:left="0" w:firstLine="0"/>
      </w:pPr>
    </w:p>
    <w:p w:rsidR="00B8658A" w:rsidRDefault="00B8658A" w:rsidP="00B8658A">
      <w:pPr>
        <w:ind w:left="0" w:firstLine="0"/>
      </w:pPr>
    </w:p>
    <w:p w:rsidR="00291690" w:rsidRPr="00291690" w:rsidRDefault="00291690" w:rsidP="00B8658A">
      <w:pPr>
        <w:ind w:left="0" w:firstLine="0"/>
        <w:rPr>
          <w:b/>
        </w:rPr>
      </w:pPr>
      <w:r w:rsidRPr="00291690">
        <w:rPr>
          <w:b/>
        </w:rPr>
        <w:t>ČESKÁ REPUBLIKA</w:t>
      </w:r>
    </w:p>
    <w:p w:rsidR="00291690" w:rsidRPr="00291690" w:rsidRDefault="00291690" w:rsidP="00291690">
      <w:pPr>
        <w:rPr>
          <w:b/>
        </w:rPr>
      </w:pPr>
      <w:r w:rsidRPr="00291690">
        <w:rPr>
          <w:b/>
        </w:rPr>
        <w:t>Vězeňská služba České republiky</w:t>
      </w:r>
    </w:p>
    <w:p w:rsidR="00291690" w:rsidRDefault="00291690" w:rsidP="00B8658A">
      <w:pPr>
        <w:spacing w:before="40" w:after="0"/>
      </w:pPr>
      <w:r>
        <w:t>se sídlem Soudní 1672/1a, 140 67 Praha 4,</w:t>
      </w:r>
    </w:p>
    <w:p w:rsidR="00291690" w:rsidRDefault="00291690" w:rsidP="00B8658A">
      <w:pPr>
        <w:spacing w:before="40" w:after="0"/>
        <w:ind w:left="45" w:firstLine="0"/>
      </w:pPr>
      <w:r>
        <w:t xml:space="preserve">za níž právně jedná na základě pověření ze dne 01. 09. 2016, č. j. VS-88534-5/ČJ-2016-800020-SP, vrchní rada, plk. Mgr. Miroslav Špalek, ředitel Věznice Nové Sedlo, adresa: </w:t>
      </w:r>
    </w:p>
    <w:p w:rsidR="00291690" w:rsidRDefault="00291690" w:rsidP="00B8658A">
      <w:pPr>
        <w:spacing w:before="40" w:after="0"/>
      </w:pPr>
      <w:r>
        <w:t>Věznice Nové Sedlo, P. O. Box 64, 438 01 Žatec</w:t>
      </w:r>
    </w:p>
    <w:p w:rsidR="00B8658A" w:rsidRDefault="00B8658A" w:rsidP="00B8658A">
      <w:pPr>
        <w:spacing w:before="40" w:after="0"/>
      </w:pPr>
    </w:p>
    <w:p w:rsidR="00291690" w:rsidRDefault="00291690" w:rsidP="00B8658A">
      <w:pPr>
        <w:spacing w:before="40" w:after="0"/>
      </w:pPr>
      <w:r>
        <w:t>IČO: 00212423</w:t>
      </w:r>
    </w:p>
    <w:p w:rsidR="00291690" w:rsidRPr="00291690" w:rsidRDefault="00291690" w:rsidP="00B8658A">
      <w:pPr>
        <w:spacing w:before="40" w:after="0"/>
        <w:rPr>
          <w:rFonts w:ascii="Arial" w:hAnsi="Arial" w:cs="Arial"/>
          <w:bCs/>
          <w:color w:val="000000"/>
        </w:rPr>
      </w:pPr>
      <w:r>
        <w:t xml:space="preserve">DIČ: </w:t>
      </w:r>
      <w:r w:rsidRPr="00291690">
        <w:rPr>
          <w:bCs/>
        </w:rPr>
        <w:t>CZ00212423 Právnická osoba</w:t>
      </w:r>
    </w:p>
    <w:p w:rsidR="00B8658A" w:rsidRDefault="00291690" w:rsidP="00B8658A">
      <w:pPr>
        <w:spacing w:before="40" w:after="0"/>
        <w:ind w:left="0"/>
        <w:rPr>
          <w:bCs/>
        </w:rPr>
      </w:pPr>
      <w:r>
        <w:rPr>
          <w:bCs/>
        </w:rPr>
        <w:t xml:space="preserve">      </w:t>
      </w:r>
    </w:p>
    <w:p w:rsidR="00291690" w:rsidRPr="00291690" w:rsidRDefault="00291690" w:rsidP="00B8658A">
      <w:pPr>
        <w:spacing w:before="40" w:after="0"/>
        <w:ind w:left="0" w:firstLine="0"/>
        <w:rPr>
          <w:rFonts w:ascii="Calibri" w:hAnsi="Calibri"/>
          <w:bCs/>
        </w:rPr>
      </w:pPr>
      <w:r w:rsidRPr="00291690">
        <w:rPr>
          <w:bCs/>
        </w:rPr>
        <w:t>Při výkonu působností v oblasti veřejné správy se VS ČR nep</w:t>
      </w:r>
      <w:r>
        <w:rPr>
          <w:bCs/>
        </w:rPr>
        <w:t xml:space="preserve">ovažuje dle Zák. č.235/2004 Sb. </w:t>
      </w:r>
      <w:r w:rsidRPr="00291690">
        <w:rPr>
          <w:bCs/>
        </w:rPr>
        <w:t xml:space="preserve">za osobu povinnou k DPH </w:t>
      </w:r>
    </w:p>
    <w:p w:rsidR="00291690" w:rsidRDefault="00291690" w:rsidP="00B8658A">
      <w:pPr>
        <w:spacing w:before="40" w:after="0"/>
      </w:pPr>
      <w:r>
        <w:t xml:space="preserve">bankovní spojení: </w:t>
      </w:r>
      <w:r w:rsidR="00ED66E5" w:rsidRPr="00ED66E5">
        <w:rPr>
          <w:highlight w:val="black"/>
        </w:rPr>
        <w:t>XXXXXXXXXXXXXXXX</w:t>
      </w:r>
    </w:p>
    <w:p w:rsidR="00291690" w:rsidRDefault="00291690" w:rsidP="00B8658A">
      <w:pPr>
        <w:spacing w:before="40"/>
      </w:pPr>
    </w:p>
    <w:p w:rsidR="00291690" w:rsidRDefault="00291690" w:rsidP="00C74AB5">
      <w:r>
        <w:t>(dále jen „</w:t>
      </w:r>
      <w:r w:rsidRPr="000E6F4D">
        <w:rPr>
          <w:b/>
        </w:rPr>
        <w:t>objednatel</w:t>
      </w:r>
      <w:r>
        <w:t>“) na straně jedné</w:t>
      </w:r>
    </w:p>
    <w:p w:rsidR="00291690" w:rsidRPr="00C74AB5" w:rsidRDefault="00291690" w:rsidP="00B8658A">
      <w:pPr>
        <w:tabs>
          <w:tab w:val="left" w:pos="1418"/>
        </w:tabs>
        <w:spacing w:after="0"/>
        <w:jc w:val="both"/>
        <w:rPr>
          <w:lang w:eastAsia="en-US"/>
        </w:rPr>
      </w:pPr>
      <w:r>
        <w:rPr>
          <w:lang w:eastAsia="en-US"/>
        </w:rPr>
        <w:t>a</w:t>
      </w:r>
    </w:p>
    <w:p w:rsidR="00B8658A" w:rsidRDefault="00B8658A" w:rsidP="00B8658A">
      <w:pPr>
        <w:spacing w:after="0"/>
        <w:rPr>
          <w:b/>
          <w:lang w:eastAsia="en-US"/>
        </w:rPr>
      </w:pPr>
    </w:p>
    <w:p w:rsidR="00291690" w:rsidRDefault="00291690" w:rsidP="00B8658A">
      <w:pPr>
        <w:spacing w:after="0"/>
        <w:rPr>
          <w:b/>
          <w:lang w:eastAsia="en-US"/>
        </w:rPr>
      </w:pPr>
      <w:r>
        <w:rPr>
          <w:b/>
          <w:lang w:eastAsia="en-US"/>
        </w:rPr>
        <w:t>STATUT s. r. o</w:t>
      </w:r>
    </w:p>
    <w:p w:rsidR="00291690" w:rsidRDefault="00291690" w:rsidP="00B8658A">
      <w:pPr>
        <w:spacing w:after="0"/>
        <w:rPr>
          <w:lang w:eastAsia="en-US"/>
        </w:rPr>
      </w:pPr>
      <w:r>
        <w:rPr>
          <w:lang w:eastAsia="en-US"/>
        </w:rPr>
        <w:t>Se sídlem: Josefa Hory 1858/12, 415 01 Teplice,</w:t>
      </w:r>
    </w:p>
    <w:p w:rsidR="00291690" w:rsidRDefault="00291690" w:rsidP="00B8658A">
      <w:pPr>
        <w:spacing w:after="0"/>
        <w:rPr>
          <w:lang w:eastAsia="en-US"/>
        </w:rPr>
      </w:pPr>
      <w:r>
        <w:rPr>
          <w:lang w:eastAsia="en-US"/>
        </w:rPr>
        <w:t>zapsaný v obchodním rejstříku vedeném Krajským soudem v Ústí nad Labem, oddíl C,</w:t>
      </w:r>
    </w:p>
    <w:p w:rsidR="00291690" w:rsidRDefault="00291690" w:rsidP="00B8658A">
      <w:pPr>
        <w:spacing w:after="0"/>
        <w:rPr>
          <w:lang w:eastAsia="en-US"/>
        </w:rPr>
      </w:pPr>
      <w:r>
        <w:rPr>
          <w:lang w:eastAsia="en-US"/>
        </w:rPr>
        <w:t>vložka 11181</w:t>
      </w:r>
    </w:p>
    <w:p w:rsidR="00291690" w:rsidRDefault="00291690" w:rsidP="00B8658A">
      <w:pPr>
        <w:spacing w:after="0"/>
        <w:rPr>
          <w:i/>
          <w:sz w:val="20"/>
          <w:szCs w:val="20"/>
        </w:rPr>
      </w:pPr>
      <w:r>
        <w:rPr>
          <w:lang w:eastAsia="en-US"/>
        </w:rPr>
        <w:t xml:space="preserve">zastoupená: </w:t>
      </w:r>
      <w:r w:rsidR="006D2459">
        <w:rPr>
          <w:lang w:eastAsia="en-US"/>
        </w:rPr>
        <w:t xml:space="preserve">jednatelem </w:t>
      </w:r>
      <w:r>
        <w:rPr>
          <w:lang w:eastAsia="en-US"/>
        </w:rPr>
        <w:t>Karlem Matouškem</w:t>
      </w:r>
    </w:p>
    <w:p w:rsidR="00291690" w:rsidRDefault="00291690" w:rsidP="00B8658A">
      <w:pPr>
        <w:spacing w:after="0"/>
        <w:jc w:val="both"/>
      </w:pPr>
      <w:r>
        <w:t>IČO: 250 07 955</w:t>
      </w:r>
    </w:p>
    <w:p w:rsidR="00291690" w:rsidRDefault="00291690" w:rsidP="00B8658A">
      <w:pPr>
        <w:spacing w:after="0"/>
        <w:jc w:val="both"/>
      </w:pPr>
      <w:r>
        <w:t>DIČ: CZ 250 07 955</w:t>
      </w:r>
    </w:p>
    <w:p w:rsidR="00291690" w:rsidRDefault="00291690" w:rsidP="00B8658A">
      <w:pPr>
        <w:spacing w:after="0"/>
        <w:jc w:val="both"/>
      </w:pPr>
      <w:r>
        <w:t xml:space="preserve">bankovní spojení: </w:t>
      </w:r>
      <w:r w:rsidR="00ED66E5" w:rsidRPr="00ED66E5">
        <w:rPr>
          <w:highlight w:val="black"/>
        </w:rPr>
        <w:t>XXXXXXXXXXXXX</w:t>
      </w:r>
    </w:p>
    <w:p w:rsidR="00291690" w:rsidRDefault="00291690" w:rsidP="00B8658A">
      <w:pPr>
        <w:spacing w:after="0"/>
        <w:jc w:val="both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ED66E5" w:rsidRPr="00ED66E5">
        <w:rPr>
          <w:highlight w:val="black"/>
        </w:rPr>
        <w:t>XXXXXXXXXXXXX</w:t>
      </w:r>
      <w:bookmarkStart w:id="0" w:name="_GoBack"/>
      <w:bookmarkEnd w:id="0"/>
    </w:p>
    <w:p w:rsidR="00291690" w:rsidRDefault="00291690" w:rsidP="00291690">
      <w:pPr>
        <w:jc w:val="both"/>
        <w:rPr>
          <w:i/>
          <w:highlight w:val="yellow"/>
        </w:rPr>
      </w:pPr>
    </w:p>
    <w:p w:rsidR="00291690" w:rsidRDefault="00291690" w:rsidP="00291690">
      <w:pPr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 na straně druhé</w:t>
      </w:r>
    </w:p>
    <w:p w:rsidR="00B8658A" w:rsidRDefault="00B8658A" w:rsidP="00291690">
      <w:pPr>
        <w:keepNext/>
        <w:spacing w:after="0"/>
        <w:ind w:left="0" w:firstLine="0"/>
        <w:jc w:val="both"/>
      </w:pPr>
    </w:p>
    <w:p w:rsidR="00B8658A" w:rsidRDefault="00B8658A" w:rsidP="00291690">
      <w:pPr>
        <w:keepNext/>
        <w:spacing w:after="0"/>
        <w:ind w:left="0" w:firstLine="0"/>
        <w:jc w:val="both"/>
      </w:pPr>
    </w:p>
    <w:p w:rsidR="0055607A" w:rsidRPr="00C1712E" w:rsidRDefault="00291690" w:rsidP="00291690">
      <w:pPr>
        <w:keepNext/>
        <w:spacing w:after="0"/>
        <w:ind w:left="0" w:firstLine="0"/>
        <w:jc w:val="both"/>
        <w:rPr>
          <w:b/>
        </w:rPr>
      </w:pPr>
      <w:r>
        <w:t>uzavřely po vzájemné dohodě níže uvedeného dne, měsíce a roku následující dodatek</w:t>
      </w:r>
      <w:r w:rsidR="0019646D">
        <w:t xml:space="preserve"> č.</w:t>
      </w:r>
      <w:r w:rsidR="00771D65">
        <w:t xml:space="preserve"> </w:t>
      </w:r>
      <w:r w:rsidR="0019646D">
        <w:t>2</w:t>
      </w:r>
      <w:r>
        <w:t xml:space="preserve"> ke Smlouvě o dílo č. 7/2018 ze dne 06.04.2018 pod </w:t>
      </w:r>
      <w:proofErr w:type="gramStart"/>
      <w:r>
        <w:t>č.j.</w:t>
      </w:r>
      <w:proofErr w:type="gramEnd"/>
      <w:r>
        <w:t>: VS-30038/ČJ-2017-801951:</w:t>
      </w:r>
    </w:p>
    <w:p w:rsidR="00927590" w:rsidRDefault="00927590" w:rsidP="00291690">
      <w:pPr>
        <w:ind w:left="0" w:firstLine="0"/>
        <w:jc w:val="both"/>
        <w:rPr>
          <w:sz w:val="22"/>
          <w:szCs w:val="22"/>
        </w:rPr>
      </w:pPr>
    </w:p>
    <w:p w:rsidR="00B8658A" w:rsidRDefault="00B8658A" w:rsidP="00C74AB5">
      <w:pPr>
        <w:jc w:val="center"/>
        <w:rPr>
          <w:b/>
        </w:rPr>
      </w:pPr>
    </w:p>
    <w:p w:rsidR="00B8658A" w:rsidRDefault="00B8658A" w:rsidP="00711754">
      <w:pPr>
        <w:ind w:left="0" w:firstLine="0"/>
        <w:rPr>
          <w:b/>
        </w:rPr>
      </w:pPr>
    </w:p>
    <w:p w:rsidR="006D2459" w:rsidRDefault="0059048F" w:rsidP="00C74AB5">
      <w:pPr>
        <w:jc w:val="center"/>
        <w:rPr>
          <w:b/>
        </w:rPr>
      </w:pPr>
      <w:r w:rsidRPr="00376D11">
        <w:rPr>
          <w:b/>
        </w:rPr>
        <w:lastRenderedPageBreak/>
        <w:t>PREAMBULE</w:t>
      </w:r>
    </w:p>
    <w:p w:rsidR="00B8658A" w:rsidRPr="00376D11" w:rsidRDefault="00B8658A" w:rsidP="00C74AB5">
      <w:pPr>
        <w:jc w:val="center"/>
        <w:rPr>
          <w:b/>
        </w:rPr>
      </w:pPr>
    </w:p>
    <w:p w:rsidR="00711754" w:rsidRDefault="0059048F" w:rsidP="00711754">
      <w:pPr>
        <w:pStyle w:val="Odstavecseseznamem"/>
        <w:numPr>
          <w:ilvl w:val="0"/>
          <w:numId w:val="2"/>
        </w:numPr>
        <w:ind w:firstLine="0"/>
        <w:jc w:val="both"/>
      </w:pPr>
      <w:r w:rsidRPr="00EF6C2F">
        <w:t>Smluvní strany shodně konstatují, že důvodem uzavření tohoto dodat</w:t>
      </w:r>
      <w:r w:rsidR="00425AFA" w:rsidRPr="00EF6C2F">
        <w:t>ku č. 2</w:t>
      </w:r>
      <w:r w:rsidR="006D2459" w:rsidRPr="00EF6C2F">
        <w:t xml:space="preserve"> výše citované </w:t>
      </w:r>
      <w:r w:rsidR="00B163CF" w:rsidRPr="00EF6C2F">
        <w:t>smlouvy o dílo (</w:t>
      </w:r>
      <w:r w:rsidRPr="00EF6C2F">
        <w:t>dále též jako „Smlouva</w:t>
      </w:r>
      <w:r w:rsidR="00B163CF" w:rsidRPr="00EF6C2F">
        <w:t>“) j</w:t>
      </w:r>
      <w:r w:rsidR="00291690" w:rsidRPr="00EF6C2F">
        <w:t xml:space="preserve">e </w:t>
      </w:r>
      <w:r w:rsidR="00425AFA" w:rsidRPr="00EF6C2F">
        <w:t>požadavek objednatele</w:t>
      </w:r>
      <w:r w:rsidR="005B65E6" w:rsidRPr="00EF6C2F">
        <w:t xml:space="preserve"> na</w:t>
      </w:r>
      <w:r w:rsidR="00817915">
        <w:t xml:space="preserve"> realizaci </w:t>
      </w:r>
      <w:proofErr w:type="spellStart"/>
      <w:r w:rsidR="00817915">
        <w:t>méně</w:t>
      </w:r>
      <w:r w:rsidR="00425AFA" w:rsidRPr="00EF6C2F">
        <w:t>prací</w:t>
      </w:r>
      <w:proofErr w:type="spellEnd"/>
      <w:r w:rsidR="00425AFA" w:rsidRPr="00EF6C2F">
        <w:t xml:space="preserve">, které jsou </w:t>
      </w:r>
      <w:r w:rsidR="00093492">
        <w:t>vyčísleny ve změnovém listu</w:t>
      </w:r>
      <w:r w:rsidR="005743EA" w:rsidRPr="00EF6C2F">
        <w:t xml:space="preserve"> </w:t>
      </w:r>
      <w:r w:rsidR="0001245F">
        <w:t xml:space="preserve">č. </w:t>
      </w:r>
      <w:r w:rsidR="00093492">
        <w:t>3, který je</w:t>
      </w:r>
      <w:r w:rsidR="00425AFA" w:rsidRPr="00EF6C2F">
        <w:t xml:space="preserve"> přílohou tohoto dodatku. </w:t>
      </w:r>
      <w:r w:rsidR="005B65E6" w:rsidRPr="00EF6C2F">
        <w:t>Předmětem změny je </w:t>
      </w:r>
      <w:r w:rsidR="00EF6C2F" w:rsidRPr="00EF6C2F">
        <w:t xml:space="preserve">nový </w:t>
      </w:r>
      <w:r w:rsidR="005B65E6" w:rsidRPr="00EF6C2F">
        <w:t>rozsah</w:t>
      </w:r>
      <w:r w:rsidR="00425AFA" w:rsidRPr="00EF6C2F">
        <w:t xml:space="preserve"> prací</w:t>
      </w:r>
      <w:r w:rsidR="00EF6C2F" w:rsidRPr="00EF6C2F">
        <w:t xml:space="preserve"> oproti schválené </w:t>
      </w:r>
      <w:r w:rsidR="00425AFA" w:rsidRPr="00EF6C2F">
        <w:t>PD</w:t>
      </w:r>
      <w:r w:rsidR="00EF6C2F" w:rsidRPr="00EF6C2F">
        <w:t xml:space="preserve"> v kapitole D. 1. 1.</w:t>
      </w:r>
      <w:r w:rsidR="00425AFA" w:rsidRPr="00EF6C2F">
        <w:t xml:space="preserve"> </w:t>
      </w:r>
      <w:r w:rsidR="005B65E6" w:rsidRPr="00EF6C2F">
        <w:t>ve</w:t>
      </w:r>
      <w:r w:rsidR="00093492">
        <w:t xml:space="preserve"> S</w:t>
      </w:r>
      <w:r w:rsidR="00425AFA" w:rsidRPr="00EF6C2F">
        <w:t>tavebně technické</w:t>
      </w:r>
      <w:r w:rsidR="005B65E6" w:rsidRPr="00EF6C2F">
        <w:t>m</w:t>
      </w:r>
      <w:r w:rsidR="00093492">
        <w:t xml:space="preserve"> řešení.</w:t>
      </w:r>
    </w:p>
    <w:p w:rsidR="00093492" w:rsidRPr="00EF6C2F" w:rsidRDefault="00093492" w:rsidP="00093492">
      <w:pPr>
        <w:pStyle w:val="Odstavecseseznamem"/>
        <w:ind w:firstLine="0"/>
        <w:jc w:val="both"/>
      </w:pPr>
    </w:p>
    <w:p w:rsidR="00711754" w:rsidRDefault="00EF6C2F" w:rsidP="00EF6C2F">
      <w:pPr>
        <w:pStyle w:val="Odstavecseseznamem"/>
        <w:numPr>
          <w:ilvl w:val="0"/>
          <w:numId w:val="2"/>
        </w:numPr>
        <w:jc w:val="both"/>
      </w:pPr>
      <w:r w:rsidRPr="00EF6C2F">
        <w:t xml:space="preserve">Podmínky </w:t>
      </w:r>
      <w:r w:rsidR="00093492">
        <w:t xml:space="preserve">během </w:t>
      </w:r>
      <w:r w:rsidRPr="00EF6C2F">
        <w:t>provádění stavby si vyžádaly změnu technologického řešení zásobníku a odpařovací stanice LNG. Došlo ke změně ve schvále</w:t>
      </w:r>
      <w:r w:rsidR="00093492">
        <w:t>né projektové dokumentaci. Změna spočívá v úpravě</w:t>
      </w:r>
      <w:r w:rsidRPr="00EF6C2F">
        <w:t xml:space="preserve"> rozměru zásobníku a odpařovací stanice LNG</w:t>
      </w:r>
      <w:r w:rsidR="00093492">
        <w:t>. Změnou rozměru zásobníku</w:t>
      </w:r>
      <w:r w:rsidRPr="00EF6C2F">
        <w:t xml:space="preserve"> </w:t>
      </w:r>
      <w:r w:rsidR="00093492">
        <w:t xml:space="preserve">došlo </w:t>
      </w:r>
      <w:r w:rsidRPr="00EF6C2F">
        <w:t>ke změn</w:t>
      </w:r>
      <w:r w:rsidR="00093492">
        <w:t>ě ve způsobu založení a</w:t>
      </w:r>
      <w:r w:rsidRPr="00EF6C2F">
        <w:t xml:space="preserve"> k úpravě základových pasů a podlahové desky. Podle původní PD měla být odpařovací stanice zemního plynu tvořena zásobníkem kapalného zemního plynu s externím pomocným odpařovačem a hlavním vzduchovým odpařovačem.  Odpařovací sta</w:t>
      </w:r>
      <w:r w:rsidR="00093492">
        <w:t>nice měla být sestavena ze</w:t>
      </w:r>
      <w:r w:rsidRPr="00EF6C2F">
        <w:t xml:space="preserve"> dvou samostatných celků na betonové desce ve vzdálenosti 1,5 m od sebe. Dodavatelská firma LNG instalovala technologii, u které je odpařovač umístěn nad zásobníkem LNG. Stavebník požádal o projednání změny stavby před dokončením. Stavební úřad tuto změnu povolil zápisem do stavebního deníku podle § 118 ods.6 stavebního zákona dne 21. 8. 2018.    </w:t>
      </w:r>
    </w:p>
    <w:p w:rsidR="00711754" w:rsidRPr="00B8658A" w:rsidRDefault="00EF6C2F" w:rsidP="00093492">
      <w:pPr>
        <w:pStyle w:val="Odstavecseseznamem"/>
        <w:ind w:firstLine="0"/>
        <w:jc w:val="both"/>
      </w:pPr>
      <w:r w:rsidRPr="00EF6C2F">
        <w:t xml:space="preserve">    </w:t>
      </w:r>
    </w:p>
    <w:p w:rsidR="00F550AD" w:rsidRPr="00BD2761" w:rsidRDefault="00927CAE" w:rsidP="00B510D0">
      <w:pPr>
        <w:pStyle w:val="Odstavecseseznamem"/>
        <w:numPr>
          <w:ilvl w:val="0"/>
          <w:numId w:val="2"/>
        </w:numPr>
        <w:jc w:val="both"/>
      </w:pPr>
      <w:r w:rsidRPr="00376D11">
        <w:t xml:space="preserve">Dle výše uvedené smlouvy o dílo se celková cena díla na základě </w:t>
      </w:r>
      <w:r w:rsidR="00093492">
        <w:t>ne</w:t>
      </w:r>
      <w:r w:rsidRPr="00376D11">
        <w:t xml:space="preserve">realizovaných stavebních </w:t>
      </w:r>
      <w:r w:rsidR="00EF6C2F">
        <w:t xml:space="preserve">a technologických </w:t>
      </w:r>
      <w:r w:rsidR="00093492">
        <w:t xml:space="preserve">úprav uvedených ve změnovém listu </w:t>
      </w:r>
      <w:r w:rsidR="00BD2761">
        <w:t>č. 3 snižuje</w:t>
      </w:r>
      <w:r w:rsidR="00093492">
        <w:t xml:space="preserve"> o částku</w:t>
      </w:r>
      <w:r w:rsidRPr="00376D11">
        <w:t xml:space="preserve"> </w:t>
      </w:r>
      <w:r w:rsidR="00BD2761" w:rsidRPr="007C3B60">
        <w:t xml:space="preserve">356 806,85 </w:t>
      </w:r>
      <w:r w:rsidR="00BD2761">
        <w:t xml:space="preserve">Kč a </w:t>
      </w:r>
      <w:r w:rsidRPr="00BD2761">
        <w:t>termín do</w:t>
      </w:r>
      <w:r w:rsidR="00BD2761" w:rsidRPr="00BD2761">
        <w:t>končení prací se nemění.</w:t>
      </w:r>
    </w:p>
    <w:p w:rsidR="00B8658A" w:rsidRPr="00376D11" w:rsidRDefault="00B8658A" w:rsidP="00B8658A">
      <w:pPr>
        <w:pStyle w:val="Odstavecseseznamem"/>
        <w:ind w:firstLine="0"/>
        <w:jc w:val="both"/>
      </w:pPr>
    </w:p>
    <w:p w:rsidR="00711754" w:rsidRPr="00376D11" w:rsidRDefault="00711754" w:rsidP="00291690">
      <w:pPr>
        <w:spacing w:after="0"/>
        <w:ind w:left="0" w:firstLine="0"/>
        <w:jc w:val="both"/>
      </w:pPr>
    </w:p>
    <w:p w:rsidR="0055607A" w:rsidRPr="00376D11" w:rsidRDefault="00291690" w:rsidP="00291690">
      <w:pPr>
        <w:ind w:left="0"/>
        <w:jc w:val="center"/>
        <w:rPr>
          <w:b/>
          <w:i/>
        </w:rPr>
      </w:pPr>
      <w:r w:rsidRPr="00376D11">
        <w:rPr>
          <w:b/>
          <w:i/>
        </w:rPr>
        <w:t>I</w:t>
      </w:r>
      <w:r w:rsidR="00E40863" w:rsidRPr="00376D11">
        <w:rPr>
          <w:b/>
          <w:i/>
        </w:rPr>
        <w:t>I.</w:t>
      </w:r>
    </w:p>
    <w:p w:rsidR="0055607A" w:rsidRPr="00376D11" w:rsidRDefault="0055607A" w:rsidP="00291690">
      <w:pPr>
        <w:ind w:left="3234" w:firstLine="306"/>
        <w:jc w:val="both"/>
        <w:rPr>
          <w:b/>
          <w:i/>
        </w:rPr>
      </w:pPr>
      <w:r w:rsidRPr="00376D11">
        <w:rPr>
          <w:b/>
          <w:i/>
        </w:rPr>
        <w:t>Předmět dodatku</w:t>
      </w:r>
      <w:r w:rsidR="00E40863" w:rsidRPr="00376D11">
        <w:rPr>
          <w:b/>
          <w:i/>
        </w:rPr>
        <w:t>:</w:t>
      </w:r>
    </w:p>
    <w:p w:rsidR="00372549" w:rsidRPr="00376D11" w:rsidRDefault="00372549" w:rsidP="00291690">
      <w:pPr>
        <w:ind w:left="3234" w:firstLine="306"/>
        <w:jc w:val="both"/>
        <w:rPr>
          <w:b/>
          <w:i/>
        </w:rPr>
      </w:pPr>
    </w:p>
    <w:p w:rsidR="0055607A" w:rsidRPr="00376D11" w:rsidRDefault="00E95ADD" w:rsidP="00B510D0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D11">
        <w:rPr>
          <w:rFonts w:ascii="Times New Roman" w:hAnsi="Times New Roman"/>
          <w:b/>
          <w:sz w:val="24"/>
          <w:szCs w:val="24"/>
          <w:u w:val="single"/>
        </w:rPr>
        <w:t>V č</w:t>
      </w:r>
      <w:r w:rsidR="0055607A" w:rsidRPr="00376D11">
        <w:rPr>
          <w:rFonts w:ascii="Times New Roman" w:hAnsi="Times New Roman"/>
          <w:b/>
          <w:sz w:val="24"/>
          <w:szCs w:val="24"/>
          <w:u w:val="single"/>
        </w:rPr>
        <w:t>lánk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>u</w:t>
      </w:r>
      <w:r w:rsidR="00C07462" w:rsidRPr="00376D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1690" w:rsidRPr="00376D11">
        <w:rPr>
          <w:rFonts w:ascii="Times New Roman" w:hAnsi="Times New Roman"/>
          <w:b/>
          <w:sz w:val="24"/>
          <w:szCs w:val="24"/>
          <w:u w:val="single"/>
        </w:rPr>
        <w:t>III</w:t>
      </w:r>
      <w:r w:rsidR="00073A44" w:rsidRPr="00376D11">
        <w:rPr>
          <w:rFonts w:ascii="Times New Roman" w:hAnsi="Times New Roman"/>
          <w:b/>
          <w:sz w:val="24"/>
          <w:szCs w:val="24"/>
          <w:u w:val="single"/>
        </w:rPr>
        <w:t>.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1690" w:rsidRPr="00376D11">
        <w:rPr>
          <w:rFonts w:ascii="Times New Roman" w:hAnsi="Times New Roman"/>
          <w:b/>
          <w:sz w:val="24"/>
          <w:szCs w:val="24"/>
          <w:u w:val="single"/>
        </w:rPr>
        <w:t xml:space="preserve">odst. 3 Smlouvy se </w:t>
      </w:r>
      <w:r w:rsidR="009E74BA" w:rsidRPr="00376D11">
        <w:rPr>
          <w:rFonts w:ascii="Times New Roman" w:hAnsi="Times New Roman"/>
          <w:b/>
          <w:sz w:val="24"/>
          <w:szCs w:val="24"/>
          <w:u w:val="single"/>
        </w:rPr>
        <w:t xml:space="preserve">nově </w:t>
      </w:r>
      <w:r w:rsidR="00291690" w:rsidRPr="00376D11">
        <w:rPr>
          <w:rFonts w:ascii="Times New Roman" w:hAnsi="Times New Roman"/>
          <w:b/>
          <w:sz w:val="24"/>
          <w:szCs w:val="24"/>
          <w:u w:val="single"/>
        </w:rPr>
        <w:t xml:space="preserve">doplňuje poslední odrážka, která </w:t>
      </w:r>
      <w:r w:rsidR="0055607A" w:rsidRPr="00376D11">
        <w:rPr>
          <w:rFonts w:ascii="Times New Roman" w:hAnsi="Times New Roman"/>
          <w:b/>
          <w:sz w:val="24"/>
          <w:szCs w:val="24"/>
          <w:u w:val="single"/>
        </w:rPr>
        <w:t>zní</w:t>
      </w:r>
      <w:r w:rsidR="00291690" w:rsidRPr="00376D11">
        <w:rPr>
          <w:rFonts w:ascii="Times New Roman" w:hAnsi="Times New Roman"/>
          <w:b/>
          <w:sz w:val="24"/>
          <w:szCs w:val="24"/>
          <w:u w:val="single"/>
        </w:rPr>
        <w:t xml:space="preserve"> takto</w:t>
      </w:r>
      <w:r w:rsidR="0055607A" w:rsidRPr="00376D1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27590" w:rsidRPr="00376D11" w:rsidRDefault="00927590" w:rsidP="00291690">
      <w:pPr>
        <w:pStyle w:val="Bezmezer"/>
        <w:ind w:left="40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8658A" w:rsidRDefault="00BD2761" w:rsidP="00BD2761">
      <w:pPr>
        <w:pStyle w:val="Odstavecseseznamem"/>
        <w:numPr>
          <w:ilvl w:val="0"/>
          <w:numId w:val="1"/>
        </w:numPr>
        <w:jc w:val="both"/>
      </w:pPr>
      <w:r>
        <w:t>se změnovým listem</w:t>
      </w:r>
      <w:r w:rsidR="00291690" w:rsidRPr="00376D11">
        <w:t xml:space="preserve"> č. </w:t>
      </w:r>
      <w:r w:rsidR="0000634A" w:rsidRPr="00376D11">
        <w:t>3</w:t>
      </w:r>
      <w:r>
        <w:t>, který</w:t>
      </w:r>
      <w:r w:rsidR="00291690" w:rsidRPr="00376D11">
        <w:t xml:space="preserve"> tvoří nedílnou součást této Smlouvy </w:t>
      </w:r>
    </w:p>
    <w:p w:rsidR="00BD2761" w:rsidRDefault="00BD2761" w:rsidP="00BD2761">
      <w:pPr>
        <w:pStyle w:val="Odstavecseseznamem"/>
        <w:ind w:left="765" w:firstLine="0"/>
        <w:jc w:val="both"/>
      </w:pPr>
    </w:p>
    <w:p w:rsidR="00BD2761" w:rsidRDefault="00BD2761" w:rsidP="00BD2761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D11">
        <w:rPr>
          <w:rFonts w:ascii="Times New Roman" w:hAnsi="Times New Roman"/>
          <w:b/>
          <w:sz w:val="24"/>
          <w:szCs w:val="24"/>
          <w:u w:val="single"/>
        </w:rPr>
        <w:t xml:space="preserve">V článku 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odst. 1 Smlouvy se mění cena díla v celkové výši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D2761" w:rsidRDefault="00BD2761" w:rsidP="00BD2761">
      <w:pPr>
        <w:pStyle w:val="Bezmezer"/>
        <w:ind w:left="405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D2761" w:rsidRPr="00BD2761" w:rsidRDefault="00BD2761" w:rsidP="00BD276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D2761">
        <w:rPr>
          <w:rFonts w:ascii="Times New Roman" w:hAnsi="Times New Roman"/>
          <w:b/>
          <w:sz w:val="24"/>
          <w:szCs w:val="24"/>
        </w:rPr>
        <w:t>Celková cena vč. DPH: 4 473 877,15 Kč</w:t>
      </w:r>
    </w:p>
    <w:p w:rsidR="00BD2761" w:rsidRDefault="00BD2761" w:rsidP="007C3B60">
      <w:pPr>
        <w:ind w:left="0" w:firstLine="0"/>
        <w:jc w:val="both"/>
      </w:pPr>
    </w:p>
    <w:p w:rsidR="007C3B60" w:rsidRDefault="007C3B60" w:rsidP="007C3B60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6D11">
        <w:rPr>
          <w:rFonts w:ascii="Times New Roman" w:hAnsi="Times New Roman"/>
          <w:b/>
          <w:sz w:val="24"/>
          <w:szCs w:val="24"/>
          <w:u w:val="single"/>
        </w:rPr>
        <w:t xml:space="preserve">V článku 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odst. 2, </w:t>
      </w:r>
      <w:r w:rsidR="00B3014D">
        <w:rPr>
          <w:rFonts w:ascii="Times New Roman" w:hAnsi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/>
          <w:b/>
          <w:sz w:val="24"/>
          <w:szCs w:val="24"/>
          <w:u w:val="single"/>
        </w:rPr>
        <w:t>ozpis ceny v Kč</w:t>
      </w:r>
      <w:r w:rsidRPr="00376D1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C3B60" w:rsidRDefault="007C3B60" w:rsidP="007C3B60">
      <w:pPr>
        <w:pStyle w:val="Bezmezer"/>
        <w:ind w:left="405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3B60" w:rsidRDefault="007C3B60" w:rsidP="007C3B60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3B60">
        <w:rPr>
          <w:rFonts w:ascii="Times New Roman" w:hAnsi="Times New Roman"/>
          <w:sz w:val="24"/>
          <w:szCs w:val="24"/>
        </w:rPr>
        <w:t>Cena bez DPH</w:t>
      </w:r>
      <w:r>
        <w:rPr>
          <w:rFonts w:ascii="Times New Roman" w:hAnsi="Times New Roman"/>
          <w:sz w:val="24"/>
          <w:szCs w:val="24"/>
        </w:rPr>
        <w:t>: 3 697 419,31</w:t>
      </w:r>
      <w:r w:rsidR="00B3014D">
        <w:rPr>
          <w:rFonts w:ascii="Times New Roman" w:hAnsi="Times New Roman"/>
          <w:sz w:val="24"/>
          <w:szCs w:val="24"/>
        </w:rPr>
        <w:t xml:space="preserve"> Kč</w:t>
      </w:r>
    </w:p>
    <w:p w:rsidR="007C3B60" w:rsidRDefault="007C3B60" w:rsidP="007C3B60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DPH: 776 457,84</w:t>
      </w:r>
      <w:r w:rsidR="00B3014D">
        <w:rPr>
          <w:rFonts w:ascii="Times New Roman" w:hAnsi="Times New Roman"/>
          <w:sz w:val="24"/>
          <w:szCs w:val="24"/>
        </w:rPr>
        <w:t xml:space="preserve"> Kč</w:t>
      </w:r>
    </w:p>
    <w:p w:rsidR="007C3B60" w:rsidRPr="00BD2761" w:rsidRDefault="007C3B60" w:rsidP="007C3B60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cena vč. DPH: </w:t>
      </w:r>
      <w:r w:rsidRPr="007C3B60">
        <w:rPr>
          <w:rFonts w:ascii="Times New Roman" w:hAnsi="Times New Roman"/>
          <w:sz w:val="24"/>
          <w:szCs w:val="24"/>
        </w:rPr>
        <w:t>4 473 877,15 Kč</w:t>
      </w:r>
    </w:p>
    <w:p w:rsidR="007C3B60" w:rsidRPr="007C3B60" w:rsidRDefault="007C3B60" w:rsidP="007C3B60">
      <w:pPr>
        <w:pStyle w:val="Bezmezer"/>
        <w:ind w:left="1125" w:firstLine="0"/>
        <w:jc w:val="both"/>
        <w:rPr>
          <w:rFonts w:ascii="Times New Roman" w:hAnsi="Times New Roman"/>
          <w:sz w:val="24"/>
          <w:szCs w:val="24"/>
        </w:rPr>
      </w:pPr>
    </w:p>
    <w:p w:rsidR="00BD2761" w:rsidRDefault="00BD2761" w:rsidP="007C3B60">
      <w:pPr>
        <w:pStyle w:val="Odstavecseseznamem"/>
        <w:ind w:left="765" w:firstLine="0"/>
        <w:jc w:val="both"/>
      </w:pPr>
    </w:p>
    <w:p w:rsidR="00BD2761" w:rsidRDefault="00BD2761" w:rsidP="00BD2761">
      <w:pPr>
        <w:jc w:val="both"/>
      </w:pPr>
    </w:p>
    <w:p w:rsidR="00BD2761" w:rsidRPr="00BD2761" w:rsidRDefault="00BD2761" w:rsidP="007C3B60">
      <w:pPr>
        <w:ind w:left="0" w:firstLine="0"/>
        <w:jc w:val="both"/>
      </w:pPr>
    </w:p>
    <w:p w:rsidR="000F54F7" w:rsidRPr="00376D11" w:rsidRDefault="006D2459" w:rsidP="0066505D">
      <w:pPr>
        <w:ind w:left="0" w:firstLine="0"/>
        <w:jc w:val="center"/>
        <w:rPr>
          <w:b/>
          <w:bCs/>
        </w:rPr>
      </w:pPr>
      <w:r w:rsidRPr="00376D11">
        <w:rPr>
          <w:b/>
          <w:bCs/>
          <w:i/>
        </w:rPr>
        <w:lastRenderedPageBreak/>
        <w:t>I</w:t>
      </w:r>
      <w:r w:rsidR="0066505D" w:rsidRPr="00376D11">
        <w:rPr>
          <w:b/>
          <w:bCs/>
          <w:i/>
        </w:rPr>
        <w:t>II.</w:t>
      </w:r>
    </w:p>
    <w:p w:rsidR="0066505D" w:rsidRPr="00376D11" w:rsidRDefault="0066505D" w:rsidP="0066505D">
      <w:pPr>
        <w:ind w:left="0" w:firstLine="0"/>
        <w:jc w:val="center"/>
        <w:rPr>
          <w:b/>
          <w:bCs/>
          <w:i/>
        </w:rPr>
      </w:pPr>
      <w:r w:rsidRPr="00376D11">
        <w:rPr>
          <w:b/>
          <w:bCs/>
          <w:i/>
        </w:rPr>
        <w:t>Závěrečná ustanovení</w:t>
      </w:r>
    </w:p>
    <w:p w:rsidR="00B510D0" w:rsidRPr="00376D11" w:rsidRDefault="00B510D0" w:rsidP="00B510D0">
      <w:pPr>
        <w:spacing w:after="0"/>
        <w:ind w:left="0" w:firstLine="0"/>
        <w:jc w:val="both"/>
      </w:pPr>
    </w:p>
    <w:p w:rsidR="00927CAE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O</w:t>
      </w:r>
      <w:r w:rsidR="00AC4857" w:rsidRPr="00376D11">
        <w:t xml:space="preserve">statní ustanovení výše uvedené smlouvy </w:t>
      </w:r>
      <w:r w:rsidRPr="00376D11">
        <w:t>zůstávají beze změn.</w:t>
      </w:r>
    </w:p>
    <w:p w:rsidR="00237163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Tento dodatek je vyhotoven ve 3 výtiscích, z nichž jeden st</w:t>
      </w:r>
      <w:r w:rsidR="0005597A" w:rsidRPr="00376D11">
        <w:t>ejno</w:t>
      </w:r>
      <w:r w:rsidR="00B510D0" w:rsidRPr="00376D11">
        <w:t xml:space="preserve">pis obdrží zhotovitel a dva </w:t>
      </w:r>
      <w:r w:rsidRPr="00376D11">
        <w:t>stejnopisy objednatel.</w:t>
      </w:r>
    </w:p>
    <w:p w:rsidR="00237163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Smluvní strany prohlašují, že tento dodatek odpovídá jejich pravé a svobodné vůli.</w:t>
      </w:r>
    </w:p>
    <w:p w:rsidR="00927CAE" w:rsidRPr="00376D11" w:rsidRDefault="00927CAE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Tento dodatek nabývá platnosti dnem podpisu smluvních stran a účinnosti uveřejněním v registru smluv.</w:t>
      </w:r>
    </w:p>
    <w:p w:rsidR="00F35BE7" w:rsidRPr="00376D11" w:rsidRDefault="00F35BE7" w:rsidP="000D1D9D">
      <w:pPr>
        <w:ind w:left="0" w:firstLine="0"/>
        <w:jc w:val="both"/>
      </w:pPr>
    </w:p>
    <w:p w:rsidR="00771D65" w:rsidRDefault="00771D65" w:rsidP="005F5F67">
      <w:pPr>
        <w:ind w:left="0" w:firstLine="402"/>
        <w:jc w:val="both"/>
      </w:pPr>
    </w:p>
    <w:p w:rsidR="008B1C6A" w:rsidRPr="00376D11" w:rsidRDefault="008F11E7" w:rsidP="005F5F67">
      <w:pPr>
        <w:ind w:left="0" w:firstLine="402"/>
        <w:jc w:val="both"/>
      </w:pPr>
      <w:r w:rsidRPr="00376D11">
        <w:t>V Novém Sedle dne</w:t>
      </w:r>
      <w:r w:rsidR="004667E8" w:rsidRPr="00376D11">
        <w:t xml:space="preserve"> </w:t>
      </w:r>
      <w:r w:rsidR="002D0403" w:rsidRPr="002D0403">
        <w:t>21.</w:t>
      </w:r>
      <w:r w:rsidR="002D0403">
        <w:t xml:space="preserve"> </w:t>
      </w:r>
      <w:r w:rsidR="002D0403" w:rsidRPr="002D0403">
        <w:t>12.</w:t>
      </w:r>
      <w:r w:rsidR="002D0403">
        <w:t xml:space="preserve"> </w:t>
      </w:r>
      <w:r w:rsidR="002D0403" w:rsidRPr="002D0403">
        <w:t>2018</w:t>
      </w:r>
      <w:r w:rsidR="008B1C6A" w:rsidRPr="00376D11">
        <w:t xml:space="preserve"> </w:t>
      </w:r>
    </w:p>
    <w:p w:rsidR="00F61825" w:rsidRPr="00376D11" w:rsidRDefault="00F61825" w:rsidP="008B1C6A">
      <w:pPr>
        <w:jc w:val="both"/>
      </w:pPr>
    </w:p>
    <w:p w:rsidR="005F5F67" w:rsidRDefault="005F5F67" w:rsidP="008B1C6A">
      <w:pPr>
        <w:jc w:val="both"/>
        <w:rPr>
          <w:sz w:val="22"/>
          <w:szCs w:val="22"/>
        </w:rPr>
      </w:pPr>
    </w:p>
    <w:p w:rsidR="005F5F67" w:rsidRDefault="005F5F67" w:rsidP="008B1C6A">
      <w:pPr>
        <w:jc w:val="both"/>
        <w:rPr>
          <w:sz w:val="22"/>
          <w:szCs w:val="22"/>
        </w:rPr>
      </w:pPr>
    </w:p>
    <w:p w:rsidR="008B1C6A" w:rsidRDefault="008B1C6A" w:rsidP="00C74AB5">
      <w:pPr>
        <w:spacing w:after="0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FED" w:rsidRPr="0004535B" w:rsidRDefault="00322FED" w:rsidP="005F5F67">
      <w:pPr>
        <w:pStyle w:val="Default"/>
        <w:ind w:firstLine="402"/>
        <w:rPr>
          <w:color w:val="auto"/>
        </w:rPr>
      </w:pPr>
      <w:r w:rsidRPr="0004535B">
        <w:rPr>
          <w:color w:val="auto"/>
        </w:rPr>
        <w:t>………………………………</w:t>
      </w:r>
      <w:r>
        <w:rPr>
          <w:color w:val="auto"/>
        </w:rPr>
        <w:t>…….</w:t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="005F5F67">
        <w:rPr>
          <w:color w:val="auto"/>
        </w:rPr>
        <w:t>……………………………</w:t>
      </w:r>
    </w:p>
    <w:p w:rsidR="00322FED" w:rsidRPr="00E40EF0" w:rsidRDefault="00322FED" w:rsidP="00322FED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>Vrchní rada</w:t>
      </w:r>
      <w:r w:rsidRPr="0004535B">
        <w:rPr>
          <w:rFonts w:ascii="Times New Roman" w:hAnsi="Times New Roman"/>
          <w:sz w:val="24"/>
          <w:szCs w:val="24"/>
        </w:rPr>
        <w:tab/>
      </w:r>
    </w:p>
    <w:p w:rsidR="00322FED" w:rsidRPr="0004535B" w:rsidRDefault="00322FED" w:rsidP="00322FED">
      <w:pPr>
        <w:pStyle w:val="Bezmezer"/>
        <w:ind w:firstLine="0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>plk. Mgr. Miroslav ŠPALEK</w:t>
      </w:r>
      <w:r w:rsidRPr="0004535B">
        <w:rPr>
          <w:rFonts w:ascii="Times New Roman" w:hAnsi="Times New Roman"/>
          <w:sz w:val="24"/>
          <w:szCs w:val="24"/>
        </w:rPr>
        <w:tab/>
      </w:r>
      <w:r w:rsidRPr="000453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6D2459">
        <w:rPr>
          <w:rFonts w:ascii="Times New Roman" w:hAnsi="Times New Roman"/>
          <w:sz w:val="24"/>
          <w:szCs w:val="24"/>
        </w:rPr>
        <w:t>Karel Matoušek</w:t>
      </w:r>
      <w:r>
        <w:rPr>
          <w:rFonts w:ascii="Times New Roman" w:hAnsi="Times New Roman"/>
          <w:sz w:val="24"/>
          <w:szCs w:val="24"/>
        </w:rPr>
        <w:tab/>
      </w:r>
    </w:p>
    <w:p w:rsidR="00322FED" w:rsidRPr="0004535B" w:rsidRDefault="00322FED" w:rsidP="00322FED">
      <w:pPr>
        <w:pStyle w:val="Bezmezer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4535B">
        <w:rPr>
          <w:rFonts w:ascii="Times New Roman" w:hAnsi="Times New Roman"/>
          <w:sz w:val="24"/>
          <w:szCs w:val="24"/>
        </w:rPr>
        <w:t xml:space="preserve">ředitel Věznice Nové Sedlo                                                      </w:t>
      </w:r>
      <w:r w:rsidR="006D2459">
        <w:rPr>
          <w:rFonts w:ascii="Times New Roman" w:hAnsi="Times New Roman"/>
          <w:sz w:val="24"/>
          <w:szCs w:val="24"/>
        </w:rPr>
        <w:t xml:space="preserve">             </w:t>
      </w:r>
    </w:p>
    <w:p w:rsidR="008F11E7" w:rsidRDefault="008F11E7" w:rsidP="00322FED">
      <w:pPr>
        <w:tabs>
          <w:tab w:val="left" w:pos="5954"/>
        </w:tabs>
        <w:spacing w:after="0"/>
        <w:jc w:val="both"/>
        <w:rPr>
          <w:sz w:val="22"/>
          <w:szCs w:val="22"/>
        </w:rPr>
      </w:pPr>
    </w:p>
    <w:p w:rsidR="005F5F67" w:rsidRDefault="005F5F67" w:rsidP="00322FED">
      <w:pPr>
        <w:tabs>
          <w:tab w:val="left" w:pos="5954"/>
        </w:tabs>
        <w:spacing w:after="0"/>
        <w:jc w:val="both"/>
        <w:rPr>
          <w:sz w:val="22"/>
          <w:szCs w:val="22"/>
        </w:rPr>
      </w:pPr>
    </w:p>
    <w:p w:rsidR="005F5F67" w:rsidRDefault="005F5F67" w:rsidP="005F5F67">
      <w:pPr>
        <w:ind w:left="45" w:firstLine="357"/>
        <w:jc w:val="both"/>
        <w:rPr>
          <w:sz w:val="22"/>
          <w:szCs w:val="22"/>
        </w:rPr>
      </w:pPr>
    </w:p>
    <w:p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p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p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p w:rsidR="005F5F67" w:rsidRDefault="005F5F67" w:rsidP="005F5F67">
      <w:pPr>
        <w:ind w:left="45" w:firstLine="357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5F5F67" w:rsidRPr="004A3B6E" w:rsidRDefault="005F5F67" w:rsidP="005F5F67">
      <w:pPr>
        <w:ind w:left="0" w:firstLine="402"/>
        <w:jc w:val="both"/>
        <w:rPr>
          <w:sz w:val="22"/>
          <w:szCs w:val="22"/>
        </w:rPr>
      </w:pPr>
      <w:r w:rsidRPr="004A3B6E">
        <w:rPr>
          <w:sz w:val="22"/>
          <w:szCs w:val="22"/>
        </w:rPr>
        <w:t>1 x Změnový list č. 3 s přílohou</w:t>
      </w:r>
    </w:p>
    <w:p w:rsidR="005F5F67" w:rsidRDefault="00E42B84" w:rsidP="005F5F67">
      <w:pPr>
        <w:ind w:left="0" w:firstLine="402"/>
        <w:jc w:val="both"/>
        <w:rPr>
          <w:sz w:val="22"/>
          <w:szCs w:val="22"/>
        </w:rPr>
      </w:pPr>
      <w:r>
        <w:rPr>
          <w:sz w:val="22"/>
          <w:szCs w:val="22"/>
        </w:rPr>
        <w:t>1 x R</w:t>
      </w:r>
      <w:r w:rsidR="005F5F67">
        <w:rPr>
          <w:sz w:val="22"/>
          <w:szCs w:val="22"/>
        </w:rPr>
        <w:t>ekapitulace</w:t>
      </w:r>
    </w:p>
    <w:p w:rsidR="005F5F67" w:rsidRPr="0004230C" w:rsidRDefault="005F5F67" w:rsidP="00322FED">
      <w:pPr>
        <w:tabs>
          <w:tab w:val="left" w:pos="5954"/>
        </w:tabs>
        <w:spacing w:after="0"/>
        <w:jc w:val="both"/>
        <w:rPr>
          <w:sz w:val="22"/>
          <w:szCs w:val="22"/>
        </w:rPr>
      </w:pPr>
    </w:p>
    <w:sectPr w:rsidR="005F5F67" w:rsidRPr="0004230C" w:rsidSect="005D0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03" w:rsidRDefault="002D0403" w:rsidP="00015F3D">
      <w:pPr>
        <w:spacing w:after="0"/>
      </w:pPr>
      <w:r>
        <w:separator/>
      </w:r>
    </w:p>
  </w:endnote>
  <w:endnote w:type="continuationSeparator" w:id="0">
    <w:p w:rsidR="002D0403" w:rsidRDefault="002D0403" w:rsidP="00015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84" w:rsidRDefault="00E42B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84" w:rsidRDefault="00E42B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84" w:rsidRDefault="00E42B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03" w:rsidRDefault="002D0403" w:rsidP="00015F3D">
      <w:pPr>
        <w:spacing w:after="0"/>
      </w:pPr>
      <w:r>
        <w:separator/>
      </w:r>
    </w:p>
  </w:footnote>
  <w:footnote w:type="continuationSeparator" w:id="0">
    <w:p w:rsidR="002D0403" w:rsidRDefault="002D0403" w:rsidP="00015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84" w:rsidRDefault="00E42B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03" w:rsidRPr="00E42B84" w:rsidRDefault="002D0403">
    <w:pPr>
      <w:pStyle w:val="Zhlav"/>
    </w:pPr>
    <w:r>
      <w:tab/>
    </w:r>
    <w:r>
      <w:tab/>
    </w:r>
    <w:r w:rsidR="00E42B84">
      <w:tab/>
    </w:r>
    <w:proofErr w:type="spellStart"/>
    <w:r>
      <w:t>Čj</w:t>
    </w:r>
    <w:proofErr w:type="spellEnd"/>
    <w:r>
      <w:t>:</w:t>
    </w:r>
    <w:r w:rsidR="00E42B84" w:rsidRPr="00E42B84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tooltip="PRACOVAT S TÍMTO SPISEM" w:history="1">
      <w:r w:rsidR="00E42B84" w:rsidRPr="00E42B84">
        <w:rPr>
          <w:rStyle w:val="Hypertextovodkaz"/>
          <w:bCs/>
          <w:color w:val="auto"/>
          <w:u w:val="none"/>
        </w:rPr>
        <w:t>VS-30038-33/ČJ-2017-801951</w:t>
      </w:r>
    </w:hyperlink>
  </w:p>
  <w:p w:rsidR="002D0403" w:rsidRDefault="002D04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84" w:rsidRDefault="00E42B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D8D"/>
    <w:multiLevelType w:val="hybridMultilevel"/>
    <w:tmpl w:val="7DFCA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425E"/>
    <w:multiLevelType w:val="hybridMultilevel"/>
    <w:tmpl w:val="96C4487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F3A7B0E"/>
    <w:multiLevelType w:val="hybridMultilevel"/>
    <w:tmpl w:val="D1786412"/>
    <w:lvl w:ilvl="0" w:tplc="E26E4FE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B118DD"/>
    <w:multiLevelType w:val="hybridMultilevel"/>
    <w:tmpl w:val="B2C810F4"/>
    <w:lvl w:ilvl="0" w:tplc="A19C7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546E"/>
    <w:multiLevelType w:val="hybridMultilevel"/>
    <w:tmpl w:val="60C4CB8A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57408DA"/>
    <w:multiLevelType w:val="hybridMultilevel"/>
    <w:tmpl w:val="875081F0"/>
    <w:lvl w:ilvl="0" w:tplc="48766E3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1"/>
    <w:rsid w:val="0000634A"/>
    <w:rsid w:val="0001245F"/>
    <w:rsid w:val="00015F3D"/>
    <w:rsid w:val="0004230C"/>
    <w:rsid w:val="0005597A"/>
    <w:rsid w:val="00073A44"/>
    <w:rsid w:val="00073BD2"/>
    <w:rsid w:val="00093492"/>
    <w:rsid w:val="000936C5"/>
    <w:rsid w:val="00097747"/>
    <w:rsid w:val="000B279A"/>
    <w:rsid w:val="000D1D9D"/>
    <w:rsid w:val="000D78E5"/>
    <w:rsid w:val="000E6F4D"/>
    <w:rsid w:val="000F54F7"/>
    <w:rsid w:val="001548AD"/>
    <w:rsid w:val="00180C5F"/>
    <w:rsid w:val="0019646D"/>
    <w:rsid w:val="001D24C5"/>
    <w:rsid w:val="001E0FE4"/>
    <w:rsid w:val="00221AEE"/>
    <w:rsid w:val="00227072"/>
    <w:rsid w:val="00235C64"/>
    <w:rsid w:val="00237163"/>
    <w:rsid w:val="00270887"/>
    <w:rsid w:val="00291690"/>
    <w:rsid w:val="002D0403"/>
    <w:rsid w:val="002D6090"/>
    <w:rsid w:val="00306D5E"/>
    <w:rsid w:val="00322FED"/>
    <w:rsid w:val="00336BE2"/>
    <w:rsid w:val="0036092A"/>
    <w:rsid w:val="00372549"/>
    <w:rsid w:val="00374195"/>
    <w:rsid w:val="00376D11"/>
    <w:rsid w:val="00392BAB"/>
    <w:rsid w:val="003B58A1"/>
    <w:rsid w:val="003D23CC"/>
    <w:rsid w:val="00415757"/>
    <w:rsid w:val="00420895"/>
    <w:rsid w:val="00425AFA"/>
    <w:rsid w:val="00435DE2"/>
    <w:rsid w:val="004667E8"/>
    <w:rsid w:val="00470AC0"/>
    <w:rsid w:val="0048659F"/>
    <w:rsid w:val="004866C2"/>
    <w:rsid w:val="004A036D"/>
    <w:rsid w:val="004A3B6E"/>
    <w:rsid w:val="004F062A"/>
    <w:rsid w:val="004F280F"/>
    <w:rsid w:val="005106C1"/>
    <w:rsid w:val="00514A49"/>
    <w:rsid w:val="00520ABF"/>
    <w:rsid w:val="00531ACE"/>
    <w:rsid w:val="00555EA3"/>
    <w:rsid w:val="0055607A"/>
    <w:rsid w:val="005743EA"/>
    <w:rsid w:val="00581F4A"/>
    <w:rsid w:val="00587257"/>
    <w:rsid w:val="0059048F"/>
    <w:rsid w:val="005A087C"/>
    <w:rsid w:val="005B5C07"/>
    <w:rsid w:val="005B65E6"/>
    <w:rsid w:val="005D03D3"/>
    <w:rsid w:val="005F5F67"/>
    <w:rsid w:val="00602D89"/>
    <w:rsid w:val="00606DD8"/>
    <w:rsid w:val="00633C45"/>
    <w:rsid w:val="0066505D"/>
    <w:rsid w:val="006A4E2C"/>
    <w:rsid w:val="006B3225"/>
    <w:rsid w:val="006C0F75"/>
    <w:rsid w:val="006D2459"/>
    <w:rsid w:val="00711754"/>
    <w:rsid w:val="00771D65"/>
    <w:rsid w:val="00783FAF"/>
    <w:rsid w:val="0078640A"/>
    <w:rsid w:val="007A2A83"/>
    <w:rsid w:val="007A5D61"/>
    <w:rsid w:val="007C3177"/>
    <w:rsid w:val="007C3B60"/>
    <w:rsid w:val="007D21D6"/>
    <w:rsid w:val="00804E72"/>
    <w:rsid w:val="00817915"/>
    <w:rsid w:val="0084504D"/>
    <w:rsid w:val="008857E4"/>
    <w:rsid w:val="008941CD"/>
    <w:rsid w:val="008A0D13"/>
    <w:rsid w:val="008B1C6A"/>
    <w:rsid w:val="008C5F77"/>
    <w:rsid w:val="008C7788"/>
    <w:rsid w:val="008E24D7"/>
    <w:rsid w:val="008E3B16"/>
    <w:rsid w:val="008F11E7"/>
    <w:rsid w:val="009146EC"/>
    <w:rsid w:val="00927590"/>
    <w:rsid w:val="00927CAE"/>
    <w:rsid w:val="00973F05"/>
    <w:rsid w:val="009902DB"/>
    <w:rsid w:val="00990AF7"/>
    <w:rsid w:val="009C752D"/>
    <w:rsid w:val="009E74BA"/>
    <w:rsid w:val="009F3ECD"/>
    <w:rsid w:val="009F54AA"/>
    <w:rsid w:val="009F6E6D"/>
    <w:rsid w:val="00A32F99"/>
    <w:rsid w:val="00A669A9"/>
    <w:rsid w:val="00A75830"/>
    <w:rsid w:val="00AC4857"/>
    <w:rsid w:val="00B163CF"/>
    <w:rsid w:val="00B3014D"/>
    <w:rsid w:val="00B371AF"/>
    <w:rsid w:val="00B510D0"/>
    <w:rsid w:val="00B610F5"/>
    <w:rsid w:val="00B8658A"/>
    <w:rsid w:val="00BB00DF"/>
    <w:rsid w:val="00BD2761"/>
    <w:rsid w:val="00BE0395"/>
    <w:rsid w:val="00C07462"/>
    <w:rsid w:val="00C16D02"/>
    <w:rsid w:val="00C1712E"/>
    <w:rsid w:val="00C31EAB"/>
    <w:rsid w:val="00C32677"/>
    <w:rsid w:val="00C372FA"/>
    <w:rsid w:val="00C43018"/>
    <w:rsid w:val="00C53A76"/>
    <w:rsid w:val="00C74AB5"/>
    <w:rsid w:val="00C805BD"/>
    <w:rsid w:val="00C83E6E"/>
    <w:rsid w:val="00C95804"/>
    <w:rsid w:val="00CE13B5"/>
    <w:rsid w:val="00CF7133"/>
    <w:rsid w:val="00D05A9F"/>
    <w:rsid w:val="00D142E3"/>
    <w:rsid w:val="00D25F54"/>
    <w:rsid w:val="00D30F60"/>
    <w:rsid w:val="00DB2C0B"/>
    <w:rsid w:val="00DC1BDD"/>
    <w:rsid w:val="00DF2757"/>
    <w:rsid w:val="00E07E69"/>
    <w:rsid w:val="00E17ECE"/>
    <w:rsid w:val="00E40863"/>
    <w:rsid w:val="00E41B53"/>
    <w:rsid w:val="00E42B84"/>
    <w:rsid w:val="00E43225"/>
    <w:rsid w:val="00E544DB"/>
    <w:rsid w:val="00E8012B"/>
    <w:rsid w:val="00E8722B"/>
    <w:rsid w:val="00E87E3F"/>
    <w:rsid w:val="00E95ADD"/>
    <w:rsid w:val="00EB37EC"/>
    <w:rsid w:val="00EC021F"/>
    <w:rsid w:val="00ED4766"/>
    <w:rsid w:val="00ED5506"/>
    <w:rsid w:val="00ED66E5"/>
    <w:rsid w:val="00EF6C2F"/>
    <w:rsid w:val="00F20370"/>
    <w:rsid w:val="00F35860"/>
    <w:rsid w:val="00F35BE7"/>
    <w:rsid w:val="00F550AD"/>
    <w:rsid w:val="00F61825"/>
    <w:rsid w:val="00F6264A"/>
    <w:rsid w:val="00F647E1"/>
    <w:rsid w:val="00FD4089"/>
    <w:rsid w:val="00FE22D6"/>
    <w:rsid w:val="00FE326F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C1"/>
    <w:pPr>
      <w:spacing w:after="120" w:line="240" w:lineRule="auto"/>
      <w:ind w:left="402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06C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06C1"/>
    <w:pPr>
      <w:keepNext/>
      <w:jc w:val="center"/>
      <w:outlineLvl w:val="1"/>
    </w:pPr>
    <w:rPr>
      <w:b/>
      <w:bCs/>
      <w:i/>
      <w:iCs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1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06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6C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106C1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106C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106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unhideWhenUsed/>
    <w:rsid w:val="00510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106C1"/>
    <w:pPr>
      <w:snapToGrid w:val="0"/>
    </w:pPr>
    <w:rPr>
      <w:szCs w:val="20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106C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106C1"/>
    <w:pPr>
      <w:snapToGrid w:val="0"/>
      <w:spacing w:line="480" w:lineRule="auto"/>
    </w:pPr>
    <w:rPr>
      <w:szCs w:val="20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3">
    <w:name w:val="Body Text 3"/>
    <w:basedOn w:val="Normln"/>
    <w:link w:val="Zkladntext3Char"/>
    <w:semiHidden/>
    <w:unhideWhenUsed/>
    <w:rsid w:val="005106C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0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106C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06C1"/>
    <w:pPr>
      <w:ind w:left="720"/>
      <w:contextualSpacing/>
    </w:pPr>
  </w:style>
  <w:style w:type="character" w:customStyle="1" w:styleId="tsubjname">
    <w:name w:val="tsubjname"/>
    <w:basedOn w:val="Standardnpsmoodstavce"/>
    <w:rsid w:val="005106C1"/>
  </w:style>
  <w:style w:type="paragraph" w:customStyle="1" w:styleId="ZkladntextIMP">
    <w:name w:val="Základní text_IMP"/>
    <w:basedOn w:val="Normln"/>
    <w:rsid w:val="00FD4089"/>
    <w:pPr>
      <w:overflowPunct w:val="0"/>
      <w:autoSpaceDE w:val="0"/>
      <w:autoSpaceDN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1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1E7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55607A"/>
    <w:pPr>
      <w:spacing w:after="0" w:line="240" w:lineRule="auto"/>
      <w:ind w:left="402" w:hanging="357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15F3D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E43225"/>
    <w:pPr>
      <w:spacing w:after="0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32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22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927CAE"/>
    <w:pPr>
      <w:shd w:val="clear" w:color="auto" w:fill="000080"/>
      <w:spacing w:after="0"/>
      <w:ind w:left="0" w:firstLine="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27CA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C1"/>
    <w:pPr>
      <w:spacing w:after="120" w:line="240" w:lineRule="auto"/>
      <w:ind w:left="402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06C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06C1"/>
    <w:pPr>
      <w:keepNext/>
      <w:jc w:val="center"/>
      <w:outlineLvl w:val="1"/>
    </w:pPr>
    <w:rPr>
      <w:b/>
      <w:bCs/>
      <w:i/>
      <w:iCs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1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06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6C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106C1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106C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106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unhideWhenUsed/>
    <w:rsid w:val="00510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106C1"/>
    <w:pPr>
      <w:snapToGrid w:val="0"/>
    </w:pPr>
    <w:rPr>
      <w:szCs w:val="20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106C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106C1"/>
    <w:pPr>
      <w:snapToGrid w:val="0"/>
      <w:spacing w:line="480" w:lineRule="auto"/>
    </w:pPr>
    <w:rPr>
      <w:szCs w:val="20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3">
    <w:name w:val="Body Text 3"/>
    <w:basedOn w:val="Normln"/>
    <w:link w:val="Zkladntext3Char"/>
    <w:semiHidden/>
    <w:unhideWhenUsed/>
    <w:rsid w:val="005106C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0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106C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06C1"/>
    <w:pPr>
      <w:ind w:left="720"/>
      <w:contextualSpacing/>
    </w:pPr>
  </w:style>
  <w:style w:type="character" w:customStyle="1" w:styleId="tsubjname">
    <w:name w:val="tsubjname"/>
    <w:basedOn w:val="Standardnpsmoodstavce"/>
    <w:rsid w:val="005106C1"/>
  </w:style>
  <w:style w:type="paragraph" w:customStyle="1" w:styleId="ZkladntextIMP">
    <w:name w:val="Základní text_IMP"/>
    <w:basedOn w:val="Normln"/>
    <w:rsid w:val="00FD4089"/>
    <w:pPr>
      <w:overflowPunct w:val="0"/>
      <w:autoSpaceDE w:val="0"/>
      <w:autoSpaceDN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1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1E7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55607A"/>
    <w:pPr>
      <w:spacing w:after="0" w:line="240" w:lineRule="auto"/>
      <w:ind w:left="402" w:hanging="357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15F3D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E43225"/>
    <w:pPr>
      <w:spacing w:after="0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32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22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927CAE"/>
    <w:pPr>
      <w:shd w:val="clear" w:color="auto" w:fill="000080"/>
      <w:spacing w:after="0"/>
      <w:ind w:left="0" w:firstLine="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27CA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trss.vez-slu.justice.cz/etr_vs/dotazy/get_xml.asp?id=216450&amp;rp=2019010306464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94E0-2824-4E76-AC2D-71778EBE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Homolka Radek, Mgr.</dc:creator>
  <cp:lastModifiedBy>Homolka Radek, Mgr.</cp:lastModifiedBy>
  <cp:revision>2</cp:revision>
  <cp:lastPrinted>2018-08-30T12:54:00Z</cp:lastPrinted>
  <dcterms:created xsi:type="dcterms:W3CDTF">2019-01-08T12:19:00Z</dcterms:created>
  <dcterms:modified xsi:type="dcterms:W3CDTF">2019-01-08T12:19:00Z</dcterms:modified>
</cp:coreProperties>
</file>