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6E4" w:rsidRDefault="00D166E4" w:rsidP="00D166E4">
      <w:pPr>
        <w:pStyle w:val="Nzev"/>
        <w:tabs>
          <w:tab w:val="left" w:pos="284"/>
        </w:tabs>
        <w:rPr>
          <w:rFonts w:ascii="Times New Roman" w:eastAsia="Times New Roman" w:hAnsi="Times New Roman"/>
          <w:szCs w:val="24"/>
        </w:rPr>
      </w:pPr>
      <w:r>
        <w:rPr>
          <w:rFonts w:ascii="Times New Roman" w:eastAsia="Times New Roman" w:hAnsi="Times New Roman"/>
          <w:szCs w:val="24"/>
        </w:rPr>
        <w:t>KUPNÍ SMLOUVA č. SM 201611034</w:t>
      </w:r>
    </w:p>
    <w:p w:rsidR="00D166E4" w:rsidRPr="002744FE" w:rsidRDefault="00D166E4" w:rsidP="00D166E4">
      <w:pPr>
        <w:pStyle w:val="Nzev"/>
        <w:tabs>
          <w:tab w:val="left" w:pos="284"/>
        </w:tabs>
        <w:rPr>
          <w:rFonts w:ascii="Times New Roman" w:eastAsia="Times New Roman" w:hAnsi="Times New Roman"/>
          <w:sz w:val="22"/>
          <w:szCs w:val="22"/>
        </w:rPr>
      </w:pPr>
      <w:r w:rsidRPr="002744FE">
        <w:rPr>
          <w:rFonts w:ascii="Times New Roman" w:eastAsia="Times New Roman" w:hAnsi="Times New Roman"/>
          <w:sz w:val="22"/>
          <w:szCs w:val="22"/>
        </w:rPr>
        <w:t>Smluvní strany podle svých prohlášení plně způsobilé k právním úkonům, a to</w:t>
      </w:r>
    </w:p>
    <w:p w:rsidR="00D166E4" w:rsidRPr="002744FE" w:rsidRDefault="00D166E4" w:rsidP="00D166E4">
      <w:pPr>
        <w:widowControl w:val="0"/>
        <w:tabs>
          <w:tab w:val="left" w:pos="284"/>
        </w:tabs>
        <w:jc w:val="center"/>
        <w:rPr>
          <w:sz w:val="22"/>
          <w:szCs w:val="22"/>
        </w:rPr>
      </w:pPr>
    </w:p>
    <w:p w:rsidR="00D166E4" w:rsidRPr="002744FE" w:rsidRDefault="00D166E4" w:rsidP="00D166E4">
      <w:pPr>
        <w:widowControl w:val="0"/>
        <w:tabs>
          <w:tab w:val="left" w:pos="284"/>
        </w:tabs>
        <w:jc w:val="both"/>
        <w:rPr>
          <w:sz w:val="22"/>
          <w:szCs w:val="22"/>
        </w:rPr>
      </w:pPr>
      <w:r w:rsidRPr="002744FE">
        <w:rPr>
          <w:sz w:val="22"/>
          <w:szCs w:val="22"/>
        </w:rPr>
        <w:t>1. prodávající:</w:t>
      </w:r>
    </w:p>
    <w:p w:rsidR="00D166E4" w:rsidRPr="002744FE" w:rsidRDefault="00D166E4" w:rsidP="00D166E4">
      <w:pPr>
        <w:pStyle w:val="BodyText21"/>
        <w:tabs>
          <w:tab w:val="clear" w:pos="1560"/>
          <w:tab w:val="clear" w:pos="3402"/>
          <w:tab w:val="clear" w:pos="4253"/>
          <w:tab w:val="clear" w:pos="5103"/>
        </w:tabs>
        <w:jc w:val="both"/>
        <w:rPr>
          <w:rFonts w:ascii="Times New Roman" w:eastAsia="Times New Roman" w:hAnsi="Times New Roman"/>
          <w:sz w:val="22"/>
          <w:szCs w:val="22"/>
        </w:rPr>
      </w:pPr>
      <w:r w:rsidRPr="002744FE">
        <w:rPr>
          <w:rFonts w:ascii="Times New Roman" w:eastAsia="Times New Roman" w:hAnsi="Times New Roman"/>
          <w:sz w:val="22"/>
          <w:szCs w:val="22"/>
        </w:rPr>
        <w:t xml:space="preserve">ICOM transport a.s. </w:t>
      </w:r>
    </w:p>
    <w:p w:rsidR="00D166E4" w:rsidRPr="006C4E6B" w:rsidRDefault="00D166E4" w:rsidP="00D166E4">
      <w:pPr>
        <w:jc w:val="both"/>
        <w:rPr>
          <w:sz w:val="22"/>
          <w:szCs w:val="22"/>
        </w:rPr>
      </w:pPr>
      <w:r w:rsidRPr="002744FE">
        <w:rPr>
          <w:sz w:val="22"/>
          <w:szCs w:val="22"/>
        </w:rPr>
        <w:t xml:space="preserve">se sídlem Jihlava, Jiráskova 1424/78, PSČ: </w:t>
      </w:r>
      <w:r>
        <w:rPr>
          <w:sz w:val="22"/>
          <w:szCs w:val="22"/>
        </w:rPr>
        <w:t>587 32</w:t>
      </w:r>
    </w:p>
    <w:p w:rsidR="00D166E4" w:rsidRPr="00102C0F" w:rsidRDefault="00D166E4" w:rsidP="00D166E4">
      <w:pPr>
        <w:jc w:val="both"/>
        <w:rPr>
          <w:sz w:val="22"/>
          <w:szCs w:val="22"/>
        </w:rPr>
      </w:pPr>
      <w:r>
        <w:rPr>
          <w:sz w:val="22"/>
          <w:szCs w:val="22"/>
        </w:rPr>
        <w:t xml:space="preserve">zastoupená </w:t>
      </w:r>
      <w:r>
        <w:rPr>
          <w:b/>
          <w:sz w:val="22"/>
          <w:szCs w:val="22"/>
        </w:rPr>
        <w:t xml:space="preserve">Kateřinou Kratochvílovou, </w:t>
      </w:r>
      <w:r>
        <w:rPr>
          <w:sz w:val="22"/>
          <w:szCs w:val="22"/>
        </w:rPr>
        <w:t>předsedkyní představenstva</w:t>
      </w:r>
    </w:p>
    <w:p w:rsidR="00D166E4" w:rsidRPr="002744FE" w:rsidRDefault="00D166E4" w:rsidP="00D166E4">
      <w:pPr>
        <w:jc w:val="both"/>
        <w:rPr>
          <w:sz w:val="22"/>
          <w:szCs w:val="22"/>
        </w:rPr>
      </w:pPr>
      <w:r w:rsidRPr="002744FE">
        <w:rPr>
          <w:sz w:val="22"/>
          <w:szCs w:val="22"/>
        </w:rPr>
        <w:t>IČ: 46346040</w:t>
      </w:r>
    </w:p>
    <w:p w:rsidR="00D166E4" w:rsidRPr="002744FE" w:rsidRDefault="00D166E4" w:rsidP="00D166E4">
      <w:pPr>
        <w:jc w:val="both"/>
        <w:rPr>
          <w:sz w:val="22"/>
          <w:szCs w:val="22"/>
        </w:rPr>
      </w:pPr>
      <w:r>
        <w:rPr>
          <w:sz w:val="22"/>
          <w:szCs w:val="22"/>
        </w:rPr>
        <w:t>DIČ (DPH): CZ699000360</w:t>
      </w:r>
      <w:r w:rsidRPr="002744FE">
        <w:rPr>
          <w:sz w:val="22"/>
          <w:szCs w:val="22"/>
        </w:rPr>
        <w:tab/>
      </w:r>
      <w:r w:rsidRPr="002744FE">
        <w:rPr>
          <w:sz w:val="22"/>
          <w:szCs w:val="22"/>
        </w:rPr>
        <w:tab/>
      </w:r>
      <w:r w:rsidRPr="002744FE">
        <w:rPr>
          <w:sz w:val="22"/>
          <w:szCs w:val="22"/>
        </w:rPr>
        <w:tab/>
      </w:r>
    </w:p>
    <w:p w:rsidR="00D166E4" w:rsidRPr="002744FE" w:rsidRDefault="00D166E4" w:rsidP="00D166E4">
      <w:pPr>
        <w:jc w:val="both"/>
        <w:rPr>
          <w:sz w:val="22"/>
          <w:szCs w:val="22"/>
        </w:rPr>
      </w:pPr>
      <w:r w:rsidRPr="002744FE">
        <w:rPr>
          <w:sz w:val="22"/>
          <w:szCs w:val="22"/>
        </w:rPr>
        <w:t xml:space="preserve">ICOM transport a.s. je zapsána v obchodním rejstříku vedeném KS v Brně, </w:t>
      </w:r>
      <w:r>
        <w:rPr>
          <w:sz w:val="22"/>
          <w:szCs w:val="22"/>
        </w:rPr>
        <w:t xml:space="preserve">v </w:t>
      </w:r>
      <w:r w:rsidRPr="002744FE">
        <w:rPr>
          <w:sz w:val="22"/>
          <w:szCs w:val="22"/>
        </w:rPr>
        <w:t>oddíl</w:t>
      </w:r>
      <w:r>
        <w:rPr>
          <w:sz w:val="22"/>
          <w:szCs w:val="22"/>
        </w:rPr>
        <w:t>u</w:t>
      </w:r>
      <w:r w:rsidRPr="002744FE">
        <w:rPr>
          <w:sz w:val="22"/>
          <w:szCs w:val="22"/>
        </w:rPr>
        <w:t xml:space="preserve"> B, vložka 716</w:t>
      </w:r>
      <w:r>
        <w:rPr>
          <w:sz w:val="22"/>
          <w:szCs w:val="22"/>
        </w:rPr>
        <w:t>.</w:t>
      </w:r>
    </w:p>
    <w:p w:rsidR="00D166E4" w:rsidRPr="002744FE" w:rsidRDefault="00D166E4" w:rsidP="00D166E4">
      <w:pPr>
        <w:jc w:val="both"/>
        <w:rPr>
          <w:sz w:val="22"/>
          <w:szCs w:val="22"/>
        </w:rPr>
      </w:pPr>
      <w:r w:rsidRPr="002744FE">
        <w:rPr>
          <w:sz w:val="22"/>
          <w:szCs w:val="22"/>
        </w:rPr>
        <w:t xml:space="preserve">bankovní spojení: účet č. </w:t>
      </w:r>
    </w:p>
    <w:p w:rsidR="00D166E4" w:rsidRPr="002744FE" w:rsidRDefault="00D166E4" w:rsidP="00D166E4">
      <w:pPr>
        <w:jc w:val="both"/>
        <w:rPr>
          <w:sz w:val="22"/>
          <w:szCs w:val="22"/>
        </w:rPr>
      </w:pPr>
      <w:r w:rsidRPr="002744FE">
        <w:rPr>
          <w:sz w:val="22"/>
          <w:szCs w:val="22"/>
        </w:rPr>
        <w:t xml:space="preserve">(dále jen </w:t>
      </w:r>
      <w:r w:rsidRPr="002744FE">
        <w:rPr>
          <w:b/>
          <w:sz w:val="22"/>
          <w:szCs w:val="22"/>
        </w:rPr>
        <w:t>„prodávající“</w:t>
      </w:r>
      <w:r w:rsidRPr="002744FE">
        <w:rPr>
          <w:sz w:val="22"/>
          <w:szCs w:val="22"/>
        </w:rPr>
        <w:t>)</w:t>
      </w:r>
    </w:p>
    <w:p w:rsidR="00D166E4" w:rsidRPr="002744FE" w:rsidRDefault="00D166E4" w:rsidP="00D166E4">
      <w:pPr>
        <w:pStyle w:val="Nadpis2"/>
        <w:tabs>
          <w:tab w:val="clear" w:pos="567"/>
          <w:tab w:val="clear" w:pos="851"/>
          <w:tab w:val="clear" w:pos="1560"/>
          <w:tab w:val="clear" w:pos="2835"/>
          <w:tab w:val="clear" w:pos="3261"/>
          <w:tab w:val="clear" w:pos="3402"/>
          <w:tab w:val="clear" w:pos="4253"/>
          <w:tab w:val="clear" w:pos="5103"/>
          <w:tab w:val="clear" w:pos="5245"/>
          <w:tab w:val="clear" w:pos="5387"/>
          <w:tab w:val="clear" w:pos="7513"/>
          <w:tab w:val="clear" w:pos="7938"/>
          <w:tab w:val="clear" w:pos="8080"/>
          <w:tab w:val="left" w:pos="284"/>
        </w:tabs>
        <w:jc w:val="both"/>
        <w:rPr>
          <w:sz w:val="22"/>
          <w:szCs w:val="22"/>
        </w:rPr>
      </w:pPr>
    </w:p>
    <w:p w:rsidR="00D166E4" w:rsidRPr="002744FE" w:rsidRDefault="00D166E4" w:rsidP="00D166E4">
      <w:pPr>
        <w:pStyle w:val="Nadpis2"/>
        <w:tabs>
          <w:tab w:val="clear" w:pos="567"/>
          <w:tab w:val="clear" w:pos="851"/>
          <w:tab w:val="clear" w:pos="1560"/>
          <w:tab w:val="clear" w:pos="2835"/>
          <w:tab w:val="clear" w:pos="3261"/>
          <w:tab w:val="clear" w:pos="3402"/>
          <w:tab w:val="clear" w:pos="4253"/>
          <w:tab w:val="clear" w:pos="5103"/>
          <w:tab w:val="clear" w:pos="5245"/>
          <w:tab w:val="clear" w:pos="5387"/>
          <w:tab w:val="clear" w:pos="7513"/>
          <w:tab w:val="clear" w:pos="7938"/>
          <w:tab w:val="clear" w:pos="8080"/>
          <w:tab w:val="left" w:pos="284"/>
        </w:tabs>
        <w:jc w:val="both"/>
        <w:rPr>
          <w:b w:val="0"/>
          <w:sz w:val="22"/>
          <w:szCs w:val="22"/>
        </w:rPr>
      </w:pPr>
      <w:r w:rsidRPr="002744FE">
        <w:rPr>
          <w:b w:val="0"/>
          <w:sz w:val="22"/>
          <w:szCs w:val="22"/>
        </w:rPr>
        <w:t>a</w:t>
      </w:r>
    </w:p>
    <w:p w:rsidR="00D166E4" w:rsidRPr="002744FE" w:rsidRDefault="00D166E4" w:rsidP="00D166E4">
      <w:pPr>
        <w:pStyle w:val="Nadpis2"/>
        <w:tabs>
          <w:tab w:val="clear" w:pos="567"/>
          <w:tab w:val="clear" w:pos="851"/>
          <w:tab w:val="clear" w:pos="1560"/>
          <w:tab w:val="clear" w:pos="2835"/>
          <w:tab w:val="clear" w:pos="3261"/>
          <w:tab w:val="clear" w:pos="3402"/>
          <w:tab w:val="clear" w:pos="4253"/>
          <w:tab w:val="clear" w:pos="5103"/>
          <w:tab w:val="clear" w:pos="5245"/>
          <w:tab w:val="clear" w:pos="5387"/>
          <w:tab w:val="clear" w:pos="7513"/>
          <w:tab w:val="clear" w:pos="7938"/>
          <w:tab w:val="clear" w:pos="8080"/>
          <w:tab w:val="left" w:pos="284"/>
        </w:tabs>
        <w:jc w:val="both"/>
        <w:rPr>
          <w:b w:val="0"/>
          <w:sz w:val="22"/>
          <w:szCs w:val="22"/>
        </w:rPr>
      </w:pPr>
      <w:r w:rsidRPr="002744FE">
        <w:rPr>
          <w:sz w:val="22"/>
          <w:szCs w:val="22"/>
        </w:rPr>
        <w:br/>
      </w:r>
      <w:r w:rsidRPr="002744FE">
        <w:rPr>
          <w:b w:val="0"/>
          <w:sz w:val="22"/>
          <w:szCs w:val="22"/>
        </w:rPr>
        <w:t>2. kupující:</w:t>
      </w:r>
    </w:p>
    <w:p w:rsidR="00D166E4" w:rsidRPr="00EA3DF8" w:rsidRDefault="00D166E4" w:rsidP="00D166E4">
      <w:pPr>
        <w:pStyle w:val="standardnte"/>
        <w:ind w:left="426" w:hanging="426"/>
        <w:rPr>
          <w:b/>
          <w:color w:val="auto"/>
          <w:sz w:val="22"/>
          <w:szCs w:val="22"/>
        </w:rPr>
      </w:pPr>
      <w:r w:rsidRPr="00EA3DF8">
        <w:rPr>
          <w:b/>
          <w:color w:val="auto"/>
          <w:sz w:val="22"/>
          <w:szCs w:val="22"/>
        </w:rPr>
        <w:t xml:space="preserve">Technické služby města Pelhřimova, příspěvková organizace </w:t>
      </w:r>
    </w:p>
    <w:p w:rsidR="00D166E4" w:rsidRPr="00EA3DF8" w:rsidRDefault="00D166E4" w:rsidP="00D166E4">
      <w:pPr>
        <w:pStyle w:val="standardnte"/>
        <w:rPr>
          <w:sz w:val="22"/>
          <w:szCs w:val="22"/>
        </w:rPr>
      </w:pPr>
      <w:r w:rsidRPr="00EA3DF8">
        <w:rPr>
          <w:sz w:val="22"/>
          <w:szCs w:val="22"/>
        </w:rPr>
        <w:t xml:space="preserve">se sídlem Pelhřimov, </w:t>
      </w:r>
      <w:proofErr w:type="spellStart"/>
      <w:r w:rsidRPr="00EA3DF8">
        <w:rPr>
          <w:sz w:val="22"/>
          <w:szCs w:val="22"/>
        </w:rPr>
        <w:t>Myslotínská</w:t>
      </w:r>
      <w:proofErr w:type="spellEnd"/>
      <w:r w:rsidRPr="00EA3DF8">
        <w:rPr>
          <w:sz w:val="22"/>
          <w:szCs w:val="22"/>
        </w:rPr>
        <w:t xml:space="preserve"> 1740, PSČ 393 01</w:t>
      </w:r>
    </w:p>
    <w:p w:rsidR="00D166E4" w:rsidRPr="00EA3DF8" w:rsidRDefault="00D166E4" w:rsidP="00D166E4">
      <w:pPr>
        <w:widowControl w:val="0"/>
        <w:tabs>
          <w:tab w:val="left" w:pos="284"/>
          <w:tab w:val="left" w:pos="1560"/>
          <w:tab w:val="left" w:pos="4253"/>
          <w:tab w:val="left" w:pos="4820"/>
        </w:tabs>
        <w:jc w:val="both"/>
        <w:rPr>
          <w:sz w:val="22"/>
          <w:szCs w:val="22"/>
        </w:rPr>
      </w:pPr>
      <w:r>
        <w:rPr>
          <w:sz w:val="22"/>
          <w:szCs w:val="22"/>
        </w:rPr>
        <w:t xml:space="preserve">zastoupená: </w:t>
      </w:r>
      <w:r w:rsidRPr="004879D2">
        <w:rPr>
          <w:b/>
          <w:sz w:val="22"/>
          <w:szCs w:val="22"/>
        </w:rPr>
        <w:t xml:space="preserve">Ing. Pavlou </w:t>
      </w:r>
      <w:proofErr w:type="spellStart"/>
      <w:r w:rsidRPr="004879D2">
        <w:rPr>
          <w:b/>
          <w:sz w:val="22"/>
          <w:szCs w:val="22"/>
        </w:rPr>
        <w:t>Licehammerovou</w:t>
      </w:r>
      <w:proofErr w:type="spellEnd"/>
      <w:r w:rsidRPr="00EA3DF8">
        <w:rPr>
          <w:sz w:val="22"/>
          <w:szCs w:val="22"/>
        </w:rPr>
        <w:t xml:space="preserve">, ředitelkou </w:t>
      </w:r>
    </w:p>
    <w:p w:rsidR="00D166E4" w:rsidRPr="00EA3DF8" w:rsidRDefault="00D166E4" w:rsidP="00D166E4">
      <w:pPr>
        <w:widowControl w:val="0"/>
        <w:tabs>
          <w:tab w:val="left" w:pos="284"/>
        </w:tabs>
        <w:jc w:val="both"/>
        <w:rPr>
          <w:sz w:val="22"/>
          <w:szCs w:val="22"/>
        </w:rPr>
      </w:pPr>
      <w:r w:rsidRPr="00EA3DF8">
        <w:rPr>
          <w:sz w:val="22"/>
          <w:szCs w:val="22"/>
        </w:rPr>
        <w:t xml:space="preserve">IČ: </w:t>
      </w:r>
      <w:r>
        <w:rPr>
          <w:sz w:val="22"/>
          <w:szCs w:val="22"/>
        </w:rPr>
        <w:t>49056689</w:t>
      </w:r>
    </w:p>
    <w:p w:rsidR="00D166E4" w:rsidRPr="00EA3DF8" w:rsidRDefault="00D166E4" w:rsidP="00D166E4">
      <w:pPr>
        <w:tabs>
          <w:tab w:val="left" w:pos="2340"/>
        </w:tabs>
        <w:rPr>
          <w:sz w:val="22"/>
          <w:szCs w:val="22"/>
        </w:rPr>
      </w:pPr>
      <w:r w:rsidRPr="00EA3DF8">
        <w:rPr>
          <w:sz w:val="22"/>
          <w:szCs w:val="22"/>
        </w:rPr>
        <w:t>DIČ (DPH): CZ49056689</w:t>
      </w:r>
    </w:p>
    <w:p w:rsidR="00D166E4" w:rsidRDefault="00D166E4" w:rsidP="00D166E4">
      <w:pPr>
        <w:widowControl w:val="0"/>
        <w:tabs>
          <w:tab w:val="left" w:pos="284"/>
        </w:tabs>
        <w:jc w:val="both"/>
        <w:rPr>
          <w:sz w:val="22"/>
          <w:szCs w:val="22"/>
        </w:rPr>
      </w:pPr>
      <w:r>
        <w:rPr>
          <w:sz w:val="22"/>
          <w:szCs w:val="22"/>
        </w:rPr>
        <w:t xml:space="preserve">Organizace </w:t>
      </w:r>
      <w:r w:rsidRPr="00EA3DF8">
        <w:rPr>
          <w:sz w:val="22"/>
          <w:szCs w:val="22"/>
        </w:rPr>
        <w:t xml:space="preserve">je zapsána v obchodním rejstříku vedeném Krajským soudem v Českých Budějovicích, oddíl </w:t>
      </w:r>
      <w:proofErr w:type="spellStart"/>
      <w:r w:rsidRPr="00EA3DF8">
        <w:rPr>
          <w:sz w:val="22"/>
          <w:szCs w:val="22"/>
        </w:rPr>
        <w:t>Pr</w:t>
      </w:r>
      <w:proofErr w:type="spellEnd"/>
      <w:r w:rsidRPr="00EA3DF8">
        <w:rPr>
          <w:sz w:val="22"/>
          <w:szCs w:val="22"/>
        </w:rPr>
        <w:t xml:space="preserve">, vložka 1 </w:t>
      </w:r>
    </w:p>
    <w:p w:rsidR="00D166E4" w:rsidRPr="00EA3DF8" w:rsidRDefault="00D166E4" w:rsidP="00D166E4">
      <w:pPr>
        <w:widowControl w:val="0"/>
        <w:tabs>
          <w:tab w:val="left" w:pos="284"/>
        </w:tabs>
        <w:jc w:val="both"/>
        <w:rPr>
          <w:rFonts w:eastAsia="MS Mincho"/>
          <w:sz w:val="22"/>
          <w:szCs w:val="22"/>
        </w:rPr>
      </w:pPr>
      <w:r w:rsidRPr="00EA3DF8">
        <w:rPr>
          <w:sz w:val="22"/>
          <w:szCs w:val="22"/>
        </w:rPr>
        <w:t xml:space="preserve">bankovní spojení: </w:t>
      </w:r>
    </w:p>
    <w:p w:rsidR="00D166E4" w:rsidRPr="002744FE" w:rsidRDefault="00D166E4" w:rsidP="00D166E4">
      <w:pPr>
        <w:widowControl w:val="0"/>
        <w:tabs>
          <w:tab w:val="left" w:pos="284"/>
          <w:tab w:val="left" w:pos="1560"/>
          <w:tab w:val="left" w:pos="4253"/>
          <w:tab w:val="left" w:pos="4820"/>
        </w:tabs>
        <w:jc w:val="both"/>
        <w:rPr>
          <w:sz w:val="22"/>
          <w:szCs w:val="22"/>
        </w:rPr>
      </w:pPr>
      <w:r w:rsidRPr="002744FE">
        <w:rPr>
          <w:sz w:val="22"/>
          <w:szCs w:val="22"/>
        </w:rPr>
        <w:t xml:space="preserve">(dále jen </w:t>
      </w:r>
      <w:r w:rsidRPr="002744FE">
        <w:rPr>
          <w:b/>
          <w:sz w:val="22"/>
          <w:szCs w:val="22"/>
        </w:rPr>
        <w:t>„kupující“</w:t>
      </w:r>
      <w:r w:rsidRPr="002744FE">
        <w:rPr>
          <w:sz w:val="22"/>
          <w:szCs w:val="22"/>
        </w:rPr>
        <w:t>)</w:t>
      </w:r>
      <w:r>
        <w:rPr>
          <w:sz w:val="22"/>
          <w:szCs w:val="22"/>
        </w:rPr>
        <w:t>,</w:t>
      </w:r>
    </w:p>
    <w:p w:rsidR="00D166E4" w:rsidRPr="002744FE" w:rsidRDefault="00D166E4" w:rsidP="00D166E4">
      <w:pPr>
        <w:widowControl w:val="0"/>
        <w:tabs>
          <w:tab w:val="left" w:pos="284"/>
          <w:tab w:val="left" w:pos="1560"/>
          <w:tab w:val="left" w:pos="4253"/>
          <w:tab w:val="left" w:pos="4820"/>
        </w:tabs>
        <w:jc w:val="both"/>
        <w:rPr>
          <w:b/>
          <w:sz w:val="22"/>
          <w:szCs w:val="22"/>
        </w:rPr>
      </w:pPr>
    </w:p>
    <w:p w:rsidR="00D166E4" w:rsidRPr="002744FE" w:rsidRDefault="00D166E4" w:rsidP="00D166E4">
      <w:pPr>
        <w:widowControl w:val="0"/>
        <w:tabs>
          <w:tab w:val="left" w:pos="284"/>
          <w:tab w:val="left" w:pos="1560"/>
          <w:tab w:val="left" w:pos="4253"/>
          <w:tab w:val="left" w:pos="4820"/>
        </w:tabs>
        <w:jc w:val="both"/>
        <w:rPr>
          <w:sz w:val="22"/>
          <w:szCs w:val="22"/>
        </w:rPr>
      </w:pPr>
      <w:r w:rsidRPr="002744FE">
        <w:rPr>
          <w:b/>
          <w:sz w:val="22"/>
          <w:szCs w:val="22"/>
        </w:rPr>
        <w:t xml:space="preserve">uzavřely ve smyslu </w:t>
      </w:r>
      <w:proofErr w:type="spellStart"/>
      <w:r w:rsidRPr="002744FE">
        <w:rPr>
          <w:b/>
          <w:sz w:val="22"/>
          <w:szCs w:val="22"/>
        </w:rPr>
        <w:t>ust</w:t>
      </w:r>
      <w:proofErr w:type="spellEnd"/>
      <w:r w:rsidRPr="002744FE">
        <w:rPr>
          <w:b/>
          <w:sz w:val="22"/>
          <w:szCs w:val="22"/>
        </w:rPr>
        <w:t xml:space="preserve">. § </w:t>
      </w:r>
      <w:r>
        <w:rPr>
          <w:b/>
          <w:sz w:val="22"/>
          <w:szCs w:val="22"/>
        </w:rPr>
        <w:t>2079</w:t>
      </w:r>
      <w:r w:rsidRPr="002744FE">
        <w:rPr>
          <w:b/>
          <w:sz w:val="22"/>
          <w:szCs w:val="22"/>
        </w:rPr>
        <w:t xml:space="preserve"> a násl. zákona č. </w:t>
      </w:r>
      <w:r>
        <w:rPr>
          <w:b/>
          <w:sz w:val="22"/>
          <w:szCs w:val="22"/>
        </w:rPr>
        <w:t>89/2012</w:t>
      </w:r>
      <w:r w:rsidRPr="002744FE">
        <w:rPr>
          <w:b/>
          <w:sz w:val="22"/>
          <w:szCs w:val="22"/>
        </w:rPr>
        <w:t xml:space="preserve"> Sb., </w:t>
      </w:r>
      <w:r>
        <w:rPr>
          <w:b/>
          <w:sz w:val="22"/>
          <w:szCs w:val="22"/>
        </w:rPr>
        <w:t>občanský zákoník</w:t>
      </w:r>
      <w:r w:rsidRPr="002744FE">
        <w:rPr>
          <w:b/>
          <w:sz w:val="22"/>
          <w:szCs w:val="22"/>
        </w:rPr>
        <w:t>, ve znění pozdějších předpisů (dále jen „</w:t>
      </w:r>
      <w:r>
        <w:rPr>
          <w:b/>
          <w:sz w:val="22"/>
          <w:szCs w:val="22"/>
        </w:rPr>
        <w:t>občanský</w:t>
      </w:r>
      <w:r w:rsidRPr="002744FE">
        <w:rPr>
          <w:b/>
          <w:sz w:val="22"/>
          <w:szCs w:val="22"/>
        </w:rPr>
        <w:t xml:space="preserve"> zákoník“), níže uvedeného dne, měsíce a roku tuto kupní smlouvu:</w:t>
      </w:r>
    </w:p>
    <w:p w:rsidR="00D166E4" w:rsidRPr="002744FE" w:rsidRDefault="00D166E4" w:rsidP="00D166E4">
      <w:pPr>
        <w:widowControl w:val="0"/>
        <w:tabs>
          <w:tab w:val="left" w:pos="284"/>
          <w:tab w:val="left" w:pos="1560"/>
          <w:tab w:val="left" w:pos="3402"/>
          <w:tab w:val="left" w:pos="4253"/>
          <w:tab w:val="left" w:pos="5103"/>
        </w:tabs>
        <w:jc w:val="center"/>
        <w:rPr>
          <w:b/>
          <w:sz w:val="22"/>
          <w:szCs w:val="22"/>
        </w:rPr>
      </w:pPr>
    </w:p>
    <w:p w:rsidR="00D166E4" w:rsidRPr="002744FE" w:rsidRDefault="00D166E4" w:rsidP="00D166E4">
      <w:pPr>
        <w:widowControl w:val="0"/>
        <w:tabs>
          <w:tab w:val="left" w:pos="284"/>
          <w:tab w:val="left" w:pos="1560"/>
          <w:tab w:val="left" w:pos="3402"/>
          <w:tab w:val="left" w:pos="4253"/>
          <w:tab w:val="left" w:pos="5103"/>
        </w:tabs>
        <w:jc w:val="center"/>
        <w:rPr>
          <w:b/>
          <w:sz w:val="22"/>
          <w:szCs w:val="22"/>
        </w:rPr>
      </w:pPr>
    </w:p>
    <w:p w:rsidR="00D166E4" w:rsidRPr="002744FE" w:rsidRDefault="00D166E4" w:rsidP="00D166E4">
      <w:pPr>
        <w:widowControl w:val="0"/>
        <w:tabs>
          <w:tab w:val="left" w:pos="284"/>
          <w:tab w:val="left" w:pos="1560"/>
          <w:tab w:val="left" w:pos="3402"/>
          <w:tab w:val="left" w:pos="4253"/>
          <w:tab w:val="left" w:pos="5103"/>
        </w:tabs>
        <w:jc w:val="center"/>
        <w:rPr>
          <w:b/>
          <w:sz w:val="22"/>
          <w:szCs w:val="22"/>
        </w:rPr>
      </w:pPr>
      <w:r w:rsidRPr="002744FE">
        <w:rPr>
          <w:b/>
          <w:sz w:val="22"/>
          <w:szCs w:val="22"/>
        </w:rPr>
        <w:t>I.</w:t>
      </w:r>
      <w:r w:rsidRPr="002744FE">
        <w:rPr>
          <w:b/>
          <w:sz w:val="22"/>
          <w:szCs w:val="22"/>
        </w:rPr>
        <w:br/>
        <w:t>Předmět plnění</w:t>
      </w:r>
    </w:p>
    <w:p w:rsidR="00D166E4" w:rsidRPr="00F87072" w:rsidRDefault="00D166E4" w:rsidP="00D166E4">
      <w:pPr>
        <w:numPr>
          <w:ilvl w:val="0"/>
          <w:numId w:val="1"/>
        </w:numPr>
        <w:jc w:val="both"/>
        <w:rPr>
          <w:sz w:val="22"/>
          <w:szCs w:val="22"/>
        </w:rPr>
      </w:pPr>
      <w:r w:rsidRPr="00F87072">
        <w:rPr>
          <w:sz w:val="22"/>
          <w:szCs w:val="22"/>
        </w:rPr>
        <w:t xml:space="preserve">Předmětem této smlouvy je prodej motorové nafty, benzinů, </w:t>
      </w:r>
      <w:proofErr w:type="spellStart"/>
      <w:r w:rsidRPr="00F87072">
        <w:rPr>
          <w:sz w:val="22"/>
          <w:szCs w:val="22"/>
        </w:rPr>
        <w:t>A</w:t>
      </w:r>
      <w:r>
        <w:rPr>
          <w:sz w:val="22"/>
          <w:szCs w:val="22"/>
        </w:rPr>
        <w:t>d</w:t>
      </w:r>
      <w:r w:rsidRPr="00F87072">
        <w:rPr>
          <w:sz w:val="22"/>
          <w:szCs w:val="22"/>
        </w:rPr>
        <w:t>Blue</w:t>
      </w:r>
      <w:proofErr w:type="spellEnd"/>
      <w:r w:rsidRPr="00F87072">
        <w:rPr>
          <w:sz w:val="22"/>
          <w:szCs w:val="22"/>
        </w:rPr>
        <w:t>, olejů</w:t>
      </w:r>
      <w:r>
        <w:rPr>
          <w:sz w:val="22"/>
          <w:szCs w:val="22"/>
        </w:rPr>
        <w:t xml:space="preserve">, </w:t>
      </w:r>
      <w:r w:rsidRPr="00F87072">
        <w:rPr>
          <w:sz w:val="22"/>
          <w:szCs w:val="22"/>
        </w:rPr>
        <w:t xml:space="preserve">a ostatních movitých věcí, které se prodávají u čerpací stanice prodávajícího v Pelhřimově, </w:t>
      </w:r>
      <w:proofErr w:type="spellStart"/>
      <w:r w:rsidRPr="00F87072">
        <w:rPr>
          <w:sz w:val="22"/>
          <w:szCs w:val="22"/>
        </w:rPr>
        <w:t>Skrýšovská</w:t>
      </w:r>
      <w:proofErr w:type="spellEnd"/>
      <w:r w:rsidRPr="00F87072">
        <w:rPr>
          <w:sz w:val="22"/>
          <w:szCs w:val="22"/>
        </w:rPr>
        <w:t xml:space="preserve"> 1680</w:t>
      </w:r>
      <w:r>
        <w:rPr>
          <w:sz w:val="22"/>
          <w:szCs w:val="22"/>
        </w:rPr>
        <w:t xml:space="preserve">, </w:t>
      </w:r>
      <w:r w:rsidRPr="00D069C3">
        <w:rPr>
          <w:sz w:val="22"/>
          <w:szCs w:val="22"/>
        </w:rPr>
        <w:t xml:space="preserve">GPS: </w:t>
      </w:r>
      <w:proofErr w:type="spellStart"/>
      <w:r w:rsidR="00A47CFE">
        <w:rPr>
          <w:sz w:val="22"/>
          <w:szCs w:val="22"/>
        </w:rPr>
        <w:t>xxxxxx</w:t>
      </w:r>
      <w:proofErr w:type="spellEnd"/>
      <w:r w:rsidRPr="00F87072" w:rsidDel="00E23846">
        <w:rPr>
          <w:sz w:val="22"/>
          <w:szCs w:val="22"/>
        </w:rPr>
        <w:t xml:space="preserve"> </w:t>
      </w:r>
      <w:r w:rsidRPr="00F87072">
        <w:rPr>
          <w:sz w:val="22"/>
          <w:szCs w:val="22"/>
        </w:rPr>
        <w:t xml:space="preserve">(dále jen „zboží“). </w:t>
      </w:r>
      <w:r>
        <w:rPr>
          <w:sz w:val="22"/>
          <w:szCs w:val="22"/>
        </w:rPr>
        <w:t>M</w:t>
      </w:r>
      <w:r w:rsidRPr="007E7FE5">
        <w:rPr>
          <w:sz w:val="22"/>
          <w:szCs w:val="22"/>
        </w:rPr>
        <w:t>ísto odběru pohonných hmot je bez jakéhokoliv omezení přístupné pro speciální vozidla (sypače, popelářské vozy).</w:t>
      </w:r>
    </w:p>
    <w:p w:rsidR="00D166E4" w:rsidRPr="007E7FE5" w:rsidRDefault="00D166E4" w:rsidP="00D166E4">
      <w:pPr>
        <w:numPr>
          <w:ilvl w:val="0"/>
          <w:numId w:val="1"/>
        </w:numPr>
        <w:jc w:val="both"/>
        <w:rPr>
          <w:sz w:val="22"/>
          <w:szCs w:val="22"/>
        </w:rPr>
      </w:pPr>
      <w:r w:rsidRPr="002744FE">
        <w:rPr>
          <w:sz w:val="22"/>
          <w:szCs w:val="22"/>
        </w:rPr>
        <w:t>Prodávající se zavazuje dodávat kupujícím vybrané zboží co do množství a druhu, popř. určené jednotlivě, a to ve standardní jakosti, a převádět na něj vlastnické právo k němu a kupující se zavazuje dodané zboží přebírat a za kupované zboží platit prodávajícímu dohodnutou kupní cenu.</w:t>
      </w:r>
      <w:r>
        <w:rPr>
          <w:sz w:val="22"/>
          <w:szCs w:val="22"/>
        </w:rPr>
        <w:t xml:space="preserve"> Prodávající má oprávnění i bez uvedení důvodu kdykoli rozhodnout o okamžitém přerušení nebo ukončení dodávek zboží kupujícímu. Prodávající dodá kupujícímu zboží v kvalitě stanovené platnými předpisy </w:t>
      </w:r>
      <w:r w:rsidRPr="007E7FE5">
        <w:rPr>
          <w:sz w:val="22"/>
          <w:szCs w:val="22"/>
        </w:rPr>
        <w:t>s tím, že pro zimní období bude zaručena dodávka „arktické nafty“</w:t>
      </w:r>
      <w:r>
        <w:rPr>
          <w:sz w:val="22"/>
          <w:szCs w:val="22"/>
        </w:rPr>
        <w:t xml:space="preserve"> a na požádání kupujícího je povinen předložit kupujícímu výsledek provedené zkoušky prokazující splnění kvality dle platných předpisů. </w:t>
      </w:r>
    </w:p>
    <w:p w:rsidR="00D166E4" w:rsidRDefault="00D166E4" w:rsidP="00D166E4">
      <w:pPr>
        <w:widowControl w:val="0"/>
        <w:tabs>
          <w:tab w:val="left" w:pos="284"/>
          <w:tab w:val="left" w:pos="1560"/>
          <w:tab w:val="left" w:pos="3402"/>
          <w:tab w:val="left" w:pos="4253"/>
          <w:tab w:val="left" w:pos="5103"/>
        </w:tabs>
        <w:jc w:val="center"/>
        <w:rPr>
          <w:b/>
          <w:sz w:val="22"/>
          <w:szCs w:val="22"/>
        </w:rPr>
      </w:pPr>
    </w:p>
    <w:p w:rsidR="00D166E4" w:rsidRPr="002744FE" w:rsidRDefault="00D166E4" w:rsidP="00D166E4">
      <w:pPr>
        <w:widowControl w:val="0"/>
        <w:tabs>
          <w:tab w:val="left" w:pos="284"/>
          <w:tab w:val="left" w:pos="1560"/>
          <w:tab w:val="left" w:pos="3402"/>
          <w:tab w:val="left" w:pos="4253"/>
          <w:tab w:val="left" w:pos="5103"/>
        </w:tabs>
        <w:jc w:val="center"/>
        <w:rPr>
          <w:sz w:val="22"/>
          <w:szCs w:val="22"/>
        </w:rPr>
      </w:pPr>
      <w:r w:rsidRPr="002744FE">
        <w:rPr>
          <w:b/>
          <w:sz w:val="22"/>
          <w:szCs w:val="22"/>
        </w:rPr>
        <w:t>II.</w:t>
      </w:r>
      <w:r w:rsidRPr="002744FE">
        <w:rPr>
          <w:b/>
          <w:sz w:val="22"/>
          <w:szCs w:val="22"/>
        </w:rPr>
        <w:br/>
        <w:t>Bližší ujednání</w:t>
      </w:r>
    </w:p>
    <w:p w:rsidR="00D166E4" w:rsidRPr="002744FE" w:rsidRDefault="00D166E4" w:rsidP="00D166E4">
      <w:pPr>
        <w:pStyle w:val="Zkladntext"/>
        <w:numPr>
          <w:ilvl w:val="0"/>
          <w:numId w:val="2"/>
        </w:numPr>
        <w:rPr>
          <w:sz w:val="22"/>
          <w:szCs w:val="22"/>
        </w:rPr>
      </w:pPr>
      <w:r w:rsidRPr="002744FE">
        <w:rPr>
          <w:sz w:val="22"/>
          <w:szCs w:val="22"/>
        </w:rPr>
        <w:t>Místem plnění j</w:t>
      </w:r>
      <w:r>
        <w:rPr>
          <w:sz w:val="22"/>
          <w:szCs w:val="22"/>
        </w:rPr>
        <w:t xml:space="preserve">e </w:t>
      </w:r>
      <w:r w:rsidRPr="002744FE">
        <w:rPr>
          <w:sz w:val="22"/>
          <w:szCs w:val="22"/>
        </w:rPr>
        <w:t xml:space="preserve">čerpací stanice pohonných hmot prodávajícího </w:t>
      </w:r>
      <w:r>
        <w:rPr>
          <w:sz w:val="22"/>
          <w:szCs w:val="22"/>
        </w:rPr>
        <w:t>shora uvedená</w:t>
      </w:r>
      <w:r w:rsidRPr="002744FE">
        <w:rPr>
          <w:sz w:val="22"/>
          <w:szCs w:val="22"/>
        </w:rPr>
        <w:t>.</w:t>
      </w:r>
    </w:p>
    <w:p w:rsidR="00D166E4" w:rsidRPr="002744FE" w:rsidRDefault="00D166E4" w:rsidP="00D166E4">
      <w:pPr>
        <w:numPr>
          <w:ilvl w:val="0"/>
          <w:numId w:val="2"/>
        </w:numPr>
        <w:jc w:val="both"/>
        <w:rPr>
          <w:b/>
          <w:sz w:val="22"/>
          <w:szCs w:val="22"/>
        </w:rPr>
      </w:pPr>
      <w:r w:rsidRPr="002744FE">
        <w:rPr>
          <w:sz w:val="22"/>
          <w:szCs w:val="22"/>
        </w:rPr>
        <w:t>Nebezpečí škody na zboží a vlastnické právo ke zboží přechází okamžikem fyzického dodání zboží kupujícímu v místě plnění. Okamžikem předání pohonných hmot je moment, kdy tyto pohonné hmoty přejdou do nádrže kupujícího, u ostatního zboží pak okamžik, kdy kupující převezme zboží od prodávajícího.</w:t>
      </w:r>
    </w:p>
    <w:p w:rsidR="00D166E4" w:rsidRDefault="00D166E4" w:rsidP="00D166E4">
      <w:pPr>
        <w:widowControl w:val="0"/>
        <w:tabs>
          <w:tab w:val="left" w:pos="284"/>
          <w:tab w:val="left" w:pos="1560"/>
          <w:tab w:val="left" w:pos="3402"/>
          <w:tab w:val="left" w:pos="4253"/>
          <w:tab w:val="left" w:pos="5103"/>
        </w:tabs>
        <w:jc w:val="center"/>
        <w:rPr>
          <w:b/>
          <w:sz w:val="22"/>
          <w:szCs w:val="22"/>
        </w:rPr>
      </w:pPr>
    </w:p>
    <w:p w:rsidR="00D166E4" w:rsidRDefault="00D166E4" w:rsidP="00D166E4">
      <w:pPr>
        <w:widowControl w:val="0"/>
        <w:tabs>
          <w:tab w:val="left" w:pos="284"/>
          <w:tab w:val="left" w:pos="1560"/>
          <w:tab w:val="left" w:pos="3402"/>
          <w:tab w:val="left" w:pos="4253"/>
          <w:tab w:val="left" w:pos="5103"/>
        </w:tabs>
        <w:jc w:val="center"/>
        <w:rPr>
          <w:b/>
          <w:sz w:val="22"/>
          <w:szCs w:val="22"/>
        </w:rPr>
      </w:pPr>
    </w:p>
    <w:p w:rsidR="00D166E4" w:rsidRDefault="00D166E4" w:rsidP="00D166E4">
      <w:pPr>
        <w:widowControl w:val="0"/>
        <w:tabs>
          <w:tab w:val="left" w:pos="284"/>
          <w:tab w:val="left" w:pos="1560"/>
          <w:tab w:val="left" w:pos="3402"/>
          <w:tab w:val="left" w:pos="4253"/>
          <w:tab w:val="left" w:pos="5103"/>
        </w:tabs>
        <w:jc w:val="center"/>
        <w:rPr>
          <w:b/>
          <w:sz w:val="22"/>
          <w:szCs w:val="22"/>
        </w:rPr>
      </w:pPr>
    </w:p>
    <w:p w:rsidR="00D166E4" w:rsidRDefault="00D166E4" w:rsidP="00D166E4">
      <w:pPr>
        <w:widowControl w:val="0"/>
        <w:tabs>
          <w:tab w:val="left" w:pos="284"/>
          <w:tab w:val="left" w:pos="1560"/>
          <w:tab w:val="left" w:pos="3402"/>
          <w:tab w:val="left" w:pos="4253"/>
          <w:tab w:val="left" w:pos="5103"/>
        </w:tabs>
        <w:jc w:val="center"/>
        <w:rPr>
          <w:b/>
          <w:sz w:val="22"/>
          <w:szCs w:val="22"/>
        </w:rPr>
      </w:pPr>
    </w:p>
    <w:p w:rsidR="00D166E4" w:rsidRDefault="00D166E4" w:rsidP="00D166E4">
      <w:pPr>
        <w:widowControl w:val="0"/>
        <w:tabs>
          <w:tab w:val="left" w:pos="284"/>
          <w:tab w:val="left" w:pos="1560"/>
          <w:tab w:val="left" w:pos="3402"/>
          <w:tab w:val="left" w:pos="4253"/>
          <w:tab w:val="left" w:pos="5103"/>
        </w:tabs>
        <w:jc w:val="center"/>
        <w:rPr>
          <w:b/>
          <w:sz w:val="22"/>
          <w:szCs w:val="22"/>
        </w:rPr>
      </w:pPr>
    </w:p>
    <w:p w:rsidR="00D166E4" w:rsidRDefault="00D166E4" w:rsidP="00D166E4">
      <w:pPr>
        <w:widowControl w:val="0"/>
        <w:tabs>
          <w:tab w:val="left" w:pos="284"/>
          <w:tab w:val="left" w:pos="1560"/>
          <w:tab w:val="left" w:pos="3402"/>
          <w:tab w:val="left" w:pos="4253"/>
          <w:tab w:val="left" w:pos="5103"/>
        </w:tabs>
        <w:jc w:val="center"/>
        <w:rPr>
          <w:b/>
          <w:sz w:val="22"/>
          <w:szCs w:val="22"/>
        </w:rPr>
      </w:pPr>
      <w:r w:rsidRPr="002744FE">
        <w:rPr>
          <w:b/>
          <w:sz w:val="22"/>
          <w:szCs w:val="22"/>
        </w:rPr>
        <w:t>III.</w:t>
      </w:r>
      <w:r w:rsidRPr="002744FE">
        <w:rPr>
          <w:b/>
          <w:sz w:val="22"/>
          <w:szCs w:val="22"/>
        </w:rPr>
        <w:br/>
      </w:r>
      <w:r w:rsidRPr="002744FE">
        <w:rPr>
          <w:b/>
          <w:sz w:val="22"/>
          <w:szCs w:val="22"/>
        </w:rPr>
        <w:lastRenderedPageBreak/>
        <w:t>Kupní cena a platební podmínky</w:t>
      </w:r>
    </w:p>
    <w:p w:rsidR="00D166E4" w:rsidRDefault="00D166E4" w:rsidP="00D166E4">
      <w:pPr>
        <w:widowControl w:val="0"/>
        <w:tabs>
          <w:tab w:val="left" w:pos="1560"/>
          <w:tab w:val="left" w:pos="3402"/>
          <w:tab w:val="left" w:pos="4253"/>
          <w:tab w:val="left" w:pos="5103"/>
        </w:tabs>
        <w:jc w:val="both"/>
        <w:rPr>
          <w:b/>
          <w:sz w:val="22"/>
        </w:rPr>
      </w:pPr>
      <w:r>
        <w:rPr>
          <w:b/>
          <w:sz w:val="22"/>
        </w:rPr>
        <w:t>1. Kupní cena</w:t>
      </w:r>
    </w:p>
    <w:p w:rsidR="00D166E4" w:rsidRPr="00102C0F" w:rsidRDefault="00D166E4" w:rsidP="00D166E4">
      <w:pPr>
        <w:jc w:val="both"/>
        <w:rPr>
          <w:sz w:val="22"/>
          <w:szCs w:val="22"/>
        </w:rPr>
      </w:pPr>
      <w:r w:rsidRPr="00102C0F">
        <w:rPr>
          <w:sz w:val="22"/>
          <w:szCs w:val="22"/>
        </w:rPr>
        <w:t>1.1 Smluvní strany sjednaly, že prodávající bude prodávat kupujícímu odebranou naftu nebo jiné pohonné hmoty za ceny, které mu vždy na sjednané období sdělí elektronicky, jak uvedeno níže. Kupní cena nafty a jiných pohonných hmot je pohyblivá a řídí se podmínkami trhu. Ostatní zboží bude prodáváno za maloobchodní ceny stanovené prodávajícím pro příslušné zboží. K ceně bude vždy při jejím účtování připočtena DPH v zákonné výši.</w:t>
      </w:r>
    </w:p>
    <w:p w:rsidR="00D166E4" w:rsidRPr="00ED44C5" w:rsidRDefault="00D166E4" w:rsidP="00D166E4">
      <w:pPr>
        <w:jc w:val="both"/>
        <w:rPr>
          <w:sz w:val="22"/>
          <w:szCs w:val="22"/>
        </w:rPr>
      </w:pPr>
      <w:r w:rsidRPr="00436196">
        <w:rPr>
          <w:sz w:val="22"/>
          <w:szCs w:val="22"/>
        </w:rPr>
        <w:t>1</w:t>
      </w:r>
      <w:r w:rsidRPr="00F959BA">
        <w:rPr>
          <w:sz w:val="22"/>
          <w:szCs w:val="22"/>
        </w:rPr>
        <w:t xml:space="preserve">.2 Kupní cena nafty (či jiných pohonných hmot, je-li v této smlouvě dohodnuto) bude stanovena takto: </w:t>
      </w:r>
      <w:r w:rsidRPr="00F959BA">
        <w:rPr>
          <w:rFonts w:cs="Arial"/>
          <w:sz w:val="22"/>
          <w:szCs w:val="22"/>
        </w:rPr>
        <w:t xml:space="preserve">Základem pro výpočet ceny bude cena nafty včetně DPH uvedená na totemu dodavatele. Prodávající bude kupujícímu účtovat cenu o </w:t>
      </w:r>
      <w:r>
        <w:rPr>
          <w:rFonts w:cs="Arial"/>
          <w:b/>
          <w:sz w:val="22"/>
          <w:szCs w:val="22"/>
        </w:rPr>
        <w:t>2,1</w:t>
      </w:r>
      <w:r w:rsidRPr="00F959BA">
        <w:rPr>
          <w:rFonts w:cs="Arial"/>
          <w:b/>
          <w:sz w:val="22"/>
          <w:szCs w:val="22"/>
        </w:rPr>
        <w:t xml:space="preserve"> %</w:t>
      </w:r>
      <w:r w:rsidRPr="00F959BA">
        <w:rPr>
          <w:rFonts w:cs="Arial"/>
          <w:sz w:val="22"/>
          <w:szCs w:val="22"/>
        </w:rPr>
        <w:t xml:space="preserve"> nižší, než kolik bude představovat tato cena nafty uvedena na totemu dodavatele v daný den, minimálně však cenu odpovídající nákladové ceně (tj. vypočtená cena nesmí být nižší než cena, za kterou prodávající naftu nakupuje od svého dodavatele</w:t>
      </w:r>
      <w:r w:rsidRPr="00436196">
        <w:rPr>
          <w:rFonts w:cs="Arial"/>
          <w:sz w:val="22"/>
          <w:szCs w:val="22"/>
        </w:rPr>
        <w:t>). Vypočtená cena bude účtována za splnění specifikovaného předmě</w:t>
      </w:r>
      <w:r w:rsidRPr="00ED44C5">
        <w:rPr>
          <w:rFonts w:cs="Arial"/>
          <w:sz w:val="22"/>
          <w:szCs w:val="22"/>
        </w:rPr>
        <w:t>tu plnění v příslušném termínu a kvalitě</w:t>
      </w:r>
      <w:r w:rsidRPr="00ED44C5">
        <w:rPr>
          <w:sz w:val="22"/>
          <w:szCs w:val="22"/>
        </w:rPr>
        <w:t>.</w:t>
      </w:r>
    </w:p>
    <w:p w:rsidR="00D166E4" w:rsidRPr="00ED44C5" w:rsidRDefault="00D166E4" w:rsidP="00D166E4">
      <w:pPr>
        <w:widowControl w:val="0"/>
        <w:tabs>
          <w:tab w:val="left" w:pos="284"/>
          <w:tab w:val="left" w:pos="1560"/>
          <w:tab w:val="left" w:pos="3402"/>
          <w:tab w:val="left" w:pos="4253"/>
          <w:tab w:val="left" w:pos="5103"/>
        </w:tabs>
        <w:jc w:val="both"/>
        <w:rPr>
          <w:sz w:val="22"/>
          <w:szCs w:val="22"/>
        </w:rPr>
      </w:pPr>
      <w:r w:rsidRPr="00F959BA">
        <w:rPr>
          <w:sz w:val="22"/>
          <w:szCs w:val="22"/>
        </w:rPr>
        <w:t>Cenová nabídka bude ze strany prodávajícího stanovována jednou týdně, přičemž kupní cena zboží uvedená v cenové nabídce na příslušný týden je platná po dobu sedmi po sobě následujících dní od 0:00 hodin dne následujícího po jejím sdělení kupujícímu, nebude-li v ní stanovena jiná doba platnosti či nebude-li v době své platnosti nahrazena jinou cenovou nabídku, s čímž kupující výslovně souhlasí.</w:t>
      </w:r>
      <w:r w:rsidRPr="00436196">
        <w:rPr>
          <w:sz w:val="22"/>
        </w:rPr>
        <w:t xml:space="preserve"> Prodávající bude o nové cenové nabídce předem informovat kupujícího nejpo</w:t>
      </w:r>
      <w:r w:rsidRPr="00ED44C5">
        <w:rPr>
          <w:sz w:val="22"/>
        </w:rPr>
        <w:t xml:space="preserve">zději do 16:00 hod. dne </w:t>
      </w:r>
      <w:r w:rsidRPr="00F959BA">
        <w:rPr>
          <w:sz w:val="22"/>
        </w:rPr>
        <w:t xml:space="preserve">předcházejícího platnosti </w:t>
      </w:r>
      <w:proofErr w:type="gramStart"/>
      <w:r w:rsidRPr="00F959BA">
        <w:rPr>
          <w:sz w:val="22"/>
        </w:rPr>
        <w:t>nabídky  elektronickou</w:t>
      </w:r>
      <w:proofErr w:type="gramEnd"/>
      <w:r w:rsidRPr="00F959BA">
        <w:rPr>
          <w:sz w:val="22"/>
        </w:rPr>
        <w:t xml:space="preserve"> poštou, a to na tuto el. adresu: </w:t>
      </w:r>
      <w:hyperlink r:id="rId7" w:history="1">
        <w:r w:rsidR="00A47CFE">
          <w:rPr>
            <w:rStyle w:val="Hypertextovodkaz"/>
            <w:sz w:val="22"/>
          </w:rPr>
          <w:t>xxxxx</w:t>
        </w:r>
        <w:bookmarkStart w:id="0" w:name="_GoBack"/>
        <w:bookmarkEnd w:id="0"/>
        <w:r w:rsidRPr="00ED44C5">
          <w:rPr>
            <w:rStyle w:val="Hypertextovodkaz"/>
            <w:sz w:val="22"/>
          </w:rPr>
          <w:t>@tspe.cz</w:t>
        </w:r>
      </w:hyperlink>
      <w:r w:rsidRPr="00436196">
        <w:rPr>
          <w:sz w:val="22"/>
        </w:rPr>
        <w:t xml:space="preserve"> </w:t>
      </w:r>
    </w:p>
    <w:p w:rsidR="00D166E4" w:rsidRPr="00F959BA" w:rsidRDefault="00D166E4" w:rsidP="00D166E4">
      <w:pPr>
        <w:widowControl w:val="0"/>
        <w:tabs>
          <w:tab w:val="left" w:pos="284"/>
          <w:tab w:val="left" w:pos="1560"/>
          <w:tab w:val="left" w:pos="3402"/>
          <w:tab w:val="left" w:pos="4253"/>
          <w:tab w:val="left" w:pos="5103"/>
        </w:tabs>
        <w:jc w:val="both"/>
        <w:rPr>
          <w:sz w:val="22"/>
        </w:rPr>
      </w:pPr>
      <w:r w:rsidRPr="00F959BA">
        <w:rPr>
          <w:sz w:val="22"/>
        </w:rPr>
        <w:t>Změnu této adresy prokazatelně sdělí kupující prodávajícímu bez zbytečného odkladu, tato změna nemusí být promítnuta do písemného dodatku této smlouvy.</w:t>
      </w:r>
    </w:p>
    <w:p w:rsidR="00D166E4" w:rsidRPr="00F959BA" w:rsidRDefault="00D166E4" w:rsidP="00D166E4">
      <w:pPr>
        <w:widowControl w:val="0"/>
        <w:tabs>
          <w:tab w:val="left" w:pos="1560"/>
          <w:tab w:val="left" w:pos="3402"/>
          <w:tab w:val="left" w:pos="4253"/>
          <w:tab w:val="left" w:pos="5103"/>
        </w:tabs>
        <w:jc w:val="both"/>
        <w:rPr>
          <w:b/>
          <w:sz w:val="22"/>
        </w:rPr>
      </w:pPr>
      <w:r w:rsidRPr="00F959BA">
        <w:rPr>
          <w:sz w:val="22"/>
        </w:rPr>
        <w:t xml:space="preserve">Kupující je povinen uhradit prodávajícímu kupní cenu, která je platná v den dodávky zboží podle aktuální cenové nabídky, nebo cenu maloobchodní (totemovou) v případě uvedeném výše. </w:t>
      </w:r>
      <w:r w:rsidRPr="00F959BA">
        <w:rPr>
          <w:b/>
          <w:sz w:val="22"/>
        </w:rPr>
        <w:t xml:space="preserve"> </w:t>
      </w:r>
    </w:p>
    <w:p w:rsidR="00D166E4" w:rsidRPr="00F959BA" w:rsidRDefault="00D166E4" w:rsidP="00D166E4">
      <w:pPr>
        <w:widowControl w:val="0"/>
        <w:tabs>
          <w:tab w:val="left" w:pos="1560"/>
          <w:tab w:val="left" w:pos="3402"/>
          <w:tab w:val="left" w:pos="4253"/>
          <w:tab w:val="left" w:pos="5103"/>
        </w:tabs>
        <w:jc w:val="both"/>
        <w:rPr>
          <w:b/>
          <w:sz w:val="22"/>
        </w:rPr>
      </w:pPr>
    </w:p>
    <w:p w:rsidR="00D166E4" w:rsidRPr="00F959BA" w:rsidRDefault="00D166E4" w:rsidP="00D166E4">
      <w:pPr>
        <w:widowControl w:val="0"/>
        <w:tabs>
          <w:tab w:val="left" w:pos="1560"/>
          <w:tab w:val="left" w:pos="3402"/>
          <w:tab w:val="left" w:pos="4253"/>
          <w:tab w:val="left" w:pos="5103"/>
        </w:tabs>
        <w:jc w:val="both"/>
        <w:rPr>
          <w:b/>
          <w:sz w:val="22"/>
        </w:rPr>
      </w:pPr>
      <w:r w:rsidRPr="00F959BA">
        <w:rPr>
          <w:b/>
          <w:sz w:val="22"/>
        </w:rPr>
        <w:t>2. Poskytnutá sleva</w:t>
      </w:r>
    </w:p>
    <w:p w:rsidR="00D166E4" w:rsidRDefault="00D166E4" w:rsidP="00D166E4">
      <w:pPr>
        <w:widowControl w:val="0"/>
        <w:tabs>
          <w:tab w:val="left" w:pos="284"/>
          <w:tab w:val="left" w:pos="1560"/>
          <w:tab w:val="left" w:pos="3402"/>
          <w:tab w:val="left" w:pos="4253"/>
          <w:tab w:val="left" w:pos="5103"/>
        </w:tabs>
        <w:jc w:val="both"/>
        <w:rPr>
          <w:sz w:val="22"/>
        </w:rPr>
      </w:pPr>
      <w:r w:rsidRPr="00F959BA">
        <w:rPr>
          <w:sz w:val="22"/>
        </w:rPr>
        <w:t>S ohledem na sjednaný způsob určení kupní ceny v předcházejícím bodě tohoto článku smlouvy se žádná další sleva s výjimkou slevy popsané v článku III. 1 této smlouvy neposkytuje.</w:t>
      </w:r>
    </w:p>
    <w:p w:rsidR="00D166E4" w:rsidRPr="002744FE" w:rsidRDefault="00D166E4" w:rsidP="00D166E4">
      <w:pPr>
        <w:widowControl w:val="0"/>
        <w:tabs>
          <w:tab w:val="left" w:pos="284"/>
          <w:tab w:val="left" w:pos="1560"/>
          <w:tab w:val="left" w:pos="3402"/>
          <w:tab w:val="left" w:pos="4253"/>
          <w:tab w:val="left" w:pos="5103"/>
        </w:tabs>
        <w:rPr>
          <w:sz w:val="22"/>
          <w:szCs w:val="22"/>
        </w:rPr>
      </w:pPr>
    </w:p>
    <w:p w:rsidR="00D166E4" w:rsidRPr="00B8663E" w:rsidRDefault="00D166E4" w:rsidP="00D166E4">
      <w:pPr>
        <w:widowControl w:val="0"/>
        <w:tabs>
          <w:tab w:val="left" w:pos="284"/>
          <w:tab w:val="left" w:pos="1560"/>
          <w:tab w:val="left" w:pos="3402"/>
          <w:tab w:val="left" w:pos="4253"/>
          <w:tab w:val="left" w:pos="5103"/>
        </w:tabs>
        <w:jc w:val="both"/>
        <w:rPr>
          <w:b/>
          <w:sz w:val="22"/>
          <w:szCs w:val="22"/>
        </w:rPr>
      </w:pPr>
      <w:r w:rsidRPr="00B8663E">
        <w:rPr>
          <w:b/>
          <w:sz w:val="22"/>
          <w:szCs w:val="22"/>
        </w:rPr>
        <w:t>3. Elektronické karty</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3.1.</w:t>
      </w:r>
      <w:r w:rsidRPr="002744FE">
        <w:rPr>
          <w:sz w:val="22"/>
          <w:szCs w:val="22"/>
        </w:rPr>
        <w:tab/>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Zboží bude prodáváno za pomoci elektronických karet.</w:t>
      </w:r>
      <w:r>
        <w:rPr>
          <w:sz w:val="22"/>
          <w:szCs w:val="22"/>
        </w:rPr>
        <w:t xml:space="preserve"> Prodávající má právo omezit sortiment zboží prodávaného prostřednictvím elektronických karet dle svého volného uvážení.</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 xml:space="preserve">Tyto elektronické karty budou vydány prodávajícím kupujícímu po uzavření této smlouvy na základě Protokolu o předání a převzetí karty. </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3.2.</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Pro odběr pohonných hmot u veřejn</w:t>
      </w:r>
      <w:r>
        <w:rPr>
          <w:sz w:val="22"/>
          <w:szCs w:val="22"/>
        </w:rPr>
        <w:t>ých</w:t>
      </w:r>
      <w:r w:rsidRPr="002744FE">
        <w:rPr>
          <w:sz w:val="22"/>
          <w:szCs w:val="22"/>
        </w:rPr>
        <w:t xml:space="preserve"> i neveřejn</w:t>
      </w:r>
      <w:r>
        <w:rPr>
          <w:sz w:val="22"/>
          <w:szCs w:val="22"/>
        </w:rPr>
        <w:t>ých</w:t>
      </w:r>
      <w:r w:rsidRPr="002744FE">
        <w:rPr>
          <w:sz w:val="22"/>
          <w:szCs w:val="22"/>
        </w:rPr>
        <w:t xml:space="preserve"> čerpací</w:t>
      </w:r>
      <w:r>
        <w:rPr>
          <w:sz w:val="22"/>
          <w:szCs w:val="22"/>
        </w:rPr>
        <w:t>ch</w:t>
      </w:r>
      <w:r w:rsidRPr="002744FE">
        <w:rPr>
          <w:sz w:val="22"/>
          <w:szCs w:val="22"/>
        </w:rPr>
        <w:t xml:space="preserve"> stanic prodávajícího </w:t>
      </w:r>
      <w:r>
        <w:rPr>
          <w:sz w:val="22"/>
          <w:szCs w:val="22"/>
        </w:rPr>
        <w:t xml:space="preserve">shora uvedených </w:t>
      </w:r>
      <w:r w:rsidRPr="002744FE">
        <w:rPr>
          <w:sz w:val="22"/>
          <w:szCs w:val="22"/>
        </w:rPr>
        <w:t>obdrží kupující kartu:</w:t>
      </w:r>
    </w:p>
    <w:p w:rsidR="00D166E4" w:rsidRPr="002744FE" w:rsidRDefault="00D166E4" w:rsidP="00D166E4">
      <w:pPr>
        <w:numPr>
          <w:ilvl w:val="0"/>
          <w:numId w:val="3"/>
        </w:numPr>
        <w:tabs>
          <w:tab w:val="left" w:pos="284"/>
          <w:tab w:val="left" w:pos="426"/>
          <w:tab w:val="left" w:pos="3402"/>
          <w:tab w:val="left" w:pos="4253"/>
          <w:tab w:val="left" w:pos="5103"/>
        </w:tabs>
        <w:jc w:val="both"/>
        <w:rPr>
          <w:sz w:val="22"/>
          <w:szCs w:val="22"/>
        </w:rPr>
      </w:pPr>
      <w:r>
        <w:rPr>
          <w:sz w:val="22"/>
          <w:szCs w:val="22"/>
        </w:rPr>
        <w:t>vozidlovou</w:t>
      </w:r>
      <w:r w:rsidRPr="002744FE">
        <w:rPr>
          <w:sz w:val="22"/>
          <w:szCs w:val="22"/>
        </w:rPr>
        <w:t xml:space="preserve"> nebo i</w:t>
      </w:r>
    </w:p>
    <w:p w:rsidR="00D166E4" w:rsidRPr="002744FE" w:rsidRDefault="00D166E4" w:rsidP="00D166E4">
      <w:pPr>
        <w:numPr>
          <w:ilvl w:val="0"/>
          <w:numId w:val="3"/>
        </w:numPr>
        <w:tabs>
          <w:tab w:val="left" w:pos="284"/>
          <w:tab w:val="left" w:pos="426"/>
          <w:tab w:val="left" w:pos="3402"/>
          <w:tab w:val="left" w:pos="4253"/>
          <w:tab w:val="left" w:pos="5103"/>
        </w:tabs>
        <w:jc w:val="both"/>
        <w:rPr>
          <w:sz w:val="22"/>
          <w:szCs w:val="22"/>
        </w:rPr>
      </w:pPr>
      <w:r w:rsidRPr="002744FE">
        <w:rPr>
          <w:sz w:val="22"/>
          <w:szCs w:val="22"/>
        </w:rPr>
        <w:t>osobní (kryta identifikačním číslem – PIN kód).</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Vozidlová karta slouží k identifikaci kupujícího za pomoci jeho IČ a je platná pouze pro vozidlo, jehož RZ (SPZ) bude na ní uvedeno a k jehož tankování je karta výlučně určena. Vozidlová karta může být v systému prodávajícího nastavena buďto jako samostatně použitelná nebo jako použitelná pouze současně s kartou osobní.</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Osobní karta zní na jméno konkrétní fyzické osoby, zejména zaměstnance kupujícího. Osobní kartu nelze pro placení využít samostatně, ale pouze v kombinaci se současně použitelnou vozidlovou kartou.</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 xml:space="preserve">Platnost karet není omezena časem. </w:t>
      </w:r>
    </w:p>
    <w:p w:rsidR="00D166E4"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Kupujícímu vydané elektronické karty jsou stále majetkem prodávajícího. Při ukončení této smlouvy je kupující povinen předmětné karty bez zbytečného odkladu vrátit prodávajícímu.</w:t>
      </w:r>
      <w:r>
        <w:rPr>
          <w:sz w:val="22"/>
          <w:szCs w:val="22"/>
        </w:rPr>
        <w:t xml:space="preserve"> O předání karet bude sepsán předávací protokol.</w:t>
      </w:r>
    </w:p>
    <w:p w:rsidR="00D166E4" w:rsidRDefault="00D166E4" w:rsidP="00D166E4">
      <w:pPr>
        <w:widowControl w:val="0"/>
        <w:tabs>
          <w:tab w:val="left" w:pos="284"/>
          <w:tab w:val="left" w:pos="426"/>
          <w:tab w:val="left" w:pos="3402"/>
          <w:tab w:val="left" w:pos="4253"/>
          <w:tab w:val="left" w:pos="5103"/>
        </w:tabs>
        <w:jc w:val="both"/>
        <w:rPr>
          <w:sz w:val="22"/>
          <w:szCs w:val="22"/>
        </w:rPr>
      </w:pPr>
      <w:r>
        <w:rPr>
          <w:sz w:val="22"/>
          <w:szCs w:val="22"/>
        </w:rPr>
        <w:t>V případě, že kupující kartu nevrátí do 7 dnů od ukončení smlouvy, je povinen prodávajícímu zaplatit smluvní pokutu ve výši odpovídající pořizovací ceně karty.</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Pr>
          <w:sz w:val="22"/>
          <w:szCs w:val="22"/>
        </w:rPr>
        <w:t>V případě ztráty karty nebo jejího mechanického poškození prodávající vydá kupujícímu náhradní kartu a kupující je povinen prodávajícímu uhradit náklady spojené s pořízením náhradní karty. Částka za vydání náhradní karty bude kupujícímu vyfakturovaná samostatnou fakturou.</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3.3.</w:t>
      </w:r>
      <w:r w:rsidRPr="002744FE">
        <w:rPr>
          <w:sz w:val="22"/>
          <w:szCs w:val="22"/>
        </w:rPr>
        <w:tab/>
      </w:r>
    </w:p>
    <w:p w:rsidR="00D166E4" w:rsidRPr="002744FE" w:rsidRDefault="00D166E4" w:rsidP="00D166E4">
      <w:pPr>
        <w:widowControl w:val="0"/>
        <w:tabs>
          <w:tab w:val="left" w:pos="284"/>
          <w:tab w:val="left" w:pos="1560"/>
          <w:tab w:val="left" w:pos="3402"/>
          <w:tab w:val="left" w:pos="4253"/>
          <w:tab w:val="left" w:pos="5103"/>
        </w:tabs>
        <w:jc w:val="both"/>
        <w:rPr>
          <w:sz w:val="22"/>
          <w:szCs w:val="22"/>
        </w:rPr>
      </w:pPr>
      <w:r w:rsidRPr="002744FE">
        <w:rPr>
          <w:sz w:val="22"/>
          <w:szCs w:val="22"/>
        </w:rPr>
        <w:t>Bez současného předložení karty nebo karet a uvedení kódu PIN nebude umožněno kupujícímu nakoupit zboží na základě této smlouvy.</w:t>
      </w:r>
    </w:p>
    <w:p w:rsidR="00D166E4" w:rsidRPr="002744FE" w:rsidRDefault="00D166E4" w:rsidP="00D166E4">
      <w:pPr>
        <w:widowControl w:val="0"/>
        <w:tabs>
          <w:tab w:val="left" w:pos="284"/>
          <w:tab w:val="left" w:pos="1560"/>
          <w:tab w:val="left" w:pos="3402"/>
          <w:tab w:val="left" w:pos="4253"/>
          <w:tab w:val="left" w:pos="5103"/>
        </w:tabs>
        <w:jc w:val="both"/>
        <w:rPr>
          <w:sz w:val="22"/>
          <w:szCs w:val="22"/>
        </w:rPr>
      </w:pPr>
      <w:r w:rsidRPr="002744FE">
        <w:rPr>
          <w:sz w:val="22"/>
          <w:szCs w:val="22"/>
        </w:rPr>
        <w:t>3.4.</w:t>
      </w:r>
    </w:p>
    <w:p w:rsidR="00D166E4" w:rsidRPr="002744FE" w:rsidRDefault="00D166E4" w:rsidP="00D166E4">
      <w:pPr>
        <w:widowControl w:val="0"/>
        <w:tabs>
          <w:tab w:val="left" w:pos="284"/>
          <w:tab w:val="left" w:pos="1560"/>
          <w:tab w:val="left" w:pos="3402"/>
          <w:tab w:val="left" w:pos="4253"/>
          <w:tab w:val="left" w:pos="5103"/>
        </w:tabs>
        <w:jc w:val="both"/>
        <w:rPr>
          <w:sz w:val="22"/>
          <w:szCs w:val="22"/>
        </w:rPr>
      </w:pPr>
      <w:r w:rsidRPr="002744FE">
        <w:rPr>
          <w:sz w:val="22"/>
          <w:szCs w:val="22"/>
        </w:rPr>
        <w:lastRenderedPageBreak/>
        <w:t>Je-li kupující podnikatelem zaměstnávajícím zaměstnance, může požádat o vydání více karet pro své</w:t>
      </w:r>
      <w:r>
        <w:rPr>
          <w:sz w:val="22"/>
          <w:szCs w:val="22"/>
        </w:rPr>
        <w:t xml:space="preserve"> zaměstnance či o karty k víceru</w:t>
      </w:r>
      <w:r w:rsidRPr="002744FE">
        <w:rPr>
          <w:sz w:val="22"/>
          <w:szCs w:val="22"/>
        </w:rPr>
        <w:t xml:space="preserve"> vozidlům, která provozuje. </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3.5.</w:t>
      </w:r>
    </w:p>
    <w:p w:rsidR="00D166E4"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Vozidlové karty jsou přenosné mezi osobami, nikoli mezi vozidly. Osobní karty jsou nepřenosné a kupující se zavazuje, že budou užívány pouze tou osobou, která je na kartě uvedena jako její uživatel. Kupující se zavazuje, že nesdělí nikomu PIN jakékoli karty, již od prodávajícího převzal, a zabezpečí jej tak, aby nemohlo při odcizení či ztrátě karty dojít k jejímu zneužití, přičemž totéž se zavazuje učinit ve vztahu ke svým zaměstnancům; není dovoleno</w:t>
      </w:r>
      <w:r>
        <w:rPr>
          <w:sz w:val="22"/>
          <w:szCs w:val="22"/>
        </w:rPr>
        <w:t>,</w:t>
      </w:r>
      <w:r w:rsidRPr="002744FE">
        <w:rPr>
          <w:sz w:val="22"/>
          <w:szCs w:val="22"/>
        </w:rPr>
        <w:t xml:space="preserve"> aby si zaměstnanci osobní kartu půjčovali a sdělovali kódy PIN. </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 xml:space="preserve">Kupující je plně zodpovědný za zneužití elektronické karty a </w:t>
      </w:r>
      <w:proofErr w:type="spellStart"/>
      <w:r w:rsidRPr="002744FE">
        <w:rPr>
          <w:sz w:val="22"/>
          <w:szCs w:val="22"/>
        </w:rPr>
        <w:t>PINu</w:t>
      </w:r>
      <w:proofErr w:type="spellEnd"/>
      <w:r w:rsidRPr="002744FE">
        <w:rPr>
          <w:sz w:val="22"/>
          <w:szCs w:val="22"/>
        </w:rPr>
        <w:t xml:space="preserve"> a veškeré odběry (koupě) je povinen i v tomto případě uhradit prodávajícímu.</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3.6.</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Prodávající je oprávněn, zcela v souladu s touto smlouvou, veškeré koupě zúčtované na základě použití kupujícímu vydaných karet vyúčtovat kupujícímu. Prodávající není povinen, předloží-li třetí osoba patřičnou kartu nebo karty a uvede-li zároveň správný kód PIN, ověřovat její totožnost či zkoumat oprávněnost držení karet.</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3.7.</w:t>
      </w:r>
    </w:p>
    <w:p w:rsidR="00D166E4" w:rsidRPr="002744FE" w:rsidRDefault="00D166E4" w:rsidP="00D166E4">
      <w:pPr>
        <w:widowControl w:val="0"/>
        <w:tabs>
          <w:tab w:val="left" w:pos="284"/>
          <w:tab w:val="left" w:pos="426"/>
          <w:tab w:val="left" w:pos="3402"/>
          <w:tab w:val="left" w:pos="4253"/>
          <w:tab w:val="left" w:pos="5103"/>
        </w:tabs>
        <w:jc w:val="both"/>
        <w:rPr>
          <w:sz w:val="22"/>
          <w:szCs w:val="22"/>
        </w:rPr>
      </w:pPr>
      <w:r w:rsidRPr="002744FE">
        <w:rPr>
          <w:sz w:val="22"/>
          <w:szCs w:val="22"/>
        </w:rPr>
        <w:t>Shora uvedená ujednání neplatí, je-li při sjednání smlouvy dohodnut odběr za hotové. V tomto případě je kupující povinen zaplatit zboží odebrané na základě karty hotovostní formou, a to bezprostředně po jeho koupi.</w:t>
      </w:r>
    </w:p>
    <w:p w:rsidR="00D166E4" w:rsidRPr="002744FE" w:rsidRDefault="00D166E4" w:rsidP="00D166E4">
      <w:pPr>
        <w:widowControl w:val="0"/>
        <w:tabs>
          <w:tab w:val="left" w:pos="284"/>
          <w:tab w:val="left" w:pos="1560"/>
          <w:tab w:val="left" w:pos="3402"/>
          <w:tab w:val="left" w:pos="4253"/>
          <w:tab w:val="left" w:pos="5103"/>
        </w:tabs>
        <w:jc w:val="both"/>
        <w:rPr>
          <w:sz w:val="22"/>
          <w:szCs w:val="22"/>
        </w:rPr>
      </w:pPr>
      <w:r w:rsidRPr="002744FE">
        <w:rPr>
          <w:sz w:val="22"/>
          <w:szCs w:val="22"/>
        </w:rPr>
        <w:t>3.8.</w:t>
      </w:r>
    </w:p>
    <w:p w:rsidR="00D166E4" w:rsidRDefault="00D166E4" w:rsidP="00D166E4">
      <w:pPr>
        <w:widowControl w:val="0"/>
        <w:tabs>
          <w:tab w:val="left" w:pos="284"/>
          <w:tab w:val="left" w:pos="1560"/>
          <w:tab w:val="left" w:pos="3402"/>
          <w:tab w:val="left" w:pos="4253"/>
          <w:tab w:val="left" w:pos="5103"/>
        </w:tabs>
        <w:jc w:val="both"/>
        <w:rPr>
          <w:sz w:val="22"/>
          <w:szCs w:val="22"/>
        </w:rPr>
      </w:pPr>
      <w:r w:rsidRPr="002744FE">
        <w:rPr>
          <w:sz w:val="22"/>
          <w:szCs w:val="22"/>
        </w:rPr>
        <w:t xml:space="preserve">Kupující přebírá ručitelský závazek za veškeré ve smyslu této smlouvy neoprávněné koupě v případě zneužití karty a jejího </w:t>
      </w:r>
      <w:proofErr w:type="spellStart"/>
      <w:r w:rsidRPr="002744FE">
        <w:rPr>
          <w:sz w:val="22"/>
          <w:szCs w:val="22"/>
        </w:rPr>
        <w:t>PINu</w:t>
      </w:r>
      <w:proofErr w:type="spellEnd"/>
      <w:r w:rsidRPr="002744FE">
        <w:rPr>
          <w:sz w:val="22"/>
          <w:szCs w:val="22"/>
        </w:rPr>
        <w:t xml:space="preserve">, a to v jakémkoli případě. </w:t>
      </w:r>
      <w:r>
        <w:rPr>
          <w:sz w:val="22"/>
          <w:szCs w:val="22"/>
        </w:rPr>
        <w:t xml:space="preserve">Kupující proto prohlašuje, že prodávajícího uspokojí a zaplatí kupní ceny těch koupí, které byly uskutečněny v důsledku zneužití karty a jejího </w:t>
      </w:r>
      <w:proofErr w:type="spellStart"/>
      <w:r>
        <w:rPr>
          <w:sz w:val="22"/>
          <w:szCs w:val="22"/>
        </w:rPr>
        <w:t>PINu</w:t>
      </w:r>
      <w:proofErr w:type="spellEnd"/>
      <w:r>
        <w:rPr>
          <w:sz w:val="22"/>
          <w:szCs w:val="22"/>
        </w:rPr>
        <w:t>.</w:t>
      </w:r>
      <w:r w:rsidRPr="002744FE">
        <w:rPr>
          <w:sz w:val="22"/>
          <w:szCs w:val="22"/>
        </w:rPr>
        <w:t xml:space="preserve"> S ohledem na anonymní charakter evidování jednotlivých koupí prostřednictvím elektronických</w:t>
      </w:r>
      <w:r>
        <w:rPr>
          <w:sz w:val="22"/>
          <w:szCs w:val="22"/>
        </w:rPr>
        <w:t xml:space="preserve"> karet není nutné </w:t>
      </w:r>
      <w:r w:rsidRPr="002744FE">
        <w:rPr>
          <w:sz w:val="22"/>
          <w:szCs w:val="22"/>
        </w:rPr>
        <w:t>pro vznik práva</w:t>
      </w:r>
      <w:r w:rsidRPr="00A1756E">
        <w:rPr>
          <w:sz w:val="22"/>
          <w:szCs w:val="22"/>
        </w:rPr>
        <w:t xml:space="preserve"> </w:t>
      </w:r>
      <w:r>
        <w:rPr>
          <w:sz w:val="22"/>
          <w:szCs w:val="22"/>
        </w:rPr>
        <w:t xml:space="preserve">prodávajícího jako </w:t>
      </w:r>
      <w:r w:rsidRPr="002744FE">
        <w:rPr>
          <w:sz w:val="22"/>
          <w:szCs w:val="22"/>
        </w:rPr>
        <w:t>věřitele domáhat se po ručiteli splnění jeho ručitelského závazku předcházející písemná výzva dlužníka k zaplacení dluhu.</w:t>
      </w:r>
      <w:r>
        <w:rPr>
          <w:sz w:val="22"/>
          <w:szCs w:val="22"/>
        </w:rPr>
        <w:t xml:space="preserve"> Prodávající ručitele přijímá.</w:t>
      </w:r>
    </w:p>
    <w:p w:rsidR="00D166E4" w:rsidRPr="002744FE" w:rsidRDefault="00D166E4" w:rsidP="00D166E4">
      <w:pPr>
        <w:widowControl w:val="0"/>
        <w:tabs>
          <w:tab w:val="left" w:pos="284"/>
          <w:tab w:val="left" w:pos="1560"/>
          <w:tab w:val="left" w:pos="3402"/>
          <w:tab w:val="left" w:pos="4253"/>
          <w:tab w:val="left" w:pos="5103"/>
        </w:tabs>
        <w:jc w:val="both"/>
        <w:rPr>
          <w:sz w:val="22"/>
          <w:szCs w:val="22"/>
        </w:rPr>
      </w:pPr>
    </w:p>
    <w:p w:rsidR="00D166E4" w:rsidRPr="004435EB" w:rsidRDefault="00D166E4" w:rsidP="00D166E4">
      <w:pPr>
        <w:widowControl w:val="0"/>
        <w:tabs>
          <w:tab w:val="left" w:pos="284"/>
          <w:tab w:val="left" w:pos="1560"/>
          <w:tab w:val="left" w:pos="3402"/>
          <w:tab w:val="left" w:pos="4253"/>
          <w:tab w:val="left" w:pos="5103"/>
        </w:tabs>
        <w:jc w:val="both"/>
        <w:rPr>
          <w:b/>
          <w:sz w:val="22"/>
          <w:szCs w:val="22"/>
        </w:rPr>
      </w:pPr>
      <w:r w:rsidRPr="004435EB">
        <w:rPr>
          <w:b/>
          <w:sz w:val="22"/>
          <w:szCs w:val="22"/>
        </w:rPr>
        <w:t>4. Fakturace</w:t>
      </w:r>
    </w:p>
    <w:p w:rsidR="00D166E4" w:rsidRPr="002744FE" w:rsidRDefault="00D166E4" w:rsidP="00D166E4">
      <w:pPr>
        <w:widowControl w:val="0"/>
        <w:tabs>
          <w:tab w:val="left" w:pos="284"/>
          <w:tab w:val="left" w:pos="1560"/>
          <w:tab w:val="left" w:pos="3402"/>
          <w:tab w:val="left" w:pos="4253"/>
          <w:tab w:val="left" w:pos="5103"/>
        </w:tabs>
        <w:jc w:val="both"/>
        <w:rPr>
          <w:sz w:val="22"/>
          <w:szCs w:val="22"/>
        </w:rPr>
      </w:pPr>
      <w:r w:rsidRPr="002744FE">
        <w:rPr>
          <w:sz w:val="22"/>
          <w:szCs w:val="22"/>
        </w:rPr>
        <w:t>Kupní ceny zboží</w:t>
      </w:r>
      <w:r>
        <w:rPr>
          <w:sz w:val="22"/>
          <w:szCs w:val="22"/>
        </w:rPr>
        <w:t xml:space="preserve">, k nimž bude připočtena DPH v zákonné výši, </w:t>
      </w:r>
      <w:r w:rsidRPr="002744FE">
        <w:rPr>
          <w:sz w:val="22"/>
          <w:szCs w:val="22"/>
        </w:rPr>
        <w:t xml:space="preserve">budou hrazeny na základě faktury vystavené prodávajícím bezhotovostně bankovním převodem fakturované částky ze shora uvedeného účtu kupujícího ve prospěch výše uvedeného účtu prodávajícího. Podkladem pro vyúčtování budou výpisy za zboží odebrané kupujícím, které budou pořizovány na základě fyzického odběru zboží prostřednictvím elektronických karet. </w:t>
      </w:r>
    </w:p>
    <w:p w:rsidR="00D166E4" w:rsidRDefault="00D166E4" w:rsidP="00D166E4">
      <w:pPr>
        <w:widowControl w:val="0"/>
        <w:tabs>
          <w:tab w:val="left" w:pos="284"/>
          <w:tab w:val="left" w:pos="1560"/>
          <w:tab w:val="left" w:pos="3402"/>
          <w:tab w:val="left" w:pos="4253"/>
          <w:tab w:val="left" w:pos="5103"/>
        </w:tabs>
        <w:jc w:val="both"/>
        <w:rPr>
          <w:sz w:val="22"/>
          <w:szCs w:val="22"/>
        </w:rPr>
      </w:pPr>
      <w:r w:rsidRPr="002744FE">
        <w:rPr>
          <w:sz w:val="22"/>
          <w:szCs w:val="22"/>
        </w:rPr>
        <w:t xml:space="preserve">Pohledávky na zaplacení kupní ceny odebraného zboží kupujícím bude prodávající fakturovat, a to </w:t>
      </w:r>
      <w:r>
        <w:rPr>
          <w:sz w:val="22"/>
          <w:szCs w:val="22"/>
        </w:rPr>
        <w:t>zpravidla po dvou týdnech</w:t>
      </w:r>
      <w:r w:rsidRPr="00F84CD4">
        <w:rPr>
          <w:sz w:val="22"/>
          <w:szCs w:val="22"/>
        </w:rPr>
        <w:t xml:space="preserve">. </w:t>
      </w:r>
      <w:r>
        <w:rPr>
          <w:sz w:val="22"/>
          <w:szCs w:val="22"/>
        </w:rPr>
        <w:t>Prodávající je oprávněn provést fakturaci i za kratší období.</w:t>
      </w:r>
    </w:p>
    <w:p w:rsidR="00D166E4" w:rsidRDefault="00D166E4" w:rsidP="00D166E4">
      <w:pPr>
        <w:widowControl w:val="0"/>
        <w:tabs>
          <w:tab w:val="left" w:pos="284"/>
          <w:tab w:val="left" w:pos="1560"/>
          <w:tab w:val="left" w:pos="3402"/>
          <w:tab w:val="left" w:pos="4253"/>
          <w:tab w:val="left" w:pos="5103"/>
        </w:tabs>
        <w:jc w:val="both"/>
        <w:rPr>
          <w:sz w:val="22"/>
          <w:szCs w:val="22"/>
        </w:rPr>
      </w:pPr>
    </w:p>
    <w:p w:rsidR="00D166E4" w:rsidRPr="004435EB" w:rsidRDefault="00D166E4" w:rsidP="00D166E4">
      <w:pPr>
        <w:widowControl w:val="0"/>
        <w:tabs>
          <w:tab w:val="left" w:pos="284"/>
          <w:tab w:val="left" w:pos="1560"/>
          <w:tab w:val="left" w:pos="3402"/>
          <w:tab w:val="left" w:pos="4253"/>
          <w:tab w:val="left" w:pos="5103"/>
        </w:tabs>
        <w:jc w:val="both"/>
        <w:rPr>
          <w:b/>
          <w:sz w:val="22"/>
          <w:szCs w:val="22"/>
        </w:rPr>
      </w:pPr>
      <w:r w:rsidRPr="004435EB">
        <w:rPr>
          <w:b/>
          <w:sz w:val="22"/>
          <w:szCs w:val="22"/>
        </w:rPr>
        <w:t>5. Náležitosti faktury</w:t>
      </w:r>
    </w:p>
    <w:p w:rsidR="00D166E4" w:rsidRPr="002744FE" w:rsidRDefault="00D166E4" w:rsidP="00D166E4">
      <w:pPr>
        <w:widowControl w:val="0"/>
        <w:tabs>
          <w:tab w:val="left" w:pos="284"/>
          <w:tab w:val="left" w:pos="1560"/>
          <w:tab w:val="left" w:pos="3402"/>
          <w:tab w:val="left" w:pos="4253"/>
          <w:tab w:val="left" w:pos="5103"/>
        </w:tabs>
        <w:jc w:val="both"/>
        <w:rPr>
          <w:sz w:val="22"/>
          <w:szCs w:val="22"/>
        </w:rPr>
      </w:pPr>
      <w:r w:rsidRPr="002744FE">
        <w:rPr>
          <w:sz w:val="22"/>
          <w:szCs w:val="22"/>
        </w:rPr>
        <w:t>Kupující zaplatí kupní cenu na základě vystavené faktury. Faktura bude mít náležitosti daňového dokladu a její splatnost je dohodou stran sjednána na 14 dní ode dne vystavení.</w:t>
      </w:r>
    </w:p>
    <w:p w:rsidR="00D166E4" w:rsidRPr="00CD467E" w:rsidRDefault="00D166E4" w:rsidP="00D166E4">
      <w:pPr>
        <w:widowControl w:val="0"/>
        <w:tabs>
          <w:tab w:val="left" w:pos="284"/>
          <w:tab w:val="left" w:pos="1560"/>
          <w:tab w:val="left" w:pos="3402"/>
          <w:tab w:val="left" w:pos="4253"/>
          <w:tab w:val="left" w:pos="5103"/>
        </w:tabs>
        <w:jc w:val="both"/>
        <w:rPr>
          <w:sz w:val="22"/>
          <w:szCs w:val="22"/>
        </w:rPr>
      </w:pPr>
      <w:r>
        <w:rPr>
          <w:sz w:val="22"/>
          <w:szCs w:val="22"/>
        </w:rPr>
        <w:t>Prodávající</w:t>
      </w:r>
      <w:r w:rsidRPr="00CD467E">
        <w:rPr>
          <w:sz w:val="22"/>
          <w:szCs w:val="22"/>
        </w:rPr>
        <w:t xml:space="preserve"> je oprávněn vystavovat daňové doklady v elektronické podobě a zasílat je na tuto e-mailovou adresu</w:t>
      </w:r>
      <w:r w:rsidRPr="00361251">
        <w:rPr>
          <w:b/>
          <w:sz w:val="22"/>
          <w:szCs w:val="22"/>
        </w:rPr>
        <w:t>:</w:t>
      </w:r>
      <w:r>
        <w:rPr>
          <w:b/>
          <w:sz w:val="22"/>
          <w:szCs w:val="22"/>
        </w:rPr>
        <w:t xml:space="preserve"> </w:t>
      </w:r>
      <w:hyperlink r:id="rId8" w:history="1">
        <w:r w:rsidRPr="00B42422">
          <w:rPr>
            <w:rStyle w:val="Hypertextovodkaz"/>
            <w:b/>
            <w:sz w:val="22"/>
            <w:szCs w:val="22"/>
          </w:rPr>
          <w:t>fa@tspe.cz</w:t>
        </w:r>
      </w:hyperlink>
      <w:r>
        <w:rPr>
          <w:b/>
          <w:sz w:val="22"/>
          <w:szCs w:val="22"/>
        </w:rPr>
        <w:t xml:space="preserve"> </w:t>
      </w:r>
    </w:p>
    <w:p w:rsidR="00D166E4" w:rsidRDefault="00D166E4" w:rsidP="00D166E4">
      <w:pPr>
        <w:widowControl w:val="0"/>
        <w:tabs>
          <w:tab w:val="left" w:pos="284"/>
          <w:tab w:val="left" w:pos="1560"/>
          <w:tab w:val="left" w:pos="3402"/>
          <w:tab w:val="left" w:pos="4253"/>
          <w:tab w:val="left" w:pos="5103"/>
        </w:tabs>
        <w:jc w:val="both"/>
        <w:rPr>
          <w:sz w:val="22"/>
          <w:szCs w:val="22"/>
        </w:rPr>
      </w:pPr>
      <w:r w:rsidRPr="00CD467E">
        <w:rPr>
          <w:sz w:val="22"/>
          <w:szCs w:val="22"/>
        </w:rPr>
        <w:t xml:space="preserve">Dojde-li ke změně této adresy, je </w:t>
      </w:r>
      <w:r>
        <w:rPr>
          <w:sz w:val="22"/>
          <w:szCs w:val="22"/>
        </w:rPr>
        <w:t>kupující</w:t>
      </w:r>
      <w:r w:rsidRPr="00CD467E">
        <w:rPr>
          <w:sz w:val="22"/>
          <w:szCs w:val="22"/>
        </w:rPr>
        <w:t xml:space="preserve"> povinen oznámit novou e-mailovou adresu prokazatelně </w:t>
      </w:r>
      <w:r>
        <w:rPr>
          <w:sz w:val="22"/>
          <w:szCs w:val="22"/>
        </w:rPr>
        <w:t>prodávajícímu</w:t>
      </w:r>
      <w:r w:rsidRPr="00CD467E">
        <w:rPr>
          <w:sz w:val="22"/>
          <w:szCs w:val="22"/>
        </w:rPr>
        <w:t>, jinak nese odpovědnost za škodu, která tím případně vznikne. Podle dohody stran nejde o změnu smlouvy, která by musela být promítnuta do písemného dodatku.</w:t>
      </w:r>
    </w:p>
    <w:p w:rsidR="00D166E4" w:rsidRDefault="00D166E4" w:rsidP="00D166E4">
      <w:pPr>
        <w:widowControl w:val="0"/>
        <w:tabs>
          <w:tab w:val="left" w:pos="284"/>
          <w:tab w:val="left" w:pos="1560"/>
          <w:tab w:val="left" w:pos="3402"/>
          <w:tab w:val="left" w:pos="4253"/>
          <w:tab w:val="left" w:pos="5103"/>
        </w:tabs>
        <w:jc w:val="both"/>
        <w:rPr>
          <w:sz w:val="22"/>
          <w:szCs w:val="22"/>
        </w:rPr>
      </w:pPr>
    </w:p>
    <w:p w:rsidR="00D166E4" w:rsidRDefault="00D166E4" w:rsidP="00D166E4">
      <w:pPr>
        <w:widowControl w:val="0"/>
        <w:tabs>
          <w:tab w:val="left" w:pos="284"/>
          <w:tab w:val="left" w:pos="1560"/>
          <w:tab w:val="left" w:pos="3402"/>
          <w:tab w:val="left" w:pos="4253"/>
          <w:tab w:val="left" w:pos="5103"/>
        </w:tabs>
        <w:jc w:val="both"/>
        <w:rPr>
          <w:sz w:val="22"/>
          <w:szCs w:val="22"/>
        </w:rPr>
      </w:pPr>
      <w:r>
        <w:rPr>
          <w:sz w:val="22"/>
          <w:szCs w:val="22"/>
        </w:rPr>
        <w:t>Elektronicky lze zcela rovnocenně s listinnou formou doručovat i všechny ostatní podání, jako např. přílohy faktury, upomínky atp.</w:t>
      </w:r>
      <w:r w:rsidRPr="004435EB">
        <w:rPr>
          <w:sz w:val="22"/>
          <w:szCs w:val="22"/>
        </w:rPr>
        <w:t xml:space="preserve"> </w:t>
      </w:r>
      <w:r w:rsidRPr="002B3227">
        <w:rPr>
          <w:sz w:val="22"/>
          <w:szCs w:val="22"/>
        </w:rPr>
        <w:t xml:space="preserve">aniž by musely příslušné zprávy být opatřeny zaručeným el. podpisem či </w:t>
      </w:r>
      <w:r>
        <w:rPr>
          <w:sz w:val="22"/>
          <w:szCs w:val="22"/>
        </w:rPr>
        <w:t xml:space="preserve">muselo jít o </w:t>
      </w:r>
      <w:r w:rsidRPr="002B3227">
        <w:rPr>
          <w:sz w:val="22"/>
          <w:szCs w:val="22"/>
        </w:rPr>
        <w:t>autorizovanou konverzí dokumentů, přičemž toto ujednání neplatí o právních úkonech</w:t>
      </w:r>
      <w:r>
        <w:rPr>
          <w:sz w:val="22"/>
          <w:szCs w:val="22"/>
        </w:rPr>
        <w:t>, které musí být opatřeny zaručeným elektronickým podpisem</w:t>
      </w:r>
      <w:r w:rsidRPr="002B3227">
        <w:rPr>
          <w:sz w:val="22"/>
          <w:szCs w:val="22"/>
        </w:rPr>
        <w:t>. Kupující je povinen doručení této korespondence potvrdit</w:t>
      </w:r>
      <w:r>
        <w:rPr>
          <w:sz w:val="22"/>
          <w:szCs w:val="22"/>
        </w:rPr>
        <w:t>.</w:t>
      </w:r>
    </w:p>
    <w:p w:rsidR="00D166E4" w:rsidRDefault="00D166E4" w:rsidP="00D166E4">
      <w:pPr>
        <w:widowControl w:val="0"/>
        <w:tabs>
          <w:tab w:val="left" w:pos="284"/>
          <w:tab w:val="left" w:pos="1560"/>
          <w:tab w:val="left" w:pos="3402"/>
          <w:tab w:val="left" w:pos="4253"/>
          <w:tab w:val="left" w:pos="5103"/>
        </w:tabs>
        <w:jc w:val="both"/>
        <w:rPr>
          <w:sz w:val="22"/>
          <w:szCs w:val="22"/>
        </w:rPr>
      </w:pPr>
    </w:p>
    <w:p w:rsidR="00D166E4" w:rsidRDefault="00D166E4" w:rsidP="00D166E4">
      <w:pPr>
        <w:widowControl w:val="0"/>
        <w:tabs>
          <w:tab w:val="left" w:pos="284"/>
          <w:tab w:val="left" w:pos="1560"/>
          <w:tab w:val="left" w:pos="3402"/>
          <w:tab w:val="left" w:pos="4253"/>
          <w:tab w:val="left" w:pos="5103"/>
        </w:tabs>
        <w:jc w:val="both"/>
        <w:rPr>
          <w:sz w:val="22"/>
          <w:szCs w:val="22"/>
        </w:rPr>
      </w:pPr>
    </w:p>
    <w:p w:rsidR="00D166E4" w:rsidRDefault="00D166E4" w:rsidP="00D166E4">
      <w:pPr>
        <w:widowControl w:val="0"/>
        <w:tabs>
          <w:tab w:val="left" w:pos="284"/>
          <w:tab w:val="left" w:pos="1560"/>
          <w:tab w:val="left" w:pos="3402"/>
          <w:tab w:val="left" w:pos="4253"/>
          <w:tab w:val="left" w:pos="5103"/>
        </w:tabs>
        <w:jc w:val="both"/>
        <w:rPr>
          <w:sz w:val="22"/>
          <w:szCs w:val="22"/>
        </w:rPr>
      </w:pPr>
    </w:p>
    <w:p w:rsidR="00D166E4" w:rsidRPr="002744FE" w:rsidRDefault="00D166E4" w:rsidP="00D166E4">
      <w:pPr>
        <w:widowControl w:val="0"/>
        <w:tabs>
          <w:tab w:val="left" w:pos="284"/>
          <w:tab w:val="left" w:pos="1560"/>
          <w:tab w:val="left" w:pos="3402"/>
          <w:tab w:val="left" w:pos="4253"/>
          <w:tab w:val="left" w:pos="5103"/>
        </w:tabs>
        <w:jc w:val="center"/>
        <w:rPr>
          <w:b/>
          <w:sz w:val="22"/>
          <w:szCs w:val="22"/>
        </w:rPr>
      </w:pPr>
      <w:r w:rsidRPr="002744FE">
        <w:rPr>
          <w:b/>
          <w:sz w:val="22"/>
          <w:szCs w:val="22"/>
        </w:rPr>
        <w:t>IV.</w:t>
      </w:r>
      <w:r w:rsidRPr="002744FE">
        <w:rPr>
          <w:b/>
          <w:sz w:val="22"/>
          <w:szCs w:val="22"/>
        </w:rPr>
        <w:br/>
        <w:t>Čas plnění, změny a ukončení smluvního vztahu</w:t>
      </w:r>
    </w:p>
    <w:p w:rsidR="00D166E4" w:rsidRPr="00EE52D0" w:rsidRDefault="00D166E4" w:rsidP="00D166E4">
      <w:pPr>
        <w:numPr>
          <w:ilvl w:val="0"/>
          <w:numId w:val="4"/>
        </w:numPr>
        <w:jc w:val="both"/>
        <w:rPr>
          <w:sz w:val="22"/>
          <w:szCs w:val="22"/>
        </w:rPr>
      </w:pPr>
      <w:r w:rsidRPr="00EE52D0">
        <w:rPr>
          <w:sz w:val="22"/>
          <w:szCs w:val="22"/>
        </w:rPr>
        <w:t>Smlouva se uzavírá na dobu určitou od 1.1.2</w:t>
      </w:r>
      <w:r>
        <w:rPr>
          <w:sz w:val="22"/>
          <w:szCs w:val="22"/>
        </w:rPr>
        <w:t>019 do 31.12.2019, v uvedeném období budou PHM dodávány nepřetržitě, tj. denně od 00:00 do 24:00 hod.</w:t>
      </w:r>
    </w:p>
    <w:p w:rsidR="00D166E4" w:rsidRPr="00EE52D0" w:rsidRDefault="00D166E4" w:rsidP="00D166E4">
      <w:pPr>
        <w:numPr>
          <w:ilvl w:val="0"/>
          <w:numId w:val="4"/>
        </w:numPr>
        <w:jc w:val="both"/>
        <w:rPr>
          <w:sz w:val="22"/>
          <w:szCs w:val="22"/>
        </w:rPr>
      </w:pPr>
      <w:r w:rsidRPr="00EE52D0">
        <w:rPr>
          <w:sz w:val="22"/>
          <w:szCs w:val="22"/>
        </w:rPr>
        <w:t xml:space="preserve">Před ukončením platnosti </w:t>
      </w:r>
      <w:r>
        <w:rPr>
          <w:sz w:val="22"/>
          <w:szCs w:val="22"/>
        </w:rPr>
        <w:t xml:space="preserve">a účinnosti </w:t>
      </w:r>
      <w:r w:rsidRPr="00EE52D0">
        <w:rPr>
          <w:sz w:val="22"/>
          <w:szCs w:val="22"/>
        </w:rPr>
        <w:t xml:space="preserve">smlouvy lze smlouvu ukončit dohodou smluvních stran nebo výpovědí s výpovědní lhůtou jeden měsíc. Výpovědní lhůta začíná plynout prvním dnem kalendářního měsíce následujícího po doručení výpovědi adresátovi. </w:t>
      </w:r>
    </w:p>
    <w:p w:rsidR="00D166E4" w:rsidRDefault="00D166E4" w:rsidP="00D166E4">
      <w:pPr>
        <w:numPr>
          <w:ilvl w:val="0"/>
          <w:numId w:val="4"/>
        </w:numPr>
        <w:jc w:val="both"/>
        <w:rPr>
          <w:sz w:val="22"/>
          <w:szCs w:val="22"/>
        </w:rPr>
      </w:pPr>
      <w:r w:rsidRPr="002744FE">
        <w:rPr>
          <w:sz w:val="22"/>
          <w:szCs w:val="22"/>
        </w:rPr>
        <w:lastRenderedPageBreak/>
        <w:t xml:space="preserve">Neplní-li kupující peněžité závazky z této smlouvy, je prodávající oprávněn od ní odstoupit. Neplnění těchto závazků je podstatným porušením povinností konstituovaných touto smlouvou. Odstoupení musí být učiněno písemně a k zániku smlouvy s účinky ex </w:t>
      </w:r>
      <w:proofErr w:type="spellStart"/>
      <w:r w:rsidRPr="002744FE">
        <w:rPr>
          <w:sz w:val="22"/>
          <w:szCs w:val="22"/>
        </w:rPr>
        <w:t>nunc</w:t>
      </w:r>
      <w:proofErr w:type="spellEnd"/>
      <w:r w:rsidRPr="002744FE">
        <w:rPr>
          <w:sz w:val="22"/>
          <w:szCs w:val="22"/>
        </w:rPr>
        <w:t xml:space="preserve"> dojde v okamžiku, kdy oznámení o odstoupení bude doručeno adresátovi. Uvedené právní důsledky však neznamenají zánik povinností kupujícího vyplývajících z této smlouvy, zejména zaplatit kupní ceny koupeného zboží; tyto povinnosti kupujícího zánikem smlouvy nezanikají.</w:t>
      </w:r>
    </w:p>
    <w:p w:rsidR="00D166E4" w:rsidRDefault="00D166E4" w:rsidP="00D166E4">
      <w:pPr>
        <w:tabs>
          <w:tab w:val="left" w:pos="284"/>
          <w:tab w:val="left" w:pos="1560"/>
          <w:tab w:val="left" w:pos="3402"/>
          <w:tab w:val="left" w:pos="4253"/>
          <w:tab w:val="left" w:pos="5103"/>
        </w:tabs>
        <w:rPr>
          <w:sz w:val="22"/>
          <w:szCs w:val="22"/>
        </w:rPr>
      </w:pPr>
    </w:p>
    <w:p w:rsidR="00D166E4" w:rsidRPr="002744FE" w:rsidRDefault="00D166E4" w:rsidP="00D166E4">
      <w:pPr>
        <w:tabs>
          <w:tab w:val="left" w:pos="284"/>
          <w:tab w:val="left" w:pos="1560"/>
          <w:tab w:val="left" w:pos="3402"/>
          <w:tab w:val="left" w:pos="4253"/>
          <w:tab w:val="left" w:pos="5103"/>
        </w:tabs>
        <w:jc w:val="center"/>
        <w:rPr>
          <w:b/>
          <w:sz w:val="22"/>
          <w:szCs w:val="22"/>
        </w:rPr>
      </w:pPr>
      <w:r w:rsidRPr="002744FE">
        <w:rPr>
          <w:b/>
          <w:sz w:val="22"/>
          <w:szCs w:val="22"/>
        </w:rPr>
        <w:t xml:space="preserve">V. </w:t>
      </w:r>
      <w:r w:rsidRPr="002744FE">
        <w:rPr>
          <w:b/>
          <w:sz w:val="22"/>
          <w:szCs w:val="22"/>
        </w:rPr>
        <w:br/>
        <w:t>Všeobecná ustanovení</w:t>
      </w:r>
    </w:p>
    <w:p w:rsidR="00D166E4" w:rsidRPr="002744FE" w:rsidRDefault="00D166E4" w:rsidP="00D166E4">
      <w:pPr>
        <w:widowControl w:val="0"/>
        <w:tabs>
          <w:tab w:val="left" w:pos="284"/>
          <w:tab w:val="left" w:pos="1560"/>
          <w:tab w:val="left" w:pos="3402"/>
          <w:tab w:val="left" w:pos="4253"/>
          <w:tab w:val="left" w:pos="5103"/>
        </w:tabs>
        <w:jc w:val="both"/>
        <w:rPr>
          <w:sz w:val="22"/>
          <w:szCs w:val="22"/>
        </w:rPr>
      </w:pPr>
    </w:p>
    <w:p w:rsidR="00D166E4" w:rsidRPr="002744FE" w:rsidRDefault="00D166E4" w:rsidP="00D166E4">
      <w:pPr>
        <w:numPr>
          <w:ilvl w:val="0"/>
          <w:numId w:val="5"/>
        </w:numPr>
        <w:jc w:val="both"/>
        <w:rPr>
          <w:sz w:val="22"/>
          <w:szCs w:val="22"/>
        </w:rPr>
      </w:pPr>
      <w:r w:rsidRPr="002744FE">
        <w:rPr>
          <w:sz w:val="22"/>
          <w:szCs w:val="22"/>
        </w:rPr>
        <w:t>Při prodlení kupujícího s úhradou svých peněžitých závazků dle této smlouvy je povinen vedle nich zaplatit prodávajícímu i úrok z prodlení, který je dohodnut ve výši 0,1 % z dlužné částky za každý i jen započatý den prodlení.</w:t>
      </w:r>
      <w:r>
        <w:rPr>
          <w:sz w:val="22"/>
          <w:szCs w:val="22"/>
        </w:rPr>
        <w:t xml:space="preserve"> Vedle úroků z prodlení má prodávající právo na náhradu škody vzniklé nesplněním peněžitého dluhu, byť je tato škoda kryta úroky z prodlení.</w:t>
      </w:r>
    </w:p>
    <w:p w:rsidR="00D166E4" w:rsidRPr="002744FE" w:rsidRDefault="00D166E4" w:rsidP="00D166E4">
      <w:pPr>
        <w:numPr>
          <w:ilvl w:val="0"/>
          <w:numId w:val="5"/>
        </w:numPr>
        <w:jc w:val="both"/>
        <w:rPr>
          <w:sz w:val="22"/>
          <w:szCs w:val="22"/>
        </w:rPr>
      </w:pPr>
      <w:r>
        <w:rPr>
          <w:sz w:val="22"/>
          <w:szCs w:val="22"/>
        </w:rPr>
        <w:t xml:space="preserve">Prodávající má oprávnění i bez uvedení důvodu kdykoli rozhodnout o okamžitém přerušení nebo ukončení dodávek zboží kupujícímu. O této skutečnosti bude prodávající kupujícího následně informovat na shora uvedenou mailovou </w:t>
      </w:r>
      <w:r w:rsidRPr="007F1B0A">
        <w:rPr>
          <w:sz w:val="22"/>
          <w:szCs w:val="22"/>
        </w:rPr>
        <w:t xml:space="preserve">adresu </w:t>
      </w:r>
      <w:r>
        <w:rPr>
          <w:sz w:val="22"/>
          <w:szCs w:val="22"/>
        </w:rPr>
        <w:t>pro zasílání informací o cenách</w:t>
      </w:r>
      <w:r w:rsidRPr="00F959BA">
        <w:rPr>
          <w:sz w:val="22"/>
          <w:szCs w:val="22"/>
        </w:rPr>
        <w:t xml:space="preserve">. </w:t>
      </w:r>
      <w:r w:rsidRPr="007F1B0A">
        <w:rPr>
          <w:sz w:val="22"/>
          <w:szCs w:val="22"/>
        </w:rPr>
        <w:t xml:space="preserve"> </w:t>
      </w:r>
    </w:p>
    <w:p w:rsidR="00D166E4" w:rsidRPr="002744FE" w:rsidRDefault="00D166E4" w:rsidP="00D166E4">
      <w:pPr>
        <w:numPr>
          <w:ilvl w:val="0"/>
          <w:numId w:val="5"/>
        </w:numPr>
        <w:jc w:val="both"/>
        <w:rPr>
          <w:sz w:val="22"/>
          <w:szCs w:val="22"/>
        </w:rPr>
      </w:pPr>
      <w:r w:rsidRPr="002744FE">
        <w:rPr>
          <w:sz w:val="22"/>
          <w:szCs w:val="22"/>
        </w:rPr>
        <w:t>Kupující je povinen neprodleně oznámit prodávajícímu jakékoli změny týkající se jeho identifikačních znaků, tj. zejména změnu</w:t>
      </w:r>
      <w:r>
        <w:rPr>
          <w:sz w:val="22"/>
          <w:szCs w:val="22"/>
        </w:rPr>
        <w:t xml:space="preserve"> obchodní firmy, sídla</w:t>
      </w:r>
      <w:proofErr w:type="gramStart"/>
      <w:r>
        <w:rPr>
          <w:sz w:val="22"/>
          <w:szCs w:val="22"/>
        </w:rPr>
        <w:t xml:space="preserve">/ </w:t>
      </w:r>
      <w:r w:rsidRPr="002744FE">
        <w:rPr>
          <w:sz w:val="22"/>
          <w:szCs w:val="22"/>
        </w:rPr>
        <w:t xml:space="preserve"> </w:t>
      </w:r>
      <w:r>
        <w:rPr>
          <w:sz w:val="22"/>
          <w:szCs w:val="22"/>
        </w:rPr>
        <w:t>místa</w:t>
      </w:r>
      <w:proofErr w:type="gramEnd"/>
      <w:r>
        <w:rPr>
          <w:sz w:val="22"/>
          <w:szCs w:val="22"/>
        </w:rPr>
        <w:t xml:space="preserve"> podnikání, jednatele (jednatelů), </w:t>
      </w:r>
      <w:r w:rsidRPr="002744FE">
        <w:rPr>
          <w:sz w:val="22"/>
          <w:szCs w:val="22"/>
        </w:rPr>
        <w:t xml:space="preserve"> RZ vozidel atd. </w:t>
      </w:r>
    </w:p>
    <w:p w:rsidR="00D166E4" w:rsidRPr="002744FE" w:rsidRDefault="00D166E4" w:rsidP="00D166E4">
      <w:pPr>
        <w:numPr>
          <w:ilvl w:val="0"/>
          <w:numId w:val="5"/>
        </w:numPr>
        <w:jc w:val="both"/>
        <w:rPr>
          <w:sz w:val="22"/>
          <w:szCs w:val="22"/>
        </w:rPr>
      </w:pPr>
      <w:r w:rsidRPr="002744FE">
        <w:rPr>
          <w:sz w:val="22"/>
          <w:szCs w:val="22"/>
        </w:rPr>
        <w:t>Při ukončení svých podnikatelských aktivit, při prohlášení konkursu ohledně kupujícího, při vstupu do likvidace</w:t>
      </w:r>
      <w:r>
        <w:rPr>
          <w:sz w:val="22"/>
          <w:szCs w:val="22"/>
        </w:rPr>
        <w:t>, zahájení insolvenčního řízení</w:t>
      </w:r>
      <w:r w:rsidRPr="002744FE">
        <w:rPr>
          <w:sz w:val="22"/>
          <w:szCs w:val="22"/>
        </w:rPr>
        <w:t xml:space="preserve"> a při dalších skutečnostech, které výrazně ovlivňují majetkové poměry kupujícího a jeho podnikání, je kupující povinen bez zbytečného odkladu, nejpozději však do 10 dnů ode dne, kdy k nim došlo, oznámit je písemnou formou prodávajícímu.</w:t>
      </w:r>
    </w:p>
    <w:p w:rsidR="00D166E4" w:rsidRPr="002744FE" w:rsidRDefault="00D166E4" w:rsidP="00D166E4">
      <w:pPr>
        <w:numPr>
          <w:ilvl w:val="0"/>
          <w:numId w:val="5"/>
        </w:numPr>
        <w:jc w:val="both"/>
        <w:rPr>
          <w:sz w:val="22"/>
          <w:szCs w:val="22"/>
        </w:rPr>
      </w:pPr>
      <w:r w:rsidRPr="002744FE">
        <w:rPr>
          <w:sz w:val="22"/>
          <w:szCs w:val="22"/>
        </w:rPr>
        <w:t xml:space="preserve">Kupující se zavazuje, že veškeré změny, jakož i případně ztrátu, odcizení karty nebo vyzrazení kódu PIN neprodleně vhodným a prokazatelným způsobem oznámí prodávajícímu (např. elektronicky, faxem či osobně). Prodávající v takovém případě </w:t>
      </w:r>
      <w:r>
        <w:rPr>
          <w:sz w:val="22"/>
          <w:szCs w:val="22"/>
        </w:rPr>
        <w:t>zajistí provedení blokace karet v nejkratším možném termínu. Za odběry realizované do provedení blokace odpovídá kupující a za tyto odběry se zavazuje uhradit prodávajícímu kupní cenu.</w:t>
      </w:r>
    </w:p>
    <w:p w:rsidR="00D166E4" w:rsidRPr="002744FE" w:rsidRDefault="00D166E4" w:rsidP="00D166E4">
      <w:pPr>
        <w:numPr>
          <w:ilvl w:val="0"/>
          <w:numId w:val="5"/>
        </w:numPr>
        <w:jc w:val="both"/>
        <w:rPr>
          <w:sz w:val="22"/>
          <w:szCs w:val="22"/>
        </w:rPr>
      </w:pPr>
      <w:r w:rsidRPr="002744FE">
        <w:rPr>
          <w:sz w:val="22"/>
          <w:szCs w:val="22"/>
        </w:rPr>
        <w:t>Kupující souhlasí s tím, že prodávající je oprávněn uchovávat data o kupujícím v elektronické podobě, a to výlučně pro obchodní účely v souvislosti s touto kupní smlouvou.</w:t>
      </w:r>
    </w:p>
    <w:p w:rsidR="00D166E4" w:rsidRPr="002744FE" w:rsidRDefault="00D166E4" w:rsidP="00D166E4">
      <w:pPr>
        <w:numPr>
          <w:ilvl w:val="0"/>
          <w:numId w:val="5"/>
        </w:numPr>
        <w:jc w:val="both"/>
        <w:rPr>
          <w:sz w:val="22"/>
          <w:szCs w:val="22"/>
        </w:rPr>
      </w:pPr>
      <w:r w:rsidRPr="002744FE">
        <w:rPr>
          <w:sz w:val="22"/>
          <w:szCs w:val="22"/>
        </w:rPr>
        <w:t>Smluvní strany sjednaly pro případ, že by se nepodařilo poštovní zásilku doručit adresátovi poslední známou adresu jeho sídla</w:t>
      </w:r>
      <w:r>
        <w:rPr>
          <w:sz w:val="22"/>
          <w:szCs w:val="22"/>
        </w:rPr>
        <w:t xml:space="preserve"> či místa podnikání</w:t>
      </w:r>
      <w:r w:rsidRPr="002744FE">
        <w:rPr>
          <w:sz w:val="22"/>
          <w:szCs w:val="22"/>
        </w:rPr>
        <w:t xml:space="preserve">, fikci doručení tak, že účinky doručení nastanou okamžikem, kdy osoba oprávněná k provozování poštovních služeb vrátí odesílateli zásilku jako nedoručitelnou, a to jak z důvodu, že nebyla v úložní lhůtě vyzvednuta, tak z důvodu, že se adresát na místě svého sídla </w:t>
      </w:r>
      <w:r>
        <w:rPr>
          <w:sz w:val="22"/>
          <w:szCs w:val="22"/>
        </w:rPr>
        <w:t>či místa podnikání</w:t>
      </w:r>
      <w:r w:rsidRPr="002744FE">
        <w:rPr>
          <w:sz w:val="22"/>
          <w:szCs w:val="22"/>
        </w:rPr>
        <w:t xml:space="preserve"> nezdržuje a druhému smluvnímu účastníkovi neoznámil změnu svého sídla</w:t>
      </w:r>
      <w:r>
        <w:rPr>
          <w:sz w:val="22"/>
          <w:szCs w:val="22"/>
        </w:rPr>
        <w:t xml:space="preserve"> nebo místa podnikání</w:t>
      </w:r>
      <w:r w:rsidRPr="002744FE">
        <w:rPr>
          <w:sz w:val="22"/>
          <w:szCs w:val="22"/>
        </w:rPr>
        <w:t>.</w:t>
      </w:r>
    </w:p>
    <w:p w:rsidR="00D166E4" w:rsidRPr="007A2BD5" w:rsidRDefault="00D166E4" w:rsidP="00D166E4">
      <w:pPr>
        <w:pStyle w:val="Zkladntext"/>
        <w:numPr>
          <w:ilvl w:val="0"/>
          <w:numId w:val="5"/>
        </w:numPr>
        <w:rPr>
          <w:sz w:val="22"/>
          <w:szCs w:val="22"/>
        </w:rPr>
      </w:pPr>
      <w:r w:rsidRPr="007A2BD5">
        <w:rPr>
          <w:sz w:val="22"/>
          <w:szCs w:val="22"/>
        </w:rPr>
        <w:t xml:space="preserve">Strany vylučují ve vztahu k pohledávkám vzniklým na základě této smlouvy aplikaci § 1987 odst. 2 občanského zákoníku a souhlasí s tím, že i nejistá a/nebo neurčitá pohledávka je způsobilá k započtení. </w:t>
      </w:r>
    </w:p>
    <w:p w:rsidR="00D166E4" w:rsidRPr="007A2BD5" w:rsidRDefault="00D166E4" w:rsidP="00D166E4">
      <w:pPr>
        <w:pStyle w:val="Zkladntext"/>
        <w:numPr>
          <w:ilvl w:val="0"/>
          <w:numId w:val="5"/>
        </w:numPr>
        <w:rPr>
          <w:sz w:val="22"/>
          <w:szCs w:val="22"/>
        </w:rPr>
      </w:pPr>
      <w:r w:rsidRPr="007A2BD5">
        <w:rPr>
          <w:sz w:val="22"/>
          <w:szCs w:val="22"/>
        </w:rPr>
        <w:t>Pro případ postoupení této smlouvy si strany ujednaly, že postoupená strana nemůže odmítnout osvobození postupitele za žádných okolností.</w:t>
      </w:r>
    </w:p>
    <w:p w:rsidR="00D166E4" w:rsidRPr="007A2BD5" w:rsidRDefault="00D166E4" w:rsidP="00D166E4">
      <w:pPr>
        <w:pStyle w:val="Zkladntext"/>
        <w:numPr>
          <w:ilvl w:val="0"/>
          <w:numId w:val="5"/>
        </w:numPr>
        <w:rPr>
          <w:sz w:val="22"/>
          <w:szCs w:val="22"/>
        </w:rPr>
      </w:pPr>
      <w:r w:rsidRPr="007A2BD5">
        <w:rPr>
          <w:sz w:val="22"/>
          <w:szCs w:val="22"/>
        </w:rPr>
        <w:t>Odpovědnosti k náhradě škody dle § 2913 odst. 2 občanského zákoníku se škůdce zprostí i tehdy, pokud překážky umožňující toto zproštění vznikly z jeho osobních poměrů nebo vznikly až poté, kdy byl s plněním smluvené povinnosti v prodlení.</w:t>
      </w:r>
    </w:p>
    <w:p w:rsidR="00D166E4" w:rsidRDefault="00D166E4" w:rsidP="00D166E4">
      <w:pPr>
        <w:widowControl w:val="0"/>
        <w:tabs>
          <w:tab w:val="left" w:pos="284"/>
          <w:tab w:val="left" w:pos="1560"/>
          <w:tab w:val="left" w:pos="3402"/>
          <w:tab w:val="left" w:pos="4253"/>
          <w:tab w:val="left" w:pos="5103"/>
        </w:tabs>
        <w:rPr>
          <w:b/>
          <w:sz w:val="22"/>
          <w:szCs w:val="22"/>
        </w:rPr>
      </w:pPr>
    </w:p>
    <w:p w:rsidR="00D166E4" w:rsidRPr="002744FE" w:rsidRDefault="00D166E4" w:rsidP="00D166E4">
      <w:pPr>
        <w:widowControl w:val="0"/>
        <w:tabs>
          <w:tab w:val="left" w:pos="284"/>
          <w:tab w:val="left" w:pos="1560"/>
          <w:tab w:val="left" w:pos="3402"/>
          <w:tab w:val="left" w:pos="4253"/>
          <w:tab w:val="left" w:pos="5103"/>
        </w:tabs>
        <w:jc w:val="center"/>
        <w:rPr>
          <w:b/>
          <w:sz w:val="22"/>
          <w:szCs w:val="22"/>
        </w:rPr>
      </w:pPr>
      <w:r>
        <w:rPr>
          <w:b/>
          <w:sz w:val="22"/>
          <w:szCs w:val="22"/>
        </w:rPr>
        <w:t>VI.</w:t>
      </w:r>
      <w:r w:rsidRPr="002744FE">
        <w:rPr>
          <w:b/>
          <w:sz w:val="22"/>
          <w:szCs w:val="22"/>
        </w:rPr>
        <w:br/>
        <w:t>Závěrečná ustanovení</w:t>
      </w:r>
    </w:p>
    <w:p w:rsidR="00D166E4" w:rsidRDefault="00D166E4" w:rsidP="00D166E4">
      <w:pPr>
        <w:numPr>
          <w:ilvl w:val="0"/>
          <w:numId w:val="6"/>
        </w:numPr>
        <w:jc w:val="both"/>
        <w:rPr>
          <w:sz w:val="22"/>
          <w:szCs w:val="22"/>
        </w:rPr>
      </w:pPr>
      <w:r>
        <w:rPr>
          <w:sz w:val="22"/>
          <w:szCs w:val="22"/>
        </w:rPr>
        <w:t>Smluvní strany shodně prohlašují, že tato smlouva nahrazuje veškeré mezi nimi dříve uzavřené smlouvy či dohody se stejným nebo obdobn</w:t>
      </w:r>
      <w:r w:rsidRPr="00EB74EE">
        <w:rPr>
          <w:sz w:val="22"/>
          <w:szCs w:val="22"/>
        </w:rPr>
        <w:t>ý</w:t>
      </w:r>
      <w:r>
        <w:rPr>
          <w:sz w:val="22"/>
          <w:szCs w:val="22"/>
        </w:rPr>
        <w:t xml:space="preserve">m obsahem, jejichž platnost a účinnost </w:t>
      </w:r>
      <w:r w:rsidRPr="00A060F1">
        <w:rPr>
          <w:sz w:val="22"/>
          <w:szCs w:val="22"/>
        </w:rPr>
        <w:t>tak skončí dnem</w:t>
      </w:r>
      <w:r>
        <w:rPr>
          <w:sz w:val="22"/>
          <w:szCs w:val="22"/>
        </w:rPr>
        <w:t xml:space="preserve"> nabytí účinnosti této smlouvy.</w:t>
      </w:r>
    </w:p>
    <w:p w:rsidR="00D166E4" w:rsidRPr="007A2BD5" w:rsidRDefault="00D166E4" w:rsidP="00D166E4">
      <w:pPr>
        <w:pStyle w:val="Zkladntext"/>
        <w:numPr>
          <w:ilvl w:val="0"/>
          <w:numId w:val="6"/>
        </w:numPr>
        <w:rPr>
          <w:sz w:val="22"/>
          <w:szCs w:val="22"/>
        </w:rPr>
      </w:pPr>
      <w:r w:rsidRPr="007A2BD5">
        <w:rPr>
          <w:sz w:val="22"/>
          <w:szCs w:val="22"/>
        </w:rPr>
        <w:t xml:space="preserve">Odpověď strany této smlouvy s dodatkem nebo odchylkou podle § 1740 odst. 3 občanského zákoníku, není přijetím nabídky na uzavření této smlouvy, ani když podstatně nemění podmínky nabídky. </w:t>
      </w:r>
    </w:p>
    <w:p w:rsidR="00D166E4" w:rsidRPr="007A2BD5" w:rsidRDefault="00D166E4" w:rsidP="00D166E4">
      <w:pPr>
        <w:pStyle w:val="Zkladntext"/>
        <w:numPr>
          <w:ilvl w:val="0"/>
          <w:numId w:val="6"/>
        </w:numPr>
        <w:rPr>
          <w:sz w:val="22"/>
          <w:szCs w:val="22"/>
        </w:rPr>
      </w:pPr>
      <w:r w:rsidRPr="007A2BD5">
        <w:rPr>
          <w:sz w:val="22"/>
          <w:szCs w:val="22"/>
        </w:rPr>
        <w:t xml:space="preserve">Strany vylučují aplikaci </w:t>
      </w:r>
      <w:proofErr w:type="spellStart"/>
      <w:r w:rsidRPr="007A2BD5">
        <w:rPr>
          <w:sz w:val="22"/>
          <w:szCs w:val="22"/>
        </w:rPr>
        <w:t>ust</w:t>
      </w:r>
      <w:proofErr w:type="spellEnd"/>
      <w:r w:rsidRPr="007A2BD5">
        <w:rPr>
          <w:sz w:val="22"/>
          <w:szCs w:val="22"/>
        </w:rPr>
        <w:t>. § 557 občanského zákoníku.</w:t>
      </w:r>
    </w:p>
    <w:p w:rsidR="00D166E4" w:rsidRPr="007A2BD5" w:rsidRDefault="00D166E4" w:rsidP="00D166E4">
      <w:pPr>
        <w:pStyle w:val="Zkladntext"/>
        <w:numPr>
          <w:ilvl w:val="0"/>
          <w:numId w:val="6"/>
        </w:numPr>
        <w:rPr>
          <w:sz w:val="22"/>
          <w:szCs w:val="22"/>
        </w:rPr>
      </w:pPr>
      <w:r w:rsidRPr="007A2BD5">
        <w:rPr>
          <w:sz w:val="22"/>
          <w:szCs w:val="22"/>
        </w:rPr>
        <w:t xml:space="preserve">Pro vyloučení pochybností se uvádí, že strany považují tuto smlouvu za odvážnou smlouvu, a tudíž se na plnění na základě ní vzniklá nepoužijí ustanovení občanského zákoníku o změně okolností (§1764 až 1766) a neúměrném zkrácení (§1793 až 1795). Strany dále výslovně potvrzují, že jsou podnikateli, uzavírají tuto smlouvu při svém podnikání, a na tuto smlouvu se tudíž neuplatní ustanovení § 1793 občanského zákoníku (neúměrné zkrácení) ani § 1796 občanského zákoníku (lichva). </w:t>
      </w:r>
    </w:p>
    <w:p w:rsidR="00D166E4" w:rsidRPr="00AD2934" w:rsidRDefault="00D166E4" w:rsidP="00D166E4">
      <w:pPr>
        <w:pStyle w:val="Zkladntext"/>
        <w:numPr>
          <w:ilvl w:val="0"/>
          <w:numId w:val="6"/>
        </w:numPr>
        <w:rPr>
          <w:sz w:val="22"/>
          <w:szCs w:val="22"/>
        </w:rPr>
      </w:pPr>
      <w:r w:rsidRPr="007A2BD5">
        <w:rPr>
          <w:sz w:val="22"/>
          <w:szCs w:val="22"/>
        </w:rPr>
        <w:lastRenderedPageBreak/>
        <w:t>Strany si nepřejí, aby nad rámec výslovných ustanovení této smlouvy byly jakákoliv práva a povinnosti dovozovány z dosavadní či budoucí praxe zavedené mezi stranami či zvyklostí zachovávaných obecně či v odvětví týkajícím se předmětu plnění této smlouvy, ledaže je ve smlouvě výslovně sjednáno jinak.</w:t>
      </w:r>
    </w:p>
    <w:p w:rsidR="00D166E4" w:rsidRDefault="00D166E4" w:rsidP="00D166E4">
      <w:pPr>
        <w:numPr>
          <w:ilvl w:val="0"/>
          <w:numId w:val="6"/>
        </w:numPr>
        <w:jc w:val="both"/>
        <w:rPr>
          <w:sz w:val="22"/>
          <w:szCs w:val="22"/>
        </w:rPr>
      </w:pPr>
      <w:r>
        <w:rPr>
          <w:sz w:val="22"/>
          <w:szCs w:val="22"/>
        </w:rPr>
        <w:t>Spory vzniklé na základě této smlouvy a v souvislosti s ní budou po dohodě stran řešeny u Okresního soudu v Jihlavě, resp. u soudů vyššího stupně, do jejichž obvodu tento soud spadá s tím, že jako rozhodné právo se sjednává právo České republiky.</w:t>
      </w:r>
    </w:p>
    <w:p w:rsidR="00D166E4" w:rsidRPr="002744FE" w:rsidRDefault="00D166E4" w:rsidP="00D166E4">
      <w:pPr>
        <w:numPr>
          <w:ilvl w:val="0"/>
          <w:numId w:val="6"/>
        </w:numPr>
        <w:jc w:val="both"/>
        <w:rPr>
          <w:sz w:val="22"/>
          <w:szCs w:val="22"/>
        </w:rPr>
      </w:pPr>
      <w:r w:rsidRPr="002744FE">
        <w:rPr>
          <w:sz w:val="22"/>
          <w:szCs w:val="22"/>
        </w:rPr>
        <w:t>Tato smlouva může být měněna pouze dohodou obou stran učiněnou v písemné formě</w:t>
      </w:r>
      <w:r>
        <w:rPr>
          <w:sz w:val="22"/>
          <w:szCs w:val="22"/>
        </w:rPr>
        <w:t xml:space="preserve"> s výjimkou emailů uvedených v bodu 1.2 a 5 čl. III této smlouvy.</w:t>
      </w:r>
    </w:p>
    <w:p w:rsidR="00D166E4" w:rsidRPr="002744FE" w:rsidRDefault="00D166E4" w:rsidP="00D166E4">
      <w:pPr>
        <w:numPr>
          <w:ilvl w:val="0"/>
          <w:numId w:val="6"/>
        </w:numPr>
        <w:jc w:val="both"/>
        <w:rPr>
          <w:sz w:val="22"/>
          <w:szCs w:val="22"/>
        </w:rPr>
      </w:pPr>
      <w:r w:rsidRPr="002744FE">
        <w:rPr>
          <w:sz w:val="22"/>
          <w:szCs w:val="22"/>
        </w:rPr>
        <w:t>Tato smlouva je sepsána ve dvou vyhotoveních s platností originálu, přičemž každá ze smluvních stran obdrží po jednom.</w:t>
      </w:r>
    </w:p>
    <w:p w:rsidR="00D166E4" w:rsidRPr="002744FE" w:rsidRDefault="00D166E4" w:rsidP="00D166E4">
      <w:pPr>
        <w:numPr>
          <w:ilvl w:val="0"/>
          <w:numId w:val="6"/>
        </w:numPr>
        <w:jc w:val="both"/>
        <w:rPr>
          <w:sz w:val="22"/>
          <w:szCs w:val="22"/>
        </w:rPr>
      </w:pPr>
      <w:r w:rsidRPr="00FC737B">
        <w:rPr>
          <w:sz w:val="22"/>
          <w:szCs w:val="22"/>
        </w:rPr>
        <w:t>Tato smlouva je platná a účinná dnem uveřejněním v Registru smluv (</w:t>
      </w:r>
      <w:r>
        <w:rPr>
          <w:sz w:val="22"/>
          <w:szCs w:val="22"/>
        </w:rPr>
        <w:t xml:space="preserve">dle </w:t>
      </w:r>
      <w:r w:rsidRPr="00FC737B">
        <w:rPr>
          <w:sz w:val="22"/>
          <w:szCs w:val="22"/>
        </w:rPr>
        <w:t>zákon</w:t>
      </w:r>
      <w:r>
        <w:rPr>
          <w:sz w:val="22"/>
          <w:szCs w:val="22"/>
        </w:rPr>
        <w:t>a č.</w:t>
      </w:r>
      <w:r w:rsidRPr="00FC737B">
        <w:rPr>
          <w:sz w:val="22"/>
          <w:szCs w:val="22"/>
        </w:rPr>
        <w:t xml:space="preserve"> 340/2015 Sb.</w:t>
      </w:r>
      <w:r>
        <w:rPr>
          <w:sz w:val="22"/>
          <w:szCs w:val="22"/>
        </w:rPr>
        <w:t>, o registru smluv</w:t>
      </w:r>
      <w:r w:rsidRPr="00FC737B">
        <w:rPr>
          <w:sz w:val="22"/>
          <w:szCs w:val="22"/>
        </w:rPr>
        <w:t>). Zveřejnění provede Kupující.</w:t>
      </w:r>
    </w:p>
    <w:p w:rsidR="00D166E4" w:rsidRPr="002744FE" w:rsidRDefault="00D166E4" w:rsidP="00D166E4">
      <w:pPr>
        <w:numPr>
          <w:ilvl w:val="0"/>
          <w:numId w:val="6"/>
        </w:numPr>
        <w:jc w:val="both"/>
        <w:rPr>
          <w:sz w:val="22"/>
          <w:szCs w:val="22"/>
        </w:rPr>
      </w:pPr>
      <w:r w:rsidRPr="002744FE">
        <w:rPr>
          <w:sz w:val="22"/>
          <w:szCs w:val="22"/>
        </w:rPr>
        <w:t>Strany prohlašují, že si smlouvu přečetly, že byla sepsána na základě jejich pravé a svobodné vůle, vážně, určitě a srozumitelně, na důkaz čehož připojují své podpisy.</w:t>
      </w:r>
    </w:p>
    <w:p w:rsidR="00D166E4" w:rsidRPr="002744FE" w:rsidRDefault="00D166E4" w:rsidP="00D166E4">
      <w:pPr>
        <w:tabs>
          <w:tab w:val="left" w:pos="284"/>
        </w:tabs>
        <w:jc w:val="both"/>
        <w:rPr>
          <w:sz w:val="22"/>
          <w:szCs w:val="22"/>
        </w:rPr>
      </w:pPr>
    </w:p>
    <w:p w:rsidR="00D166E4" w:rsidRDefault="00D166E4" w:rsidP="00D166E4">
      <w:pPr>
        <w:tabs>
          <w:tab w:val="left" w:pos="284"/>
        </w:tabs>
        <w:jc w:val="both"/>
        <w:rPr>
          <w:sz w:val="22"/>
          <w:szCs w:val="22"/>
        </w:rPr>
      </w:pPr>
    </w:p>
    <w:p w:rsidR="00D166E4" w:rsidRPr="00EB74EE" w:rsidRDefault="00D166E4" w:rsidP="00D166E4">
      <w:pPr>
        <w:tabs>
          <w:tab w:val="left" w:pos="284"/>
        </w:tabs>
        <w:jc w:val="both"/>
        <w:rPr>
          <w:sz w:val="22"/>
          <w:szCs w:val="22"/>
        </w:rPr>
      </w:pPr>
      <w:r>
        <w:rPr>
          <w:sz w:val="22"/>
          <w:szCs w:val="22"/>
        </w:rPr>
        <w:t>V Jihlavě dne 20. 12. 2018                                       V Pelhřimově dne ………………….</w:t>
      </w:r>
    </w:p>
    <w:p w:rsidR="00D166E4" w:rsidRPr="002744FE" w:rsidRDefault="00D166E4" w:rsidP="00D166E4">
      <w:pPr>
        <w:tabs>
          <w:tab w:val="left" w:pos="284"/>
        </w:tabs>
        <w:jc w:val="both"/>
        <w:rPr>
          <w:b/>
          <w:sz w:val="22"/>
          <w:szCs w:val="22"/>
        </w:rPr>
      </w:pPr>
    </w:p>
    <w:p w:rsidR="00D166E4" w:rsidRPr="002744FE" w:rsidRDefault="00D166E4" w:rsidP="00D166E4">
      <w:pPr>
        <w:tabs>
          <w:tab w:val="left" w:pos="284"/>
        </w:tabs>
        <w:jc w:val="both"/>
        <w:rPr>
          <w:sz w:val="22"/>
          <w:szCs w:val="22"/>
        </w:rPr>
      </w:pPr>
      <w:r w:rsidRPr="002744FE">
        <w:rPr>
          <w:sz w:val="22"/>
          <w:szCs w:val="22"/>
        </w:rPr>
        <w:t>Prodávající:</w:t>
      </w:r>
      <w:r w:rsidRPr="002744FE">
        <w:rPr>
          <w:sz w:val="22"/>
          <w:szCs w:val="22"/>
        </w:rPr>
        <w:tab/>
      </w:r>
      <w:r w:rsidRPr="002744FE">
        <w:rPr>
          <w:sz w:val="22"/>
          <w:szCs w:val="22"/>
        </w:rPr>
        <w:tab/>
      </w:r>
      <w:r w:rsidRPr="002744FE">
        <w:rPr>
          <w:sz w:val="22"/>
          <w:szCs w:val="22"/>
        </w:rPr>
        <w:tab/>
      </w:r>
      <w:r w:rsidRPr="002744FE">
        <w:rPr>
          <w:sz w:val="22"/>
          <w:szCs w:val="22"/>
        </w:rPr>
        <w:tab/>
      </w:r>
      <w:r w:rsidRPr="002744FE">
        <w:rPr>
          <w:sz w:val="22"/>
          <w:szCs w:val="22"/>
        </w:rPr>
        <w:tab/>
      </w:r>
      <w:r w:rsidRPr="002744FE">
        <w:rPr>
          <w:sz w:val="22"/>
          <w:szCs w:val="22"/>
        </w:rPr>
        <w:tab/>
        <w:t>Kupující:</w:t>
      </w:r>
    </w:p>
    <w:p w:rsidR="00D166E4" w:rsidRDefault="00D166E4" w:rsidP="00D166E4">
      <w:pPr>
        <w:widowControl w:val="0"/>
        <w:tabs>
          <w:tab w:val="left" w:pos="284"/>
        </w:tabs>
        <w:jc w:val="both"/>
        <w:rPr>
          <w:b/>
          <w:sz w:val="22"/>
          <w:szCs w:val="22"/>
        </w:rPr>
      </w:pPr>
      <w:r>
        <w:rPr>
          <w:b/>
          <w:sz w:val="22"/>
          <w:szCs w:val="22"/>
        </w:rPr>
        <w:t xml:space="preserve">Za </w:t>
      </w:r>
      <w:r w:rsidRPr="002744FE">
        <w:rPr>
          <w:b/>
          <w:sz w:val="22"/>
          <w:szCs w:val="22"/>
        </w:rPr>
        <w:t>ICOM transport a.s.</w:t>
      </w:r>
      <w:r>
        <w:rPr>
          <w:b/>
          <w:sz w:val="22"/>
          <w:szCs w:val="22"/>
        </w:rPr>
        <w:t xml:space="preserve"> </w:t>
      </w:r>
      <w:r>
        <w:rPr>
          <w:b/>
          <w:sz w:val="22"/>
          <w:szCs w:val="22"/>
        </w:rPr>
        <w:tab/>
      </w:r>
      <w:r>
        <w:rPr>
          <w:b/>
          <w:sz w:val="22"/>
          <w:szCs w:val="22"/>
        </w:rPr>
        <w:tab/>
      </w:r>
      <w:r>
        <w:rPr>
          <w:b/>
          <w:sz w:val="22"/>
          <w:szCs w:val="22"/>
        </w:rPr>
        <w:tab/>
      </w:r>
      <w:r>
        <w:rPr>
          <w:b/>
          <w:sz w:val="22"/>
          <w:szCs w:val="22"/>
        </w:rPr>
        <w:tab/>
        <w:t>Za Technické služby města Pelhřimova</w:t>
      </w:r>
    </w:p>
    <w:p w:rsidR="00D166E4" w:rsidRPr="004A6598" w:rsidRDefault="00D166E4" w:rsidP="00D166E4">
      <w:pPr>
        <w:tabs>
          <w:tab w:val="left" w:pos="284"/>
        </w:tabs>
        <w:jc w:val="both"/>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příspěvková organizace</w:t>
      </w:r>
    </w:p>
    <w:p w:rsidR="00D166E4" w:rsidRPr="002744FE" w:rsidRDefault="00D166E4" w:rsidP="00D166E4">
      <w:pPr>
        <w:tabs>
          <w:tab w:val="left" w:pos="284"/>
        </w:tabs>
        <w:jc w:val="both"/>
        <w:rPr>
          <w:sz w:val="22"/>
          <w:szCs w:val="22"/>
        </w:rPr>
      </w:pPr>
    </w:p>
    <w:p w:rsidR="00D166E4" w:rsidRPr="002744FE" w:rsidRDefault="00D166E4" w:rsidP="00D166E4">
      <w:pPr>
        <w:tabs>
          <w:tab w:val="left" w:pos="284"/>
        </w:tabs>
        <w:jc w:val="both"/>
        <w:rPr>
          <w:sz w:val="22"/>
          <w:szCs w:val="22"/>
        </w:rPr>
      </w:pPr>
      <w:r>
        <w:rPr>
          <w:sz w:val="22"/>
          <w:szCs w:val="22"/>
        </w:rPr>
        <w:t>………………………………</w:t>
      </w:r>
      <w:r>
        <w:rPr>
          <w:sz w:val="22"/>
          <w:szCs w:val="22"/>
        </w:rPr>
        <w:tab/>
      </w:r>
      <w:r>
        <w:rPr>
          <w:sz w:val="22"/>
          <w:szCs w:val="22"/>
        </w:rPr>
        <w:tab/>
      </w:r>
      <w:r>
        <w:rPr>
          <w:sz w:val="22"/>
          <w:szCs w:val="22"/>
        </w:rPr>
        <w:tab/>
      </w:r>
      <w:r>
        <w:rPr>
          <w:sz w:val="22"/>
          <w:szCs w:val="22"/>
        </w:rPr>
        <w:tab/>
        <w:t>………………………….</w:t>
      </w:r>
    </w:p>
    <w:p w:rsidR="00D166E4" w:rsidRPr="00376952" w:rsidRDefault="00D166E4" w:rsidP="00D166E4">
      <w:pPr>
        <w:widowControl w:val="0"/>
        <w:tabs>
          <w:tab w:val="left" w:pos="284"/>
        </w:tabs>
        <w:jc w:val="both"/>
        <w:rPr>
          <w:b/>
          <w:sz w:val="22"/>
          <w:szCs w:val="22"/>
        </w:rPr>
      </w:pPr>
      <w:r>
        <w:rPr>
          <w:b/>
          <w:sz w:val="22"/>
          <w:szCs w:val="22"/>
        </w:rPr>
        <w:t>Kateřina Kratochvílová</w:t>
      </w:r>
      <w:r>
        <w:rPr>
          <w:b/>
          <w:sz w:val="22"/>
          <w:szCs w:val="22"/>
        </w:rPr>
        <w:tab/>
      </w:r>
      <w:r>
        <w:rPr>
          <w:b/>
          <w:sz w:val="22"/>
          <w:szCs w:val="22"/>
        </w:rPr>
        <w:tab/>
      </w:r>
      <w:r>
        <w:rPr>
          <w:b/>
          <w:sz w:val="22"/>
          <w:szCs w:val="22"/>
        </w:rPr>
        <w:tab/>
      </w:r>
      <w:r>
        <w:rPr>
          <w:b/>
          <w:sz w:val="22"/>
          <w:szCs w:val="22"/>
        </w:rPr>
        <w:tab/>
        <w:t xml:space="preserve">Ing. Pavla </w:t>
      </w:r>
      <w:proofErr w:type="spellStart"/>
      <w:r>
        <w:rPr>
          <w:b/>
          <w:sz w:val="22"/>
          <w:szCs w:val="22"/>
        </w:rPr>
        <w:t>Licehammerová</w:t>
      </w:r>
      <w:proofErr w:type="spellEnd"/>
    </w:p>
    <w:p w:rsidR="00D166E4" w:rsidRPr="00EA3DF8" w:rsidRDefault="00D166E4" w:rsidP="00D166E4">
      <w:pPr>
        <w:tabs>
          <w:tab w:val="left" w:pos="284"/>
        </w:tabs>
        <w:jc w:val="both"/>
        <w:rPr>
          <w:sz w:val="22"/>
          <w:szCs w:val="22"/>
        </w:rPr>
      </w:pPr>
      <w:r>
        <w:rPr>
          <w:sz w:val="22"/>
          <w:szCs w:val="22"/>
        </w:rPr>
        <w:t>předsedkyně představenstva</w:t>
      </w:r>
      <w:r>
        <w:rPr>
          <w:sz w:val="22"/>
          <w:szCs w:val="22"/>
        </w:rPr>
        <w:tab/>
      </w:r>
      <w:r>
        <w:rPr>
          <w:sz w:val="22"/>
          <w:szCs w:val="22"/>
        </w:rPr>
        <w:tab/>
      </w:r>
      <w:r>
        <w:rPr>
          <w:sz w:val="22"/>
          <w:szCs w:val="22"/>
        </w:rPr>
        <w:tab/>
      </w:r>
      <w:r>
        <w:rPr>
          <w:sz w:val="22"/>
          <w:szCs w:val="22"/>
        </w:rPr>
        <w:tab/>
      </w:r>
      <w:r w:rsidRPr="00EA3DF8">
        <w:rPr>
          <w:sz w:val="22"/>
          <w:szCs w:val="22"/>
        </w:rPr>
        <w:t>ředitelka</w:t>
      </w:r>
    </w:p>
    <w:p w:rsidR="00D166E4" w:rsidRDefault="00D166E4" w:rsidP="00D166E4">
      <w:pPr>
        <w:jc w:val="both"/>
        <w:rPr>
          <w:b/>
          <w:sz w:val="24"/>
          <w:szCs w:val="24"/>
          <w:u w:val="single"/>
        </w:rPr>
      </w:pPr>
    </w:p>
    <w:p w:rsidR="00447524" w:rsidRDefault="00447524"/>
    <w:sectPr w:rsidR="00447524" w:rsidSect="00217414">
      <w:footerReference w:type="default" r:id="rId9"/>
      <w:pgSz w:w="11906" w:h="16838"/>
      <w:pgMar w:top="1276" w:right="70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47CFE">
      <w:r>
        <w:separator/>
      </w:r>
    </w:p>
  </w:endnote>
  <w:endnote w:type="continuationSeparator" w:id="0">
    <w:p w:rsidR="00000000" w:rsidRDefault="00A4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414" w:rsidRDefault="00D166E4">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fldChar w:fldCharType="end"/>
    </w:r>
    <w:r>
      <w:rPr>
        <w:noProof/>
      </w:rPr>
      <mc:AlternateContent>
        <mc:Choice Requires="wps">
          <w:drawing>
            <wp:anchor distT="0" distB="0" distL="114300" distR="114300" simplePos="0" relativeHeight="251659264" behindDoc="0" locked="0" layoutInCell="1" allowOverlap="1" wp14:anchorId="4F09AA52" wp14:editId="40D7DC56">
              <wp:simplePos x="0" y="0"/>
              <wp:positionH relativeFrom="margin">
                <wp:posOffset>0</wp:posOffset>
              </wp:positionH>
              <wp:positionV relativeFrom="page">
                <wp:posOffset>9271000</wp:posOffset>
              </wp:positionV>
              <wp:extent cx="1905000" cy="508000"/>
              <wp:effectExtent l="0" t="0" r="0" b="0"/>
              <wp:wrapNone/>
              <wp:docPr id="1"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414" w:rsidRDefault="00D166E4">
                          <w:r>
                            <w:rPr>
                              <w:noProof/>
                            </w:rPr>
                            <w:drawing>
                              <wp:inline distT="0" distB="0" distL="0" distR="0" wp14:anchorId="6114D241" wp14:editId="76D2FA2D">
                                <wp:extent cx="847725" cy="39052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rPr>
                              <w:sz w:val="16"/>
                            </w:rPr>
                            <w:t>3.1.2019 21:23:10 SM201611034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9AA52" id="_x0000_t202" coordsize="21600,21600" o:spt="202" path="m,l,21600r21600,l21600,xe">
              <v:stroke joinstyle="miter"/>
              <v:path gradientshapeok="t" o:connecttype="rect"/>
            </v:shapetype>
            <v:shape id="Text Box 2002" o:spid="_x0000_s1026" type="#_x0000_t202" style="position:absolute;margin-left:0;margin-top:730pt;width:150pt;height: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" stroked="f">
              <v:fill opacity="0"/>
              <v:textbox>
                <w:txbxContent>
                  <w:p w:rsidR="00217414" w:rsidRDefault="00D166E4">
                    <w:r>
                      <w:rPr>
                        <w:noProof/>
                      </w:rPr>
                      <w:drawing>
                        <wp:inline distT="0" distB="0" distL="0" distR="0" wp14:anchorId="6114D241" wp14:editId="76D2FA2D">
                          <wp:extent cx="847725" cy="39052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rPr>
                        <w:sz w:val="16"/>
                      </w:rPr>
                      <w:t>3.1.2019 21:23:10 SM201611034</w:t>
                    </w:r>
                  </w:p>
                </w:txbxContent>
              </v:textbox>
              <w10:wrap anchorx="margin" anchory="page"/>
            </v:shape>
          </w:pict>
        </mc:Fallback>
      </mc:AlternateContent>
    </w:r>
  </w:p>
  <w:p w:rsidR="00217414" w:rsidRDefault="00A47C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47CFE">
      <w:r>
        <w:separator/>
      </w:r>
    </w:p>
  </w:footnote>
  <w:footnote w:type="continuationSeparator" w:id="0">
    <w:p w:rsidR="00000000" w:rsidRDefault="00A47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66C89"/>
    <w:multiLevelType w:val="hybridMultilevel"/>
    <w:tmpl w:val="99799376"/>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66866C8A"/>
    <w:multiLevelType w:val="hybridMultilevel"/>
    <w:tmpl w:val="99799375"/>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6866C8B"/>
    <w:multiLevelType w:val="hybridMultilevel"/>
    <w:tmpl w:val="99799374"/>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 w15:restartNumberingAfterBreak="0">
    <w:nsid w:val="66866C8C"/>
    <w:multiLevelType w:val="hybridMultilevel"/>
    <w:tmpl w:val="99799373"/>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66866C8D"/>
    <w:multiLevelType w:val="hybridMultilevel"/>
    <w:tmpl w:val="99799372"/>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66866C8E"/>
    <w:multiLevelType w:val="hybridMultilevel"/>
    <w:tmpl w:val="99799371"/>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E4"/>
    <w:rsid w:val="00447524"/>
    <w:rsid w:val="00A47CFE"/>
    <w:rsid w:val="00D16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ED13"/>
  <w15:chartTrackingRefBased/>
  <w15:docId w15:val="{68EFD0D7-858B-4299-9C82-EE960690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66E4"/>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D166E4"/>
    <w:pPr>
      <w:keepNext/>
      <w:widowControl w:val="0"/>
      <w:tabs>
        <w:tab w:val="left" w:pos="567"/>
        <w:tab w:val="left" w:pos="851"/>
        <w:tab w:val="left" w:pos="1560"/>
        <w:tab w:val="left" w:pos="2835"/>
        <w:tab w:val="left" w:pos="3261"/>
        <w:tab w:val="left" w:pos="3402"/>
        <w:tab w:val="left" w:pos="4253"/>
        <w:tab w:val="left" w:pos="5103"/>
        <w:tab w:val="left" w:pos="5245"/>
        <w:tab w:val="left" w:pos="5387"/>
        <w:tab w:val="left" w:pos="7513"/>
        <w:tab w:val="left" w:pos="7938"/>
        <w:tab w:val="left" w:pos="8080"/>
      </w:tabs>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166E4"/>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D166E4"/>
    <w:pPr>
      <w:jc w:val="both"/>
    </w:pPr>
  </w:style>
  <w:style w:type="character" w:customStyle="1" w:styleId="ZkladntextChar">
    <w:name w:val="Základní text Char"/>
    <w:basedOn w:val="Standardnpsmoodstavce"/>
    <w:link w:val="Zkladntext"/>
    <w:semiHidden/>
    <w:rsid w:val="00D166E4"/>
    <w:rPr>
      <w:rFonts w:ascii="Times New Roman" w:eastAsia="Times New Roman" w:hAnsi="Times New Roman" w:cs="Times New Roman"/>
      <w:sz w:val="20"/>
      <w:szCs w:val="20"/>
      <w:lang w:eastAsia="cs-CZ"/>
    </w:rPr>
  </w:style>
  <w:style w:type="paragraph" w:customStyle="1" w:styleId="BodyText21">
    <w:name w:val="Body Text 21"/>
    <w:basedOn w:val="Normln"/>
    <w:rsid w:val="00D166E4"/>
    <w:pPr>
      <w:widowControl w:val="0"/>
      <w:tabs>
        <w:tab w:val="left" w:pos="1560"/>
        <w:tab w:val="left" w:pos="3402"/>
        <w:tab w:val="left" w:pos="4253"/>
        <w:tab w:val="left" w:pos="5103"/>
      </w:tabs>
    </w:pPr>
    <w:rPr>
      <w:rFonts w:ascii="Arial" w:eastAsia="Arial" w:hAnsi="Arial"/>
      <w:b/>
      <w:sz w:val="24"/>
    </w:rPr>
  </w:style>
  <w:style w:type="paragraph" w:styleId="Zpat">
    <w:name w:val="footer"/>
    <w:basedOn w:val="Normln"/>
    <w:link w:val="ZpatChar"/>
    <w:semiHidden/>
    <w:rsid w:val="00D166E4"/>
    <w:pPr>
      <w:tabs>
        <w:tab w:val="center" w:pos="4536"/>
        <w:tab w:val="right" w:pos="9072"/>
      </w:tabs>
    </w:pPr>
  </w:style>
  <w:style w:type="character" w:customStyle="1" w:styleId="ZpatChar">
    <w:name w:val="Zápatí Char"/>
    <w:basedOn w:val="Standardnpsmoodstavce"/>
    <w:link w:val="Zpat"/>
    <w:semiHidden/>
    <w:rsid w:val="00D166E4"/>
    <w:rPr>
      <w:rFonts w:ascii="Times New Roman" w:eastAsia="Times New Roman" w:hAnsi="Times New Roman" w:cs="Times New Roman"/>
      <w:sz w:val="20"/>
      <w:szCs w:val="20"/>
      <w:lang w:eastAsia="cs-CZ"/>
    </w:rPr>
  </w:style>
  <w:style w:type="character" w:styleId="slostrnky">
    <w:name w:val="page number"/>
    <w:basedOn w:val="Standardnpsmoodstavce"/>
    <w:semiHidden/>
    <w:rsid w:val="00D166E4"/>
  </w:style>
  <w:style w:type="paragraph" w:styleId="Nzev">
    <w:name w:val="Title"/>
    <w:basedOn w:val="Normln"/>
    <w:link w:val="NzevChar"/>
    <w:qFormat/>
    <w:rsid w:val="00D166E4"/>
    <w:pPr>
      <w:widowControl w:val="0"/>
      <w:jc w:val="center"/>
    </w:pPr>
    <w:rPr>
      <w:rFonts w:ascii="Arial" w:eastAsia="Arial" w:hAnsi="Arial"/>
      <w:b/>
      <w:sz w:val="24"/>
    </w:rPr>
  </w:style>
  <w:style w:type="character" w:customStyle="1" w:styleId="NzevChar">
    <w:name w:val="Název Char"/>
    <w:basedOn w:val="Standardnpsmoodstavce"/>
    <w:link w:val="Nzev"/>
    <w:rsid w:val="00D166E4"/>
    <w:rPr>
      <w:rFonts w:ascii="Arial" w:eastAsia="Arial" w:hAnsi="Arial" w:cs="Times New Roman"/>
      <w:b/>
      <w:sz w:val="24"/>
      <w:szCs w:val="20"/>
      <w:lang w:eastAsia="cs-CZ"/>
    </w:rPr>
  </w:style>
  <w:style w:type="character" w:styleId="Hypertextovodkaz">
    <w:name w:val="Hyperlink"/>
    <w:semiHidden/>
    <w:rsid w:val="00D166E4"/>
    <w:rPr>
      <w:color w:val="0000FF"/>
      <w:u w:val="single"/>
    </w:rPr>
  </w:style>
  <w:style w:type="paragraph" w:customStyle="1" w:styleId="standardnte">
    <w:name w:val="standardnte"/>
    <w:basedOn w:val="Normln"/>
    <w:rsid w:val="00D166E4"/>
    <w:pPr>
      <w:suppressAutoHyphens/>
    </w:pPr>
    <w:rPr>
      <w:color w:val="000000"/>
      <w:sz w:val="24"/>
      <w:szCs w:val="24"/>
      <w:lang w:eastAsia="ar-SA"/>
    </w:rPr>
  </w:style>
  <w:style w:type="paragraph" w:styleId="Textbubliny">
    <w:name w:val="Balloon Text"/>
    <w:basedOn w:val="Normln"/>
    <w:link w:val="TextbublinyChar"/>
    <w:uiPriority w:val="99"/>
    <w:semiHidden/>
    <w:unhideWhenUsed/>
    <w:rsid w:val="00A47C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CF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spe.cz" TargetMode="External"/><Relationship Id="rId3" Type="http://schemas.openxmlformats.org/officeDocument/2006/relationships/settings" Target="settings.xml"/><Relationship Id="rId7" Type="http://schemas.openxmlformats.org/officeDocument/2006/relationships/hyperlink" Target="mailto:zaboj@tsp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2395</Words>
  <Characters>14131</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 Záboj</dc:creator>
  <cp:keywords/>
  <dc:description/>
  <cp:lastModifiedBy>Brožová</cp:lastModifiedBy>
  <cp:revision>2</cp:revision>
  <cp:lastPrinted>2019-01-04T12:12:00Z</cp:lastPrinted>
  <dcterms:created xsi:type="dcterms:W3CDTF">2019-01-04T12:03:00Z</dcterms:created>
  <dcterms:modified xsi:type="dcterms:W3CDTF">2019-01-04T12:14:00Z</dcterms:modified>
</cp:coreProperties>
</file>