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0F6" w:rsidRDefault="003F4139">
      <w:pPr>
        <w:pStyle w:val="Nadpis1"/>
        <w:widowControl/>
        <w:spacing w:before="120"/>
        <w:ind w:firstLine="720"/>
        <w:jc w:val="center"/>
        <w:rPr>
          <w:rFonts w:cs="Arial"/>
          <w:spacing w:val="20"/>
          <w:sz w:val="32"/>
        </w:rPr>
      </w:pPr>
      <w:bookmarkStart w:id="0" w:name="_Toc401126555"/>
      <w:bookmarkStart w:id="1" w:name="_Toc401134501"/>
      <w:r>
        <w:rPr>
          <w:rFonts w:cs="Arial"/>
          <w:spacing w:val="20"/>
          <w:sz w:val="32"/>
        </w:rPr>
        <w:t xml:space="preserve"> </w:t>
      </w:r>
      <w:r w:rsidR="003A4675">
        <w:rPr>
          <w:rFonts w:cs="Arial"/>
          <w:spacing w:val="20"/>
          <w:sz w:val="32"/>
        </w:rPr>
        <w:t>S</w:t>
      </w:r>
      <w:r w:rsidR="00CA50F6">
        <w:rPr>
          <w:rFonts w:cs="Arial"/>
          <w:spacing w:val="20"/>
          <w:sz w:val="32"/>
        </w:rPr>
        <w:t xml:space="preserve">MLOUVA O </w:t>
      </w:r>
      <w:r>
        <w:rPr>
          <w:rFonts w:cs="Arial"/>
          <w:spacing w:val="20"/>
          <w:sz w:val="32"/>
        </w:rPr>
        <w:t xml:space="preserve">DÍLO </w:t>
      </w:r>
      <w:bookmarkEnd w:id="0"/>
      <w:bookmarkEnd w:id="1"/>
    </w:p>
    <w:p w:rsidR="00124DDF" w:rsidRDefault="0022388C" w:rsidP="00124DDF">
      <w:pPr>
        <w:jc w:val="center"/>
        <w:rPr>
          <w:rFonts w:ascii="Arial" w:hAnsi="Arial" w:cs="Arial"/>
        </w:rPr>
      </w:pPr>
      <w:r>
        <w:rPr>
          <w:rFonts w:ascii="Arial" w:hAnsi="Arial" w:cs="Arial"/>
        </w:rPr>
        <w:t xml:space="preserve">číslo: </w:t>
      </w:r>
      <w:r w:rsidR="003D512B">
        <w:rPr>
          <w:rFonts w:ascii="Arial" w:hAnsi="Arial" w:cs="Arial"/>
        </w:rPr>
        <w:t>202/788/18, 202-HU-AR</w:t>
      </w:r>
    </w:p>
    <w:p w:rsidR="0022388C" w:rsidRDefault="0022388C" w:rsidP="00124DDF">
      <w:pPr>
        <w:jc w:val="center"/>
        <w:rPr>
          <w:rFonts w:ascii="Arial" w:hAnsi="Arial" w:cs="Arial"/>
        </w:rPr>
      </w:pPr>
      <w:r>
        <w:rPr>
          <w:rFonts w:ascii="Arial" w:hAnsi="Arial" w:cs="Arial"/>
        </w:rPr>
        <w:t xml:space="preserve">(dále jen </w:t>
      </w:r>
      <w:r w:rsidR="00A87D5B">
        <w:rPr>
          <w:rFonts w:ascii="Arial" w:hAnsi="Arial" w:cs="Arial"/>
        </w:rPr>
        <w:t>"</w:t>
      </w:r>
      <w:proofErr w:type="gramStart"/>
      <w:r w:rsidR="00A87D5B">
        <w:rPr>
          <w:rFonts w:ascii="Arial" w:hAnsi="Arial" w:cs="Arial"/>
        </w:rPr>
        <w:t xml:space="preserve">Smlouva" </w:t>
      </w:r>
      <w:r>
        <w:rPr>
          <w:rFonts w:ascii="Arial" w:hAnsi="Arial" w:cs="Arial"/>
        </w:rPr>
        <w:t>)</w:t>
      </w:r>
      <w:proofErr w:type="gramEnd"/>
    </w:p>
    <w:p w:rsidR="0022388C" w:rsidRPr="0022388C" w:rsidRDefault="0022388C" w:rsidP="00124DDF">
      <w:pPr>
        <w:jc w:val="center"/>
        <w:rPr>
          <w:rFonts w:ascii="Arial" w:hAnsi="Arial" w:cs="Arial"/>
          <w:sz w:val="22"/>
          <w:szCs w:val="22"/>
        </w:rPr>
      </w:pPr>
      <w:r w:rsidRPr="0022388C">
        <w:rPr>
          <w:rFonts w:ascii="Arial" w:hAnsi="Arial" w:cs="Arial"/>
          <w:sz w:val="22"/>
          <w:szCs w:val="22"/>
        </w:rPr>
        <w:t>mezi stranami</w:t>
      </w:r>
    </w:p>
    <w:p w:rsidR="00CA50F6" w:rsidRPr="0022388C" w:rsidRDefault="00CA50F6">
      <w:pPr>
        <w:widowControl/>
        <w:jc w:val="center"/>
        <w:rPr>
          <w:rFonts w:ascii="Arial" w:hAnsi="Arial" w:cs="Arial"/>
          <w:sz w:val="22"/>
          <w:szCs w:val="22"/>
        </w:rPr>
      </w:pPr>
    </w:p>
    <w:p w:rsidR="007717B7" w:rsidRPr="007717B7" w:rsidRDefault="007717B7" w:rsidP="007717B7">
      <w:pPr>
        <w:pStyle w:val="Zkladntext"/>
        <w:rPr>
          <w:rFonts w:ascii="Arial" w:hAnsi="Arial"/>
          <w:b/>
          <w:bCs/>
          <w:sz w:val="22"/>
        </w:rPr>
      </w:pPr>
      <w:r w:rsidRPr="007717B7">
        <w:rPr>
          <w:rFonts w:ascii="Arial" w:hAnsi="Arial"/>
          <w:b/>
          <w:bCs/>
          <w:sz w:val="22"/>
        </w:rPr>
        <w:t xml:space="preserve">Společnost: </w:t>
      </w:r>
      <w:r w:rsidRPr="007717B7">
        <w:rPr>
          <w:rFonts w:ascii="Arial" w:hAnsi="Arial"/>
          <w:b/>
          <w:bCs/>
          <w:sz w:val="22"/>
        </w:rPr>
        <w:tab/>
      </w:r>
      <w:r w:rsidRPr="007717B7">
        <w:rPr>
          <w:rFonts w:ascii="Arial" w:hAnsi="Arial"/>
          <w:b/>
          <w:bCs/>
          <w:sz w:val="22"/>
        </w:rPr>
        <w:tab/>
      </w:r>
      <w:r w:rsidR="00ED7E8E" w:rsidRPr="005A584D">
        <w:rPr>
          <w:rFonts w:ascii="Arial" w:hAnsi="Arial" w:cs="Arial"/>
          <w:b/>
          <w:sz w:val="22"/>
          <w:szCs w:val="22"/>
        </w:rPr>
        <w:t>Národní divadlo</w:t>
      </w:r>
      <w:r w:rsidRPr="007717B7">
        <w:rPr>
          <w:rFonts w:ascii="Arial" w:hAnsi="Arial"/>
          <w:b/>
          <w:bCs/>
          <w:sz w:val="22"/>
        </w:rPr>
        <w:tab/>
      </w:r>
      <w:r w:rsidRPr="007717B7">
        <w:rPr>
          <w:rFonts w:ascii="Arial" w:hAnsi="Arial"/>
          <w:b/>
          <w:bCs/>
          <w:sz w:val="22"/>
        </w:rPr>
        <w:tab/>
      </w:r>
      <w:r w:rsidRPr="007717B7">
        <w:rPr>
          <w:rFonts w:ascii="Arial" w:hAnsi="Arial"/>
          <w:b/>
          <w:bCs/>
          <w:sz w:val="22"/>
        </w:rPr>
        <w:tab/>
      </w:r>
      <w:r w:rsidRPr="007717B7">
        <w:rPr>
          <w:rFonts w:ascii="Arial" w:hAnsi="Arial"/>
          <w:b/>
          <w:bCs/>
          <w:sz w:val="22"/>
        </w:rPr>
        <w:tab/>
      </w:r>
    </w:p>
    <w:p w:rsidR="007717B7" w:rsidRPr="007717B7" w:rsidRDefault="007717B7" w:rsidP="007717B7">
      <w:pPr>
        <w:pStyle w:val="Zkladntext"/>
        <w:rPr>
          <w:rFonts w:ascii="Arial" w:hAnsi="Arial"/>
          <w:b/>
          <w:bCs/>
          <w:sz w:val="22"/>
        </w:rPr>
      </w:pPr>
      <w:r w:rsidRPr="007717B7">
        <w:rPr>
          <w:rFonts w:ascii="Arial" w:hAnsi="Arial"/>
          <w:b/>
          <w:bCs/>
          <w:sz w:val="22"/>
        </w:rPr>
        <w:t>Sídlo:</w:t>
      </w:r>
      <w:r w:rsidRPr="007717B7">
        <w:rPr>
          <w:rFonts w:ascii="Arial" w:hAnsi="Arial"/>
          <w:b/>
          <w:bCs/>
          <w:sz w:val="22"/>
        </w:rPr>
        <w:tab/>
      </w:r>
      <w:r w:rsidRPr="007717B7">
        <w:rPr>
          <w:rFonts w:ascii="Arial" w:hAnsi="Arial"/>
          <w:b/>
          <w:bCs/>
          <w:sz w:val="22"/>
        </w:rPr>
        <w:tab/>
      </w:r>
      <w:r>
        <w:rPr>
          <w:rFonts w:ascii="Arial" w:hAnsi="Arial"/>
          <w:b/>
          <w:bCs/>
          <w:sz w:val="22"/>
        </w:rPr>
        <w:tab/>
      </w:r>
      <w:r w:rsidR="00ED7E8E" w:rsidRPr="005A584D">
        <w:rPr>
          <w:rFonts w:ascii="Arial" w:hAnsi="Arial" w:cs="Arial"/>
          <w:sz w:val="22"/>
          <w:szCs w:val="22"/>
        </w:rPr>
        <w:t>Ostrovní 1, 112 30 Praha 1</w:t>
      </w:r>
      <w:r w:rsidRPr="007717B7">
        <w:rPr>
          <w:rFonts w:ascii="Arial" w:hAnsi="Arial"/>
          <w:b/>
          <w:bCs/>
          <w:sz w:val="22"/>
        </w:rPr>
        <w:tab/>
      </w:r>
    </w:p>
    <w:p w:rsidR="007717B7" w:rsidRPr="007717B7" w:rsidRDefault="007717B7" w:rsidP="007717B7">
      <w:pPr>
        <w:pStyle w:val="Zkladntext"/>
        <w:rPr>
          <w:rFonts w:ascii="Arial" w:hAnsi="Arial"/>
          <w:bCs/>
          <w:sz w:val="22"/>
        </w:rPr>
      </w:pPr>
      <w:r w:rsidRPr="007717B7">
        <w:rPr>
          <w:rFonts w:ascii="Arial" w:hAnsi="Arial"/>
          <w:b/>
          <w:bCs/>
          <w:sz w:val="22"/>
        </w:rPr>
        <w:t>IČ:</w:t>
      </w:r>
      <w:r w:rsidRPr="007717B7">
        <w:rPr>
          <w:rFonts w:ascii="Arial" w:hAnsi="Arial"/>
          <w:bCs/>
          <w:sz w:val="22"/>
        </w:rPr>
        <w:tab/>
      </w:r>
      <w:r>
        <w:rPr>
          <w:rFonts w:ascii="Arial" w:hAnsi="Arial"/>
          <w:bCs/>
          <w:sz w:val="22"/>
        </w:rPr>
        <w:tab/>
      </w:r>
      <w:r>
        <w:rPr>
          <w:rFonts w:ascii="Arial" w:hAnsi="Arial"/>
          <w:bCs/>
          <w:sz w:val="22"/>
        </w:rPr>
        <w:tab/>
      </w:r>
      <w:r w:rsidR="00ED7E8E" w:rsidRPr="005A584D">
        <w:rPr>
          <w:rFonts w:ascii="Arial" w:hAnsi="Arial" w:cs="Arial"/>
          <w:sz w:val="22"/>
          <w:szCs w:val="22"/>
        </w:rPr>
        <w:t>000 23 337</w:t>
      </w:r>
    </w:p>
    <w:p w:rsidR="007717B7" w:rsidRPr="007717B7" w:rsidRDefault="007717B7" w:rsidP="007717B7">
      <w:pPr>
        <w:pStyle w:val="Zkladntext"/>
        <w:rPr>
          <w:rFonts w:ascii="Arial" w:hAnsi="Arial"/>
          <w:bCs/>
          <w:sz w:val="22"/>
        </w:rPr>
      </w:pPr>
      <w:r w:rsidRPr="007717B7">
        <w:rPr>
          <w:rFonts w:ascii="Arial" w:hAnsi="Arial"/>
          <w:b/>
          <w:bCs/>
          <w:sz w:val="22"/>
        </w:rPr>
        <w:t>DIČ:</w:t>
      </w:r>
      <w:r w:rsidRPr="007717B7">
        <w:rPr>
          <w:rFonts w:ascii="Arial" w:hAnsi="Arial"/>
          <w:b/>
          <w:bCs/>
          <w:sz w:val="22"/>
        </w:rPr>
        <w:tab/>
      </w:r>
      <w:r w:rsidRPr="007717B7">
        <w:rPr>
          <w:rFonts w:ascii="Arial" w:hAnsi="Arial"/>
          <w:b/>
          <w:bCs/>
          <w:sz w:val="22"/>
        </w:rPr>
        <w:tab/>
      </w:r>
      <w:r w:rsidRPr="007717B7">
        <w:rPr>
          <w:rFonts w:ascii="Arial" w:hAnsi="Arial"/>
          <w:b/>
          <w:bCs/>
          <w:sz w:val="22"/>
        </w:rPr>
        <w:tab/>
      </w:r>
      <w:r w:rsidR="00ED7E8E" w:rsidRPr="005A584D">
        <w:rPr>
          <w:rFonts w:ascii="Arial" w:hAnsi="Arial" w:cs="Arial"/>
          <w:sz w:val="22"/>
          <w:szCs w:val="22"/>
        </w:rPr>
        <w:t>CZ 000 23 337</w:t>
      </w:r>
    </w:p>
    <w:p w:rsidR="007717B7" w:rsidRPr="007717B7" w:rsidRDefault="007717B7" w:rsidP="007717B7">
      <w:pPr>
        <w:pStyle w:val="Zkladntext"/>
        <w:rPr>
          <w:rFonts w:ascii="Arial" w:hAnsi="Arial"/>
          <w:b/>
          <w:bCs/>
          <w:sz w:val="22"/>
        </w:rPr>
      </w:pPr>
      <w:r w:rsidRPr="007717B7">
        <w:rPr>
          <w:rFonts w:ascii="Arial" w:hAnsi="Arial"/>
          <w:b/>
          <w:bCs/>
          <w:sz w:val="22"/>
        </w:rPr>
        <w:t>Bankovní spojení:</w:t>
      </w:r>
      <w:r w:rsidRPr="007717B7">
        <w:rPr>
          <w:rFonts w:ascii="Arial" w:hAnsi="Arial"/>
          <w:b/>
          <w:bCs/>
          <w:sz w:val="22"/>
        </w:rPr>
        <w:tab/>
      </w:r>
    </w:p>
    <w:p w:rsidR="00FD539B" w:rsidRDefault="0022388C" w:rsidP="00FD539B">
      <w:pPr>
        <w:pStyle w:val="Zkladntext"/>
        <w:rPr>
          <w:rFonts w:ascii="Arial" w:hAnsi="Arial"/>
          <w:b/>
          <w:bCs/>
          <w:sz w:val="22"/>
        </w:rPr>
      </w:pPr>
      <w:r>
        <w:rPr>
          <w:rFonts w:ascii="Arial" w:hAnsi="Arial"/>
          <w:b/>
          <w:bCs/>
          <w:sz w:val="22"/>
        </w:rPr>
        <w:t>Zastoupena</w:t>
      </w:r>
      <w:r w:rsidR="007717B7" w:rsidRPr="007717B7">
        <w:rPr>
          <w:rFonts w:ascii="Arial" w:hAnsi="Arial"/>
          <w:b/>
          <w:bCs/>
          <w:sz w:val="22"/>
        </w:rPr>
        <w:t xml:space="preserve">: </w:t>
      </w:r>
      <w:r w:rsidR="007717B7" w:rsidRPr="007717B7">
        <w:rPr>
          <w:rFonts w:ascii="Arial" w:hAnsi="Arial"/>
          <w:b/>
          <w:bCs/>
          <w:sz w:val="22"/>
        </w:rPr>
        <w:tab/>
      </w:r>
      <w:r w:rsidR="007717B7" w:rsidRPr="007717B7">
        <w:rPr>
          <w:rFonts w:ascii="Arial" w:hAnsi="Arial"/>
          <w:b/>
          <w:bCs/>
          <w:sz w:val="22"/>
        </w:rPr>
        <w:tab/>
      </w:r>
      <w:bookmarkStart w:id="2" w:name="_GoBack"/>
      <w:bookmarkEnd w:id="2"/>
    </w:p>
    <w:p w:rsidR="00CA50F6" w:rsidRDefault="00CA50F6">
      <w:pPr>
        <w:pStyle w:val="Zkladntext"/>
        <w:ind w:left="5676" w:firstLine="696"/>
        <w:rPr>
          <w:rFonts w:ascii="Arial" w:hAnsi="Arial"/>
          <w:b/>
          <w:bCs/>
          <w:sz w:val="22"/>
        </w:rPr>
      </w:pPr>
      <w:r>
        <w:rPr>
          <w:rFonts w:ascii="Arial" w:hAnsi="Arial"/>
          <w:b/>
          <w:bCs/>
          <w:sz w:val="22"/>
        </w:rPr>
        <w:t>jen „objednatel“</w:t>
      </w:r>
    </w:p>
    <w:p w:rsidR="00482047" w:rsidRDefault="00482047" w:rsidP="00482047">
      <w:pPr>
        <w:pStyle w:val="Zkladntext"/>
        <w:rPr>
          <w:rFonts w:ascii="Arial" w:hAnsi="Arial"/>
          <w:b/>
          <w:bCs/>
          <w:sz w:val="22"/>
        </w:rPr>
      </w:pPr>
    </w:p>
    <w:p w:rsidR="0022388C" w:rsidRPr="003B53CF" w:rsidRDefault="0022388C" w:rsidP="00535B23">
      <w:pPr>
        <w:pStyle w:val="Zkladntext"/>
        <w:rPr>
          <w:rFonts w:ascii="Arial" w:hAnsi="Arial" w:cs="Arial"/>
          <w:b/>
          <w:sz w:val="22"/>
          <w:szCs w:val="22"/>
        </w:rPr>
      </w:pPr>
    </w:p>
    <w:p w:rsidR="005D0ED4" w:rsidRPr="003B53CF" w:rsidRDefault="005D0ED4" w:rsidP="005D0ED4">
      <w:pPr>
        <w:pStyle w:val="Zkladntext"/>
        <w:rPr>
          <w:rFonts w:ascii="Arial" w:hAnsi="Arial" w:cs="Arial"/>
          <w:b/>
          <w:sz w:val="22"/>
          <w:szCs w:val="22"/>
        </w:rPr>
      </w:pPr>
      <w:r w:rsidRPr="003B53CF">
        <w:rPr>
          <w:rFonts w:ascii="Arial" w:hAnsi="Arial" w:cs="Arial"/>
          <w:b/>
          <w:sz w:val="22"/>
          <w:szCs w:val="22"/>
        </w:rPr>
        <w:t xml:space="preserve">Společnost: </w:t>
      </w:r>
      <w:r w:rsidRPr="003B53CF">
        <w:rPr>
          <w:rFonts w:ascii="Arial" w:hAnsi="Arial" w:cs="Arial"/>
          <w:b/>
          <w:sz w:val="22"/>
          <w:szCs w:val="22"/>
        </w:rPr>
        <w:tab/>
      </w:r>
      <w:r w:rsidRPr="003B53CF">
        <w:rPr>
          <w:rFonts w:ascii="Arial" w:hAnsi="Arial" w:cs="Arial"/>
          <w:b/>
          <w:sz w:val="22"/>
          <w:szCs w:val="22"/>
        </w:rPr>
        <w:tab/>
        <w:t xml:space="preserve">Novum </w:t>
      </w:r>
      <w:proofErr w:type="spellStart"/>
      <w:r w:rsidRPr="003B53CF">
        <w:rPr>
          <w:rFonts w:ascii="Arial" w:hAnsi="Arial" w:cs="Arial"/>
          <w:b/>
          <w:sz w:val="22"/>
          <w:szCs w:val="22"/>
        </w:rPr>
        <w:t>Global</w:t>
      </w:r>
      <w:proofErr w:type="spellEnd"/>
      <w:r w:rsidRPr="003B53CF">
        <w:rPr>
          <w:rFonts w:ascii="Arial" w:hAnsi="Arial" w:cs="Arial"/>
          <w:b/>
          <w:sz w:val="22"/>
          <w:szCs w:val="22"/>
        </w:rPr>
        <w:t>, a.s.</w:t>
      </w:r>
    </w:p>
    <w:p w:rsidR="005D0ED4" w:rsidRPr="003B53CF" w:rsidRDefault="005D0ED4" w:rsidP="005D0ED4">
      <w:pPr>
        <w:pStyle w:val="Zkladntext"/>
        <w:rPr>
          <w:rFonts w:ascii="Arial" w:hAnsi="Arial" w:cs="Arial"/>
          <w:sz w:val="22"/>
          <w:szCs w:val="22"/>
        </w:rPr>
      </w:pPr>
      <w:r w:rsidRPr="003B53CF">
        <w:rPr>
          <w:rFonts w:ascii="Arial" w:hAnsi="Arial" w:cs="Arial"/>
          <w:sz w:val="22"/>
          <w:szCs w:val="22"/>
        </w:rPr>
        <w:t xml:space="preserve">Registrace: </w:t>
      </w:r>
      <w:r w:rsidRPr="003B53CF">
        <w:rPr>
          <w:rFonts w:ascii="Arial" w:hAnsi="Arial" w:cs="Arial"/>
          <w:sz w:val="22"/>
          <w:szCs w:val="22"/>
        </w:rPr>
        <w:tab/>
      </w:r>
      <w:r w:rsidRPr="003B53CF">
        <w:rPr>
          <w:rFonts w:ascii="Arial" w:hAnsi="Arial" w:cs="Arial"/>
          <w:sz w:val="22"/>
          <w:szCs w:val="22"/>
        </w:rPr>
        <w:tab/>
        <w:t>zapsána M</w:t>
      </w:r>
      <w:r w:rsidR="00724C76">
        <w:rPr>
          <w:rFonts w:ascii="Arial" w:hAnsi="Arial" w:cs="Arial"/>
          <w:sz w:val="22"/>
          <w:szCs w:val="22"/>
        </w:rPr>
        <w:t>ěstským soudem v Praze, oddíl B</w:t>
      </w:r>
      <w:r w:rsidRPr="003B53CF">
        <w:rPr>
          <w:rFonts w:ascii="Arial" w:hAnsi="Arial" w:cs="Arial"/>
          <w:sz w:val="22"/>
          <w:szCs w:val="22"/>
        </w:rPr>
        <w:t>, vložka 484</w:t>
      </w:r>
    </w:p>
    <w:p w:rsidR="005D0ED4" w:rsidRPr="003B53CF" w:rsidRDefault="005D0ED4" w:rsidP="005D0ED4">
      <w:pPr>
        <w:pStyle w:val="Zkladntext"/>
        <w:rPr>
          <w:rFonts w:ascii="Arial" w:hAnsi="Arial" w:cs="Arial"/>
          <w:sz w:val="22"/>
          <w:szCs w:val="22"/>
        </w:rPr>
      </w:pPr>
      <w:r w:rsidRPr="003B53CF">
        <w:rPr>
          <w:rFonts w:ascii="Arial" w:hAnsi="Arial" w:cs="Arial"/>
          <w:b/>
          <w:sz w:val="22"/>
          <w:szCs w:val="22"/>
        </w:rPr>
        <w:t xml:space="preserve">Sídlo: </w:t>
      </w:r>
      <w:r w:rsidRPr="003B53CF">
        <w:rPr>
          <w:rFonts w:ascii="Arial" w:hAnsi="Arial" w:cs="Arial"/>
          <w:b/>
          <w:sz w:val="22"/>
          <w:szCs w:val="22"/>
        </w:rPr>
        <w:tab/>
      </w:r>
      <w:r w:rsidRPr="003B53CF">
        <w:rPr>
          <w:rFonts w:ascii="Arial" w:hAnsi="Arial" w:cs="Arial"/>
          <w:b/>
          <w:sz w:val="22"/>
          <w:szCs w:val="22"/>
        </w:rPr>
        <w:tab/>
      </w:r>
      <w:r w:rsidRPr="003B53CF">
        <w:rPr>
          <w:rFonts w:ascii="Arial" w:hAnsi="Arial" w:cs="Arial"/>
          <w:b/>
          <w:sz w:val="22"/>
          <w:szCs w:val="22"/>
        </w:rPr>
        <w:tab/>
      </w:r>
      <w:r w:rsidRPr="003B53CF">
        <w:rPr>
          <w:rFonts w:ascii="Arial" w:hAnsi="Arial" w:cs="Arial"/>
          <w:sz w:val="22"/>
          <w:szCs w:val="22"/>
        </w:rPr>
        <w:t>28. pluku 483/11, 101 00 Praha 10</w:t>
      </w:r>
    </w:p>
    <w:p w:rsidR="005D0ED4" w:rsidRPr="003B53CF" w:rsidRDefault="005D0ED4" w:rsidP="005D0ED4">
      <w:pPr>
        <w:pStyle w:val="Zkladntext"/>
        <w:rPr>
          <w:rFonts w:ascii="Arial" w:hAnsi="Arial" w:cs="Arial"/>
          <w:b/>
          <w:sz w:val="22"/>
          <w:szCs w:val="22"/>
        </w:rPr>
      </w:pPr>
      <w:r w:rsidRPr="003B53CF">
        <w:rPr>
          <w:rFonts w:ascii="Arial" w:hAnsi="Arial" w:cs="Arial"/>
          <w:b/>
          <w:sz w:val="22"/>
          <w:szCs w:val="22"/>
        </w:rPr>
        <w:t>IČO:</w:t>
      </w:r>
      <w:r w:rsidRPr="003B53CF">
        <w:rPr>
          <w:rFonts w:ascii="Arial" w:hAnsi="Arial" w:cs="Arial"/>
          <w:sz w:val="22"/>
          <w:szCs w:val="22"/>
        </w:rPr>
        <w:t xml:space="preserve"> </w:t>
      </w:r>
      <w:r w:rsidRPr="003B53CF">
        <w:rPr>
          <w:rFonts w:ascii="Arial" w:hAnsi="Arial" w:cs="Arial"/>
          <w:sz w:val="22"/>
          <w:szCs w:val="22"/>
        </w:rPr>
        <w:tab/>
      </w:r>
      <w:r w:rsidRPr="003B53CF">
        <w:rPr>
          <w:rFonts w:ascii="Arial" w:hAnsi="Arial" w:cs="Arial"/>
          <w:sz w:val="22"/>
          <w:szCs w:val="22"/>
        </w:rPr>
        <w:tab/>
      </w:r>
      <w:r w:rsidRPr="003B53CF">
        <w:rPr>
          <w:rFonts w:ascii="Arial" w:hAnsi="Arial" w:cs="Arial"/>
          <w:sz w:val="22"/>
          <w:szCs w:val="22"/>
        </w:rPr>
        <w:tab/>
        <w:t>148</w:t>
      </w:r>
      <w:r w:rsidR="00724C76">
        <w:rPr>
          <w:rFonts w:ascii="Arial" w:hAnsi="Arial" w:cs="Arial"/>
          <w:sz w:val="22"/>
          <w:szCs w:val="22"/>
        </w:rPr>
        <w:t xml:space="preserve"> </w:t>
      </w:r>
      <w:r w:rsidRPr="003B53CF">
        <w:rPr>
          <w:rFonts w:ascii="Arial" w:hAnsi="Arial" w:cs="Arial"/>
          <w:sz w:val="22"/>
          <w:szCs w:val="22"/>
        </w:rPr>
        <w:t>93</w:t>
      </w:r>
      <w:r w:rsidR="00724C76">
        <w:rPr>
          <w:rFonts w:ascii="Arial" w:hAnsi="Arial" w:cs="Arial"/>
          <w:sz w:val="22"/>
          <w:szCs w:val="22"/>
        </w:rPr>
        <w:t xml:space="preserve"> </w:t>
      </w:r>
      <w:r w:rsidRPr="003B53CF">
        <w:rPr>
          <w:rFonts w:ascii="Arial" w:hAnsi="Arial" w:cs="Arial"/>
          <w:sz w:val="22"/>
          <w:szCs w:val="22"/>
        </w:rPr>
        <w:t>126</w:t>
      </w:r>
    </w:p>
    <w:p w:rsidR="005D0ED4" w:rsidRPr="003B53CF" w:rsidRDefault="005D0ED4" w:rsidP="005D0ED4">
      <w:pPr>
        <w:pStyle w:val="Zkladntext"/>
        <w:rPr>
          <w:rFonts w:ascii="Arial" w:hAnsi="Arial" w:cs="Arial"/>
          <w:b/>
          <w:sz w:val="22"/>
          <w:szCs w:val="22"/>
        </w:rPr>
      </w:pPr>
      <w:r w:rsidRPr="003B53CF">
        <w:rPr>
          <w:rFonts w:ascii="Arial" w:hAnsi="Arial" w:cs="Arial"/>
          <w:b/>
          <w:sz w:val="22"/>
          <w:szCs w:val="22"/>
        </w:rPr>
        <w:t xml:space="preserve">DIČ: </w:t>
      </w:r>
      <w:r w:rsidRPr="003B53CF">
        <w:rPr>
          <w:rFonts w:ascii="Arial" w:hAnsi="Arial" w:cs="Arial"/>
          <w:b/>
          <w:sz w:val="22"/>
          <w:szCs w:val="22"/>
        </w:rPr>
        <w:tab/>
      </w:r>
      <w:r w:rsidRPr="003B53CF">
        <w:rPr>
          <w:rFonts w:ascii="Arial" w:hAnsi="Arial" w:cs="Arial"/>
          <w:b/>
          <w:sz w:val="22"/>
          <w:szCs w:val="22"/>
        </w:rPr>
        <w:tab/>
      </w:r>
      <w:r w:rsidRPr="003B53CF">
        <w:rPr>
          <w:rFonts w:ascii="Arial" w:hAnsi="Arial" w:cs="Arial"/>
          <w:b/>
          <w:sz w:val="22"/>
          <w:szCs w:val="22"/>
        </w:rPr>
        <w:tab/>
      </w:r>
      <w:r w:rsidRPr="003B53CF">
        <w:rPr>
          <w:rFonts w:ascii="Arial" w:hAnsi="Arial" w:cs="Arial"/>
          <w:sz w:val="22"/>
          <w:szCs w:val="22"/>
        </w:rPr>
        <w:t>CZ14893126</w:t>
      </w:r>
      <w:r w:rsidRPr="003B53CF">
        <w:rPr>
          <w:rFonts w:ascii="Arial" w:hAnsi="Arial" w:cs="Arial"/>
          <w:b/>
          <w:sz w:val="22"/>
          <w:szCs w:val="22"/>
        </w:rPr>
        <w:t xml:space="preserve">   </w:t>
      </w:r>
    </w:p>
    <w:p w:rsidR="005D0ED4" w:rsidRPr="003B53CF" w:rsidRDefault="005D0ED4" w:rsidP="005D0ED4">
      <w:pPr>
        <w:pStyle w:val="Zkladntext"/>
        <w:rPr>
          <w:rFonts w:ascii="Arial" w:hAnsi="Arial" w:cs="Arial"/>
          <w:b/>
          <w:sz w:val="22"/>
          <w:szCs w:val="22"/>
        </w:rPr>
      </w:pPr>
      <w:r w:rsidRPr="003B53CF">
        <w:rPr>
          <w:rFonts w:ascii="Arial" w:hAnsi="Arial" w:cs="Arial"/>
          <w:b/>
          <w:sz w:val="22"/>
          <w:szCs w:val="22"/>
        </w:rPr>
        <w:t>Bankovní spojení:</w:t>
      </w:r>
      <w:r w:rsidRPr="003B53CF">
        <w:rPr>
          <w:rFonts w:ascii="Arial" w:hAnsi="Arial" w:cs="Arial"/>
          <w:sz w:val="22"/>
          <w:szCs w:val="22"/>
        </w:rPr>
        <w:t xml:space="preserve"> </w:t>
      </w:r>
      <w:r w:rsidRPr="003B53CF">
        <w:rPr>
          <w:rFonts w:ascii="Arial" w:hAnsi="Arial" w:cs="Arial"/>
          <w:sz w:val="22"/>
          <w:szCs w:val="22"/>
        </w:rPr>
        <w:tab/>
      </w:r>
    </w:p>
    <w:p w:rsidR="005D0ED4" w:rsidRPr="003B53CF" w:rsidRDefault="005D0ED4" w:rsidP="005D0ED4">
      <w:pPr>
        <w:pStyle w:val="Zkladntext"/>
        <w:rPr>
          <w:rFonts w:ascii="Arial" w:hAnsi="Arial" w:cs="Arial"/>
          <w:sz w:val="22"/>
          <w:szCs w:val="22"/>
        </w:rPr>
      </w:pPr>
      <w:r w:rsidRPr="003B53CF">
        <w:rPr>
          <w:rFonts w:ascii="Arial" w:hAnsi="Arial" w:cs="Arial"/>
          <w:b/>
          <w:sz w:val="22"/>
          <w:szCs w:val="22"/>
        </w:rPr>
        <w:t xml:space="preserve">Zastoupena: </w:t>
      </w:r>
      <w:r w:rsidRPr="003B53CF">
        <w:rPr>
          <w:rFonts w:ascii="Arial" w:hAnsi="Arial" w:cs="Arial"/>
          <w:b/>
          <w:sz w:val="22"/>
          <w:szCs w:val="22"/>
        </w:rPr>
        <w:tab/>
      </w:r>
      <w:r w:rsidRPr="003B53CF">
        <w:rPr>
          <w:rFonts w:ascii="Arial" w:hAnsi="Arial" w:cs="Arial"/>
          <w:b/>
          <w:sz w:val="22"/>
          <w:szCs w:val="22"/>
        </w:rPr>
        <w:tab/>
      </w:r>
    </w:p>
    <w:p w:rsidR="003D512B" w:rsidRDefault="00CA50F6">
      <w:pPr>
        <w:pStyle w:val="Zkladntext"/>
        <w:widowControl/>
        <w:spacing w:before="120"/>
        <w:ind w:left="6373"/>
        <w:rPr>
          <w:rFonts w:ascii="Arial" w:hAnsi="Arial" w:cs="Arial"/>
          <w:b/>
          <w:bCs/>
          <w:sz w:val="22"/>
        </w:rPr>
      </w:pPr>
      <w:r>
        <w:rPr>
          <w:rFonts w:ascii="Arial" w:hAnsi="Arial" w:cs="Arial"/>
          <w:b/>
          <w:bCs/>
          <w:sz w:val="22"/>
        </w:rPr>
        <w:t>Dále jen „zhotovitel“</w:t>
      </w:r>
    </w:p>
    <w:p w:rsidR="003D512B" w:rsidRDefault="003D512B" w:rsidP="003D512B">
      <w:pPr>
        <w:pStyle w:val="Zkladntext"/>
        <w:widowControl/>
        <w:spacing w:before="120"/>
        <w:jc w:val="center"/>
        <w:rPr>
          <w:rFonts w:ascii="Arial" w:hAnsi="Arial" w:cs="Arial"/>
          <w:sz w:val="22"/>
          <w:szCs w:val="22"/>
        </w:rPr>
      </w:pPr>
      <w:r w:rsidRPr="0022388C">
        <w:rPr>
          <w:rFonts w:ascii="Arial" w:hAnsi="Arial" w:cs="Arial"/>
          <w:sz w:val="22"/>
          <w:szCs w:val="22"/>
        </w:rPr>
        <w:t>uzavřená níže uvedeného dne, měsíce a roku</w:t>
      </w:r>
      <w:r>
        <w:rPr>
          <w:rFonts w:ascii="Arial" w:hAnsi="Arial" w:cs="Arial"/>
          <w:sz w:val="22"/>
          <w:szCs w:val="22"/>
        </w:rPr>
        <w:t xml:space="preserve"> </w:t>
      </w:r>
    </w:p>
    <w:p w:rsidR="003D512B" w:rsidRDefault="003D512B" w:rsidP="003D512B">
      <w:pPr>
        <w:pStyle w:val="Zkladntext"/>
        <w:widowControl/>
        <w:spacing w:before="120"/>
        <w:jc w:val="center"/>
        <w:rPr>
          <w:rFonts w:ascii="Arial" w:hAnsi="Arial" w:cs="Arial"/>
          <w:sz w:val="22"/>
          <w:szCs w:val="22"/>
        </w:rPr>
      </w:pPr>
      <w:r>
        <w:rPr>
          <w:rFonts w:ascii="Arial" w:hAnsi="Arial" w:cs="Arial"/>
          <w:sz w:val="22"/>
          <w:szCs w:val="22"/>
        </w:rPr>
        <w:t xml:space="preserve">podle ustanovení § 2586 a násl. zák. č. 89/2012 Sb., Občanského zákoníku, </w:t>
      </w:r>
    </w:p>
    <w:p w:rsidR="003D512B" w:rsidRDefault="003D512B" w:rsidP="003D512B">
      <w:pPr>
        <w:pStyle w:val="Zkladntext"/>
        <w:widowControl/>
        <w:spacing w:before="120"/>
        <w:jc w:val="center"/>
        <w:rPr>
          <w:rFonts w:ascii="Arial" w:hAnsi="Arial" w:cs="Arial"/>
          <w:bCs/>
          <w:sz w:val="22"/>
        </w:rPr>
      </w:pPr>
      <w:r>
        <w:rPr>
          <w:rFonts w:ascii="Arial" w:hAnsi="Arial" w:cs="Arial"/>
          <w:sz w:val="22"/>
          <w:szCs w:val="22"/>
        </w:rPr>
        <w:t>ve znění pozdějších předpisů</w:t>
      </w:r>
    </w:p>
    <w:p w:rsidR="00C56018" w:rsidRPr="0022388C" w:rsidRDefault="0022388C" w:rsidP="0022388C">
      <w:pPr>
        <w:pStyle w:val="Zkladntext"/>
        <w:widowControl/>
        <w:spacing w:before="120"/>
        <w:rPr>
          <w:rFonts w:ascii="Arial" w:hAnsi="Arial" w:cs="Arial"/>
          <w:bCs/>
          <w:sz w:val="22"/>
        </w:rPr>
      </w:pPr>
      <w:r w:rsidRPr="0022388C">
        <w:rPr>
          <w:rFonts w:ascii="Arial" w:hAnsi="Arial" w:cs="Arial"/>
          <w:bCs/>
          <w:sz w:val="22"/>
        </w:rPr>
        <w:t>takto</w:t>
      </w:r>
      <w:r>
        <w:rPr>
          <w:rFonts w:ascii="Arial" w:hAnsi="Arial" w:cs="Arial"/>
          <w:bCs/>
          <w:sz w:val="22"/>
        </w:rPr>
        <w:t>:</w:t>
      </w:r>
    </w:p>
    <w:p w:rsidR="00CA50F6" w:rsidRPr="009360EB" w:rsidRDefault="0022388C" w:rsidP="009A67AB">
      <w:pPr>
        <w:pStyle w:val="Nadpis2"/>
        <w:widowControl/>
        <w:spacing w:before="120"/>
        <w:rPr>
          <w:rFonts w:cs="Arial"/>
          <w:i w:val="0"/>
          <w:sz w:val="20"/>
        </w:rPr>
      </w:pPr>
      <w:bookmarkStart w:id="3" w:name="_Toc401126557"/>
      <w:bookmarkStart w:id="4" w:name="_Toc401134503"/>
      <w:r>
        <w:rPr>
          <w:rFonts w:cs="Arial"/>
          <w:i w:val="0"/>
          <w:sz w:val="22"/>
        </w:rPr>
        <w:t xml:space="preserve">      </w:t>
      </w:r>
      <w:r w:rsidR="009360EB" w:rsidRPr="009360EB">
        <w:rPr>
          <w:rFonts w:cs="Arial"/>
          <w:i w:val="0"/>
          <w:sz w:val="20"/>
        </w:rPr>
        <w:t xml:space="preserve">    </w:t>
      </w:r>
      <w:r w:rsidRPr="009360EB">
        <w:rPr>
          <w:rFonts w:cs="Arial"/>
          <w:i w:val="0"/>
          <w:sz w:val="20"/>
        </w:rPr>
        <w:t>Článek 1</w:t>
      </w:r>
      <w:r w:rsidR="00CA50F6" w:rsidRPr="009360EB">
        <w:rPr>
          <w:rFonts w:cs="Arial"/>
          <w:i w:val="0"/>
          <w:sz w:val="20"/>
        </w:rPr>
        <w:t>. -</w:t>
      </w:r>
      <w:bookmarkEnd w:id="3"/>
      <w:bookmarkEnd w:id="4"/>
      <w:r w:rsidRPr="009360EB">
        <w:rPr>
          <w:rFonts w:cs="Arial"/>
          <w:i w:val="0"/>
          <w:sz w:val="20"/>
        </w:rPr>
        <w:t xml:space="preserve"> Předmět Smlouvy</w:t>
      </w:r>
    </w:p>
    <w:p w:rsidR="00A808D5" w:rsidRDefault="00A808D5" w:rsidP="00A808D5">
      <w:pPr>
        <w:widowControl/>
        <w:ind w:left="1003"/>
        <w:rPr>
          <w:rFonts w:ascii="Arial" w:hAnsi="Arial" w:cs="Arial"/>
        </w:rPr>
      </w:pPr>
    </w:p>
    <w:p w:rsidR="00680809" w:rsidRDefault="00A808D5" w:rsidP="00A87D5B">
      <w:pPr>
        <w:widowControl/>
        <w:numPr>
          <w:ilvl w:val="0"/>
          <w:numId w:val="1"/>
        </w:numPr>
        <w:jc w:val="both"/>
        <w:rPr>
          <w:rFonts w:ascii="Arial" w:hAnsi="Arial" w:cs="Arial"/>
        </w:rPr>
      </w:pPr>
      <w:r w:rsidRPr="000649F6">
        <w:rPr>
          <w:rFonts w:ascii="Arial" w:hAnsi="Arial" w:cs="Arial"/>
        </w:rPr>
        <w:t xml:space="preserve">Předmětem této Smlouvy je </w:t>
      </w:r>
      <w:r w:rsidR="003D512B">
        <w:rPr>
          <w:rFonts w:ascii="Arial" w:hAnsi="Arial" w:cs="Arial"/>
        </w:rPr>
        <w:t xml:space="preserve">vytvoření nového softwaru, které spočívá v </w:t>
      </w:r>
      <w:r w:rsidR="00D60774" w:rsidRPr="00D60774">
        <w:rPr>
          <w:rFonts w:ascii="Arial" w:hAnsi="Arial" w:cs="Arial"/>
          <w:b/>
        </w:rPr>
        <w:t>doplnění stávajícího archivu Národního divadla o možnost zadávat v rámci jednoho systému i obsah archivu Státní opery Praha</w:t>
      </w:r>
      <w:r w:rsidR="00A87D5B" w:rsidRPr="00197756">
        <w:rPr>
          <w:rFonts w:ascii="Arial" w:hAnsi="Arial" w:cs="Arial"/>
        </w:rPr>
        <w:t xml:space="preserve"> </w:t>
      </w:r>
      <w:r w:rsidR="005424C6">
        <w:rPr>
          <w:rFonts w:ascii="Arial" w:hAnsi="Arial" w:cs="Arial"/>
        </w:rPr>
        <w:t xml:space="preserve">pro </w:t>
      </w:r>
      <w:r w:rsidR="00A87D5B" w:rsidRPr="00197756">
        <w:rPr>
          <w:rFonts w:ascii="Arial" w:hAnsi="Arial" w:cs="Arial"/>
        </w:rPr>
        <w:t xml:space="preserve">objednatele </w:t>
      </w:r>
      <w:r w:rsidR="00F522CF" w:rsidRPr="008E7D7F">
        <w:rPr>
          <w:rFonts w:ascii="Arial" w:hAnsi="Arial" w:cs="Arial"/>
        </w:rPr>
        <w:t xml:space="preserve">včetně udržování </w:t>
      </w:r>
      <w:r w:rsidR="00895E32" w:rsidRPr="008E7D7F">
        <w:rPr>
          <w:rFonts w:ascii="Arial" w:hAnsi="Arial" w:cs="Arial"/>
        </w:rPr>
        <w:t xml:space="preserve">produktu po </w:t>
      </w:r>
      <w:r w:rsidR="003D512B">
        <w:rPr>
          <w:rFonts w:ascii="Arial" w:hAnsi="Arial" w:cs="Arial"/>
        </w:rPr>
        <w:t>softwarové</w:t>
      </w:r>
      <w:r w:rsidR="00895E32">
        <w:rPr>
          <w:rFonts w:ascii="Arial" w:hAnsi="Arial" w:cs="Arial"/>
        </w:rPr>
        <w:t xml:space="preserve"> stránce </w:t>
      </w:r>
      <w:r w:rsidR="00F522CF">
        <w:rPr>
          <w:rFonts w:ascii="Arial" w:hAnsi="Arial" w:cs="Arial"/>
        </w:rPr>
        <w:t xml:space="preserve"> </w:t>
      </w:r>
      <w:r w:rsidR="00A87D5B" w:rsidRPr="00197756">
        <w:rPr>
          <w:rFonts w:ascii="Arial" w:hAnsi="Arial" w:cs="Arial"/>
        </w:rPr>
        <w:t>(dále také jen "Dílo")</w:t>
      </w:r>
      <w:r w:rsidR="00680809" w:rsidRPr="00197756">
        <w:rPr>
          <w:rFonts w:ascii="Arial" w:hAnsi="Arial" w:cs="Arial"/>
        </w:rPr>
        <w:t>.</w:t>
      </w:r>
    </w:p>
    <w:p w:rsidR="00895E32" w:rsidRDefault="00895E32" w:rsidP="00895E32">
      <w:pPr>
        <w:widowControl/>
        <w:ind w:left="709"/>
        <w:jc w:val="both"/>
        <w:rPr>
          <w:rFonts w:ascii="Arial" w:hAnsi="Arial" w:cs="Arial"/>
        </w:rPr>
      </w:pPr>
    </w:p>
    <w:p w:rsidR="004A4CC8" w:rsidRPr="004A4CC8" w:rsidRDefault="004A4CC8" w:rsidP="004A4CC8">
      <w:pPr>
        <w:pStyle w:val="Odstavecseseznamem"/>
        <w:widowControl/>
        <w:numPr>
          <w:ilvl w:val="0"/>
          <w:numId w:val="1"/>
        </w:numPr>
        <w:jc w:val="both"/>
        <w:rPr>
          <w:rFonts w:ascii="Arial" w:hAnsi="Arial" w:cs="Arial"/>
        </w:rPr>
      </w:pPr>
      <w:r w:rsidRPr="004A4CC8">
        <w:rPr>
          <w:rFonts w:ascii="Arial" w:hAnsi="Arial" w:cs="Arial"/>
        </w:rPr>
        <w:t>Dále je předmětem smlouvy závazek objednatele dílo převzít a zaplatit zhotoviteli za provedení díla dle této smlouvy sjednanou cenu</w:t>
      </w:r>
      <w:r w:rsidR="00D60774">
        <w:rPr>
          <w:rFonts w:ascii="Arial" w:hAnsi="Arial" w:cs="Arial"/>
        </w:rPr>
        <w:t>.</w:t>
      </w:r>
    </w:p>
    <w:p w:rsidR="00680809" w:rsidRPr="00197756" w:rsidRDefault="00680809" w:rsidP="00680809">
      <w:pPr>
        <w:widowControl/>
        <w:ind w:left="709"/>
        <w:jc w:val="both"/>
        <w:rPr>
          <w:rFonts w:ascii="Arial" w:hAnsi="Arial" w:cs="Arial"/>
        </w:rPr>
      </w:pPr>
    </w:p>
    <w:p w:rsidR="00680809" w:rsidRDefault="006C3EE9" w:rsidP="004A4CC8">
      <w:pPr>
        <w:pStyle w:val="Odstavecseseznamem"/>
        <w:widowControl/>
        <w:numPr>
          <w:ilvl w:val="0"/>
          <w:numId w:val="1"/>
        </w:numPr>
        <w:jc w:val="both"/>
        <w:rPr>
          <w:rFonts w:ascii="Arial" w:hAnsi="Arial" w:cs="Arial"/>
        </w:rPr>
      </w:pPr>
      <w:r>
        <w:rPr>
          <w:rFonts w:ascii="Arial" w:hAnsi="Arial" w:cs="Arial"/>
        </w:rPr>
        <w:t xml:space="preserve">Dílo </w:t>
      </w:r>
      <w:r w:rsidR="00680809" w:rsidRPr="00197756">
        <w:rPr>
          <w:rFonts w:ascii="Arial" w:hAnsi="Arial" w:cs="Arial"/>
        </w:rPr>
        <w:t>bude zhotovitelem zpracován</w:t>
      </w:r>
      <w:r>
        <w:rPr>
          <w:rFonts w:ascii="Arial" w:hAnsi="Arial" w:cs="Arial"/>
        </w:rPr>
        <w:t>o</w:t>
      </w:r>
      <w:r w:rsidR="00680809" w:rsidRPr="00197756">
        <w:rPr>
          <w:rFonts w:ascii="Arial" w:hAnsi="Arial" w:cs="Arial"/>
        </w:rPr>
        <w:t xml:space="preserve"> dle </w:t>
      </w:r>
      <w:r>
        <w:rPr>
          <w:rFonts w:ascii="Arial" w:hAnsi="Arial" w:cs="Arial"/>
        </w:rPr>
        <w:t>zadání</w:t>
      </w:r>
      <w:r w:rsidR="00680809" w:rsidRPr="00CD467B">
        <w:rPr>
          <w:rFonts w:ascii="Arial" w:hAnsi="Arial" w:cs="Arial"/>
        </w:rPr>
        <w:t xml:space="preserve">, které </w:t>
      </w:r>
      <w:r w:rsidR="005424C6">
        <w:rPr>
          <w:rFonts w:ascii="Arial" w:hAnsi="Arial" w:cs="Arial"/>
        </w:rPr>
        <w:t xml:space="preserve">je </w:t>
      </w:r>
      <w:r w:rsidR="005424C6" w:rsidRPr="005424C6">
        <w:rPr>
          <w:rFonts w:ascii="Arial" w:hAnsi="Arial" w:cs="Arial"/>
          <w:b/>
        </w:rPr>
        <w:t xml:space="preserve">Přílohou </w:t>
      </w:r>
      <w:proofErr w:type="gramStart"/>
      <w:r w:rsidR="005424C6" w:rsidRPr="005424C6">
        <w:rPr>
          <w:rFonts w:ascii="Arial" w:hAnsi="Arial" w:cs="Arial"/>
          <w:b/>
        </w:rPr>
        <w:t>č.1</w:t>
      </w:r>
      <w:r w:rsidR="005424C6">
        <w:rPr>
          <w:rFonts w:ascii="Arial" w:hAnsi="Arial" w:cs="Arial"/>
        </w:rPr>
        <w:t xml:space="preserve"> této</w:t>
      </w:r>
      <w:proofErr w:type="gramEnd"/>
      <w:r w:rsidR="005424C6">
        <w:rPr>
          <w:rFonts w:ascii="Arial" w:hAnsi="Arial" w:cs="Arial"/>
        </w:rPr>
        <w:t xml:space="preserve"> </w:t>
      </w:r>
      <w:r w:rsidR="005424C6" w:rsidRPr="005424C6">
        <w:rPr>
          <w:rFonts w:ascii="Arial" w:hAnsi="Arial" w:cs="Arial"/>
          <w:b/>
        </w:rPr>
        <w:t>Smlouvy</w:t>
      </w:r>
      <w:r w:rsidR="005424C6">
        <w:rPr>
          <w:rFonts w:ascii="Arial" w:hAnsi="Arial" w:cs="Arial"/>
        </w:rPr>
        <w:t>.</w:t>
      </w:r>
      <w:r w:rsidR="00680809">
        <w:rPr>
          <w:rFonts w:ascii="Arial" w:hAnsi="Arial" w:cs="Arial"/>
        </w:rPr>
        <w:t xml:space="preserve"> </w:t>
      </w:r>
    </w:p>
    <w:p w:rsidR="00680809" w:rsidRDefault="00680809" w:rsidP="00680809">
      <w:pPr>
        <w:pStyle w:val="Odstavecseseznamem"/>
        <w:widowControl/>
        <w:ind w:left="709"/>
        <w:jc w:val="both"/>
        <w:rPr>
          <w:rFonts w:ascii="Arial" w:hAnsi="Arial" w:cs="Arial"/>
        </w:rPr>
      </w:pPr>
      <w:r>
        <w:rPr>
          <w:rFonts w:ascii="Arial" w:hAnsi="Arial" w:cs="Arial"/>
        </w:rPr>
        <w:t xml:space="preserve">Zhotovitel prohlašuje, že toto zadání je pro něj dostatečným podkladem ke zpracování </w:t>
      </w:r>
      <w:r w:rsidR="006C3EE9">
        <w:rPr>
          <w:rFonts w:ascii="Arial" w:hAnsi="Arial" w:cs="Arial"/>
        </w:rPr>
        <w:t>Díla</w:t>
      </w:r>
      <w:r>
        <w:rPr>
          <w:rFonts w:ascii="Arial" w:hAnsi="Arial" w:cs="Arial"/>
        </w:rPr>
        <w:t>.</w:t>
      </w:r>
    </w:p>
    <w:p w:rsidR="00895E32" w:rsidRPr="00B63155" w:rsidRDefault="00895E32" w:rsidP="00B63155">
      <w:pPr>
        <w:widowControl/>
        <w:jc w:val="both"/>
        <w:rPr>
          <w:rFonts w:ascii="Arial" w:hAnsi="Arial" w:cs="Arial"/>
        </w:rPr>
      </w:pPr>
    </w:p>
    <w:p w:rsidR="00CA50F6" w:rsidRPr="009360EB" w:rsidRDefault="009360EB" w:rsidP="009A67AB">
      <w:pPr>
        <w:pStyle w:val="Nadpis2"/>
        <w:widowControl/>
        <w:spacing w:after="0"/>
        <w:rPr>
          <w:rFonts w:cs="Arial"/>
          <w:i w:val="0"/>
          <w:sz w:val="20"/>
        </w:rPr>
      </w:pPr>
      <w:r w:rsidRPr="009360EB">
        <w:rPr>
          <w:rFonts w:cs="Arial"/>
          <w:i w:val="0"/>
          <w:sz w:val="20"/>
        </w:rPr>
        <w:t xml:space="preserve">       </w:t>
      </w:r>
      <w:r>
        <w:rPr>
          <w:rFonts w:cs="Arial"/>
          <w:i w:val="0"/>
          <w:sz w:val="20"/>
        </w:rPr>
        <w:t xml:space="preserve">   </w:t>
      </w:r>
      <w:r w:rsidR="004439E1" w:rsidRPr="009360EB">
        <w:rPr>
          <w:rFonts w:cs="Arial"/>
          <w:i w:val="0"/>
          <w:sz w:val="20"/>
        </w:rPr>
        <w:t>Článek 2</w:t>
      </w:r>
      <w:r w:rsidR="00CA50F6" w:rsidRPr="009360EB">
        <w:rPr>
          <w:rFonts w:cs="Arial"/>
          <w:i w:val="0"/>
          <w:sz w:val="20"/>
        </w:rPr>
        <w:t>. - Termíny, místo a způsob plnění</w:t>
      </w:r>
      <w:r w:rsidR="00DC7592" w:rsidRPr="009360EB">
        <w:rPr>
          <w:rFonts w:cs="Arial"/>
          <w:i w:val="0"/>
          <w:sz w:val="20"/>
        </w:rPr>
        <w:t>, součinnost objednatele</w:t>
      </w:r>
    </w:p>
    <w:p w:rsidR="00890A82" w:rsidRPr="009360EB" w:rsidRDefault="00890A82" w:rsidP="00890A82">
      <w:pPr>
        <w:widowControl/>
        <w:ind w:left="720"/>
        <w:jc w:val="both"/>
        <w:rPr>
          <w:rFonts w:ascii="Arial" w:hAnsi="Arial" w:cs="Arial"/>
        </w:rPr>
      </w:pPr>
    </w:p>
    <w:p w:rsidR="00BF0FB2" w:rsidRDefault="00316AE1" w:rsidP="00BC61C5">
      <w:pPr>
        <w:widowControl/>
        <w:numPr>
          <w:ilvl w:val="0"/>
          <w:numId w:val="12"/>
        </w:numPr>
        <w:jc w:val="both"/>
        <w:rPr>
          <w:rFonts w:ascii="Arial" w:hAnsi="Arial" w:cs="Arial"/>
        </w:rPr>
      </w:pPr>
      <w:r w:rsidRPr="00BF0FB2">
        <w:rPr>
          <w:rFonts w:ascii="Arial" w:hAnsi="Arial" w:cs="Arial"/>
        </w:rPr>
        <w:t xml:space="preserve">Zhotovitel </w:t>
      </w:r>
      <w:r w:rsidR="004B2F5E">
        <w:rPr>
          <w:rFonts w:ascii="Arial" w:hAnsi="Arial" w:cs="Arial"/>
        </w:rPr>
        <w:t>dodá</w:t>
      </w:r>
      <w:r w:rsidR="00A87D5B" w:rsidRPr="00BF0FB2">
        <w:rPr>
          <w:rFonts w:ascii="Arial" w:hAnsi="Arial" w:cs="Arial"/>
        </w:rPr>
        <w:t xml:space="preserve"> </w:t>
      </w:r>
      <w:r w:rsidR="006C3EE9">
        <w:rPr>
          <w:rFonts w:ascii="Arial" w:hAnsi="Arial" w:cs="Arial"/>
        </w:rPr>
        <w:t>Dílo</w:t>
      </w:r>
      <w:r w:rsidR="00A87D5B" w:rsidRPr="00BF0FB2">
        <w:rPr>
          <w:rFonts w:ascii="Arial" w:hAnsi="Arial" w:cs="Arial"/>
        </w:rPr>
        <w:t xml:space="preserve"> nejpozději do </w:t>
      </w:r>
      <w:r w:rsidR="004A4CC8">
        <w:rPr>
          <w:rFonts w:ascii="Arial" w:hAnsi="Arial" w:cs="Arial"/>
        </w:rPr>
        <w:t>31.</w:t>
      </w:r>
      <w:r w:rsidR="00D60774">
        <w:rPr>
          <w:rFonts w:ascii="Arial" w:hAnsi="Arial" w:cs="Arial"/>
        </w:rPr>
        <w:t xml:space="preserve"> 12</w:t>
      </w:r>
      <w:r w:rsidR="004A4CC8">
        <w:rPr>
          <w:rFonts w:ascii="Arial" w:hAnsi="Arial" w:cs="Arial"/>
        </w:rPr>
        <w:t>. 2018</w:t>
      </w:r>
      <w:r w:rsidR="00680809">
        <w:rPr>
          <w:rFonts w:ascii="Arial" w:hAnsi="Arial" w:cs="Arial"/>
        </w:rPr>
        <w:t xml:space="preserve">. </w:t>
      </w:r>
      <w:r w:rsidR="00BF0FB2" w:rsidRPr="00BF0FB2">
        <w:rPr>
          <w:rFonts w:ascii="Arial" w:hAnsi="Arial" w:cs="Arial"/>
        </w:rPr>
        <w:t xml:space="preserve"> </w:t>
      </w:r>
    </w:p>
    <w:p w:rsidR="00BF0FB2" w:rsidRDefault="00BF0FB2" w:rsidP="00BF0FB2">
      <w:pPr>
        <w:widowControl/>
        <w:jc w:val="both"/>
        <w:rPr>
          <w:rFonts w:ascii="Arial" w:hAnsi="Arial" w:cs="Arial"/>
        </w:rPr>
      </w:pPr>
    </w:p>
    <w:p w:rsidR="00BF0FB2" w:rsidRPr="003903C6" w:rsidRDefault="00BF0FB2" w:rsidP="003903C6">
      <w:pPr>
        <w:pStyle w:val="Odstavecseseznamem"/>
        <w:widowControl/>
        <w:numPr>
          <w:ilvl w:val="0"/>
          <w:numId w:val="12"/>
        </w:numPr>
        <w:jc w:val="both"/>
        <w:rPr>
          <w:rFonts w:ascii="Arial" w:hAnsi="Arial" w:cs="Arial"/>
        </w:rPr>
      </w:pPr>
      <w:r w:rsidRPr="003903C6">
        <w:rPr>
          <w:rFonts w:ascii="Arial" w:hAnsi="Arial" w:cs="Arial"/>
        </w:rPr>
        <w:t>Místem plnění Smlouvy je</w:t>
      </w:r>
      <w:r w:rsidR="0046562C">
        <w:rPr>
          <w:rFonts w:ascii="Arial" w:hAnsi="Arial" w:cs="Arial"/>
        </w:rPr>
        <w:t>:</w:t>
      </w:r>
      <w:r w:rsidR="004A4CC8" w:rsidRPr="003903C6">
        <w:rPr>
          <w:rFonts w:ascii="Arial" w:hAnsi="Arial" w:cs="Arial"/>
        </w:rPr>
        <w:t xml:space="preserve"> Archiv Národního divadla</w:t>
      </w:r>
      <w:r w:rsidR="0046562C">
        <w:rPr>
          <w:rFonts w:ascii="Arial" w:hAnsi="Arial" w:cs="Arial"/>
        </w:rPr>
        <w:t xml:space="preserve"> (útvar objednatele)</w:t>
      </w:r>
      <w:r w:rsidR="004A4CC8" w:rsidRPr="003903C6">
        <w:rPr>
          <w:rFonts w:ascii="Arial" w:hAnsi="Arial" w:cs="Arial"/>
        </w:rPr>
        <w:t>, Anenské nám. 2</w:t>
      </w:r>
      <w:r w:rsidR="0046562C">
        <w:rPr>
          <w:rFonts w:ascii="Arial" w:hAnsi="Arial" w:cs="Arial"/>
        </w:rPr>
        <w:t>11/2, Praha 1</w:t>
      </w:r>
      <w:r w:rsidRPr="003903C6">
        <w:rPr>
          <w:rFonts w:ascii="Arial" w:hAnsi="Arial" w:cs="Arial"/>
        </w:rPr>
        <w:t xml:space="preserve">. </w:t>
      </w:r>
      <w:r w:rsidR="004A4CC8" w:rsidRPr="003903C6">
        <w:rPr>
          <w:rFonts w:ascii="Arial" w:hAnsi="Arial" w:cs="Arial"/>
        </w:rPr>
        <w:t>(dále také jen „pracoviště</w:t>
      </w:r>
      <w:r w:rsidR="004A4CC8" w:rsidRPr="003903C6">
        <w:rPr>
          <w:rFonts w:ascii="Arial" w:hAnsi="Arial" w:cs="Arial"/>
          <w:sz w:val="22"/>
          <w:szCs w:val="22"/>
        </w:rPr>
        <w:t>“).</w:t>
      </w:r>
    </w:p>
    <w:p w:rsidR="00BF0FB2" w:rsidRDefault="00BF0FB2" w:rsidP="00BF0FB2">
      <w:pPr>
        <w:widowControl/>
        <w:ind w:left="709"/>
        <w:jc w:val="both"/>
        <w:rPr>
          <w:rFonts w:ascii="Arial" w:hAnsi="Arial" w:cs="Arial"/>
        </w:rPr>
      </w:pPr>
    </w:p>
    <w:p w:rsidR="00492898" w:rsidRDefault="003903C6" w:rsidP="003903C6">
      <w:pPr>
        <w:pStyle w:val="Odstavecseseznamem"/>
        <w:widowControl/>
        <w:numPr>
          <w:ilvl w:val="0"/>
          <w:numId w:val="12"/>
        </w:numPr>
        <w:jc w:val="both"/>
        <w:rPr>
          <w:rFonts w:ascii="Arial" w:hAnsi="Arial" w:cs="Arial"/>
        </w:rPr>
      </w:pPr>
      <w:r w:rsidRPr="003903C6">
        <w:rPr>
          <w:rFonts w:ascii="Arial" w:hAnsi="Arial" w:cs="Arial"/>
        </w:rPr>
        <w:t>Zhotovitel přebírá v plném rozsahu odpovědnost za vlastní řízení postupu prací</w:t>
      </w:r>
      <w:r>
        <w:rPr>
          <w:rFonts w:ascii="Arial" w:hAnsi="Arial" w:cs="Arial"/>
        </w:rPr>
        <w:t xml:space="preserve"> a </w:t>
      </w:r>
      <w:r w:rsidRPr="003903C6">
        <w:rPr>
          <w:rFonts w:ascii="Arial" w:hAnsi="Arial" w:cs="Arial"/>
        </w:rPr>
        <w:t>obstará vše, co je k provedení díla potřeba.</w:t>
      </w:r>
      <w:r w:rsidR="00492898" w:rsidRPr="00492898">
        <w:rPr>
          <w:rFonts w:ascii="Arial" w:hAnsi="Arial" w:cs="Arial"/>
        </w:rPr>
        <w:t xml:space="preserve"> </w:t>
      </w:r>
    </w:p>
    <w:p w:rsidR="00492898" w:rsidRPr="00492898" w:rsidRDefault="00492898" w:rsidP="00492898">
      <w:pPr>
        <w:pStyle w:val="Odstavecseseznamem"/>
        <w:rPr>
          <w:rFonts w:ascii="Arial" w:hAnsi="Arial" w:cs="Arial"/>
        </w:rPr>
      </w:pPr>
    </w:p>
    <w:p w:rsidR="00BF0FB2" w:rsidRPr="00492898" w:rsidRDefault="00492898" w:rsidP="00492898">
      <w:pPr>
        <w:pStyle w:val="Odstavecseseznamem"/>
        <w:widowControl/>
        <w:numPr>
          <w:ilvl w:val="0"/>
          <w:numId w:val="12"/>
        </w:numPr>
        <w:jc w:val="both"/>
        <w:rPr>
          <w:rFonts w:ascii="Arial" w:hAnsi="Arial" w:cs="Arial"/>
        </w:rPr>
      </w:pPr>
      <w:r w:rsidRPr="003903C6">
        <w:rPr>
          <w:rFonts w:ascii="Arial" w:hAnsi="Arial" w:cs="Arial"/>
        </w:rPr>
        <w:t>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r w:rsidRPr="005A584D">
        <w:rPr>
          <w:rFonts w:ascii="Arial" w:hAnsi="Arial" w:cs="Arial"/>
          <w:sz w:val="22"/>
          <w:szCs w:val="22"/>
        </w:rPr>
        <w:t>.</w:t>
      </w:r>
    </w:p>
    <w:p w:rsidR="00BF0FB2" w:rsidRDefault="00BF0FB2" w:rsidP="00BF0FB2">
      <w:pPr>
        <w:widowControl/>
        <w:jc w:val="both"/>
        <w:rPr>
          <w:rFonts w:ascii="Arial" w:hAnsi="Arial" w:cs="Arial"/>
        </w:rPr>
      </w:pPr>
    </w:p>
    <w:p w:rsidR="004B2F5E" w:rsidRDefault="003D512B" w:rsidP="00492898">
      <w:pPr>
        <w:pStyle w:val="Odstavecseseznamem"/>
        <w:widowControl/>
        <w:numPr>
          <w:ilvl w:val="0"/>
          <w:numId w:val="12"/>
        </w:numPr>
        <w:jc w:val="both"/>
        <w:rPr>
          <w:rFonts w:ascii="Arial" w:hAnsi="Arial" w:cs="Arial"/>
        </w:rPr>
      </w:pPr>
      <w:r>
        <w:rPr>
          <w:rFonts w:ascii="Arial" w:hAnsi="Arial" w:cs="Arial"/>
        </w:rPr>
        <w:lastRenderedPageBreak/>
        <w:t xml:space="preserve">Předání díla bude potvrzeno předávacím protokolem, který bude podepsán oběma smluvními stranami. </w:t>
      </w:r>
      <w:r w:rsidR="006E5DA6" w:rsidRPr="006E5DA6">
        <w:rPr>
          <w:rFonts w:ascii="Arial" w:hAnsi="Arial" w:cs="Arial"/>
        </w:rPr>
        <w:t xml:space="preserve">Zhotovitel je povinen písemně nebo </w:t>
      </w:r>
      <w:r w:rsidR="00963E0D">
        <w:rPr>
          <w:rFonts w:ascii="Arial" w:hAnsi="Arial" w:cs="Arial"/>
        </w:rPr>
        <w:t>e-</w:t>
      </w:r>
      <w:r w:rsidR="006E5DA6" w:rsidRPr="006E5DA6">
        <w:rPr>
          <w:rFonts w:ascii="Arial" w:hAnsi="Arial" w:cs="Arial"/>
        </w:rPr>
        <w:t>mailem zástupci objednatele oznámit objednateli nejpozději do 2 pracovních dnů předem, kdy bude dílo, nebo jeho část připraveno k odevzdání</w:t>
      </w:r>
      <w:r w:rsidR="004B2F5E" w:rsidRPr="006E5DA6">
        <w:rPr>
          <w:rFonts w:ascii="Arial" w:hAnsi="Arial" w:cs="Arial"/>
        </w:rPr>
        <w:t>.</w:t>
      </w:r>
    </w:p>
    <w:p w:rsidR="006E5DA6" w:rsidRPr="006E5DA6" w:rsidRDefault="006E5DA6" w:rsidP="006E5DA6">
      <w:pPr>
        <w:pStyle w:val="Odstavecseseznamem"/>
        <w:rPr>
          <w:rFonts w:ascii="Arial" w:hAnsi="Arial" w:cs="Arial"/>
        </w:rPr>
      </w:pPr>
    </w:p>
    <w:p w:rsidR="006E5DA6" w:rsidRPr="006E5DA6" w:rsidRDefault="006E5DA6" w:rsidP="00492898">
      <w:pPr>
        <w:pStyle w:val="Odstavecseseznamem"/>
        <w:widowControl/>
        <w:numPr>
          <w:ilvl w:val="0"/>
          <w:numId w:val="12"/>
        </w:numPr>
        <w:jc w:val="both"/>
        <w:rPr>
          <w:rFonts w:ascii="Arial" w:hAnsi="Arial" w:cs="Arial"/>
        </w:rPr>
      </w:pPr>
      <w:r w:rsidRPr="006E5DA6">
        <w:rPr>
          <w:rFonts w:ascii="Arial" w:hAnsi="Arial" w:cs="Arial"/>
        </w:rPr>
        <w:t>Zhotovitel splní svoji povinnost provést dílo dle předmětu smlouvy jeho řádným ukončením, zaškolením pověřeného pracovníka objednatele do užívání programu a předáním díla objednateli na pracovišti</w:t>
      </w:r>
      <w:r>
        <w:rPr>
          <w:rFonts w:ascii="Arial" w:hAnsi="Arial" w:cs="Arial"/>
        </w:rPr>
        <w:t>, přičemž objednatel je povinen zajistit na pracovišti technické podmínky k instalaci a provozu díla.</w:t>
      </w:r>
      <w:r w:rsidRPr="006E5DA6">
        <w:rPr>
          <w:rFonts w:ascii="Arial" w:hAnsi="Arial" w:cs="Arial"/>
        </w:rPr>
        <w:t xml:space="preserve"> </w:t>
      </w:r>
      <w:r w:rsidR="00963E0D">
        <w:rPr>
          <w:rFonts w:ascii="Arial" w:hAnsi="Arial" w:cs="Arial"/>
        </w:rPr>
        <w:t>Součástí dokončení díla je i úspěšné provedení jeho zkoušek.</w:t>
      </w:r>
      <w:r w:rsidRPr="006E5DA6">
        <w:rPr>
          <w:rFonts w:ascii="Arial" w:hAnsi="Arial" w:cs="Arial"/>
        </w:rPr>
        <w:t xml:space="preserve"> O předání díla bude sepsán předávací protokol, který podepíší obě smluvní strany</w:t>
      </w:r>
    </w:p>
    <w:p w:rsidR="00492898" w:rsidRPr="00492898" w:rsidRDefault="00492898" w:rsidP="00492898">
      <w:pPr>
        <w:widowControl/>
        <w:jc w:val="both"/>
        <w:rPr>
          <w:rFonts w:ascii="Arial" w:hAnsi="Arial" w:cs="Arial"/>
        </w:rPr>
      </w:pPr>
    </w:p>
    <w:p w:rsidR="00BF0FB2" w:rsidRDefault="006C3EE9" w:rsidP="00492898">
      <w:pPr>
        <w:pStyle w:val="Odstavecseseznamem"/>
        <w:widowControl/>
        <w:numPr>
          <w:ilvl w:val="0"/>
          <w:numId w:val="12"/>
        </w:numPr>
        <w:jc w:val="both"/>
        <w:rPr>
          <w:rFonts w:ascii="Arial" w:hAnsi="Arial" w:cs="Arial"/>
        </w:rPr>
      </w:pPr>
      <w:r w:rsidRPr="00492898">
        <w:rPr>
          <w:rFonts w:ascii="Arial" w:hAnsi="Arial" w:cs="Arial"/>
        </w:rPr>
        <w:t xml:space="preserve">Dílo </w:t>
      </w:r>
      <w:r w:rsidR="002E59B1">
        <w:rPr>
          <w:rFonts w:ascii="Arial" w:hAnsi="Arial" w:cs="Arial"/>
        </w:rPr>
        <w:t xml:space="preserve">může být </w:t>
      </w:r>
      <w:r w:rsidR="005549FD">
        <w:rPr>
          <w:rFonts w:ascii="Arial" w:hAnsi="Arial" w:cs="Arial"/>
        </w:rPr>
        <w:t xml:space="preserve">(bude-li s tím souhlasit objednatel) </w:t>
      </w:r>
      <w:r w:rsidR="002E59B1">
        <w:rPr>
          <w:rFonts w:ascii="Arial" w:hAnsi="Arial" w:cs="Arial"/>
        </w:rPr>
        <w:t>považováno</w:t>
      </w:r>
      <w:r w:rsidR="00BF0FB2" w:rsidRPr="00492898">
        <w:rPr>
          <w:rFonts w:ascii="Arial" w:hAnsi="Arial" w:cs="Arial"/>
        </w:rPr>
        <w:t xml:space="preserve"> za dokončen</w:t>
      </w:r>
      <w:r w:rsidRPr="00492898">
        <w:rPr>
          <w:rFonts w:ascii="Arial" w:hAnsi="Arial" w:cs="Arial"/>
        </w:rPr>
        <w:t>é</w:t>
      </w:r>
      <w:r w:rsidR="00C335B9" w:rsidRPr="00492898">
        <w:rPr>
          <w:rFonts w:ascii="Arial" w:hAnsi="Arial" w:cs="Arial"/>
        </w:rPr>
        <w:t xml:space="preserve"> i tehdy pokud obsahuje jen nepodstatné vady nebo nedodělky nebránící jeho použití ke sjednanému účelu. Takové vady nebo nedodělky uvedou strany do předávacího protokolu a zhotovitel je povinen je odstranit ve lhůtě dohodnuté v předávacím protokolu, jinak bez zbytečného odkladu do </w:t>
      </w:r>
      <w:r w:rsidR="00492898">
        <w:rPr>
          <w:rFonts w:ascii="Arial" w:hAnsi="Arial" w:cs="Arial"/>
        </w:rPr>
        <w:t>10</w:t>
      </w:r>
      <w:r w:rsidR="00D51651" w:rsidRPr="00492898">
        <w:rPr>
          <w:rFonts w:ascii="Arial" w:hAnsi="Arial" w:cs="Arial"/>
        </w:rPr>
        <w:t xml:space="preserve"> pracovních</w:t>
      </w:r>
      <w:r w:rsidR="00C335B9" w:rsidRPr="00492898">
        <w:rPr>
          <w:rFonts w:ascii="Arial" w:hAnsi="Arial" w:cs="Arial"/>
        </w:rPr>
        <w:t xml:space="preserve"> dnů. </w:t>
      </w:r>
      <w:r w:rsidR="002E59B1">
        <w:rPr>
          <w:rFonts w:ascii="Arial" w:hAnsi="Arial" w:cs="Arial"/>
        </w:rPr>
        <w:t>Objednatel ale není povinen v</w:t>
      </w:r>
      <w:r w:rsidR="00C54628">
        <w:rPr>
          <w:rFonts w:ascii="Arial" w:hAnsi="Arial" w:cs="Arial"/>
        </w:rPr>
        <w:t> </w:t>
      </w:r>
      <w:r w:rsidR="002E59B1">
        <w:rPr>
          <w:rFonts w:ascii="Arial" w:hAnsi="Arial" w:cs="Arial"/>
        </w:rPr>
        <w:t>případě</w:t>
      </w:r>
      <w:r w:rsidR="00C54628">
        <w:rPr>
          <w:rFonts w:ascii="Arial" w:hAnsi="Arial" w:cs="Arial"/>
        </w:rPr>
        <w:t xml:space="preserve">, </w:t>
      </w:r>
      <w:r w:rsidR="002E59B1">
        <w:rPr>
          <w:rFonts w:ascii="Arial" w:hAnsi="Arial" w:cs="Arial"/>
        </w:rPr>
        <w:t>že</w:t>
      </w:r>
      <w:r w:rsidR="00C54628">
        <w:rPr>
          <w:rFonts w:ascii="Arial" w:hAnsi="Arial" w:cs="Arial"/>
        </w:rPr>
        <w:t xml:space="preserve"> </w:t>
      </w:r>
      <w:r w:rsidR="002E59B1">
        <w:rPr>
          <w:rFonts w:ascii="Arial" w:hAnsi="Arial" w:cs="Arial"/>
        </w:rPr>
        <w:t>dílo drobné vady</w:t>
      </w:r>
      <w:r w:rsidR="00C54628">
        <w:rPr>
          <w:rFonts w:ascii="Arial" w:hAnsi="Arial" w:cs="Arial"/>
        </w:rPr>
        <w:t xml:space="preserve"> obsahuje, předávací protokol podepsat.</w:t>
      </w:r>
      <w:r w:rsidR="002E59B1">
        <w:rPr>
          <w:rFonts w:ascii="Arial" w:hAnsi="Arial" w:cs="Arial"/>
        </w:rPr>
        <w:t xml:space="preserve">  </w:t>
      </w:r>
    </w:p>
    <w:p w:rsidR="00492898" w:rsidRPr="00492898" w:rsidRDefault="00492898" w:rsidP="00492898">
      <w:pPr>
        <w:widowControl/>
        <w:jc w:val="both"/>
        <w:rPr>
          <w:rFonts w:ascii="Arial" w:hAnsi="Arial" w:cs="Arial"/>
        </w:rPr>
      </w:pPr>
    </w:p>
    <w:p w:rsidR="00BF0FB2" w:rsidRDefault="00AE15CE" w:rsidP="002E59B1">
      <w:pPr>
        <w:pStyle w:val="Odstavecseseznamem"/>
        <w:widowControl/>
        <w:numPr>
          <w:ilvl w:val="0"/>
          <w:numId w:val="12"/>
        </w:numPr>
        <w:jc w:val="both"/>
        <w:rPr>
          <w:rFonts w:ascii="Arial" w:hAnsi="Arial" w:cs="Arial"/>
        </w:rPr>
      </w:pPr>
      <w:r w:rsidRPr="002E59B1">
        <w:rPr>
          <w:rFonts w:ascii="Arial" w:hAnsi="Arial" w:cs="Arial"/>
        </w:rPr>
        <w:t>Pokud objednatel</w:t>
      </w:r>
      <w:r w:rsidR="00C335B9" w:rsidRPr="002E59B1">
        <w:rPr>
          <w:rFonts w:ascii="Arial" w:hAnsi="Arial" w:cs="Arial"/>
        </w:rPr>
        <w:t xml:space="preserve"> ani </w:t>
      </w:r>
      <w:r w:rsidR="00A7029D" w:rsidRPr="002E59B1">
        <w:rPr>
          <w:rFonts w:ascii="Arial" w:hAnsi="Arial" w:cs="Arial"/>
        </w:rPr>
        <w:t>přes písemnou výzvu zhotovitele k </w:t>
      </w:r>
      <w:r w:rsidR="00BF0FB2" w:rsidRPr="002E59B1">
        <w:rPr>
          <w:rFonts w:ascii="Arial" w:hAnsi="Arial" w:cs="Arial"/>
        </w:rPr>
        <w:t xml:space="preserve">převzetí </w:t>
      </w:r>
      <w:r w:rsidR="006C3EE9" w:rsidRPr="002E59B1">
        <w:rPr>
          <w:rFonts w:ascii="Arial" w:hAnsi="Arial" w:cs="Arial"/>
        </w:rPr>
        <w:t>Díla</w:t>
      </w:r>
      <w:r w:rsidR="00BF0FB2" w:rsidRPr="002E59B1">
        <w:rPr>
          <w:rFonts w:ascii="Arial" w:hAnsi="Arial" w:cs="Arial"/>
        </w:rPr>
        <w:t xml:space="preserve"> a </w:t>
      </w:r>
      <w:r w:rsidR="00A7029D" w:rsidRPr="002E59B1">
        <w:rPr>
          <w:rFonts w:ascii="Arial" w:hAnsi="Arial" w:cs="Arial"/>
        </w:rPr>
        <w:t>podpisu předávacího protokolu</w:t>
      </w:r>
      <w:r w:rsidR="00C335B9" w:rsidRPr="002E59B1">
        <w:rPr>
          <w:rFonts w:ascii="Arial" w:hAnsi="Arial" w:cs="Arial"/>
        </w:rPr>
        <w:t xml:space="preserve"> nepotvrdí předávací protokol</w:t>
      </w:r>
      <w:r w:rsidR="001623D0" w:rsidRPr="002E59B1">
        <w:rPr>
          <w:rFonts w:ascii="Arial" w:hAnsi="Arial" w:cs="Arial"/>
        </w:rPr>
        <w:t xml:space="preserve"> </w:t>
      </w:r>
      <w:r w:rsidR="00963E0D">
        <w:rPr>
          <w:rFonts w:ascii="Arial" w:hAnsi="Arial" w:cs="Arial"/>
        </w:rPr>
        <w:t xml:space="preserve">a to </w:t>
      </w:r>
      <w:r w:rsidR="00C335B9" w:rsidRPr="002E59B1">
        <w:rPr>
          <w:rFonts w:ascii="Arial" w:hAnsi="Arial" w:cs="Arial"/>
        </w:rPr>
        <w:t xml:space="preserve">ani </w:t>
      </w:r>
      <w:r w:rsidRPr="002E59B1">
        <w:rPr>
          <w:rFonts w:ascii="Arial" w:hAnsi="Arial" w:cs="Arial"/>
        </w:rPr>
        <w:t xml:space="preserve">do jednoho týdne po </w:t>
      </w:r>
      <w:r w:rsidR="00893A50" w:rsidRPr="002E59B1">
        <w:rPr>
          <w:rFonts w:ascii="Arial" w:hAnsi="Arial" w:cs="Arial"/>
        </w:rPr>
        <w:t>předložení</w:t>
      </w:r>
      <w:r w:rsidRPr="002E59B1">
        <w:rPr>
          <w:rFonts w:ascii="Arial" w:hAnsi="Arial" w:cs="Arial"/>
        </w:rPr>
        <w:t xml:space="preserve"> návrhu předávacího protokolu</w:t>
      </w:r>
      <w:r w:rsidR="00C335B9" w:rsidRPr="002E59B1">
        <w:rPr>
          <w:rFonts w:ascii="Arial" w:hAnsi="Arial" w:cs="Arial"/>
        </w:rPr>
        <w:t xml:space="preserve">, </w:t>
      </w:r>
      <w:r w:rsidR="00B90C26" w:rsidRPr="002E59B1">
        <w:rPr>
          <w:rFonts w:ascii="Arial" w:hAnsi="Arial" w:cs="Arial"/>
        </w:rPr>
        <w:t xml:space="preserve">ačkoliv je </w:t>
      </w:r>
      <w:r w:rsidR="006C3EE9" w:rsidRPr="002E59B1">
        <w:rPr>
          <w:rFonts w:ascii="Arial" w:hAnsi="Arial" w:cs="Arial"/>
        </w:rPr>
        <w:t>Dílo</w:t>
      </w:r>
      <w:r w:rsidR="00BF0FB2" w:rsidRPr="002E59B1">
        <w:rPr>
          <w:rFonts w:ascii="Arial" w:hAnsi="Arial" w:cs="Arial"/>
        </w:rPr>
        <w:t xml:space="preserve"> dokončen</w:t>
      </w:r>
      <w:r w:rsidR="006C3EE9" w:rsidRPr="002E59B1">
        <w:rPr>
          <w:rFonts w:ascii="Arial" w:hAnsi="Arial" w:cs="Arial"/>
        </w:rPr>
        <w:t>o</w:t>
      </w:r>
      <w:r w:rsidR="00C335B9" w:rsidRPr="002E59B1">
        <w:rPr>
          <w:rFonts w:ascii="Arial" w:hAnsi="Arial" w:cs="Arial"/>
        </w:rPr>
        <w:t xml:space="preserve"> </w:t>
      </w:r>
      <w:r w:rsidR="00A7029D" w:rsidRPr="002E59B1">
        <w:rPr>
          <w:rFonts w:ascii="Arial" w:hAnsi="Arial" w:cs="Arial"/>
        </w:rPr>
        <w:t>bez v</w:t>
      </w:r>
      <w:r w:rsidR="00F73829" w:rsidRPr="002E59B1">
        <w:rPr>
          <w:rFonts w:ascii="Arial" w:hAnsi="Arial" w:cs="Arial"/>
        </w:rPr>
        <w:t xml:space="preserve">ad a </w:t>
      </w:r>
      <w:r w:rsidR="00DE3A25" w:rsidRPr="002E59B1">
        <w:rPr>
          <w:rFonts w:ascii="Arial" w:hAnsi="Arial" w:cs="Arial"/>
        </w:rPr>
        <w:t>je způsobilé</w:t>
      </w:r>
      <w:r w:rsidR="00C335B9" w:rsidRPr="002E59B1">
        <w:rPr>
          <w:rFonts w:ascii="Arial" w:hAnsi="Arial" w:cs="Arial"/>
        </w:rPr>
        <w:t xml:space="preserve"> sloužit svému účelu</w:t>
      </w:r>
      <w:r w:rsidR="001623D0" w:rsidRPr="002E59B1">
        <w:rPr>
          <w:rFonts w:ascii="Arial" w:hAnsi="Arial" w:cs="Arial"/>
        </w:rPr>
        <w:t xml:space="preserve">, </w:t>
      </w:r>
      <w:r w:rsidRPr="002E59B1">
        <w:rPr>
          <w:rFonts w:ascii="Arial" w:hAnsi="Arial" w:cs="Arial"/>
        </w:rPr>
        <w:t xml:space="preserve">a nevznese ani </w:t>
      </w:r>
      <w:r w:rsidR="001623D0" w:rsidRPr="002E59B1">
        <w:rPr>
          <w:rFonts w:ascii="Arial" w:hAnsi="Arial" w:cs="Arial"/>
        </w:rPr>
        <w:t xml:space="preserve">relevantní </w:t>
      </w:r>
      <w:r w:rsidRPr="002E59B1">
        <w:rPr>
          <w:rFonts w:ascii="Arial" w:hAnsi="Arial" w:cs="Arial"/>
        </w:rPr>
        <w:t>námitky p</w:t>
      </w:r>
      <w:r w:rsidR="00BF0FB2" w:rsidRPr="002E59B1">
        <w:rPr>
          <w:rFonts w:ascii="Arial" w:hAnsi="Arial" w:cs="Arial"/>
        </w:rPr>
        <w:t xml:space="preserve">roti úplnosti nebo kvalitě </w:t>
      </w:r>
      <w:r w:rsidR="006C3EE9" w:rsidRPr="002E59B1">
        <w:rPr>
          <w:rFonts w:ascii="Arial" w:hAnsi="Arial" w:cs="Arial"/>
        </w:rPr>
        <w:t>Díla</w:t>
      </w:r>
      <w:r w:rsidRPr="002E59B1">
        <w:rPr>
          <w:rFonts w:ascii="Arial" w:hAnsi="Arial" w:cs="Arial"/>
        </w:rPr>
        <w:t xml:space="preserve">, </w:t>
      </w:r>
      <w:r w:rsidR="001623D0" w:rsidRPr="002E59B1">
        <w:rPr>
          <w:rFonts w:ascii="Arial" w:hAnsi="Arial" w:cs="Arial"/>
        </w:rPr>
        <w:t xml:space="preserve">považuje se plnění za řádně provedené a předané a </w:t>
      </w:r>
      <w:r w:rsidR="00A7029D" w:rsidRPr="002E59B1">
        <w:rPr>
          <w:rFonts w:ascii="Arial" w:hAnsi="Arial" w:cs="Arial"/>
        </w:rPr>
        <w:t xml:space="preserve">dnem marného uplynutí lhůty </w:t>
      </w:r>
      <w:r w:rsidR="001623D0" w:rsidRPr="002E59B1">
        <w:rPr>
          <w:rFonts w:ascii="Arial" w:hAnsi="Arial" w:cs="Arial"/>
        </w:rPr>
        <w:t xml:space="preserve">k potvrzení předávacího protokolu </w:t>
      </w:r>
      <w:r w:rsidRPr="002E59B1">
        <w:rPr>
          <w:rFonts w:ascii="Arial" w:hAnsi="Arial" w:cs="Arial"/>
        </w:rPr>
        <w:t>má</w:t>
      </w:r>
      <w:r w:rsidR="001623D0" w:rsidRPr="002E59B1">
        <w:rPr>
          <w:rFonts w:ascii="Arial" w:hAnsi="Arial" w:cs="Arial"/>
        </w:rPr>
        <w:t xml:space="preserve"> zhotovitel</w:t>
      </w:r>
      <w:r w:rsidRPr="002E59B1">
        <w:rPr>
          <w:rFonts w:ascii="Arial" w:hAnsi="Arial" w:cs="Arial"/>
        </w:rPr>
        <w:t xml:space="preserve"> právo vystavit příslušnou fakturu</w:t>
      </w:r>
      <w:r w:rsidR="001623D0" w:rsidRPr="002E59B1">
        <w:rPr>
          <w:rFonts w:ascii="Arial" w:hAnsi="Arial" w:cs="Arial"/>
        </w:rPr>
        <w:t xml:space="preserve"> za dodání plnění </w:t>
      </w:r>
      <w:r w:rsidR="00573875" w:rsidRPr="002E59B1">
        <w:rPr>
          <w:rFonts w:ascii="Arial" w:hAnsi="Arial" w:cs="Arial"/>
        </w:rPr>
        <w:t>i bez podpisu předávacího protokolu</w:t>
      </w:r>
      <w:r w:rsidRPr="002E59B1">
        <w:rPr>
          <w:rFonts w:ascii="Arial" w:hAnsi="Arial" w:cs="Arial"/>
        </w:rPr>
        <w:t>.</w:t>
      </w:r>
      <w:r w:rsidR="00D50649" w:rsidRPr="002E59B1">
        <w:rPr>
          <w:rFonts w:ascii="Arial" w:hAnsi="Arial" w:cs="Arial"/>
        </w:rPr>
        <w:t xml:space="preserve"> </w:t>
      </w:r>
    </w:p>
    <w:p w:rsidR="002E59B1" w:rsidRPr="002E59B1" w:rsidRDefault="002E59B1" w:rsidP="002E59B1">
      <w:pPr>
        <w:widowControl/>
        <w:jc w:val="both"/>
        <w:rPr>
          <w:rFonts w:ascii="Arial" w:hAnsi="Arial" w:cs="Arial"/>
        </w:rPr>
      </w:pPr>
    </w:p>
    <w:p w:rsidR="00CD467B" w:rsidRDefault="00E51FF5" w:rsidP="002E59B1">
      <w:pPr>
        <w:pStyle w:val="Odstavecseseznamem"/>
        <w:widowControl/>
        <w:numPr>
          <w:ilvl w:val="0"/>
          <w:numId w:val="12"/>
        </w:numPr>
        <w:jc w:val="both"/>
        <w:rPr>
          <w:rFonts w:ascii="Arial" w:hAnsi="Arial" w:cs="Arial"/>
        </w:rPr>
      </w:pPr>
      <w:r w:rsidRPr="00E51FF5">
        <w:rPr>
          <w:rFonts w:ascii="Arial" w:hAnsi="Arial" w:cs="Arial"/>
        </w:rPr>
        <w:t>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w:t>
      </w:r>
      <w:r>
        <w:rPr>
          <w:rFonts w:ascii="Arial" w:hAnsi="Arial" w:cs="Arial"/>
        </w:rPr>
        <w:t>.</w:t>
      </w:r>
      <w:r>
        <w:rPr>
          <w:rFonts w:ascii="Arial" w:hAnsi="Arial" w:cs="Arial"/>
          <w:sz w:val="22"/>
          <w:szCs w:val="22"/>
        </w:rPr>
        <w:t xml:space="preserve"> </w:t>
      </w:r>
      <w:r w:rsidR="00D50649" w:rsidRPr="002E59B1">
        <w:rPr>
          <w:rFonts w:ascii="Arial" w:hAnsi="Arial" w:cs="Arial"/>
        </w:rPr>
        <w:t>Do doby podpisu předávacího protokolu / uhrazení faktury v případě odmítnutí podp</w:t>
      </w:r>
      <w:r w:rsidR="001623D0" w:rsidRPr="002E59B1">
        <w:rPr>
          <w:rFonts w:ascii="Arial" w:hAnsi="Arial" w:cs="Arial"/>
        </w:rPr>
        <w:t>isu předávacího protokolu</w:t>
      </w:r>
      <w:r w:rsidR="00C54628">
        <w:rPr>
          <w:rFonts w:ascii="Arial" w:hAnsi="Arial" w:cs="Arial"/>
        </w:rPr>
        <w:t>/</w:t>
      </w:r>
      <w:r w:rsidR="001623D0" w:rsidRPr="002E59B1">
        <w:rPr>
          <w:rFonts w:ascii="Arial" w:hAnsi="Arial" w:cs="Arial"/>
        </w:rPr>
        <w:t xml:space="preserve"> není o</w:t>
      </w:r>
      <w:r w:rsidR="00D50649" w:rsidRPr="002E59B1">
        <w:rPr>
          <w:rFonts w:ascii="Arial" w:hAnsi="Arial" w:cs="Arial"/>
        </w:rPr>
        <w:t xml:space="preserve">bjednatel oprávněn </w:t>
      </w:r>
      <w:r w:rsidR="006C3EE9" w:rsidRPr="002E59B1">
        <w:rPr>
          <w:rFonts w:ascii="Arial" w:hAnsi="Arial" w:cs="Arial"/>
        </w:rPr>
        <w:t>Dílo</w:t>
      </w:r>
      <w:r w:rsidR="00CD467B" w:rsidRPr="002E59B1">
        <w:rPr>
          <w:rFonts w:ascii="Arial" w:hAnsi="Arial" w:cs="Arial"/>
        </w:rPr>
        <w:t xml:space="preserve"> </w:t>
      </w:r>
      <w:r w:rsidR="00D50649" w:rsidRPr="002E59B1">
        <w:rPr>
          <w:rFonts w:ascii="Arial" w:hAnsi="Arial" w:cs="Arial"/>
        </w:rPr>
        <w:t>užívat</w:t>
      </w:r>
      <w:r w:rsidR="00680809" w:rsidRPr="002E59B1">
        <w:rPr>
          <w:rFonts w:ascii="Arial" w:hAnsi="Arial" w:cs="Arial"/>
        </w:rPr>
        <w:t xml:space="preserve"> - nemá k užití </w:t>
      </w:r>
      <w:r w:rsidR="006C3EE9" w:rsidRPr="002E59B1">
        <w:rPr>
          <w:rFonts w:ascii="Arial" w:hAnsi="Arial" w:cs="Arial"/>
        </w:rPr>
        <w:t>Díla</w:t>
      </w:r>
      <w:r w:rsidR="00680809" w:rsidRPr="002E59B1">
        <w:rPr>
          <w:rFonts w:ascii="Arial" w:hAnsi="Arial" w:cs="Arial"/>
        </w:rPr>
        <w:t xml:space="preserve"> jakákoli práva.</w:t>
      </w:r>
    </w:p>
    <w:p w:rsidR="00C54628" w:rsidRPr="00C54628" w:rsidRDefault="00C54628" w:rsidP="00C54628">
      <w:pPr>
        <w:widowControl/>
        <w:jc w:val="both"/>
        <w:rPr>
          <w:rFonts w:ascii="Arial" w:hAnsi="Arial" w:cs="Arial"/>
        </w:rPr>
      </w:pPr>
    </w:p>
    <w:p w:rsidR="00C54628" w:rsidRDefault="003839AD" w:rsidP="00A87D5B">
      <w:pPr>
        <w:widowControl/>
        <w:numPr>
          <w:ilvl w:val="0"/>
          <w:numId w:val="12"/>
        </w:numPr>
        <w:ind w:left="720"/>
        <w:jc w:val="both"/>
        <w:rPr>
          <w:rFonts w:ascii="Arial" w:hAnsi="Arial" w:cs="Arial"/>
        </w:rPr>
      </w:pPr>
      <w:r w:rsidRPr="00C54628">
        <w:rPr>
          <w:rFonts w:ascii="Arial" w:hAnsi="Arial" w:cs="Arial"/>
        </w:rPr>
        <w:t xml:space="preserve">Pracovníci </w:t>
      </w:r>
      <w:r w:rsidR="00680809" w:rsidRPr="00C54628">
        <w:rPr>
          <w:rFonts w:ascii="Arial" w:hAnsi="Arial" w:cs="Arial"/>
        </w:rPr>
        <w:t xml:space="preserve">zhotovitele jsou při zpracování </w:t>
      </w:r>
      <w:r w:rsidR="006C3EE9" w:rsidRPr="00C54628">
        <w:rPr>
          <w:rFonts w:ascii="Arial" w:hAnsi="Arial" w:cs="Arial"/>
        </w:rPr>
        <w:t>Díla</w:t>
      </w:r>
      <w:r w:rsidR="00680809" w:rsidRPr="00C54628">
        <w:rPr>
          <w:rFonts w:ascii="Arial" w:hAnsi="Arial" w:cs="Arial"/>
        </w:rPr>
        <w:t xml:space="preserve"> oprávněni konzultovat dílčí zadávací parametry s pověřenými pracovníky objednatele. </w:t>
      </w:r>
    </w:p>
    <w:p w:rsidR="00C54628" w:rsidRDefault="00C54628" w:rsidP="00C54628">
      <w:pPr>
        <w:pStyle w:val="Odstavecseseznamem"/>
        <w:rPr>
          <w:rFonts w:ascii="Arial" w:hAnsi="Arial" w:cs="Arial"/>
        </w:rPr>
      </w:pPr>
    </w:p>
    <w:p w:rsidR="003839AD" w:rsidRDefault="00680809" w:rsidP="00A87D5B">
      <w:pPr>
        <w:widowControl/>
        <w:numPr>
          <w:ilvl w:val="0"/>
          <w:numId w:val="12"/>
        </w:numPr>
        <w:ind w:left="720"/>
        <w:jc w:val="both"/>
        <w:rPr>
          <w:rFonts w:ascii="Arial" w:hAnsi="Arial" w:cs="Arial"/>
        </w:rPr>
      </w:pPr>
      <w:r>
        <w:rPr>
          <w:rFonts w:ascii="Arial" w:hAnsi="Arial" w:cs="Arial"/>
        </w:rPr>
        <w:t xml:space="preserve">Součinnost poskytuje objednatel na své náklady. </w:t>
      </w:r>
      <w:r w:rsidR="005B4F1A" w:rsidRPr="005B4F1A">
        <w:rPr>
          <w:rFonts w:ascii="Arial" w:hAnsi="Arial" w:cs="Arial"/>
        </w:rPr>
        <w:t>O</w:t>
      </w:r>
      <w:r>
        <w:rPr>
          <w:rFonts w:ascii="Arial" w:hAnsi="Arial" w:cs="Arial"/>
        </w:rPr>
        <w:t xml:space="preserve"> dobu prodlení objednatele s poskytnutím nezbytné součinnosti </w:t>
      </w:r>
      <w:r w:rsidR="00193F8F" w:rsidRPr="005B4F1A">
        <w:rPr>
          <w:rFonts w:ascii="Arial" w:hAnsi="Arial" w:cs="Arial"/>
        </w:rPr>
        <w:t>dle této Smlouvy se prodl</w:t>
      </w:r>
      <w:r w:rsidR="004B2F5E">
        <w:rPr>
          <w:rFonts w:ascii="Arial" w:hAnsi="Arial" w:cs="Arial"/>
        </w:rPr>
        <w:t>užuje lhůta zhotovitele ke splnění této Smlouvy.</w:t>
      </w:r>
    </w:p>
    <w:p w:rsidR="00C54628" w:rsidRDefault="00C54628" w:rsidP="00C54628">
      <w:pPr>
        <w:widowControl/>
        <w:jc w:val="both"/>
        <w:rPr>
          <w:rFonts w:ascii="Arial" w:hAnsi="Arial" w:cs="Arial"/>
        </w:rPr>
      </w:pPr>
    </w:p>
    <w:p w:rsidR="00E4077B" w:rsidRPr="00D244CD" w:rsidRDefault="00E4077B" w:rsidP="00A87D5B">
      <w:pPr>
        <w:widowControl/>
        <w:numPr>
          <w:ilvl w:val="0"/>
          <w:numId w:val="12"/>
        </w:numPr>
        <w:ind w:left="720"/>
        <w:jc w:val="both"/>
        <w:rPr>
          <w:rFonts w:ascii="Arial" w:hAnsi="Arial" w:cs="Arial"/>
        </w:rPr>
      </w:pPr>
      <w:r w:rsidRPr="00D244CD">
        <w:rPr>
          <w:rFonts w:ascii="Arial" w:hAnsi="Arial" w:cs="Arial"/>
        </w:rPr>
        <w:t xml:space="preserve">Záruka na Dílo je </w:t>
      </w:r>
      <w:r w:rsidR="00C54628">
        <w:rPr>
          <w:rFonts w:ascii="Arial" w:hAnsi="Arial" w:cs="Arial"/>
        </w:rPr>
        <w:t>36</w:t>
      </w:r>
      <w:r w:rsidRPr="00D244CD">
        <w:rPr>
          <w:rFonts w:ascii="Arial" w:hAnsi="Arial" w:cs="Arial"/>
        </w:rPr>
        <w:t xml:space="preserve"> měsíců a počíná běžet dnem předání/ převzetí díla. </w:t>
      </w:r>
      <w:r w:rsidR="00404439">
        <w:rPr>
          <w:rFonts w:ascii="Arial" w:hAnsi="Arial" w:cs="Arial"/>
        </w:rPr>
        <w:t xml:space="preserve">Případné záruční vady je zhotovitel povinen odstranit do 10ti pracovních dnů od kvalifikovaného ohlášení vady objednatelem. Kvalifikovaným ohlášením se rozumí písemný </w:t>
      </w:r>
      <w:r w:rsidR="008070BF">
        <w:rPr>
          <w:rFonts w:ascii="Arial" w:hAnsi="Arial" w:cs="Arial"/>
        </w:rPr>
        <w:t>popis, v čem vada spočívá a jak se projevuje a jak ji lze vyvolat</w:t>
      </w:r>
      <w:r w:rsidR="00963E0D">
        <w:rPr>
          <w:rFonts w:ascii="Arial" w:hAnsi="Arial" w:cs="Arial"/>
        </w:rPr>
        <w:t xml:space="preserve"> na kontaktní osobu frouz@novumglobal.eu</w:t>
      </w:r>
      <w:r w:rsidR="008070BF">
        <w:rPr>
          <w:rFonts w:ascii="Arial" w:hAnsi="Arial" w:cs="Arial"/>
        </w:rPr>
        <w:t xml:space="preserve">. </w:t>
      </w:r>
    </w:p>
    <w:p w:rsidR="005B4F1A" w:rsidRPr="005B4F1A" w:rsidRDefault="005B4F1A" w:rsidP="005B4F1A">
      <w:pPr>
        <w:pStyle w:val="Odstavecseseznamem"/>
        <w:widowControl/>
        <w:ind w:left="720"/>
        <w:jc w:val="both"/>
        <w:rPr>
          <w:rFonts w:ascii="Arial" w:hAnsi="Arial" w:cs="Arial"/>
        </w:rPr>
      </w:pPr>
    </w:p>
    <w:p w:rsidR="003839AD" w:rsidRDefault="003839AD" w:rsidP="003839AD">
      <w:pPr>
        <w:widowControl/>
        <w:rPr>
          <w:rFonts w:ascii="Arial" w:hAnsi="Arial" w:cs="Arial"/>
        </w:rPr>
      </w:pPr>
    </w:p>
    <w:p w:rsidR="00CA50F6" w:rsidRPr="009360EB" w:rsidRDefault="009360EB" w:rsidP="009A67AB">
      <w:pPr>
        <w:pStyle w:val="Nadpis2"/>
        <w:widowControl/>
        <w:spacing w:before="0" w:after="0"/>
        <w:rPr>
          <w:rFonts w:cs="Arial"/>
          <w:i w:val="0"/>
          <w:sz w:val="20"/>
        </w:rPr>
      </w:pPr>
      <w:bookmarkStart w:id="5" w:name="_Toc401126558"/>
      <w:bookmarkStart w:id="6" w:name="_Toc401134504"/>
      <w:r w:rsidRPr="009360EB">
        <w:rPr>
          <w:rFonts w:cs="Arial"/>
          <w:i w:val="0"/>
          <w:sz w:val="20"/>
        </w:rPr>
        <w:t xml:space="preserve">     </w:t>
      </w:r>
      <w:r>
        <w:rPr>
          <w:rFonts w:cs="Arial"/>
          <w:i w:val="0"/>
          <w:sz w:val="20"/>
        </w:rPr>
        <w:t xml:space="preserve">  </w:t>
      </w:r>
      <w:r w:rsidRPr="009360EB">
        <w:rPr>
          <w:rFonts w:cs="Arial"/>
          <w:i w:val="0"/>
          <w:sz w:val="20"/>
        </w:rPr>
        <w:t xml:space="preserve">  </w:t>
      </w:r>
      <w:r w:rsidR="005B4F1A" w:rsidRPr="009360EB">
        <w:rPr>
          <w:rFonts w:cs="Arial"/>
          <w:i w:val="0"/>
          <w:sz w:val="20"/>
        </w:rPr>
        <w:t>Č</w:t>
      </w:r>
      <w:r w:rsidR="00CC459C" w:rsidRPr="009360EB">
        <w:rPr>
          <w:rFonts w:cs="Arial"/>
          <w:i w:val="0"/>
          <w:sz w:val="20"/>
        </w:rPr>
        <w:t>lánek 3</w:t>
      </w:r>
      <w:r w:rsidR="00CA50F6" w:rsidRPr="009360EB">
        <w:rPr>
          <w:rFonts w:cs="Arial"/>
          <w:i w:val="0"/>
          <w:sz w:val="20"/>
        </w:rPr>
        <w:t xml:space="preserve">. </w:t>
      </w:r>
      <w:r w:rsidR="00CC459C" w:rsidRPr="009360EB">
        <w:rPr>
          <w:rFonts w:cs="Arial"/>
          <w:i w:val="0"/>
          <w:caps/>
          <w:sz w:val="20"/>
        </w:rPr>
        <w:t>–</w:t>
      </w:r>
      <w:r w:rsidR="00CA50F6" w:rsidRPr="009360EB">
        <w:rPr>
          <w:rFonts w:cs="Arial"/>
          <w:i w:val="0"/>
          <w:caps/>
          <w:sz w:val="20"/>
        </w:rPr>
        <w:t xml:space="preserve"> </w:t>
      </w:r>
      <w:bookmarkEnd w:id="5"/>
      <w:bookmarkEnd w:id="6"/>
      <w:r w:rsidR="00CC459C" w:rsidRPr="009360EB">
        <w:rPr>
          <w:rFonts w:cs="Arial"/>
          <w:i w:val="0"/>
          <w:sz w:val="20"/>
        </w:rPr>
        <w:t>Cena a platební podmínky</w:t>
      </w:r>
    </w:p>
    <w:p w:rsidR="00CA50F6" w:rsidRPr="009360EB" w:rsidRDefault="00D51651" w:rsidP="009A67AB">
      <w:pPr>
        <w:pStyle w:val="Nadpis2"/>
        <w:widowControl/>
        <w:spacing w:before="0" w:after="0"/>
        <w:rPr>
          <w:rFonts w:cs="Arial"/>
          <w:b w:val="0"/>
          <w:i w:val="0"/>
          <w:sz w:val="20"/>
        </w:rPr>
      </w:pPr>
      <w:bookmarkStart w:id="7" w:name="_Toc401126559"/>
      <w:bookmarkStart w:id="8" w:name="_Toc401134505"/>
      <w:r w:rsidRPr="009360EB">
        <w:rPr>
          <w:rFonts w:cs="Arial"/>
          <w:b w:val="0"/>
          <w:i w:val="0"/>
          <w:sz w:val="20"/>
        </w:rPr>
        <w:t xml:space="preserve">             </w:t>
      </w:r>
      <w:bookmarkEnd w:id="7"/>
      <w:bookmarkEnd w:id="8"/>
    </w:p>
    <w:p w:rsidR="005F09F2" w:rsidRDefault="009A67AB" w:rsidP="001F1AAF">
      <w:pPr>
        <w:widowControl/>
        <w:numPr>
          <w:ilvl w:val="0"/>
          <w:numId w:val="3"/>
        </w:numPr>
        <w:jc w:val="both"/>
        <w:rPr>
          <w:rFonts w:ascii="Arial" w:hAnsi="Arial" w:cs="Arial"/>
        </w:rPr>
      </w:pPr>
      <w:r>
        <w:rPr>
          <w:rFonts w:ascii="Arial" w:hAnsi="Arial" w:cs="Arial"/>
        </w:rPr>
        <w:t>Cena</w:t>
      </w:r>
      <w:r w:rsidR="008C0FB6" w:rsidRPr="004B2F5E">
        <w:rPr>
          <w:rFonts w:ascii="Arial" w:hAnsi="Arial" w:cs="Arial"/>
        </w:rPr>
        <w:t xml:space="preserve"> </w:t>
      </w:r>
      <w:r w:rsidR="004B2F5E" w:rsidRPr="004B2F5E">
        <w:rPr>
          <w:rFonts w:ascii="Arial" w:hAnsi="Arial" w:cs="Arial"/>
        </w:rPr>
        <w:t xml:space="preserve">za </w:t>
      </w:r>
      <w:r w:rsidR="00710E9C">
        <w:rPr>
          <w:rFonts w:ascii="Arial" w:hAnsi="Arial" w:cs="Arial"/>
        </w:rPr>
        <w:t xml:space="preserve">řádně provedené (tj. bez vad a nedodělků) </w:t>
      </w:r>
      <w:r w:rsidR="006C3EE9">
        <w:rPr>
          <w:rFonts w:ascii="Arial" w:hAnsi="Arial" w:cs="Arial"/>
        </w:rPr>
        <w:t>Dílo</w:t>
      </w:r>
      <w:r w:rsidR="004B2F5E" w:rsidRPr="004B2F5E">
        <w:rPr>
          <w:rFonts w:ascii="Arial" w:hAnsi="Arial" w:cs="Arial"/>
        </w:rPr>
        <w:t xml:space="preserve"> činí</w:t>
      </w:r>
    </w:p>
    <w:p w:rsidR="005F09F2" w:rsidRPr="000A69E4" w:rsidRDefault="005F09F2" w:rsidP="000A69E4">
      <w:pPr>
        <w:widowControl/>
        <w:ind w:left="2124"/>
        <w:jc w:val="both"/>
        <w:rPr>
          <w:rFonts w:ascii="Arial" w:hAnsi="Arial" w:cs="Arial"/>
          <w:b/>
        </w:rPr>
      </w:pPr>
      <w:r w:rsidRPr="000A69E4">
        <w:rPr>
          <w:rFonts w:ascii="Arial" w:hAnsi="Arial" w:cs="Arial"/>
          <w:b/>
        </w:rPr>
        <w:t xml:space="preserve">Celkem </w:t>
      </w:r>
      <w:r w:rsidR="004B2F5E" w:rsidRPr="000A69E4">
        <w:rPr>
          <w:rFonts w:ascii="Arial" w:hAnsi="Arial" w:cs="Arial"/>
          <w:b/>
        </w:rPr>
        <w:t>bez DPH</w:t>
      </w:r>
      <w:r w:rsidR="001F6E26" w:rsidRPr="000A69E4">
        <w:rPr>
          <w:rFonts w:ascii="Arial" w:hAnsi="Arial" w:cs="Arial"/>
          <w:b/>
        </w:rPr>
        <w:t xml:space="preserve"> </w:t>
      </w:r>
      <w:r w:rsidRPr="000A69E4">
        <w:rPr>
          <w:rFonts w:ascii="Arial" w:hAnsi="Arial" w:cs="Arial"/>
          <w:b/>
        </w:rPr>
        <w:t xml:space="preserve">  ………………</w:t>
      </w:r>
      <w:r w:rsidR="00D60774">
        <w:rPr>
          <w:rFonts w:ascii="Arial" w:hAnsi="Arial" w:cs="Arial"/>
          <w:b/>
        </w:rPr>
        <w:t>.</w:t>
      </w:r>
      <w:r w:rsidRPr="000A69E4">
        <w:rPr>
          <w:rFonts w:ascii="Arial" w:hAnsi="Arial" w:cs="Arial"/>
          <w:b/>
        </w:rPr>
        <w:t>.</w:t>
      </w:r>
      <w:r w:rsidR="000A69E4" w:rsidRPr="000A69E4">
        <w:rPr>
          <w:rFonts w:ascii="Arial" w:hAnsi="Arial" w:cs="Arial"/>
          <w:b/>
        </w:rPr>
        <w:t xml:space="preserve"> </w:t>
      </w:r>
      <w:r w:rsidRPr="000A69E4">
        <w:rPr>
          <w:rFonts w:ascii="Arial" w:hAnsi="Arial" w:cs="Arial"/>
          <w:b/>
        </w:rPr>
        <w:t xml:space="preserve"> </w:t>
      </w:r>
      <w:r w:rsidR="00D60774">
        <w:rPr>
          <w:rFonts w:ascii="Arial" w:hAnsi="Arial" w:cs="Arial"/>
          <w:b/>
        </w:rPr>
        <w:t>259 200</w:t>
      </w:r>
      <w:r w:rsidR="000A69E4" w:rsidRPr="000A69E4">
        <w:rPr>
          <w:rFonts w:ascii="Arial" w:hAnsi="Arial" w:cs="Arial"/>
          <w:b/>
        </w:rPr>
        <w:t>,00</w:t>
      </w:r>
      <w:r w:rsidRPr="000A69E4">
        <w:rPr>
          <w:rFonts w:ascii="Arial" w:hAnsi="Arial" w:cs="Arial"/>
          <w:b/>
        </w:rPr>
        <w:t xml:space="preserve"> Kč</w:t>
      </w:r>
    </w:p>
    <w:p w:rsidR="005F09F2" w:rsidRPr="000A69E4" w:rsidRDefault="005F09F2" w:rsidP="000A69E4">
      <w:pPr>
        <w:widowControl/>
        <w:ind w:left="2124"/>
        <w:jc w:val="both"/>
        <w:rPr>
          <w:rFonts w:ascii="Arial" w:hAnsi="Arial" w:cs="Arial"/>
          <w:b/>
        </w:rPr>
      </w:pPr>
      <w:r w:rsidRPr="000A69E4">
        <w:rPr>
          <w:rFonts w:ascii="Arial" w:hAnsi="Arial" w:cs="Arial"/>
          <w:b/>
        </w:rPr>
        <w:t>DPH 21%  …………</w:t>
      </w:r>
      <w:r w:rsidR="000A69E4">
        <w:rPr>
          <w:rFonts w:ascii="Arial" w:hAnsi="Arial" w:cs="Arial"/>
          <w:b/>
        </w:rPr>
        <w:t>..</w:t>
      </w:r>
      <w:r w:rsidRPr="000A69E4">
        <w:rPr>
          <w:rFonts w:ascii="Arial" w:hAnsi="Arial" w:cs="Arial"/>
          <w:b/>
        </w:rPr>
        <w:t xml:space="preserve">………………   </w:t>
      </w:r>
      <w:r w:rsidR="00D60774">
        <w:rPr>
          <w:rFonts w:ascii="Arial" w:hAnsi="Arial" w:cs="Arial"/>
          <w:b/>
        </w:rPr>
        <w:t>54 432</w:t>
      </w:r>
      <w:r w:rsidRPr="000A69E4">
        <w:rPr>
          <w:rFonts w:ascii="Arial" w:hAnsi="Arial" w:cs="Arial"/>
          <w:b/>
        </w:rPr>
        <w:t>,</w:t>
      </w:r>
      <w:r w:rsidR="00D7676F">
        <w:rPr>
          <w:rFonts w:ascii="Arial" w:hAnsi="Arial" w:cs="Arial"/>
          <w:b/>
        </w:rPr>
        <w:t>0</w:t>
      </w:r>
      <w:r w:rsidRPr="000A69E4">
        <w:rPr>
          <w:rFonts w:ascii="Arial" w:hAnsi="Arial" w:cs="Arial"/>
          <w:b/>
        </w:rPr>
        <w:t>0 Kč</w:t>
      </w:r>
    </w:p>
    <w:p w:rsidR="004B2F5E" w:rsidRDefault="005F09F2" w:rsidP="000A69E4">
      <w:pPr>
        <w:widowControl/>
        <w:ind w:left="2124"/>
        <w:jc w:val="both"/>
        <w:rPr>
          <w:rFonts w:ascii="Arial" w:hAnsi="Arial" w:cs="Arial"/>
          <w:b/>
        </w:rPr>
      </w:pPr>
      <w:r w:rsidRPr="000A69E4">
        <w:rPr>
          <w:rFonts w:ascii="Arial" w:hAnsi="Arial" w:cs="Arial"/>
          <w:b/>
        </w:rPr>
        <w:t>Celkem s DPH</w:t>
      </w:r>
      <w:r w:rsidR="004B2F5E" w:rsidRPr="000A69E4">
        <w:rPr>
          <w:rFonts w:ascii="Arial" w:hAnsi="Arial" w:cs="Arial"/>
          <w:b/>
        </w:rPr>
        <w:t xml:space="preserve"> </w:t>
      </w:r>
      <w:r w:rsidR="008B6DD1" w:rsidRPr="000A69E4">
        <w:rPr>
          <w:rFonts w:ascii="Arial" w:hAnsi="Arial" w:cs="Arial"/>
          <w:b/>
        </w:rPr>
        <w:t xml:space="preserve"> </w:t>
      </w:r>
      <w:r w:rsidRPr="000A69E4">
        <w:rPr>
          <w:rFonts w:ascii="Arial" w:hAnsi="Arial" w:cs="Arial"/>
          <w:b/>
        </w:rPr>
        <w:t xml:space="preserve">……………………  </w:t>
      </w:r>
      <w:r w:rsidR="00D60774">
        <w:rPr>
          <w:rFonts w:ascii="Arial" w:hAnsi="Arial" w:cs="Arial"/>
          <w:b/>
        </w:rPr>
        <w:t>313 632</w:t>
      </w:r>
      <w:r w:rsidR="00D7676F">
        <w:rPr>
          <w:rFonts w:ascii="Arial" w:hAnsi="Arial" w:cs="Arial"/>
          <w:b/>
        </w:rPr>
        <w:t>,00</w:t>
      </w:r>
      <w:r w:rsidRPr="000A69E4">
        <w:rPr>
          <w:rFonts w:ascii="Arial" w:hAnsi="Arial" w:cs="Arial"/>
          <w:b/>
        </w:rPr>
        <w:t xml:space="preserve"> Kč</w:t>
      </w:r>
    </w:p>
    <w:p w:rsidR="000A69E4" w:rsidRPr="000A69E4" w:rsidRDefault="000A69E4" w:rsidP="000A69E4">
      <w:pPr>
        <w:widowControl/>
        <w:ind w:left="2124"/>
        <w:jc w:val="both"/>
        <w:rPr>
          <w:rFonts w:ascii="Arial" w:hAnsi="Arial" w:cs="Arial"/>
          <w:b/>
        </w:rPr>
      </w:pPr>
    </w:p>
    <w:p w:rsidR="001B3095" w:rsidRDefault="00CA50F6" w:rsidP="001F1AAF">
      <w:pPr>
        <w:widowControl/>
        <w:numPr>
          <w:ilvl w:val="0"/>
          <w:numId w:val="3"/>
        </w:numPr>
        <w:jc w:val="both"/>
        <w:rPr>
          <w:rFonts w:ascii="Arial" w:hAnsi="Arial" w:cs="Arial"/>
        </w:rPr>
      </w:pPr>
      <w:r w:rsidRPr="00CB71F8">
        <w:rPr>
          <w:rFonts w:ascii="Arial" w:hAnsi="Arial" w:cs="Arial"/>
        </w:rPr>
        <w:t xml:space="preserve">Objednatel uhradí </w:t>
      </w:r>
      <w:r w:rsidR="00F251F2" w:rsidRPr="00CB71F8">
        <w:rPr>
          <w:rFonts w:ascii="Arial" w:hAnsi="Arial" w:cs="Arial"/>
        </w:rPr>
        <w:t xml:space="preserve">cenu </w:t>
      </w:r>
      <w:r w:rsidR="00963E0D">
        <w:rPr>
          <w:rFonts w:ascii="Arial" w:hAnsi="Arial" w:cs="Arial"/>
        </w:rPr>
        <w:t xml:space="preserve">za Dílo </w:t>
      </w:r>
      <w:r w:rsidR="00DE3A25">
        <w:rPr>
          <w:rFonts w:ascii="Arial" w:hAnsi="Arial" w:cs="Arial"/>
        </w:rPr>
        <w:t>na základě</w:t>
      </w:r>
      <w:r w:rsidRPr="00CB71F8">
        <w:rPr>
          <w:rFonts w:ascii="Arial" w:hAnsi="Arial" w:cs="Arial"/>
        </w:rPr>
        <w:t xml:space="preserve"> faktur</w:t>
      </w:r>
      <w:r w:rsidR="000A69E4">
        <w:rPr>
          <w:rFonts w:ascii="Arial" w:hAnsi="Arial" w:cs="Arial"/>
        </w:rPr>
        <w:t>y</w:t>
      </w:r>
      <w:r w:rsidR="00BE7983" w:rsidRPr="00CB71F8">
        <w:rPr>
          <w:rFonts w:ascii="Arial" w:hAnsi="Arial" w:cs="Arial"/>
        </w:rPr>
        <w:t xml:space="preserve"> </w:t>
      </w:r>
      <w:r w:rsidR="00DE3A25">
        <w:rPr>
          <w:rFonts w:ascii="Arial" w:hAnsi="Arial" w:cs="Arial"/>
        </w:rPr>
        <w:t>vystaven</w:t>
      </w:r>
      <w:r w:rsidR="000A69E4">
        <w:rPr>
          <w:rFonts w:ascii="Arial" w:hAnsi="Arial" w:cs="Arial"/>
        </w:rPr>
        <w:t>é</w:t>
      </w:r>
      <w:r w:rsidR="00DE3A25">
        <w:rPr>
          <w:rFonts w:ascii="Arial" w:hAnsi="Arial" w:cs="Arial"/>
        </w:rPr>
        <w:t xml:space="preserve"> </w:t>
      </w:r>
      <w:r w:rsidR="00BE7983" w:rsidRPr="00CB71F8">
        <w:rPr>
          <w:rFonts w:ascii="Arial" w:hAnsi="Arial" w:cs="Arial"/>
        </w:rPr>
        <w:t>zhotovitel</w:t>
      </w:r>
      <w:r w:rsidR="004B2F5E" w:rsidRPr="00CB71F8">
        <w:rPr>
          <w:rFonts w:ascii="Arial" w:hAnsi="Arial" w:cs="Arial"/>
        </w:rPr>
        <w:t>e</w:t>
      </w:r>
      <w:r w:rsidR="00DE3A25">
        <w:rPr>
          <w:rFonts w:ascii="Arial" w:hAnsi="Arial" w:cs="Arial"/>
        </w:rPr>
        <w:t>m</w:t>
      </w:r>
      <w:r w:rsidR="009F721D">
        <w:rPr>
          <w:rFonts w:ascii="Arial" w:hAnsi="Arial" w:cs="Arial"/>
        </w:rPr>
        <w:t>, která bude vyhotovena (předána) po</w:t>
      </w:r>
      <w:r w:rsidR="000A69E4">
        <w:rPr>
          <w:rFonts w:ascii="Arial" w:hAnsi="Arial" w:cs="Arial"/>
        </w:rPr>
        <w:t xml:space="preserve"> podpisu předávacího protokolu objednatelem</w:t>
      </w:r>
      <w:r w:rsidR="00DE3A25">
        <w:rPr>
          <w:rFonts w:ascii="Arial" w:hAnsi="Arial" w:cs="Arial"/>
        </w:rPr>
        <w:t xml:space="preserve"> </w:t>
      </w:r>
      <w:r w:rsidR="00710E9C">
        <w:rPr>
          <w:rFonts w:ascii="Arial" w:hAnsi="Arial" w:cs="Arial"/>
        </w:rPr>
        <w:t xml:space="preserve">a zhotovitelem </w:t>
      </w:r>
      <w:r w:rsidR="00DE3A25">
        <w:rPr>
          <w:rFonts w:ascii="Arial" w:hAnsi="Arial" w:cs="Arial"/>
        </w:rPr>
        <w:t>a</w:t>
      </w:r>
      <w:r w:rsidR="004B2F5E" w:rsidRPr="00CB71F8">
        <w:rPr>
          <w:rFonts w:ascii="Arial" w:hAnsi="Arial" w:cs="Arial"/>
        </w:rPr>
        <w:t xml:space="preserve"> </w:t>
      </w:r>
      <w:r w:rsidR="009F721D">
        <w:rPr>
          <w:rFonts w:ascii="Arial" w:hAnsi="Arial" w:cs="Arial"/>
        </w:rPr>
        <w:t xml:space="preserve">bude </w:t>
      </w:r>
      <w:r w:rsidR="004B2F5E" w:rsidRPr="00CB71F8">
        <w:rPr>
          <w:rFonts w:ascii="Arial" w:hAnsi="Arial" w:cs="Arial"/>
        </w:rPr>
        <w:t>doruče</w:t>
      </w:r>
      <w:r w:rsidR="001B3095" w:rsidRPr="00CB71F8">
        <w:rPr>
          <w:rFonts w:ascii="Arial" w:hAnsi="Arial" w:cs="Arial"/>
        </w:rPr>
        <w:t>n</w:t>
      </w:r>
      <w:r w:rsidR="009F721D">
        <w:rPr>
          <w:rFonts w:ascii="Arial" w:hAnsi="Arial" w:cs="Arial"/>
        </w:rPr>
        <w:t>a</w:t>
      </w:r>
      <w:r w:rsidR="004B2F5E" w:rsidRPr="00CB71F8">
        <w:rPr>
          <w:rFonts w:ascii="Arial" w:hAnsi="Arial" w:cs="Arial"/>
        </w:rPr>
        <w:t xml:space="preserve"> objednateli</w:t>
      </w:r>
      <w:r w:rsidR="00CC0627" w:rsidRPr="00CB71F8">
        <w:rPr>
          <w:rFonts w:ascii="Arial" w:hAnsi="Arial" w:cs="Arial"/>
        </w:rPr>
        <w:t>. Faktur</w:t>
      </w:r>
      <w:r w:rsidR="00D16AD3">
        <w:rPr>
          <w:rFonts w:ascii="Arial" w:hAnsi="Arial" w:cs="Arial"/>
        </w:rPr>
        <w:t>u</w:t>
      </w:r>
      <w:r w:rsidR="00CC0627" w:rsidRPr="00CB71F8">
        <w:rPr>
          <w:rFonts w:ascii="Arial" w:hAnsi="Arial" w:cs="Arial"/>
        </w:rPr>
        <w:t xml:space="preserve"> uhradí objednatel </w:t>
      </w:r>
      <w:r w:rsidR="001B3095" w:rsidRPr="00CB71F8">
        <w:rPr>
          <w:rFonts w:ascii="Arial" w:hAnsi="Arial" w:cs="Arial"/>
        </w:rPr>
        <w:t xml:space="preserve">ve lhůtě </w:t>
      </w:r>
      <w:r w:rsidR="009F721D">
        <w:rPr>
          <w:rFonts w:ascii="Arial" w:hAnsi="Arial" w:cs="Arial"/>
        </w:rPr>
        <w:t xml:space="preserve">do </w:t>
      </w:r>
      <w:r w:rsidR="00D16AD3" w:rsidRPr="00D16AD3">
        <w:rPr>
          <w:rFonts w:ascii="Arial" w:hAnsi="Arial" w:cs="Arial"/>
        </w:rPr>
        <w:t>14</w:t>
      </w:r>
      <w:r w:rsidR="009F721D">
        <w:rPr>
          <w:rFonts w:ascii="Arial" w:hAnsi="Arial" w:cs="Arial"/>
        </w:rPr>
        <w:t xml:space="preserve"> </w:t>
      </w:r>
      <w:r w:rsidR="004B2F5E" w:rsidRPr="00D16AD3">
        <w:rPr>
          <w:rFonts w:ascii="Arial" w:hAnsi="Arial" w:cs="Arial"/>
        </w:rPr>
        <w:t>dnů</w:t>
      </w:r>
      <w:r w:rsidR="00CC0627" w:rsidRPr="00CB71F8">
        <w:rPr>
          <w:rFonts w:ascii="Arial" w:hAnsi="Arial" w:cs="Arial"/>
        </w:rPr>
        <w:t xml:space="preserve"> ode dne </w:t>
      </w:r>
      <w:r w:rsidR="004B2F5E" w:rsidRPr="00CB71F8">
        <w:rPr>
          <w:rFonts w:ascii="Arial" w:hAnsi="Arial" w:cs="Arial"/>
        </w:rPr>
        <w:t>doručení</w:t>
      </w:r>
      <w:r w:rsidR="001B3095" w:rsidRPr="00CB71F8">
        <w:rPr>
          <w:rFonts w:ascii="Arial" w:hAnsi="Arial" w:cs="Arial"/>
        </w:rPr>
        <w:t xml:space="preserve"> faktury</w:t>
      </w:r>
      <w:r w:rsidR="004B2F5E" w:rsidRPr="00CB71F8">
        <w:rPr>
          <w:rFonts w:ascii="Arial" w:hAnsi="Arial" w:cs="Arial"/>
        </w:rPr>
        <w:t xml:space="preserve"> objednateli.</w:t>
      </w:r>
    </w:p>
    <w:p w:rsidR="00321AEA" w:rsidRDefault="00321AEA" w:rsidP="00321AEA">
      <w:pPr>
        <w:widowControl/>
        <w:ind w:left="720"/>
        <w:jc w:val="both"/>
        <w:rPr>
          <w:rFonts w:ascii="Arial" w:hAnsi="Arial" w:cs="Arial"/>
        </w:rPr>
      </w:pPr>
    </w:p>
    <w:p w:rsidR="00321AEA" w:rsidRDefault="00321AEA" w:rsidP="001F1AAF">
      <w:pPr>
        <w:widowControl/>
        <w:numPr>
          <w:ilvl w:val="0"/>
          <w:numId w:val="3"/>
        </w:numPr>
        <w:jc w:val="both"/>
        <w:rPr>
          <w:rFonts w:ascii="Arial" w:hAnsi="Arial" w:cs="Arial"/>
        </w:rPr>
      </w:pPr>
      <w:r w:rsidRPr="00321AEA">
        <w:rPr>
          <w:rFonts w:ascii="Arial" w:hAnsi="Arial" w:cs="Arial"/>
        </w:rPr>
        <w:t>Faktura bude mít náležitosti daňového dokladu bez uvedení výše daně (na faktuře bude uvedena pouze sazba daně z přidané hodnoty) a bude obsahovat sdělení, že výši daně je povinen doplnit a přiznat objednatel v souladu s § 92a zákona</w:t>
      </w:r>
      <w:r w:rsidR="009F721D">
        <w:rPr>
          <w:rFonts w:ascii="Arial" w:hAnsi="Arial" w:cs="Arial"/>
        </w:rPr>
        <w:t xml:space="preserve"> č.</w:t>
      </w:r>
      <w:r w:rsidRPr="00321AEA">
        <w:rPr>
          <w:rFonts w:ascii="Arial" w:hAnsi="Arial" w:cs="Arial"/>
        </w:rPr>
        <w:t xml:space="preserve"> 235/2004 Sb</w:t>
      </w:r>
      <w:r w:rsidR="009F721D">
        <w:rPr>
          <w:rFonts w:ascii="Arial" w:hAnsi="Arial" w:cs="Arial"/>
        </w:rPr>
        <w:t>.,</w:t>
      </w:r>
      <w:r w:rsidRPr="00321AEA">
        <w:rPr>
          <w:rFonts w:ascii="Arial" w:hAnsi="Arial" w:cs="Arial"/>
        </w:rPr>
        <w:t xml:space="preserve"> o DPH</w:t>
      </w:r>
      <w:r w:rsidR="009F721D">
        <w:rPr>
          <w:rFonts w:ascii="Arial" w:hAnsi="Arial" w:cs="Arial"/>
        </w:rPr>
        <w:t>,</w:t>
      </w:r>
      <w:r w:rsidRPr="00321AEA">
        <w:rPr>
          <w:rFonts w:ascii="Arial" w:hAnsi="Arial" w:cs="Arial"/>
        </w:rPr>
        <w:t xml:space="preserve"> v platném znění.</w:t>
      </w:r>
    </w:p>
    <w:p w:rsidR="009F721D" w:rsidRDefault="009F721D" w:rsidP="009F721D">
      <w:pPr>
        <w:pStyle w:val="Odstavecseseznamem"/>
        <w:rPr>
          <w:rFonts w:ascii="Arial" w:hAnsi="Arial" w:cs="Arial"/>
        </w:rPr>
      </w:pPr>
    </w:p>
    <w:p w:rsidR="009F721D" w:rsidRPr="00321AEA" w:rsidRDefault="009F721D" w:rsidP="001F1AAF">
      <w:pPr>
        <w:widowControl/>
        <w:numPr>
          <w:ilvl w:val="0"/>
          <w:numId w:val="3"/>
        </w:numPr>
        <w:jc w:val="both"/>
        <w:rPr>
          <w:rFonts w:ascii="Arial" w:hAnsi="Arial" w:cs="Arial"/>
        </w:rPr>
      </w:pPr>
      <w:r>
        <w:rPr>
          <w:rFonts w:ascii="Arial" w:hAnsi="Arial" w:cs="Arial"/>
        </w:rPr>
        <w:t>Faktura bude obsahovat náležitosti stanovené ustanovení § 29 zákona č. 235/2004 Sb., o DPH, v platném znění.</w:t>
      </w:r>
    </w:p>
    <w:p w:rsidR="001B3095" w:rsidRDefault="001B3095" w:rsidP="00D244CD">
      <w:pPr>
        <w:widowControl/>
        <w:ind w:left="720"/>
        <w:jc w:val="both"/>
        <w:rPr>
          <w:rFonts w:ascii="Arial" w:hAnsi="Arial" w:cs="Arial"/>
        </w:rPr>
      </w:pPr>
    </w:p>
    <w:p w:rsidR="004B2F5E" w:rsidRDefault="00CA50F6" w:rsidP="00BC61C5">
      <w:pPr>
        <w:numPr>
          <w:ilvl w:val="0"/>
          <w:numId w:val="3"/>
        </w:numPr>
        <w:jc w:val="both"/>
        <w:rPr>
          <w:rFonts w:ascii="Arial" w:hAnsi="Arial" w:cs="Arial"/>
        </w:rPr>
      </w:pPr>
      <w:r w:rsidRPr="004B2F5E">
        <w:rPr>
          <w:rFonts w:ascii="Arial" w:hAnsi="Arial" w:cs="Arial"/>
        </w:rPr>
        <w:t xml:space="preserve">Nebude-li faktura </w:t>
      </w:r>
      <w:r w:rsidR="00D220CC" w:rsidRPr="004B2F5E">
        <w:rPr>
          <w:rFonts w:ascii="Arial" w:hAnsi="Arial" w:cs="Arial"/>
        </w:rPr>
        <w:t>vystavená oprávněně či nebude</w:t>
      </w:r>
      <w:r w:rsidR="00675B6B" w:rsidRPr="004B2F5E">
        <w:rPr>
          <w:rFonts w:ascii="Arial" w:hAnsi="Arial" w:cs="Arial"/>
        </w:rPr>
        <w:t xml:space="preserve">-li </w:t>
      </w:r>
      <w:r w:rsidRPr="004B2F5E">
        <w:rPr>
          <w:rFonts w:ascii="Arial" w:hAnsi="Arial" w:cs="Arial"/>
        </w:rPr>
        <w:t xml:space="preserve">obsahovat </w:t>
      </w:r>
      <w:r w:rsidR="00675B6B" w:rsidRPr="004B2F5E">
        <w:rPr>
          <w:rFonts w:ascii="Arial" w:hAnsi="Arial" w:cs="Arial"/>
        </w:rPr>
        <w:t xml:space="preserve">zákonem </w:t>
      </w:r>
      <w:r w:rsidRPr="004B2F5E">
        <w:rPr>
          <w:rFonts w:ascii="Arial" w:hAnsi="Arial" w:cs="Arial"/>
        </w:rPr>
        <w:t xml:space="preserve">stanovené náležitosti, nebo </w:t>
      </w:r>
      <w:r w:rsidRPr="004B2F5E">
        <w:rPr>
          <w:rFonts w:ascii="Arial" w:hAnsi="Arial" w:cs="Arial"/>
        </w:rPr>
        <w:lastRenderedPageBreak/>
        <w:t xml:space="preserve">v ní budou nesprávně uvedené údaje, je objednatel oprávněn </w:t>
      </w:r>
      <w:r w:rsidR="00675B6B" w:rsidRPr="004B2F5E">
        <w:rPr>
          <w:rFonts w:ascii="Arial" w:hAnsi="Arial" w:cs="Arial"/>
        </w:rPr>
        <w:t xml:space="preserve">fakturu vůči zhotoviteli reklamovat </w:t>
      </w:r>
      <w:r w:rsidRPr="004B2F5E">
        <w:rPr>
          <w:rFonts w:ascii="Arial" w:hAnsi="Arial" w:cs="Arial"/>
        </w:rPr>
        <w:t>ve lhůtě</w:t>
      </w:r>
      <w:r w:rsidR="006365EE" w:rsidRPr="004B2F5E">
        <w:rPr>
          <w:rFonts w:ascii="Arial" w:hAnsi="Arial" w:cs="Arial"/>
        </w:rPr>
        <w:t xml:space="preserve"> </w:t>
      </w:r>
      <w:r w:rsidR="00124DDF" w:rsidRPr="004B2F5E">
        <w:rPr>
          <w:rFonts w:ascii="Arial" w:hAnsi="Arial" w:cs="Arial"/>
        </w:rPr>
        <w:t>14</w:t>
      </w:r>
      <w:r w:rsidR="00D16B1C" w:rsidRPr="004B2F5E">
        <w:rPr>
          <w:rFonts w:ascii="Arial" w:hAnsi="Arial" w:cs="Arial"/>
        </w:rPr>
        <w:t xml:space="preserve"> dní od</w:t>
      </w:r>
      <w:r w:rsidR="00675B6B" w:rsidRPr="004B2F5E">
        <w:rPr>
          <w:rFonts w:ascii="Arial" w:hAnsi="Arial" w:cs="Arial"/>
        </w:rPr>
        <w:t>e dne</w:t>
      </w:r>
      <w:r w:rsidR="00D16B1C" w:rsidRPr="004B2F5E">
        <w:rPr>
          <w:rFonts w:ascii="Arial" w:hAnsi="Arial" w:cs="Arial"/>
        </w:rPr>
        <w:t xml:space="preserve"> </w:t>
      </w:r>
      <w:r w:rsidR="00675B6B" w:rsidRPr="004B2F5E">
        <w:rPr>
          <w:rFonts w:ascii="Arial" w:hAnsi="Arial" w:cs="Arial"/>
        </w:rPr>
        <w:t xml:space="preserve">kdy ji obdržel. </w:t>
      </w:r>
      <w:r w:rsidRPr="004B2F5E">
        <w:rPr>
          <w:rFonts w:ascii="Arial" w:hAnsi="Arial" w:cs="Arial"/>
        </w:rPr>
        <w:t>V</w:t>
      </w:r>
      <w:r w:rsidR="00675B6B" w:rsidRPr="004B2F5E">
        <w:rPr>
          <w:rFonts w:ascii="Arial" w:hAnsi="Arial" w:cs="Arial"/>
        </w:rPr>
        <w:t> případě oprávněné reklamace faktury se přeruší lhůta</w:t>
      </w:r>
      <w:r w:rsidRPr="004B2F5E">
        <w:rPr>
          <w:rFonts w:ascii="Arial" w:hAnsi="Arial" w:cs="Arial"/>
        </w:rPr>
        <w:t xml:space="preserve"> splatnosti</w:t>
      </w:r>
      <w:r w:rsidR="00675B6B" w:rsidRPr="004B2F5E">
        <w:rPr>
          <w:rFonts w:ascii="Arial" w:hAnsi="Arial" w:cs="Arial"/>
        </w:rPr>
        <w:t xml:space="preserve"> faktury</w:t>
      </w:r>
      <w:r w:rsidRPr="004B2F5E">
        <w:rPr>
          <w:rFonts w:ascii="Arial" w:hAnsi="Arial" w:cs="Arial"/>
        </w:rPr>
        <w:t xml:space="preserve"> a nová lhůta splatnosti započne běžet doručením</w:t>
      </w:r>
      <w:r w:rsidR="00D220CC" w:rsidRPr="004B2F5E">
        <w:rPr>
          <w:rFonts w:ascii="Arial" w:hAnsi="Arial" w:cs="Arial"/>
        </w:rPr>
        <w:t xml:space="preserve"> nové</w:t>
      </w:r>
      <w:r w:rsidRPr="004B2F5E">
        <w:rPr>
          <w:rFonts w:ascii="Arial" w:hAnsi="Arial" w:cs="Arial"/>
        </w:rPr>
        <w:t xml:space="preserve"> opravené faktury objednateli.</w:t>
      </w:r>
      <w:r w:rsidR="00C82D18" w:rsidRPr="004B2F5E">
        <w:rPr>
          <w:rFonts w:ascii="Arial" w:hAnsi="Arial" w:cs="Arial"/>
        </w:rPr>
        <w:t xml:space="preserve"> </w:t>
      </w:r>
    </w:p>
    <w:p w:rsidR="00321AEA" w:rsidRDefault="00321AEA" w:rsidP="00321AEA">
      <w:pPr>
        <w:jc w:val="both"/>
        <w:rPr>
          <w:rFonts w:ascii="Arial" w:hAnsi="Arial" w:cs="Arial"/>
        </w:rPr>
      </w:pPr>
    </w:p>
    <w:p w:rsidR="00CE23D2" w:rsidRDefault="006E3D22" w:rsidP="00BC61C5">
      <w:pPr>
        <w:numPr>
          <w:ilvl w:val="0"/>
          <w:numId w:val="3"/>
        </w:numPr>
        <w:jc w:val="both"/>
        <w:rPr>
          <w:rFonts w:ascii="Arial" w:hAnsi="Arial" w:cs="Arial"/>
        </w:rPr>
      </w:pPr>
      <w:r w:rsidRPr="004B2F5E">
        <w:rPr>
          <w:rFonts w:ascii="Arial" w:hAnsi="Arial" w:cs="Arial"/>
        </w:rPr>
        <w:t>F</w:t>
      </w:r>
      <w:r w:rsidR="004B2F5E">
        <w:rPr>
          <w:rFonts w:ascii="Arial" w:hAnsi="Arial" w:cs="Arial"/>
        </w:rPr>
        <w:t>aktura</w:t>
      </w:r>
      <w:r w:rsidR="009724EE" w:rsidRPr="004B2F5E">
        <w:rPr>
          <w:rFonts w:ascii="Arial" w:hAnsi="Arial" w:cs="Arial"/>
        </w:rPr>
        <w:t xml:space="preserve"> zhotovitele</w:t>
      </w:r>
      <w:r w:rsidR="004B2F5E">
        <w:rPr>
          <w:rFonts w:ascii="Arial" w:hAnsi="Arial" w:cs="Arial"/>
        </w:rPr>
        <w:t>, která nebude objednatelem reklamována</w:t>
      </w:r>
      <w:r w:rsidR="006365EE" w:rsidRPr="004B2F5E">
        <w:rPr>
          <w:rFonts w:ascii="Arial" w:hAnsi="Arial" w:cs="Arial"/>
        </w:rPr>
        <w:t xml:space="preserve"> ve </w:t>
      </w:r>
      <w:r w:rsidR="00152A59" w:rsidRPr="004B2F5E">
        <w:rPr>
          <w:rFonts w:ascii="Arial" w:hAnsi="Arial" w:cs="Arial"/>
        </w:rPr>
        <w:t xml:space="preserve">lhůtě </w:t>
      </w:r>
      <w:r w:rsidR="00124DDF" w:rsidRPr="004B2F5E">
        <w:rPr>
          <w:rFonts w:ascii="Arial" w:hAnsi="Arial" w:cs="Arial"/>
        </w:rPr>
        <w:t>14</w:t>
      </w:r>
      <w:r w:rsidR="00D16B1C" w:rsidRPr="004B2F5E">
        <w:rPr>
          <w:rFonts w:ascii="Arial" w:hAnsi="Arial" w:cs="Arial"/>
        </w:rPr>
        <w:t xml:space="preserve"> dní</w:t>
      </w:r>
      <w:r w:rsidRPr="004B2F5E">
        <w:rPr>
          <w:rFonts w:ascii="Arial" w:hAnsi="Arial" w:cs="Arial"/>
        </w:rPr>
        <w:t xml:space="preserve"> </w:t>
      </w:r>
      <w:r w:rsidR="00CC0627">
        <w:rPr>
          <w:rFonts w:ascii="Arial" w:hAnsi="Arial" w:cs="Arial"/>
        </w:rPr>
        <w:t>ode dne</w:t>
      </w:r>
      <w:r w:rsidR="00D60774">
        <w:rPr>
          <w:rFonts w:ascii="Arial" w:hAnsi="Arial" w:cs="Arial"/>
        </w:rPr>
        <w:t>,</w:t>
      </w:r>
      <w:r w:rsidR="006C3EE9">
        <w:rPr>
          <w:rFonts w:ascii="Arial" w:hAnsi="Arial" w:cs="Arial"/>
        </w:rPr>
        <w:t xml:space="preserve"> </w:t>
      </w:r>
      <w:r w:rsidR="004B2F5E">
        <w:rPr>
          <w:rFonts w:ascii="Arial" w:hAnsi="Arial" w:cs="Arial"/>
        </w:rPr>
        <w:t>kdy ji objednatel obdrží</w:t>
      </w:r>
      <w:r w:rsidR="00D60774">
        <w:rPr>
          <w:rFonts w:ascii="Arial" w:hAnsi="Arial" w:cs="Arial"/>
        </w:rPr>
        <w:t>,</w:t>
      </w:r>
      <w:r w:rsidR="004B2F5E">
        <w:rPr>
          <w:rFonts w:ascii="Arial" w:hAnsi="Arial" w:cs="Arial"/>
        </w:rPr>
        <w:t xml:space="preserve"> se považuje</w:t>
      </w:r>
      <w:r w:rsidR="009724EE" w:rsidRPr="004B2F5E">
        <w:rPr>
          <w:rFonts w:ascii="Arial" w:hAnsi="Arial" w:cs="Arial"/>
        </w:rPr>
        <w:t xml:space="preserve"> za řádně a důvodně vys</w:t>
      </w:r>
      <w:r w:rsidR="004B2F5E">
        <w:rPr>
          <w:rFonts w:ascii="Arial" w:hAnsi="Arial" w:cs="Arial"/>
        </w:rPr>
        <w:t>tavenou</w:t>
      </w:r>
      <w:r w:rsidR="009724EE" w:rsidRPr="004B2F5E">
        <w:rPr>
          <w:rFonts w:ascii="Arial" w:hAnsi="Arial" w:cs="Arial"/>
        </w:rPr>
        <w:t xml:space="preserve"> a </w:t>
      </w:r>
      <w:r w:rsidR="006C3EE9">
        <w:rPr>
          <w:rFonts w:ascii="Arial" w:hAnsi="Arial" w:cs="Arial"/>
        </w:rPr>
        <w:t>Dílo</w:t>
      </w:r>
      <w:r w:rsidR="00CC0627">
        <w:rPr>
          <w:rFonts w:ascii="Arial" w:hAnsi="Arial" w:cs="Arial"/>
        </w:rPr>
        <w:t xml:space="preserve"> za </w:t>
      </w:r>
      <w:r w:rsidR="004B2F5E">
        <w:rPr>
          <w:rFonts w:ascii="Arial" w:hAnsi="Arial" w:cs="Arial"/>
        </w:rPr>
        <w:t>dodan</w:t>
      </w:r>
      <w:r w:rsidR="00321AEA">
        <w:rPr>
          <w:rFonts w:ascii="Arial" w:hAnsi="Arial" w:cs="Arial"/>
        </w:rPr>
        <w:t>é</w:t>
      </w:r>
      <w:r w:rsidR="004B2F5E">
        <w:rPr>
          <w:rFonts w:ascii="Arial" w:hAnsi="Arial" w:cs="Arial"/>
        </w:rPr>
        <w:t>, a objednatel je povinen takovou fakturu</w:t>
      </w:r>
      <w:r w:rsidR="009724EE" w:rsidRPr="004B2F5E">
        <w:rPr>
          <w:rFonts w:ascii="Arial" w:hAnsi="Arial" w:cs="Arial"/>
        </w:rPr>
        <w:t xml:space="preserve"> včas proplatit. Tím nejsou dotčena práva objednatele na reklamaci vadného plnění. </w:t>
      </w:r>
      <w:r w:rsidR="003A1123" w:rsidRPr="004B2F5E">
        <w:rPr>
          <w:rFonts w:ascii="Arial" w:hAnsi="Arial" w:cs="Arial"/>
        </w:rPr>
        <w:t xml:space="preserve"> </w:t>
      </w:r>
    </w:p>
    <w:p w:rsidR="00321AEA" w:rsidRPr="004B2F5E" w:rsidRDefault="00321AEA" w:rsidP="00321AEA">
      <w:pPr>
        <w:jc w:val="both"/>
        <w:rPr>
          <w:rFonts w:ascii="Arial" w:hAnsi="Arial" w:cs="Arial"/>
        </w:rPr>
      </w:pPr>
    </w:p>
    <w:p w:rsidR="009A67AB" w:rsidRPr="00B63155" w:rsidRDefault="004B2F5E" w:rsidP="00B63155">
      <w:pPr>
        <w:numPr>
          <w:ilvl w:val="0"/>
          <w:numId w:val="3"/>
        </w:numPr>
        <w:jc w:val="both"/>
        <w:rPr>
          <w:rFonts w:ascii="Arial" w:hAnsi="Arial" w:cs="Arial"/>
        </w:rPr>
      </w:pPr>
      <w:r>
        <w:rPr>
          <w:rFonts w:ascii="Arial" w:hAnsi="Arial" w:cs="Arial"/>
        </w:rPr>
        <w:t>Faktur</w:t>
      </w:r>
      <w:r w:rsidR="00321AEA">
        <w:rPr>
          <w:rFonts w:ascii="Arial" w:hAnsi="Arial" w:cs="Arial"/>
        </w:rPr>
        <w:t>a</w:t>
      </w:r>
      <w:r>
        <w:rPr>
          <w:rFonts w:ascii="Arial" w:hAnsi="Arial" w:cs="Arial"/>
        </w:rPr>
        <w:t xml:space="preserve"> bud</w:t>
      </w:r>
      <w:r w:rsidR="00321AEA">
        <w:rPr>
          <w:rFonts w:ascii="Arial" w:hAnsi="Arial" w:cs="Arial"/>
        </w:rPr>
        <w:t>e</w:t>
      </w:r>
      <w:r>
        <w:rPr>
          <w:rFonts w:ascii="Arial" w:hAnsi="Arial" w:cs="Arial"/>
        </w:rPr>
        <w:t xml:space="preserve"> </w:t>
      </w:r>
      <w:r w:rsidR="00422B10">
        <w:rPr>
          <w:rFonts w:ascii="Arial" w:hAnsi="Arial" w:cs="Arial"/>
        </w:rPr>
        <w:t xml:space="preserve">zhotovitelem </w:t>
      </w:r>
      <w:r w:rsidR="00321AEA">
        <w:rPr>
          <w:rFonts w:ascii="Arial" w:hAnsi="Arial" w:cs="Arial"/>
        </w:rPr>
        <w:t xml:space="preserve">vystavena </w:t>
      </w:r>
      <w:r w:rsidR="00422B10">
        <w:rPr>
          <w:rFonts w:ascii="Arial" w:hAnsi="Arial" w:cs="Arial"/>
        </w:rPr>
        <w:t xml:space="preserve">elektronicky ve formátu </w:t>
      </w:r>
      <w:r>
        <w:rPr>
          <w:rFonts w:ascii="Arial" w:hAnsi="Arial" w:cs="Arial"/>
        </w:rPr>
        <w:t> </w:t>
      </w:r>
      <w:proofErr w:type="spellStart"/>
      <w:r>
        <w:rPr>
          <w:rFonts w:ascii="Arial" w:hAnsi="Arial" w:cs="Arial"/>
        </w:rPr>
        <w:t>pdf</w:t>
      </w:r>
      <w:proofErr w:type="spellEnd"/>
      <w:r>
        <w:rPr>
          <w:rFonts w:ascii="Arial" w:hAnsi="Arial" w:cs="Arial"/>
        </w:rPr>
        <w:t xml:space="preserve"> a odes</w:t>
      </w:r>
      <w:r w:rsidR="00232BDC">
        <w:rPr>
          <w:rFonts w:ascii="Arial" w:hAnsi="Arial" w:cs="Arial"/>
        </w:rPr>
        <w:t>í</w:t>
      </w:r>
      <w:r>
        <w:rPr>
          <w:rFonts w:ascii="Arial" w:hAnsi="Arial" w:cs="Arial"/>
        </w:rPr>
        <w:t>lán</w:t>
      </w:r>
      <w:r w:rsidR="00321AEA">
        <w:rPr>
          <w:rFonts w:ascii="Arial" w:hAnsi="Arial" w:cs="Arial"/>
        </w:rPr>
        <w:t>a</w:t>
      </w:r>
      <w:r w:rsidR="00CC0627">
        <w:rPr>
          <w:rFonts w:ascii="Arial" w:hAnsi="Arial" w:cs="Arial"/>
        </w:rPr>
        <w:t xml:space="preserve"> </w:t>
      </w:r>
      <w:r w:rsidR="00422B10">
        <w:rPr>
          <w:rFonts w:ascii="Arial" w:hAnsi="Arial" w:cs="Arial"/>
        </w:rPr>
        <w:t xml:space="preserve">objednateli </w:t>
      </w:r>
      <w:r w:rsidR="00CB24E4">
        <w:rPr>
          <w:rFonts w:ascii="Arial" w:hAnsi="Arial" w:cs="Arial"/>
        </w:rPr>
        <w:t>elektronicky</w:t>
      </w:r>
      <w:r w:rsidR="00422B10">
        <w:rPr>
          <w:rFonts w:ascii="Arial" w:hAnsi="Arial" w:cs="Arial"/>
        </w:rPr>
        <w:t xml:space="preserve"> na kontaktní spojení objednatele pro </w:t>
      </w:r>
      <w:r w:rsidR="00422B10" w:rsidRPr="00DD6877">
        <w:rPr>
          <w:rFonts w:ascii="Arial" w:hAnsi="Arial" w:cs="Arial"/>
        </w:rPr>
        <w:t>fakturaci uvedené v</w:t>
      </w:r>
      <w:r w:rsidR="009F721D">
        <w:rPr>
          <w:rFonts w:ascii="Arial" w:hAnsi="Arial" w:cs="Arial"/>
        </w:rPr>
        <w:t> čl. 6</w:t>
      </w:r>
      <w:r w:rsidR="00422B10" w:rsidRPr="00DD6877">
        <w:rPr>
          <w:rFonts w:ascii="Arial" w:hAnsi="Arial" w:cs="Arial"/>
        </w:rPr>
        <w:t xml:space="preserve"> Smlouv</w:t>
      </w:r>
      <w:r w:rsidR="009F721D">
        <w:rPr>
          <w:rFonts w:ascii="Arial" w:hAnsi="Arial" w:cs="Arial"/>
        </w:rPr>
        <w:t>y.</w:t>
      </w:r>
    </w:p>
    <w:p w:rsidR="00D244CD" w:rsidRDefault="00D244CD" w:rsidP="009A67AB">
      <w:pPr>
        <w:ind w:left="720"/>
        <w:jc w:val="both"/>
        <w:rPr>
          <w:rFonts w:ascii="Arial" w:hAnsi="Arial" w:cs="Arial"/>
        </w:rPr>
      </w:pPr>
    </w:p>
    <w:p w:rsidR="00CA50F6" w:rsidRDefault="00E64F33" w:rsidP="009A67AB">
      <w:pPr>
        <w:pStyle w:val="Nadpis2"/>
        <w:widowControl/>
        <w:ind w:left="709"/>
        <w:rPr>
          <w:rFonts w:cs="Arial"/>
          <w:i w:val="0"/>
          <w:sz w:val="20"/>
        </w:rPr>
      </w:pPr>
      <w:r w:rsidRPr="00CA645C">
        <w:rPr>
          <w:rFonts w:cs="Arial"/>
          <w:i w:val="0"/>
          <w:sz w:val="20"/>
        </w:rPr>
        <w:t>Článek 4</w:t>
      </w:r>
      <w:r w:rsidR="00CA50F6" w:rsidRPr="00CA645C">
        <w:rPr>
          <w:rFonts w:cs="Arial"/>
          <w:i w:val="0"/>
          <w:sz w:val="20"/>
        </w:rPr>
        <w:t>. - Práva k předmětu plnění</w:t>
      </w:r>
      <w:r w:rsidR="00CA645C" w:rsidRPr="00CA645C">
        <w:rPr>
          <w:rFonts w:cs="Arial"/>
          <w:i w:val="0"/>
          <w:sz w:val="20"/>
        </w:rPr>
        <w:t>, ochrana informací, okolnosti vylučující odpovědnost</w:t>
      </w:r>
      <w:r w:rsidR="00490EDC">
        <w:rPr>
          <w:rFonts w:cs="Arial"/>
          <w:i w:val="0"/>
          <w:sz w:val="20"/>
        </w:rPr>
        <w:t>,</w:t>
      </w:r>
      <w:r w:rsidR="00B63155">
        <w:rPr>
          <w:rFonts w:cs="Arial"/>
          <w:i w:val="0"/>
          <w:sz w:val="20"/>
        </w:rPr>
        <w:t xml:space="preserve"> </w:t>
      </w:r>
      <w:r w:rsidR="00490EDC">
        <w:rPr>
          <w:rFonts w:cs="Arial"/>
          <w:i w:val="0"/>
          <w:sz w:val="20"/>
        </w:rPr>
        <w:t xml:space="preserve">subdodavatelé, </w:t>
      </w:r>
      <w:r w:rsidR="00490EDC" w:rsidRPr="00CA645C">
        <w:rPr>
          <w:rFonts w:cs="Arial"/>
          <w:i w:val="0"/>
          <w:sz w:val="20"/>
        </w:rPr>
        <w:t>nebezpečí změny okolností</w:t>
      </w:r>
    </w:p>
    <w:p w:rsidR="004D5471" w:rsidRPr="004D5471" w:rsidRDefault="004D5471" w:rsidP="004D5471"/>
    <w:p w:rsidR="00F7279B" w:rsidRDefault="00253547" w:rsidP="00BC61C5">
      <w:pPr>
        <w:numPr>
          <w:ilvl w:val="0"/>
          <w:numId w:val="15"/>
        </w:numPr>
        <w:jc w:val="both"/>
        <w:rPr>
          <w:rFonts w:ascii="Arial" w:hAnsi="Arial" w:cs="Arial"/>
        </w:rPr>
      </w:pPr>
      <w:r>
        <w:rPr>
          <w:rFonts w:ascii="Arial" w:hAnsi="Arial" w:cs="Arial"/>
        </w:rPr>
        <w:t xml:space="preserve">Objednatel bere na vědomí, že zhotovitel je nositelem veškerých majetkových práv k </w:t>
      </w:r>
      <w:r w:rsidR="006C3EE9">
        <w:rPr>
          <w:rFonts w:ascii="Arial" w:hAnsi="Arial" w:cs="Arial"/>
        </w:rPr>
        <w:t>Díl</w:t>
      </w:r>
      <w:r>
        <w:rPr>
          <w:rFonts w:ascii="Arial" w:hAnsi="Arial" w:cs="Arial"/>
        </w:rPr>
        <w:t xml:space="preserve">u dle </w:t>
      </w:r>
      <w:r w:rsidR="009F721D">
        <w:rPr>
          <w:rFonts w:ascii="Arial" w:hAnsi="Arial" w:cs="Arial"/>
        </w:rPr>
        <w:t xml:space="preserve">příslušných ustanovení </w:t>
      </w:r>
      <w:r>
        <w:rPr>
          <w:rFonts w:ascii="Arial" w:hAnsi="Arial" w:cs="Arial"/>
        </w:rPr>
        <w:t xml:space="preserve">autorského zákona. </w:t>
      </w:r>
      <w:r w:rsidR="00CA50F6" w:rsidRPr="00A340EB">
        <w:rPr>
          <w:rFonts w:ascii="Arial" w:hAnsi="Arial" w:cs="Arial"/>
        </w:rPr>
        <w:t>Obje</w:t>
      </w:r>
      <w:r>
        <w:rPr>
          <w:rFonts w:ascii="Arial" w:hAnsi="Arial" w:cs="Arial"/>
        </w:rPr>
        <w:t xml:space="preserve">dnatel nabývá okamžikem řádného převzetí </w:t>
      </w:r>
      <w:r w:rsidR="006C3EE9">
        <w:rPr>
          <w:rFonts w:ascii="Arial" w:hAnsi="Arial" w:cs="Arial"/>
        </w:rPr>
        <w:t>Díla</w:t>
      </w:r>
      <w:r>
        <w:rPr>
          <w:rFonts w:ascii="Arial" w:hAnsi="Arial" w:cs="Arial"/>
        </w:rPr>
        <w:t xml:space="preserve"> </w:t>
      </w:r>
      <w:r w:rsidR="00E64F33">
        <w:rPr>
          <w:rFonts w:ascii="Arial" w:hAnsi="Arial" w:cs="Arial"/>
        </w:rPr>
        <w:t>právo</w:t>
      </w:r>
      <w:r w:rsidR="00CC0627">
        <w:rPr>
          <w:rFonts w:ascii="Arial" w:hAnsi="Arial" w:cs="Arial"/>
        </w:rPr>
        <w:t xml:space="preserve"> </w:t>
      </w:r>
      <w:r w:rsidR="006C3EE9">
        <w:rPr>
          <w:rFonts w:ascii="Arial" w:hAnsi="Arial" w:cs="Arial"/>
        </w:rPr>
        <w:t>Dílo</w:t>
      </w:r>
      <w:r w:rsidR="00CC0627">
        <w:rPr>
          <w:rFonts w:ascii="Arial" w:hAnsi="Arial" w:cs="Arial"/>
        </w:rPr>
        <w:t xml:space="preserve"> užít k</w:t>
      </w:r>
      <w:r w:rsidR="00D60774">
        <w:rPr>
          <w:rFonts w:ascii="Arial" w:hAnsi="Arial" w:cs="Arial"/>
        </w:rPr>
        <w:t> </w:t>
      </w:r>
      <w:r w:rsidR="00CC0627">
        <w:rPr>
          <w:rFonts w:ascii="Arial" w:hAnsi="Arial" w:cs="Arial"/>
        </w:rPr>
        <w:t>účelu</w:t>
      </w:r>
      <w:r w:rsidR="00D60774">
        <w:rPr>
          <w:rFonts w:ascii="Arial" w:hAnsi="Arial" w:cs="Arial"/>
        </w:rPr>
        <w:t>,</w:t>
      </w:r>
      <w:r w:rsidR="00CC0627">
        <w:rPr>
          <w:rFonts w:ascii="Arial" w:hAnsi="Arial" w:cs="Arial"/>
        </w:rPr>
        <w:t xml:space="preserve"> </w:t>
      </w:r>
      <w:r>
        <w:rPr>
          <w:rFonts w:ascii="Arial" w:hAnsi="Arial" w:cs="Arial"/>
        </w:rPr>
        <w:t>pro který byl zpraco</w:t>
      </w:r>
      <w:r w:rsidR="00CC0627">
        <w:rPr>
          <w:rFonts w:ascii="Arial" w:hAnsi="Arial" w:cs="Arial"/>
        </w:rPr>
        <w:t xml:space="preserve">ván. Právo užití </w:t>
      </w:r>
      <w:r w:rsidR="006C3EE9">
        <w:rPr>
          <w:rFonts w:ascii="Arial" w:hAnsi="Arial" w:cs="Arial"/>
        </w:rPr>
        <w:t>Díla</w:t>
      </w:r>
      <w:r w:rsidR="00CC0627">
        <w:rPr>
          <w:rFonts w:ascii="Arial" w:hAnsi="Arial" w:cs="Arial"/>
        </w:rPr>
        <w:t xml:space="preserve"> není </w:t>
      </w:r>
      <w:r>
        <w:rPr>
          <w:rFonts w:ascii="Arial" w:hAnsi="Arial" w:cs="Arial"/>
        </w:rPr>
        <w:t xml:space="preserve">bez souhlasu zhotovitele přenosné/převoditelné na třetí osoby, leda v případě přechodu práv na právního nástupce objednatele (smlouva o převodu podniku, fúze apod.).  </w:t>
      </w:r>
    </w:p>
    <w:p w:rsidR="004D5471" w:rsidRPr="00152A59" w:rsidRDefault="004D5471" w:rsidP="004D5471">
      <w:pPr>
        <w:ind w:left="720"/>
        <w:jc w:val="both"/>
        <w:rPr>
          <w:rFonts w:ascii="Arial" w:hAnsi="Arial" w:cs="Arial"/>
        </w:rPr>
      </w:pPr>
    </w:p>
    <w:p w:rsidR="00CA645C" w:rsidRDefault="00D42962" w:rsidP="00BC61C5">
      <w:pPr>
        <w:numPr>
          <w:ilvl w:val="0"/>
          <w:numId w:val="15"/>
        </w:numPr>
        <w:jc w:val="both"/>
        <w:rPr>
          <w:rFonts w:ascii="Arial" w:hAnsi="Arial" w:cs="Arial"/>
        </w:rPr>
      </w:pPr>
      <w:r>
        <w:rPr>
          <w:rFonts w:ascii="Arial" w:hAnsi="Arial" w:cs="Arial"/>
        </w:rPr>
        <w:t>K jakýmkoli</w:t>
      </w:r>
      <w:r w:rsidR="00CA50F6" w:rsidRPr="00A340EB">
        <w:rPr>
          <w:rFonts w:ascii="Arial" w:hAnsi="Arial" w:cs="Arial"/>
        </w:rPr>
        <w:t xml:space="preserve"> úpravám</w:t>
      </w:r>
      <w:r w:rsidR="00253547">
        <w:rPr>
          <w:rFonts w:ascii="Arial" w:hAnsi="Arial" w:cs="Arial"/>
        </w:rPr>
        <w:t xml:space="preserve"> </w:t>
      </w:r>
      <w:r w:rsidR="006C3EE9">
        <w:rPr>
          <w:rFonts w:ascii="Arial" w:hAnsi="Arial" w:cs="Arial"/>
        </w:rPr>
        <w:t>Díla</w:t>
      </w:r>
      <w:r>
        <w:rPr>
          <w:rFonts w:ascii="Arial" w:hAnsi="Arial" w:cs="Arial"/>
        </w:rPr>
        <w:t xml:space="preserve"> nebo </w:t>
      </w:r>
      <w:r w:rsidR="00CA50F6" w:rsidRPr="00A340EB">
        <w:rPr>
          <w:rFonts w:ascii="Arial" w:hAnsi="Arial" w:cs="Arial"/>
        </w:rPr>
        <w:t xml:space="preserve">zásahům do </w:t>
      </w:r>
      <w:r w:rsidR="006C3EE9">
        <w:rPr>
          <w:rFonts w:ascii="Arial" w:hAnsi="Arial" w:cs="Arial"/>
        </w:rPr>
        <w:t>Díla</w:t>
      </w:r>
      <w:r>
        <w:rPr>
          <w:rFonts w:ascii="Arial" w:hAnsi="Arial" w:cs="Arial"/>
        </w:rPr>
        <w:t xml:space="preserve"> </w:t>
      </w:r>
      <w:r w:rsidR="00CA50F6" w:rsidRPr="00A340EB">
        <w:rPr>
          <w:rFonts w:ascii="Arial" w:hAnsi="Arial" w:cs="Arial"/>
        </w:rPr>
        <w:t xml:space="preserve">je oprávněn výhradně </w:t>
      </w:r>
      <w:proofErr w:type="gramStart"/>
      <w:r w:rsidR="00CA50F6" w:rsidRPr="00A340EB">
        <w:rPr>
          <w:rFonts w:ascii="Arial" w:hAnsi="Arial" w:cs="Arial"/>
        </w:rPr>
        <w:t>zhotovitel</w:t>
      </w:r>
      <w:r>
        <w:rPr>
          <w:rFonts w:ascii="Arial" w:hAnsi="Arial" w:cs="Arial"/>
        </w:rPr>
        <w:t xml:space="preserve"> a nebo odborně</w:t>
      </w:r>
      <w:proofErr w:type="gramEnd"/>
      <w:r>
        <w:rPr>
          <w:rFonts w:ascii="Arial" w:hAnsi="Arial" w:cs="Arial"/>
        </w:rPr>
        <w:t xml:space="preserve"> způsobilá osoba určená zhotovitelem</w:t>
      </w:r>
      <w:r w:rsidR="00253547">
        <w:rPr>
          <w:rFonts w:ascii="Arial" w:hAnsi="Arial" w:cs="Arial"/>
        </w:rPr>
        <w:t xml:space="preserve">. </w:t>
      </w:r>
      <w:r w:rsidR="00D17ACC">
        <w:rPr>
          <w:rFonts w:ascii="Arial" w:hAnsi="Arial" w:cs="Arial"/>
        </w:rPr>
        <w:t xml:space="preserve"> </w:t>
      </w:r>
    </w:p>
    <w:p w:rsidR="004D5471" w:rsidRDefault="004D5471" w:rsidP="004D5471">
      <w:pPr>
        <w:jc w:val="both"/>
        <w:rPr>
          <w:rFonts w:ascii="Arial" w:hAnsi="Arial" w:cs="Arial"/>
        </w:rPr>
      </w:pPr>
    </w:p>
    <w:p w:rsidR="00CA645C" w:rsidRPr="006547F5" w:rsidRDefault="00CA645C" w:rsidP="00CA645C">
      <w:pPr>
        <w:pStyle w:val="Odstavecseseznamem"/>
        <w:numPr>
          <w:ilvl w:val="0"/>
          <w:numId w:val="15"/>
        </w:numPr>
        <w:spacing w:after="120"/>
        <w:jc w:val="both"/>
        <w:rPr>
          <w:rFonts w:ascii="Arial" w:hAnsi="Arial" w:cs="Arial"/>
        </w:rPr>
      </w:pPr>
      <w:r>
        <w:rPr>
          <w:rFonts w:ascii="Arial" w:hAnsi="Arial" w:cs="Arial"/>
        </w:rPr>
        <w:t>S</w:t>
      </w:r>
      <w:r w:rsidRPr="00CA645C">
        <w:rPr>
          <w:rFonts w:ascii="Arial" w:hAnsi="Arial" w:cs="Arial"/>
        </w:rPr>
        <w:t>mluvní strany se zavazují zachovávat vůči třetím osobám mlčenlivost o všech skutečnost</w:t>
      </w:r>
      <w:r>
        <w:rPr>
          <w:rFonts w:ascii="Arial" w:hAnsi="Arial" w:cs="Arial"/>
        </w:rPr>
        <w:t>ech, souvisejících s předmětem S</w:t>
      </w:r>
      <w:r w:rsidRPr="00CA645C">
        <w:rPr>
          <w:rFonts w:ascii="Arial" w:hAnsi="Arial" w:cs="Arial"/>
        </w:rPr>
        <w:t xml:space="preserve">mlouvy, zejména o dohodnutých cenách, o standardech a technologiích smluvních stran a o obchodních postupech druhé smluvní strany. Veškeré ústní a písemné informace předané jednou stranou bude druhá strana považovat za důvěrné, s výjimkou informací publikovaných nebo obecně známých jinak než porušením této </w:t>
      </w:r>
      <w:r w:rsidR="008D3520">
        <w:rPr>
          <w:rFonts w:ascii="Arial" w:hAnsi="Arial" w:cs="Arial"/>
        </w:rPr>
        <w:t>S</w:t>
      </w:r>
      <w:r w:rsidRPr="00CA645C">
        <w:rPr>
          <w:rFonts w:ascii="Arial" w:hAnsi="Arial" w:cs="Arial"/>
        </w:rPr>
        <w:t xml:space="preserve">mlouvy některou ze smluvních stran. Za případné hrubé prokazatelné </w:t>
      </w:r>
      <w:r w:rsidR="008D3520">
        <w:rPr>
          <w:rFonts w:ascii="Arial" w:hAnsi="Arial" w:cs="Arial"/>
        </w:rPr>
        <w:t xml:space="preserve">porušení ujednání o mlčenlivosti se zavazuje strana, která ujednání o mlčenlivosti porušila zaplatit druhé smluvní straně </w:t>
      </w:r>
      <w:r w:rsidRPr="00CA645C">
        <w:rPr>
          <w:rFonts w:ascii="Arial" w:hAnsi="Arial" w:cs="Arial"/>
        </w:rPr>
        <w:t>smluvní po</w:t>
      </w:r>
      <w:r w:rsidR="00253547">
        <w:rPr>
          <w:rFonts w:ascii="Arial" w:hAnsi="Arial" w:cs="Arial"/>
        </w:rPr>
        <w:t xml:space="preserve">kutu ve výši </w:t>
      </w:r>
      <w:r w:rsidR="00FE729B">
        <w:rPr>
          <w:rFonts w:ascii="Arial" w:hAnsi="Arial" w:cs="Arial"/>
        </w:rPr>
        <w:t>10 000</w:t>
      </w:r>
      <w:r w:rsidRPr="00CA645C">
        <w:rPr>
          <w:rFonts w:ascii="Arial" w:hAnsi="Arial" w:cs="Arial"/>
        </w:rPr>
        <w:t xml:space="preserve">,- Kč. </w:t>
      </w:r>
      <w:r w:rsidR="008D3520">
        <w:rPr>
          <w:rFonts w:ascii="Arial" w:hAnsi="Arial" w:cs="Arial"/>
        </w:rPr>
        <w:t xml:space="preserve">Právo poškozené strany na odstoupení od této Smlouvy nebo na náhradu škody nebo nemajetkové </w:t>
      </w:r>
      <w:r w:rsidR="008D3520" w:rsidRPr="006547F5">
        <w:rPr>
          <w:rFonts w:ascii="Arial" w:hAnsi="Arial" w:cs="Arial"/>
        </w:rPr>
        <w:t xml:space="preserve">újmy v plné výši vedle smluvní pokuty není ujednáním o smluvní pokutě dotčeno. </w:t>
      </w:r>
    </w:p>
    <w:p w:rsidR="00CA645C" w:rsidRPr="006547F5" w:rsidRDefault="00CA645C" w:rsidP="00CA645C">
      <w:pPr>
        <w:numPr>
          <w:ilvl w:val="0"/>
          <w:numId w:val="15"/>
        </w:numPr>
        <w:ind w:hanging="357"/>
        <w:rPr>
          <w:rFonts w:ascii="Arial" w:hAnsi="Arial" w:cs="Arial"/>
        </w:rPr>
      </w:pPr>
      <w:r w:rsidRPr="006547F5">
        <w:rPr>
          <w:rFonts w:ascii="Arial" w:hAnsi="Arial" w:cs="Arial"/>
        </w:rPr>
        <w:t>Za hrubé porušení povinnosti zachovávat mlčenlivos</w:t>
      </w:r>
      <w:r w:rsidR="00CC0627">
        <w:rPr>
          <w:rFonts w:ascii="Arial" w:hAnsi="Arial" w:cs="Arial"/>
        </w:rPr>
        <w:t xml:space="preserve">t </w:t>
      </w:r>
      <w:r w:rsidRPr="006547F5">
        <w:rPr>
          <w:rFonts w:ascii="Arial" w:hAnsi="Arial" w:cs="Arial"/>
        </w:rPr>
        <w:t>se považuje zejména:</w:t>
      </w:r>
    </w:p>
    <w:p w:rsidR="00CA645C" w:rsidRPr="00D74B68" w:rsidRDefault="00CA645C" w:rsidP="00CA645C">
      <w:pPr>
        <w:numPr>
          <w:ilvl w:val="1"/>
          <w:numId w:val="15"/>
        </w:numPr>
        <w:ind w:hanging="357"/>
        <w:rPr>
          <w:rFonts w:ascii="Arial" w:hAnsi="Arial" w:cs="Arial"/>
        </w:rPr>
      </w:pPr>
      <w:r w:rsidRPr="006547F5">
        <w:rPr>
          <w:rFonts w:ascii="Arial" w:hAnsi="Arial" w:cs="Arial"/>
        </w:rPr>
        <w:t>předání informací o</w:t>
      </w:r>
      <w:r w:rsidR="008D3520" w:rsidRPr="006547F5">
        <w:rPr>
          <w:rFonts w:ascii="Arial" w:hAnsi="Arial" w:cs="Arial"/>
        </w:rPr>
        <w:t xml:space="preserve"> podmínkách dohodnutých v této S</w:t>
      </w:r>
      <w:r w:rsidRPr="006547F5">
        <w:rPr>
          <w:rFonts w:ascii="Arial" w:hAnsi="Arial" w:cs="Arial"/>
        </w:rPr>
        <w:t>mlouvě a v jejích dodatcích třetí osobě</w:t>
      </w:r>
      <w:r w:rsidR="008D3520" w:rsidRPr="006547F5">
        <w:rPr>
          <w:rFonts w:ascii="Arial" w:hAnsi="Arial" w:cs="Arial"/>
        </w:rPr>
        <w:t>, vyjma předání takových informací v rámci plnění zákonných povinností v daňovém či jiném řízení nebo vyjma předání</w:t>
      </w:r>
      <w:r w:rsidR="008D3520">
        <w:rPr>
          <w:rFonts w:ascii="Arial" w:hAnsi="Arial" w:cs="Arial"/>
        </w:rPr>
        <w:t xml:space="preserve"> informací soudu v rámci ochrany svých práv před soudem</w:t>
      </w:r>
      <w:r w:rsidR="00087C7D">
        <w:rPr>
          <w:rFonts w:ascii="Arial" w:hAnsi="Arial" w:cs="Arial"/>
        </w:rPr>
        <w:t xml:space="preserve"> anebo vyjma uveřejnění této smlouvy v registru smluv dle zákona č. 340/2015 Sb.</w:t>
      </w:r>
      <w:r w:rsidRPr="00D74B68">
        <w:rPr>
          <w:rFonts w:ascii="Arial" w:hAnsi="Arial" w:cs="Arial"/>
        </w:rPr>
        <w:t xml:space="preserve"> </w:t>
      </w:r>
    </w:p>
    <w:p w:rsidR="00CA645C" w:rsidRDefault="00CA645C" w:rsidP="00CA645C">
      <w:pPr>
        <w:numPr>
          <w:ilvl w:val="1"/>
          <w:numId w:val="15"/>
        </w:numPr>
        <w:ind w:hanging="357"/>
        <w:rPr>
          <w:rFonts w:ascii="Arial" w:hAnsi="Arial" w:cs="Arial"/>
        </w:rPr>
      </w:pPr>
      <w:r w:rsidRPr="00515757">
        <w:rPr>
          <w:rFonts w:ascii="Arial" w:hAnsi="Arial" w:cs="Arial"/>
        </w:rPr>
        <w:t xml:space="preserve">předání jakýchkoliv obchodních dat </w:t>
      </w:r>
      <w:r>
        <w:rPr>
          <w:rFonts w:ascii="Arial" w:hAnsi="Arial" w:cs="Arial"/>
        </w:rPr>
        <w:t xml:space="preserve">druhé smluvní strany </w:t>
      </w:r>
      <w:r w:rsidRPr="00515757">
        <w:rPr>
          <w:rFonts w:ascii="Arial" w:hAnsi="Arial" w:cs="Arial"/>
        </w:rPr>
        <w:t>třetí osobě</w:t>
      </w:r>
      <w:r w:rsidR="008D3520">
        <w:rPr>
          <w:rFonts w:ascii="Arial" w:hAnsi="Arial" w:cs="Arial"/>
        </w:rPr>
        <w:t>, vyjma obchodních dat zjistitelných z veřejných zdrojů</w:t>
      </w:r>
    </w:p>
    <w:p w:rsidR="00FE729B" w:rsidRPr="00515757" w:rsidRDefault="00FE729B" w:rsidP="00FE729B">
      <w:pPr>
        <w:ind w:left="1440"/>
        <w:rPr>
          <w:rFonts w:ascii="Arial" w:hAnsi="Arial" w:cs="Arial"/>
        </w:rPr>
      </w:pPr>
    </w:p>
    <w:p w:rsidR="00A101F2" w:rsidRDefault="008D3520" w:rsidP="00D244CD">
      <w:pPr>
        <w:widowControl/>
        <w:numPr>
          <w:ilvl w:val="0"/>
          <w:numId w:val="15"/>
        </w:numPr>
        <w:ind w:left="714" w:hanging="357"/>
        <w:jc w:val="both"/>
        <w:rPr>
          <w:rFonts w:ascii="Arial" w:hAnsi="Arial" w:cs="Arial"/>
        </w:rPr>
      </w:pPr>
      <w:r w:rsidRPr="00A101F2">
        <w:rPr>
          <w:rFonts w:ascii="Arial" w:hAnsi="Arial" w:cs="Arial"/>
        </w:rPr>
        <w:t>Z</w:t>
      </w:r>
      <w:r w:rsidR="00CA645C" w:rsidRPr="00A101F2">
        <w:rPr>
          <w:rFonts w:ascii="Arial" w:hAnsi="Arial" w:cs="Arial"/>
        </w:rPr>
        <w:t xml:space="preserve">a </w:t>
      </w:r>
      <w:r w:rsidRPr="00A101F2">
        <w:rPr>
          <w:rFonts w:ascii="Arial" w:hAnsi="Arial" w:cs="Arial"/>
        </w:rPr>
        <w:t xml:space="preserve">třetí osobu ve smyslu </w:t>
      </w:r>
      <w:r w:rsidR="00CA645C" w:rsidRPr="00A101F2">
        <w:rPr>
          <w:rFonts w:ascii="Arial" w:hAnsi="Arial" w:cs="Arial"/>
        </w:rPr>
        <w:t xml:space="preserve">ustanovení </w:t>
      </w:r>
      <w:r w:rsidRPr="00A101F2">
        <w:rPr>
          <w:rFonts w:ascii="Arial" w:hAnsi="Arial" w:cs="Arial"/>
        </w:rPr>
        <w:t xml:space="preserve">o zachování mlčenlivosti </w:t>
      </w:r>
      <w:r w:rsidR="00CA645C" w:rsidRPr="00A101F2">
        <w:rPr>
          <w:rFonts w:ascii="Arial" w:hAnsi="Arial" w:cs="Arial"/>
        </w:rPr>
        <w:t xml:space="preserve">se nepovažují subdodavatelé zhotovitele </w:t>
      </w:r>
      <w:r w:rsidRPr="00A101F2">
        <w:rPr>
          <w:rFonts w:ascii="Arial" w:hAnsi="Arial" w:cs="Arial"/>
        </w:rPr>
        <w:t>nebo</w:t>
      </w:r>
      <w:r w:rsidR="00CA645C" w:rsidRPr="00A101F2">
        <w:rPr>
          <w:rFonts w:ascii="Arial" w:hAnsi="Arial" w:cs="Arial"/>
        </w:rPr>
        <w:t xml:space="preserve"> objednatele v rozsahu nezbyt</w:t>
      </w:r>
      <w:r w:rsidRPr="00A101F2">
        <w:rPr>
          <w:rFonts w:ascii="Arial" w:hAnsi="Arial" w:cs="Arial"/>
        </w:rPr>
        <w:t>ném pro plnění této S</w:t>
      </w:r>
      <w:r w:rsidR="00CA645C" w:rsidRPr="00A101F2">
        <w:rPr>
          <w:rFonts w:ascii="Arial" w:hAnsi="Arial" w:cs="Arial"/>
        </w:rPr>
        <w:t>mlouvy. Zhotovitel i objednatel a</w:t>
      </w:r>
      <w:r w:rsidRPr="00A101F2">
        <w:rPr>
          <w:rFonts w:ascii="Arial" w:hAnsi="Arial" w:cs="Arial"/>
        </w:rPr>
        <w:t xml:space="preserve">le odpovídají </w:t>
      </w:r>
      <w:r w:rsidR="00A101F2" w:rsidRPr="00A101F2">
        <w:rPr>
          <w:rFonts w:ascii="Arial" w:hAnsi="Arial" w:cs="Arial"/>
        </w:rPr>
        <w:t>vzájemně za případné poruš</w:t>
      </w:r>
      <w:r w:rsidRPr="00A101F2">
        <w:rPr>
          <w:rFonts w:ascii="Arial" w:hAnsi="Arial" w:cs="Arial"/>
        </w:rPr>
        <w:t>ení této Smlouvy svými subdodavateli stejně</w:t>
      </w:r>
      <w:r w:rsidR="00B63155">
        <w:rPr>
          <w:rFonts w:ascii="Arial" w:hAnsi="Arial" w:cs="Arial"/>
        </w:rPr>
        <w:t>,</w:t>
      </w:r>
      <w:r w:rsidRPr="00A101F2">
        <w:rPr>
          <w:rFonts w:ascii="Arial" w:hAnsi="Arial" w:cs="Arial"/>
        </w:rPr>
        <w:t xml:space="preserve"> jakoby tuto Smlouvu porušili sami. </w:t>
      </w:r>
    </w:p>
    <w:p w:rsidR="00FE729B" w:rsidRDefault="00FE729B" w:rsidP="00FE729B">
      <w:pPr>
        <w:widowControl/>
        <w:ind w:left="714"/>
        <w:jc w:val="both"/>
        <w:rPr>
          <w:rFonts w:ascii="Arial" w:hAnsi="Arial" w:cs="Arial"/>
        </w:rPr>
      </w:pPr>
    </w:p>
    <w:p w:rsidR="00FE729B" w:rsidRPr="0030763B" w:rsidRDefault="00A101F2" w:rsidP="0030763B">
      <w:pPr>
        <w:widowControl/>
        <w:numPr>
          <w:ilvl w:val="0"/>
          <w:numId w:val="15"/>
        </w:numPr>
        <w:ind w:left="714" w:hanging="357"/>
        <w:jc w:val="both"/>
        <w:rPr>
          <w:rFonts w:ascii="Arial" w:hAnsi="Arial" w:cs="Arial"/>
        </w:rPr>
      </w:pPr>
      <w:r w:rsidRPr="00A101F2">
        <w:rPr>
          <w:rFonts w:ascii="Arial" w:hAnsi="Arial" w:cs="Arial"/>
        </w:rPr>
        <w:t>Z</w:t>
      </w:r>
      <w:r w:rsidR="00CA645C" w:rsidRPr="00A101F2">
        <w:rPr>
          <w:rFonts w:ascii="Arial" w:hAnsi="Arial" w:cs="Arial"/>
        </w:rPr>
        <w:t xml:space="preserve">hotovitel má právo </w:t>
      </w:r>
      <w:r w:rsidRPr="00A101F2">
        <w:rPr>
          <w:rFonts w:ascii="Arial" w:hAnsi="Arial" w:cs="Arial"/>
        </w:rPr>
        <w:t xml:space="preserve">použít na plnění povinností dle této Smlouvy subdodavatele. Za plnění těchto subdodavatelů odpovídá zhotovitel objednateli </w:t>
      </w:r>
      <w:r w:rsidR="00FE729B" w:rsidRPr="00A101F2">
        <w:rPr>
          <w:rFonts w:ascii="Arial" w:hAnsi="Arial" w:cs="Arial"/>
        </w:rPr>
        <w:t>stejně, jakoby</w:t>
      </w:r>
      <w:r w:rsidRPr="00A101F2">
        <w:rPr>
          <w:rFonts w:ascii="Arial" w:hAnsi="Arial" w:cs="Arial"/>
        </w:rPr>
        <w:t xml:space="preserve"> Smlouvu plnil sám.</w:t>
      </w:r>
    </w:p>
    <w:p w:rsidR="00FE729B" w:rsidRDefault="00FE729B" w:rsidP="00FE729B">
      <w:pPr>
        <w:widowControl/>
        <w:ind w:left="714"/>
        <w:jc w:val="both"/>
        <w:rPr>
          <w:rFonts w:ascii="Arial" w:hAnsi="Arial" w:cs="Arial"/>
        </w:rPr>
      </w:pPr>
    </w:p>
    <w:p w:rsidR="00CA645C" w:rsidRDefault="00CA645C" w:rsidP="00D244CD">
      <w:pPr>
        <w:widowControl/>
        <w:numPr>
          <w:ilvl w:val="0"/>
          <w:numId w:val="15"/>
        </w:numPr>
        <w:ind w:left="714" w:hanging="357"/>
        <w:jc w:val="both"/>
        <w:rPr>
          <w:rFonts w:ascii="Arial" w:hAnsi="Arial" w:cs="Arial"/>
        </w:rPr>
      </w:pPr>
      <w:r w:rsidRPr="00A101F2">
        <w:rPr>
          <w:rFonts w:ascii="Arial" w:hAnsi="Arial" w:cs="Arial"/>
        </w:rPr>
        <w:t xml:space="preserve">Žádná ze stran nebude </w:t>
      </w:r>
      <w:r w:rsidR="00A101F2">
        <w:rPr>
          <w:rFonts w:ascii="Arial" w:hAnsi="Arial" w:cs="Arial"/>
        </w:rPr>
        <w:t>ve smyslu §</w:t>
      </w:r>
      <w:r w:rsidR="009F721D">
        <w:rPr>
          <w:rFonts w:ascii="Arial" w:hAnsi="Arial" w:cs="Arial"/>
        </w:rPr>
        <w:t xml:space="preserve"> </w:t>
      </w:r>
      <w:r w:rsidR="00A101F2">
        <w:rPr>
          <w:rFonts w:ascii="Arial" w:hAnsi="Arial" w:cs="Arial"/>
        </w:rPr>
        <w:t xml:space="preserve">2913 občanského zákoníku </w:t>
      </w:r>
      <w:r w:rsidRPr="00A101F2">
        <w:rPr>
          <w:rFonts w:ascii="Arial" w:hAnsi="Arial" w:cs="Arial"/>
        </w:rPr>
        <w:t>považována za odp</w:t>
      </w:r>
      <w:r w:rsidR="00A101F2">
        <w:rPr>
          <w:rFonts w:ascii="Arial" w:hAnsi="Arial" w:cs="Arial"/>
        </w:rPr>
        <w:t>ovědnou za nesplně</w:t>
      </w:r>
      <w:r w:rsidR="005576D9">
        <w:rPr>
          <w:rFonts w:ascii="Arial" w:hAnsi="Arial" w:cs="Arial"/>
        </w:rPr>
        <w:t>ní některé povinnosti dle této S</w:t>
      </w:r>
      <w:r w:rsidR="00A101F2">
        <w:rPr>
          <w:rFonts w:ascii="Arial" w:hAnsi="Arial" w:cs="Arial"/>
        </w:rPr>
        <w:t>mlo</w:t>
      </w:r>
      <w:r w:rsidR="00CC0627">
        <w:rPr>
          <w:rFonts w:ascii="Arial" w:hAnsi="Arial" w:cs="Arial"/>
        </w:rPr>
        <w:t xml:space="preserve">uvy nebo za vady </w:t>
      </w:r>
      <w:r w:rsidR="00A101F2">
        <w:rPr>
          <w:rFonts w:ascii="Arial" w:hAnsi="Arial" w:cs="Arial"/>
        </w:rPr>
        <w:t xml:space="preserve">plnění, budou </w:t>
      </w:r>
      <w:proofErr w:type="spellStart"/>
      <w:r w:rsidR="00A101F2">
        <w:rPr>
          <w:rFonts w:ascii="Arial" w:hAnsi="Arial" w:cs="Arial"/>
        </w:rPr>
        <w:t>li</w:t>
      </w:r>
      <w:proofErr w:type="spellEnd"/>
      <w:r w:rsidR="00A101F2">
        <w:rPr>
          <w:rFonts w:ascii="Arial" w:hAnsi="Arial" w:cs="Arial"/>
        </w:rPr>
        <w:t xml:space="preserve"> způsobeny zásahy či událostmi, které jsou nezávislé na její vůli. Těmito zásahy či</w:t>
      </w:r>
      <w:r w:rsidRPr="00A101F2">
        <w:rPr>
          <w:rFonts w:ascii="Arial" w:hAnsi="Arial" w:cs="Arial"/>
        </w:rPr>
        <w:t xml:space="preserve"> událostmi mohou být </w:t>
      </w:r>
      <w:r w:rsidR="00A101F2">
        <w:rPr>
          <w:rFonts w:ascii="Arial" w:hAnsi="Arial" w:cs="Arial"/>
        </w:rPr>
        <w:t xml:space="preserve">zejména </w:t>
      </w:r>
      <w:r w:rsidRPr="00A101F2">
        <w:rPr>
          <w:rFonts w:ascii="Arial" w:hAnsi="Arial" w:cs="Arial"/>
        </w:rPr>
        <w:t>zásahy vyšší moci, civilních či vojenských úřadů, války,</w:t>
      </w:r>
      <w:r w:rsidR="00FE729B">
        <w:rPr>
          <w:rFonts w:ascii="Arial" w:hAnsi="Arial" w:cs="Arial"/>
        </w:rPr>
        <w:t xml:space="preserve"> </w:t>
      </w:r>
      <w:r w:rsidRPr="00A101F2">
        <w:rPr>
          <w:rFonts w:ascii="Arial" w:hAnsi="Arial" w:cs="Arial"/>
        </w:rPr>
        <w:t>požáry, jiné katastrofy či jiné události</w:t>
      </w:r>
      <w:r w:rsidR="00A101F2">
        <w:rPr>
          <w:rFonts w:ascii="Arial" w:hAnsi="Arial" w:cs="Arial"/>
        </w:rPr>
        <w:t xml:space="preserve">. </w:t>
      </w:r>
      <w:r w:rsidRPr="00A101F2">
        <w:rPr>
          <w:rFonts w:ascii="Arial" w:hAnsi="Arial" w:cs="Arial"/>
        </w:rPr>
        <w:t xml:space="preserve">Za tyto události se nepovažují </w:t>
      </w:r>
      <w:r w:rsidR="00A101F2">
        <w:rPr>
          <w:rFonts w:ascii="Arial" w:hAnsi="Arial" w:cs="Arial"/>
        </w:rPr>
        <w:t>zejména stávky nebo</w:t>
      </w:r>
      <w:r w:rsidRPr="00A101F2">
        <w:rPr>
          <w:rFonts w:ascii="Arial" w:hAnsi="Arial" w:cs="Arial"/>
        </w:rPr>
        <w:t xml:space="preserve"> nedostatek finanční</w:t>
      </w:r>
      <w:r w:rsidR="00A101F2">
        <w:rPr>
          <w:rFonts w:ascii="Arial" w:hAnsi="Arial" w:cs="Arial"/>
        </w:rPr>
        <w:t>ch prostředků na povinné straně</w:t>
      </w:r>
      <w:r w:rsidR="0096593E">
        <w:rPr>
          <w:rFonts w:ascii="Arial" w:hAnsi="Arial" w:cs="Arial"/>
        </w:rPr>
        <w:t xml:space="preserve"> </w:t>
      </w:r>
      <w:r w:rsidR="00A101F2">
        <w:rPr>
          <w:rFonts w:ascii="Arial" w:hAnsi="Arial" w:cs="Arial"/>
        </w:rPr>
        <w:t>nebo jiné okolnosti vzniklé z osobních poměrů povinné strany ve smyslu úpravy občanského zákoníku.</w:t>
      </w:r>
    </w:p>
    <w:p w:rsidR="00FE729B" w:rsidRPr="00A101F2" w:rsidRDefault="00FE729B" w:rsidP="00FE729B">
      <w:pPr>
        <w:widowControl/>
        <w:ind w:left="714"/>
        <w:jc w:val="both"/>
        <w:rPr>
          <w:rFonts w:ascii="Arial" w:hAnsi="Arial" w:cs="Arial"/>
        </w:rPr>
      </w:pPr>
    </w:p>
    <w:p w:rsidR="009360EB" w:rsidRPr="0030763B" w:rsidRDefault="00A101F2" w:rsidP="0030763B">
      <w:pPr>
        <w:widowControl/>
        <w:numPr>
          <w:ilvl w:val="0"/>
          <w:numId w:val="15"/>
        </w:numPr>
        <w:ind w:left="714" w:hanging="357"/>
        <w:jc w:val="both"/>
        <w:rPr>
          <w:rFonts w:ascii="Arial" w:hAnsi="Arial" w:cs="Arial"/>
        </w:rPr>
      </w:pPr>
      <w:r w:rsidRPr="009360EB">
        <w:rPr>
          <w:rFonts w:ascii="Arial" w:hAnsi="Arial" w:cs="Arial"/>
        </w:rPr>
        <w:t>Strany přebírají nebezpečí změny okolnost</w:t>
      </w:r>
      <w:r w:rsidR="00490EDC" w:rsidRPr="009360EB">
        <w:rPr>
          <w:rFonts w:ascii="Arial" w:hAnsi="Arial" w:cs="Arial"/>
        </w:rPr>
        <w:t xml:space="preserve">í dle §1764 občanského zákoníku, to </w:t>
      </w:r>
      <w:proofErr w:type="gramStart"/>
      <w:r w:rsidR="00490EDC" w:rsidRPr="009360EB">
        <w:rPr>
          <w:rFonts w:ascii="Arial" w:hAnsi="Arial" w:cs="Arial"/>
        </w:rPr>
        <w:t>jest</w:t>
      </w:r>
      <w:proofErr w:type="gramEnd"/>
      <w:r w:rsidR="00D17ACC" w:rsidRPr="009360EB">
        <w:rPr>
          <w:rFonts w:ascii="Arial" w:hAnsi="Arial" w:cs="Arial"/>
        </w:rPr>
        <w:t xml:space="preserve"> </w:t>
      </w:r>
      <w:r w:rsidR="00490EDC" w:rsidRPr="009360EB">
        <w:rPr>
          <w:rFonts w:ascii="Arial" w:hAnsi="Arial" w:cs="Arial"/>
        </w:rPr>
        <w:t xml:space="preserve">žádná smluvní strana </w:t>
      </w:r>
      <w:proofErr w:type="gramStart"/>
      <w:r w:rsidR="00490EDC" w:rsidRPr="009360EB">
        <w:rPr>
          <w:rFonts w:ascii="Arial" w:hAnsi="Arial" w:cs="Arial"/>
        </w:rPr>
        <w:t>nemá</w:t>
      </w:r>
      <w:proofErr w:type="gramEnd"/>
      <w:r w:rsidR="00490EDC" w:rsidRPr="009360EB">
        <w:rPr>
          <w:rFonts w:ascii="Arial" w:hAnsi="Arial" w:cs="Arial"/>
        </w:rPr>
        <w:t xml:space="preserve"> právo se vůči druhé smluvní straně domáhat obnovení jednání o Smlouvě ani v případě, že se změní podstatně okolnosti</w:t>
      </w:r>
      <w:r w:rsidR="006547F5" w:rsidRPr="009360EB">
        <w:rPr>
          <w:rFonts w:ascii="Arial" w:hAnsi="Arial" w:cs="Arial"/>
        </w:rPr>
        <w:t>,</w:t>
      </w:r>
      <w:r w:rsidR="00490EDC" w:rsidRPr="009360EB">
        <w:rPr>
          <w:rFonts w:ascii="Arial" w:hAnsi="Arial" w:cs="Arial"/>
        </w:rPr>
        <w:t xml:space="preserve"> za kterých ta která strana tuto Smlouvu uzavírala. </w:t>
      </w:r>
    </w:p>
    <w:p w:rsidR="00F73F59" w:rsidRDefault="00F73F59" w:rsidP="002D62FE">
      <w:pPr>
        <w:ind w:left="720"/>
        <w:jc w:val="both"/>
        <w:rPr>
          <w:rFonts w:cs="Arial"/>
        </w:rPr>
      </w:pPr>
    </w:p>
    <w:p w:rsidR="009360EB" w:rsidRPr="004D5471" w:rsidRDefault="009360EB" w:rsidP="002D62FE">
      <w:pPr>
        <w:ind w:left="720"/>
        <w:jc w:val="both"/>
        <w:rPr>
          <w:rFonts w:ascii="Arial" w:hAnsi="Arial" w:cs="Arial"/>
          <w:b/>
        </w:rPr>
      </w:pPr>
      <w:r w:rsidRPr="004D5471">
        <w:rPr>
          <w:rFonts w:ascii="Arial" w:hAnsi="Arial" w:cs="Arial"/>
          <w:b/>
        </w:rPr>
        <w:t xml:space="preserve">Článek 5. - Sankce </w:t>
      </w:r>
    </w:p>
    <w:p w:rsidR="009360EB" w:rsidRDefault="009360EB" w:rsidP="009360EB">
      <w:pPr>
        <w:numPr>
          <w:ilvl w:val="0"/>
          <w:numId w:val="14"/>
        </w:numPr>
        <w:jc w:val="both"/>
        <w:rPr>
          <w:rFonts w:ascii="Arial" w:hAnsi="Arial" w:cs="Arial"/>
        </w:rPr>
      </w:pPr>
      <w:r w:rsidRPr="004D5471">
        <w:rPr>
          <w:rFonts w:ascii="Arial" w:hAnsi="Arial" w:cs="Arial"/>
        </w:rPr>
        <w:t xml:space="preserve">Za prodlení s dodáním </w:t>
      </w:r>
      <w:r w:rsidR="006C3EE9" w:rsidRPr="004D5471">
        <w:rPr>
          <w:rFonts w:ascii="Arial" w:hAnsi="Arial" w:cs="Arial"/>
        </w:rPr>
        <w:t>Díla</w:t>
      </w:r>
      <w:r w:rsidR="00C54A57" w:rsidRPr="004D5471">
        <w:rPr>
          <w:rFonts w:ascii="Arial" w:hAnsi="Arial" w:cs="Arial"/>
        </w:rPr>
        <w:t xml:space="preserve"> </w:t>
      </w:r>
      <w:r w:rsidR="00B25B15">
        <w:rPr>
          <w:rFonts w:ascii="Arial" w:hAnsi="Arial" w:cs="Arial"/>
        </w:rPr>
        <w:t xml:space="preserve">a za prodlení s odstraněním záručních vad </w:t>
      </w:r>
      <w:r w:rsidRPr="004D5471">
        <w:rPr>
          <w:rFonts w:ascii="Arial" w:hAnsi="Arial" w:cs="Arial"/>
        </w:rPr>
        <w:t xml:space="preserve">z důvodů na straně zhotovitele je objednatel oprávněn požadovat smluvní pokutu ve výši </w:t>
      </w:r>
      <w:r w:rsidR="00B25B15">
        <w:rPr>
          <w:rFonts w:ascii="Arial" w:hAnsi="Arial" w:cs="Arial"/>
        </w:rPr>
        <w:t>1000,-Kč</w:t>
      </w:r>
      <w:r w:rsidRPr="004D5471">
        <w:rPr>
          <w:rFonts w:ascii="Arial" w:hAnsi="Arial" w:cs="Arial"/>
        </w:rPr>
        <w:t xml:space="preserve"> za každý den prodlení, ode dne kdy měl</w:t>
      </w:r>
      <w:r w:rsidR="00DE3A25" w:rsidRPr="004D5471">
        <w:rPr>
          <w:rFonts w:ascii="Arial" w:hAnsi="Arial" w:cs="Arial"/>
        </w:rPr>
        <w:t>o</w:t>
      </w:r>
      <w:r w:rsidRPr="004D5471">
        <w:rPr>
          <w:rFonts w:ascii="Arial" w:hAnsi="Arial" w:cs="Arial"/>
        </w:rPr>
        <w:t xml:space="preserve"> být </w:t>
      </w:r>
      <w:r w:rsidR="006C3EE9" w:rsidRPr="004D5471">
        <w:rPr>
          <w:rFonts w:ascii="Arial" w:hAnsi="Arial" w:cs="Arial"/>
        </w:rPr>
        <w:t>Dílo</w:t>
      </w:r>
      <w:r w:rsidRPr="004D5471">
        <w:rPr>
          <w:rFonts w:ascii="Arial" w:hAnsi="Arial" w:cs="Arial"/>
        </w:rPr>
        <w:t xml:space="preserve"> dodán</w:t>
      </w:r>
      <w:r w:rsidR="00DE3A25" w:rsidRPr="004D5471">
        <w:rPr>
          <w:rFonts w:ascii="Arial" w:hAnsi="Arial" w:cs="Arial"/>
        </w:rPr>
        <w:t>o</w:t>
      </w:r>
      <w:r w:rsidRPr="004D5471">
        <w:rPr>
          <w:rFonts w:ascii="Arial" w:hAnsi="Arial" w:cs="Arial"/>
        </w:rPr>
        <w:t xml:space="preserve"> do dne dodání </w:t>
      </w:r>
      <w:r w:rsidR="006C3EE9" w:rsidRPr="004D5471">
        <w:rPr>
          <w:rFonts w:ascii="Arial" w:hAnsi="Arial" w:cs="Arial"/>
        </w:rPr>
        <w:t>Díla</w:t>
      </w:r>
      <w:r w:rsidR="00B25B15">
        <w:rPr>
          <w:rFonts w:ascii="Arial" w:hAnsi="Arial" w:cs="Arial"/>
        </w:rPr>
        <w:t xml:space="preserve"> nebo ode dne, kdy uběhla lhůta k odstranění záruční vady do jejího skutečného odstranění</w:t>
      </w:r>
      <w:r w:rsidRPr="004D5471">
        <w:rPr>
          <w:rFonts w:ascii="Arial" w:hAnsi="Arial" w:cs="Arial"/>
        </w:rPr>
        <w:t>.  Smluvní pokutu nemá objednatel právo uplatnit v případě, kdy důvodem prodlení zhotovitele jsou okolnosti na straně objednatele (neposkytnutí součinnosti v dohodnutém termínu, chyby v zadání objednatele</w:t>
      </w:r>
      <w:r w:rsidR="009A67AB" w:rsidRPr="004D5471">
        <w:rPr>
          <w:rFonts w:ascii="Arial" w:hAnsi="Arial" w:cs="Arial"/>
        </w:rPr>
        <w:t>, dodatečné změny zadání uplatněné objednatelem</w:t>
      </w:r>
      <w:r w:rsidR="00CC0627" w:rsidRPr="004D5471">
        <w:rPr>
          <w:rFonts w:ascii="Arial" w:hAnsi="Arial" w:cs="Arial"/>
        </w:rPr>
        <w:t xml:space="preserve"> atd.</w:t>
      </w:r>
      <w:r w:rsidRPr="004D5471">
        <w:rPr>
          <w:rFonts w:ascii="Arial" w:hAnsi="Arial" w:cs="Arial"/>
        </w:rPr>
        <w:t xml:space="preserve">) nebo okolnosti vylučující odpovědnost. </w:t>
      </w:r>
    </w:p>
    <w:p w:rsidR="00B25B15" w:rsidRPr="004D5471" w:rsidRDefault="00B25B15" w:rsidP="00B25B15">
      <w:pPr>
        <w:ind w:left="360"/>
        <w:jc w:val="both"/>
        <w:rPr>
          <w:rFonts w:ascii="Arial" w:hAnsi="Arial" w:cs="Arial"/>
        </w:rPr>
      </w:pPr>
    </w:p>
    <w:p w:rsidR="009360EB" w:rsidRDefault="009360EB" w:rsidP="009360EB">
      <w:pPr>
        <w:numPr>
          <w:ilvl w:val="0"/>
          <w:numId w:val="14"/>
        </w:numPr>
        <w:jc w:val="both"/>
        <w:rPr>
          <w:rFonts w:ascii="Arial" w:hAnsi="Arial" w:cs="Arial"/>
        </w:rPr>
      </w:pPr>
      <w:r w:rsidRPr="004D5471">
        <w:rPr>
          <w:rFonts w:ascii="Arial" w:hAnsi="Arial" w:cs="Arial"/>
        </w:rPr>
        <w:t xml:space="preserve">Za prodlení s plněním peněžitého plnění dle této Smlouvy dohodly </w:t>
      </w:r>
      <w:r w:rsidR="00B63155">
        <w:rPr>
          <w:rFonts w:ascii="Arial" w:hAnsi="Arial" w:cs="Arial"/>
        </w:rPr>
        <w:t xml:space="preserve">strany úrok z prodlení ve výši </w:t>
      </w:r>
      <w:r w:rsidR="008D28D1">
        <w:rPr>
          <w:rFonts w:ascii="Arial" w:hAnsi="Arial" w:cs="Arial"/>
        </w:rPr>
        <w:t>stanovené nařízením vlády č. 351/2013 Sb.</w:t>
      </w:r>
      <w:r w:rsidRPr="004D5471">
        <w:rPr>
          <w:rFonts w:ascii="Arial" w:hAnsi="Arial" w:cs="Arial"/>
        </w:rPr>
        <w:t xml:space="preserve"> </w:t>
      </w:r>
    </w:p>
    <w:p w:rsidR="00B25B15" w:rsidRDefault="00B25B15" w:rsidP="00B25B15">
      <w:pPr>
        <w:pStyle w:val="Odstavecseseznamem"/>
        <w:rPr>
          <w:rFonts w:ascii="Arial" w:hAnsi="Arial" w:cs="Arial"/>
        </w:rPr>
      </w:pPr>
    </w:p>
    <w:p w:rsidR="00D244CD" w:rsidRDefault="00B25B15" w:rsidP="00B63155">
      <w:pPr>
        <w:widowControl/>
        <w:numPr>
          <w:ilvl w:val="0"/>
          <w:numId w:val="14"/>
        </w:numPr>
        <w:jc w:val="both"/>
        <w:rPr>
          <w:rFonts w:ascii="Arial" w:hAnsi="Arial" w:cs="Arial"/>
        </w:rPr>
      </w:pPr>
      <w:r w:rsidRPr="00B63155">
        <w:rPr>
          <w:rFonts w:ascii="Arial" w:hAnsi="Arial" w:cs="Arial"/>
        </w:rPr>
        <w:t xml:space="preserve">Zaplacením smluvní pokuty a úroku z prodlení není dotčeno právo oprávněné strany </w:t>
      </w:r>
      <w:r w:rsidRPr="00B63155">
        <w:rPr>
          <w:rFonts w:ascii="Arial" w:hAnsi="Arial" w:cs="Arial"/>
        </w:rPr>
        <w:br/>
        <w:t xml:space="preserve">na náhradu škody vzniklé v příčinné souvislosti s porušením smluvní povinnosti, za jejíž nedodržení jsou smluvní pokuta nebo úrok z prodlení vymáhány a účtovány; tímto tedy strany vylučují použití ustanovení § 2050 </w:t>
      </w:r>
      <w:r w:rsidR="009F721D">
        <w:rPr>
          <w:rFonts w:ascii="Arial" w:hAnsi="Arial" w:cs="Arial"/>
        </w:rPr>
        <w:t>Občanského zákoníku.</w:t>
      </w:r>
    </w:p>
    <w:p w:rsidR="00B63155" w:rsidRPr="00B63155" w:rsidRDefault="00B63155" w:rsidP="009F721D">
      <w:pPr>
        <w:widowControl/>
        <w:ind w:left="720"/>
        <w:jc w:val="both"/>
        <w:rPr>
          <w:rFonts w:ascii="Arial" w:hAnsi="Arial" w:cs="Arial"/>
        </w:rPr>
      </w:pPr>
    </w:p>
    <w:p w:rsidR="00CA50F6" w:rsidRPr="005B50D1" w:rsidRDefault="005B50D1" w:rsidP="005B50D1">
      <w:pPr>
        <w:pStyle w:val="Nadpis2"/>
        <w:widowControl/>
        <w:rPr>
          <w:rFonts w:cs="Arial"/>
          <w:i w:val="0"/>
          <w:sz w:val="20"/>
        </w:rPr>
      </w:pPr>
      <w:bookmarkStart w:id="9" w:name="_Toc401126560"/>
      <w:bookmarkStart w:id="10" w:name="_Toc401134506"/>
      <w:r>
        <w:rPr>
          <w:rFonts w:cs="Arial"/>
          <w:i w:val="0"/>
          <w:sz w:val="22"/>
        </w:rPr>
        <w:t xml:space="preserve">       </w:t>
      </w:r>
      <w:r w:rsidR="005B4F1A" w:rsidRPr="005B50D1">
        <w:rPr>
          <w:rFonts w:cs="Arial"/>
          <w:i w:val="0"/>
          <w:sz w:val="20"/>
        </w:rPr>
        <w:t>Článek 6</w:t>
      </w:r>
      <w:r w:rsidR="00CA50F6" w:rsidRPr="005B50D1">
        <w:rPr>
          <w:rFonts w:cs="Arial"/>
          <w:i w:val="0"/>
          <w:sz w:val="20"/>
        </w:rPr>
        <w:t xml:space="preserve">. </w:t>
      </w:r>
      <w:r w:rsidR="005B4F1A" w:rsidRPr="005B50D1">
        <w:rPr>
          <w:rFonts w:cs="Arial"/>
          <w:i w:val="0"/>
          <w:sz w:val="20"/>
        </w:rPr>
        <w:t>–</w:t>
      </w:r>
      <w:r w:rsidR="00CA50F6" w:rsidRPr="005B50D1">
        <w:rPr>
          <w:rFonts w:cs="Arial"/>
          <w:i w:val="0"/>
          <w:sz w:val="20"/>
        </w:rPr>
        <w:t xml:space="preserve"> </w:t>
      </w:r>
      <w:bookmarkEnd w:id="9"/>
      <w:bookmarkEnd w:id="10"/>
      <w:r w:rsidR="009360EB" w:rsidRPr="005B50D1">
        <w:rPr>
          <w:rFonts w:cs="Arial"/>
          <w:i w:val="0"/>
          <w:sz w:val="20"/>
        </w:rPr>
        <w:t>K</w:t>
      </w:r>
      <w:r w:rsidR="005B4F1A" w:rsidRPr="005B50D1">
        <w:rPr>
          <w:rFonts w:cs="Arial"/>
          <w:i w:val="0"/>
          <w:sz w:val="20"/>
        </w:rPr>
        <w:t>ontaktní osoby a údaje</w:t>
      </w:r>
    </w:p>
    <w:p w:rsidR="009360EB" w:rsidRDefault="009360EB" w:rsidP="009360EB">
      <w:pPr>
        <w:widowControl/>
        <w:numPr>
          <w:ilvl w:val="0"/>
          <w:numId w:val="17"/>
        </w:numPr>
        <w:jc w:val="both"/>
        <w:rPr>
          <w:rFonts w:ascii="Arial" w:hAnsi="Arial" w:cs="Arial"/>
        </w:rPr>
      </w:pPr>
      <w:r>
        <w:rPr>
          <w:rFonts w:ascii="Arial" w:hAnsi="Arial" w:cs="Arial"/>
        </w:rPr>
        <w:t xml:space="preserve">Kontaktní </w:t>
      </w:r>
      <w:r w:rsidR="005B50D1">
        <w:rPr>
          <w:rFonts w:ascii="Arial" w:hAnsi="Arial" w:cs="Arial"/>
        </w:rPr>
        <w:t>údaj</w:t>
      </w:r>
      <w:r w:rsidR="009F721D">
        <w:rPr>
          <w:rFonts w:ascii="Arial" w:hAnsi="Arial" w:cs="Arial"/>
        </w:rPr>
        <w:t>e</w:t>
      </w:r>
      <w:r w:rsidR="005B50D1">
        <w:rPr>
          <w:rFonts w:ascii="Arial" w:hAnsi="Arial" w:cs="Arial"/>
        </w:rPr>
        <w:t xml:space="preserve"> </w:t>
      </w:r>
      <w:r>
        <w:rPr>
          <w:rFonts w:ascii="Arial" w:hAnsi="Arial" w:cs="Arial"/>
        </w:rPr>
        <w:t>osob</w:t>
      </w:r>
      <w:r w:rsidR="009F721D">
        <w:rPr>
          <w:rFonts w:ascii="Arial" w:hAnsi="Arial" w:cs="Arial"/>
        </w:rPr>
        <w:t xml:space="preserve"> zastupujících smluvní</w:t>
      </w:r>
      <w:r>
        <w:rPr>
          <w:rFonts w:ascii="Arial" w:hAnsi="Arial" w:cs="Arial"/>
        </w:rPr>
        <w:t xml:space="preserve"> stran</w:t>
      </w:r>
      <w:r w:rsidR="009F721D">
        <w:rPr>
          <w:rFonts w:ascii="Arial" w:hAnsi="Arial" w:cs="Arial"/>
        </w:rPr>
        <w:t>y</w:t>
      </w:r>
      <w:r>
        <w:rPr>
          <w:rFonts w:ascii="Arial" w:hAnsi="Arial" w:cs="Arial"/>
        </w:rPr>
        <w:t xml:space="preserve"> jsou ke dni uzavření této Smlouvy</w:t>
      </w:r>
      <w:r w:rsidR="009F721D">
        <w:rPr>
          <w:rFonts w:ascii="Arial" w:hAnsi="Arial" w:cs="Arial"/>
        </w:rPr>
        <w:t xml:space="preserve"> následující</w:t>
      </w:r>
      <w:r>
        <w:rPr>
          <w:rFonts w:ascii="Arial" w:hAnsi="Arial" w:cs="Arial"/>
        </w:rPr>
        <w:t xml:space="preserve">: </w:t>
      </w:r>
    </w:p>
    <w:p w:rsidR="009360EB" w:rsidRPr="009F721D" w:rsidRDefault="009360EB" w:rsidP="00D943F8">
      <w:pPr>
        <w:ind w:left="714"/>
        <w:jc w:val="both"/>
        <w:rPr>
          <w:rFonts w:ascii="Arial" w:hAnsi="Arial" w:cs="Arial"/>
          <w:u w:val="single"/>
        </w:rPr>
      </w:pPr>
      <w:r w:rsidRPr="009F721D">
        <w:rPr>
          <w:rFonts w:ascii="Arial" w:hAnsi="Arial" w:cs="Arial"/>
          <w:u w:val="single"/>
        </w:rPr>
        <w:t>Pro věci smluvní (doplnění nebo změny Smlouvy atd.):</w:t>
      </w:r>
    </w:p>
    <w:p w:rsidR="00F73829" w:rsidRPr="00203107" w:rsidRDefault="00F73829" w:rsidP="00D943F8">
      <w:pPr>
        <w:ind w:left="2130" w:firstLine="702"/>
        <w:jc w:val="both"/>
        <w:rPr>
          <w:rFonts w:ascii="Arial" w:hAnsi="Arial" w:cs="Arial"/>
        </w:rPr>
      </w:pPr>
    </w:p>
    <w:p w:rsidR="00D943F8" w:rsidRPr="002F7E4C" w:rsidRDefault="009360EB" w:rsidP="009360EB">
      <w:pPr>
        <w:jc w:val="both"/>
        <w:rPr>
          <w:rFonts w:ascii="Arial" w:hAnsi="Arial" w:cs="Arial"/>
          <w:u w:val="single"/>
        </w:rPr>
      </w:pPr>
      <w:r w:rsidRPr="00203107">
        <w:rPr>
          <w:rFonts w:ascii="Arial" w:hAnsi="Arial" w:cs="Arial"/>
        </w:rPr>
        <w:t xml:space="preserve">            </w:t>
      </w:r>
      <w:r w:rsidRPr="002F7E4C">
        <w:rPr>
          <w:rFonts w:ascii="Arial" w:hAnsi="Arial" w:cs="Arial"/>
          <w:u w:val="single"/>
        </w:rPr>
        <w:t xml:space="preserve">Pro věci technické (technická spolupráce a konzultace při zpracování </w:t>
      </w:r>
      <w:r w:rsidR="006C3EE9" w:rsidRPr="002F7E4C">
        <w:rPr>
          <w:rFonts w:ascii="Arial" w:hAnsi="Arial" w:cs="Arial"/>
          <w:u w:val="single"/>
        </w:rPr>
        <w:t>Díl</w:t>
      </w:r>
      <w:r w:rsidR="00C7623D" w:rsidRPr="002F7E4C">
        <w:rPr>
          <w:rFonts w:ascii="Arial" w:hAnsi="Arial" w:cs="Arial"/>
          <w:u w:val="single"/>
        </w:rPr>
        <w:t>a</w:t>
      </w:r>
      <w:r w:rsidRPr="002F7E4C">
        <w:rPr>
          <w:rFonts w:ascii="Arial" w:hAnsi="Arial" w:cs="Arial"/>
          <w:u w:val="single"/>
        </w:rPr>
        <w:t>)</w:t>
      </w:r>
      <w:r w:rsidR="005B50D1" w:rsidRPr="002F7E4C">
        <w:rPr>
          <w:rFonts w:ascii="Arial" w:hAnsi="Arial" w:cs="Arial"/>
          <w:u w:val="single"/>
        </w:rPr>
        <w:t>:</w:t>
      </w:r>
      <w:r w:rsidRPr="002F7E4C">
        <w:rPr>
          <w:rFonts w:ascii="Arial" w:hAnsi="Arial" w:cs="Arial"/>
          <w:u w:val="single"/>
        </w:rPr>
        <w:t xml:space="preserve"> </w:t>
      </w:r>
    </w:p>
    <w:p w:rsidR="000C56E9" w:rsidRDefault="000C56E9" w:rsidP="005B50D1">
      <w:pPr>
        <w:widowControl/>
        <w:ind w:left="720"/>
        <w:jc w:val="both"/>
        <w:rPr>
          <w:rFonts w:ascii="Arial" w:hAnsi="Arial" w:cs="Arial"/>
        </w:rPr>
      </w:pPr>
    </w:p>
    <w:p w:rsidR="005B50D1" w:rsidRDefault="005B50D1" w:rsidP="005B50D1">
      <w:pPr>
        <w:widowControl/>
        <w:ind w:left="720"/>
        <w:jc w:val="both"/>
        <w:rPr>
          <w:rFonts w:ascii="Arial" w:hAnsi="Arial" w:cs="Arial"/>
        </w:rPr>
      </w:pPr>
      <w:r>
        <w:rPr>
          <w:rFonts w:ascii="Arial" w:hAnsi="Arial" w:cs="Arial"/>
        </w:rPr>
        <w:t>Shora uvedené osoby jsou oprávněny v je</w:t>
      </w:r>
      <w:r w:rsidR="00CC0627">
        <w:rPr>
          <w:rFonts w:ascii="Arial" w:hAnsi="Arial" w:cs="Arial"/>
        </w:rPr>
        <w:t xml:space="preserve">dnotlivých případech v rozsahu </w:t>
      </w:r>
      <w:r>
        <w:rPr>
          <w:rFonts w:ascii="Arial" w:hAnsi="Arial" w:cs="Arial"/>
        </w:rPr>
        <w:t>nezbytném (pracovní neschopnost, čerpání dovolené apod.) za sebe zajistit kvalifikovaného zástupce. V případě trvalé změny kontaktní osoby je tato změna účinná vůči druhé smluvní straně po doručení písemné</w:t>
      </w:r>
      <w:r w:rsidR="00CC0627">
        <w:rPr>
          <w:rFonts w:ascii="Arial" w:hAnsi="Arial" w:cs="Arial"/>
        </w:rPr>
        <w:t>ho oznámení dané smluvní strany</w:t>
      </w:r>
      <w:r>
        <w:rPr>
          <w:rFonts w:ascii="Arial" w:hAnsi="Arial" w:cs="Arial"/>
        </w:rPr>
        <w:t>.</w:t>
      </w:r>
    </w:p>
    <w:p w:rsidR="005B50D1" w:rsidRDefault="005B50D1" w:rsidP="005B50D1">
      <w:pPr>
        <w:widowControl/>
        <w:ind w:left="720"/>
        <w:jc w:val="both"/>
        <w:rPr>
          <w:rFonts w:ascii="Arial" w:hAnsi="Arial" w:cs="Arial"/>
        </w:rPr>
      </w:pPr>
    </w:p>
    <w:p w:rsidR="00214FF3" w:rsidRDefault="005B50D1" w:rsidP="005B50D1">
      <w:pPr>
        <w:widowControl/>
        <w:ind w:left="720"/>
        <w:jc w:val="both"/>
        <w:rPr>
          <w:rFonts w:ascii="Arial" w:hAnsi="Arial" w:cs="Arial"/>
        </w:rPr>
      </w:pPr>
      <w:r w:rsidRPr="00180819">
        <w:rPr>
          <w:rFonts w:ascii="Arial" w:hAnsi="Arial" w:cs="Arial"/>
          <w:u w:val="single"/>
        </w:rPr>
        <w:t>F</w:t>
      </w:r>
      <w:r w:rsidR="00214FF3" w:rsidRPr="00180819">
        <w:rPr>
          <w:rFonts w:ascii="Arial" w:hAnsi="Arial" w:cs="Arial"/>
          <w:u w:val="single"/>
        </w:rPr>
        <w:t>akturace dle této Smlouvy bude zasílána mezi stranami</w:t>
      </w:r>
      <w:r w:rsidR="00CA645C" w:rsidRPr="00180819">
        <w:rPr>
          <w:rFonts w:ascii="Arial" w:hAnsi="Arial" w:cs="Arial"/>
          <w:u w:val="single"/>
        </w:rPr>
        <w:t xml:space="preserve"> elektronicky</w:t>
      </w:r>
      <w:r w:rsidR="00214FF3" w:rsidRPr="00180819">
        <w:rPr>
          <w:rFonts w:ascii="Arial" w:hAnsi="Arial" w:cs="Arial"/>
          <w:u w:val="single"/>
        </w:rPr>
        <w:t xml:space="preserve"> </w:t>
      </w:r>
      <w:r w:rsidR="00C822FC" w:rsidRPr="00180819">
        <w:rPr>
          <w:rFonts w:ascii="Arial" w:hAnsi="Arial" w:cs="Arial"/>
          <w:u w:val="single"/>
        </w:rPr>
        <w:t>na tyto kontakty</w:t>
      </w:r>
      <w:r w:rsidR="00C822FC">
        <w:rPr>
          <w:rFonts w:ascii="Arial" w:hAnsi="Arial" w:cs="Arial"/>
        </w:rPr>
        <w:t xml:space="preserve">: </w:t>
      </w:r>
    </w:p>
    <w:p w:rsidR="00180819" w:rsidRDefault="00214FF3" w:rsidP="000C56E9">
      <w:pPr>
        <w:ind w:left="360"/>
        <w:jc w:val="both"/>
        <w:rPr>
          <w:rFonts w:ascii="Arial" w:hAnsi="Arial" w:cs="Arial"/>
        </w:rPr>
      </w:pPr>
      <w:r w:rsidRPr="00214FF3">
        <w:rPr>
          <w:rFonts w:ascii="Arial" w:hAnsi="Arial" w:cs="Arial"/>
        </w:rPr>
        <w:t xml:space="preserve">   </w:t>
      </w:r>
      <w:r w:rsidR="004600E8">
        <w:rPr>
          <w:rFonts w:ascii="Arial" w:hAnsi="Arial" w:cs="Arial"/>
        </w:rPr>
        <w:tab/>
      </w:r>
    </w:p>
    <w:p w:rsidR="00180819" w:rsidRPr="004600E8" w:rsidRDefault="00180819" w:rsidP="00214FF3">
      <w:pPr>
        <w:jc w:val="both"/>
        <w:rPr>
          <w:rFonts w:ascii="Arial" w:hAnsi="Arial" w:cs="Arial"/>
        </w:rPr>
      </w:pPr>
    </w:p>
    <w:p w:rsidR="006542F0" w:rsidRPr="004600E8" w:rsidRDefault="006542F0" w:rsidP="00214FF3">
      <w:pPr>
        <w:jc w:val="both"/>
        <w:rPr>
          <w:rFonts w:ascii="Arial" w:hAnsi="Arial" w:cs="Arial"/>
        </w:rPr>
      </w:pPr>
    </w:p>
    <w:p w:rsidR="009A67AB" w:rsidRDefault="00CA645C" w:rsidP="00214FF3">
      <w:pPr>
        <w:pStyle w:val="Odstavecseseznamem"/>
        <w:numPr>
          <w:ilvl w:val="0"/>
          <w:numId w:val="17"/>
        </w:numPr>
        <w:jc w:val="both"/>
        <w:rPr>
          <w:rFonts w:ascii="Arial" w:hAnsi="Arial" w:cs="Arial"/>
        </w:rPr>
      </w:pPr>
      <w:r>
        <w:rPr>
          <w:rFonts w:ascii="Arial" w:hAnsi="Arial" w:cs="Arial"/>
        </w:rPr>
        <w:t>Změna kontaktních údajů</w:t>
      </w:r>
      <w:r w:rsidR="005B50D1">
        <w:rPr>
          <w:rFonts w:ascii="Arial" w:hAnsi="Arial" w:cs="Arial"/>
        </w:rPr>
        <w:t xml:space="preserve"> nebo osob</w:t>
      </w:r>
      <w:r>
        <w:rPr>
          <w:rFonts w:ascii="Arial" w:hAnsi="Arial" w:cs="Arial"/>
        </w:rPr>
        <w:t xml:space="preserve"> není změnou Smlouvy. </w:t>
      </w:r>
      <w:r w:rsidR="00214FF3">
        <w:rPr>
          <w:rFonts w:ascii="Arial" w:hAnsi="Arial" w:cs="Arial"/>
        </w:rPr>
        <w:t>Kontaktní údaje</w:t>
      </w:r>
      <w:r w:rsidR="005B50D1">
        <w:rPr>
          <w:rFonts w:ascii="Arial" w:hAnsi="Arial" w:cs="Arial"/>
        </w:rPr>
        <w:t xml:space="preserve"> nebo osoby</w:t>
      </w:r>
      <w:r w:rsidR="00214FF3">
        <w:rPr>
          <w:rFonts w:ascii="Arial" w:hAnsi="Arial" w:cs="Arial"/>
        </w:rPr>
        <w:t xml:space="preserve"> uvedené v tomto článku může každá strana </w:t>
      </w:r>
      <w:r>
        <w:rPr>
          <w:rFonts w:ascii="Arial" w:hAnsi="Arial" w:cs="Arial"/>
        </w:rPr>
        <w:t xml:space="preserve">jednostranně změnit, je však povinna to včas, alespoň 15 dnů před jejich změnou písemně oznámit druhé smluvní straně a takové oznámení musí být datováno a podepsáno </w:t>
      </w:r>
      <w:r w:rsidR="003C3682">
        <w:rPr>
          <w:rFonts w:ascii="Arial" w:hAnsi="Arial" w:cs="Arial"/>
        </w:rPr>
        <w:t xml:space="preserve">statutárním </w:t>
      </w:r>
      <w:r w:rsidR="003C3682" w:rsidRPr="005B50D1">
        <w:rPr>
          <w:rFonts w:ascii="Arial" w:hAnsi="Arial" w:cs="Arial"/>
        </w:rPr>
        <w:t>zástupcem oznamující</w:t>
      </w:r>
      <w:r w:rsidRPr="005B50D1">
        <w:rPr>
          <w:rFonts w:ascii="Arial" w:hAnsi="Arial" w:cs="Arial"/>
        </w:rPr>
        <w:t xml:space="preserve"> strany.</w:t>
      </w:r>
      <w:r w:rsidR="000D1154" w:rsidRPr="005B50D1">
        <w:rPr>
          <w:rFonts w:ascii="Arial" w:hAnsi="Arial" w:cs="Arial"/>
        </w:rPr>
        <w:t xml:space="preserve"> Není </w:t>
      </w:r>
      <w:proofErr w:type="spellStart"/>
      <w:r w:rsidR="000D1154" w:rsidRPr="005B50D1">
        <w:rPr>
          <w:rFonts w:ascii="Arial" w:hAnsi="Arial" w:cs="Arial"/>
        </w:rPr>
        <w:t>li</w:t>
      </w:r>
      <w:proofErr w:type="spellEnd"/>
      <w:r w:rsidR="000D1154" w:rsidRPr="005B50D1">
        <w:rPr>
          <w:rFonts w:ascii="Arial" w:hAnsi="Arial" w:cs="Arial"/>
        </w:rPr>
        <w:t xml:space="preserve"> změna včas a řádně oznámena jak shora uvedeno, není vůči adresátovi účinná. </w:t>
      </w:r>
    </w:p>
    <w:p w:rsidR="00214FF3" w:rsidRPr="005B50D1" w:rsidRDefault="00214FF3" w:rsidP="009A67AB">
      <w:pPr>
        <w:pStyle w:val="Odstavecseseznamem"/>
        <w:ind w:left="720"/>
        <w:jc w:val="both"/>
        <w:rPr>
          <w:rFonts w:ascii="Arial" w:hAnsi="Arial" w:cs="Arial"/>
        </w:rPr>
      </w:pPr>
      <w:r w:rsidRPr="005B50D1">
        <w:rPr>
          <w:rFonts w:ascii="Arial" w:hAnsi="Arial" w:cs="Arial"/>
        </w:rPr>
        <w:tab/>
        <w:t xml:space="preserve"> </w:t>
      </w:r>
    </w:p>
    <w:p w:rsidR="00214FF3" w:rsidRDefault="00214FF3" w:rsidP="00214FF3">
      <w:pPr>
        <w:pStyle w:val="Odstavecseseznamem"/>
        <w:rPr>
          <w:rFonts w:ascii="Arial" w:hAnsi="Arial" w:cs="Arial"/>
        </w:rPr>
      </w:pPr>
    </w:p>
    <w:p w:rsidR="002D2CB8" w:rsidRPr="002D2CB8" w:rsidRDefault="005B50D1" w:rsidP="005B50D1">
      <w:pPr>
        <w:pStyle w:val="Nadpis2"/>
        <w:widowControl/>
        <w:spacing w:before="0" w:after="0"/>
        <w:rPr>
          <w:rFonts w:cs="Arial"/>
          <w:i w:val="0"/>
          <w:sz w:val="22"/>
        </w:rPr>
      </w:pPr>
      <w:bookmarkStart w:id="11" w:name="_Toc401126563"/>
      <w:bookmarkStart w:id="12" w:name="_Toc401134509"/>
      <w:r w:rsidRPr="009A67AB">
        <w:rPr>
          <w:rFonts w:cs="Arial"/>
          <w:i w:val="0"/>
          <w:sz w:val="20"/>
        </w:rPr>
        <w:t xml:space="preserve">        </w:t>
      </w:r>
      <w:r>
        <w:rPr>
          <w:rFonts w:cs="Arial"/>
          <w:i w:val="0"/>
          <w:sz w:val="22"/>
        </w:rPr>
        <w:t xml:space="preserve"> </w:t>
      </w:r>
      <w:r w:rsidR="002D2CB8" w:rsidRPr="002D2CB8">
        <w:rPr>
          <w:rFonts w:cs="Arial"/>
          <w:i w:val="0"/>
          <w:sz w:val="22"/>
        </w:rPr>
        <w:t>Článek 7. - Závěrečná ujednání</w:t>
      </w:r>
    </w:p>
    <w:p w:rsidR="002D2CB8" w:rsidRDefault="002D2CB8" w:rsidP="005B50D1">
      <w:pPr>
        <w:numPr>
          <w:ilvl w:val="0"/>
          <w:numId w:val="26"/>
        </w:numPr>
        <w:jc w:val="both"/>
        <w:rPr>
          <w:rFonts w:ascii="Arial" w:hAnsi="Arial" w:cs="Arial"/>
        </w:rPr>
      </w:pPr>
      <w:r>
        <w:rPr>
          <w:rFonts w:ascii="Arial" w:hAnsi="Arial" w:cs="Arial"/>
        </w:rPr>
        <w:t>Právní vztahy vzniklé z této Smlouvy nebo s touto Smlouvou související</w:t>
      </w:r>
      <w:r w:rsidR="00180819">
        <w:rPr>
          <w:rFonts w:ascii="Arial" w:hAnsi="Arial" w:cs="Arial"/>
        </w:rPr>
        <w:t xml:space="preserve"> se řídí zákonem č. 89/2012 Sb.</w:t>
      </w:r>
      <w:r>
        <w:rPr>
          <w:rFonts w:ascii="Arial" w:hAnsi="Arial" w:cs="Arial"/>
        </w:rPr>
        <w:t>, občanským zákoníkem, v platném znění.</w:t>
      </w:r>
      <w:r w:rsidR="00180819">
        <w:rPr>
          <w:rFonts w:ascii="Arial" w:hAnsi="Arial" w:cs="Arial"/>
        </w:rPr>
        <w:t xml:space="preserve"> Změny či doplňky této Smlouvy lze provést pouze formou očíslovaného Dodatku podepsaného oběma smluvními stranami.</w:t>
      </w:r>
      <w:r w:rsidR="00FE0E08">
        <w:rPr>
          <w:rFonts w:ascii="Arial" w:hAnsi="Arial" w:cs="Arial"/>
        </w:rPr>
        <w:t xml:space="preserve"> </w:t>
      </w:r>
      <w:r w:rsidR="00FE0E08" w:rsidRPr="00FE0E08">
        <w:rPr>
          <w:rFonts w:ascii="Arial" w:hAnsi="Arial" w:cs="Arial"/>
        </w:rPr>
        <w:t>Ke sjednání dodatků k této smlouvě jsou oprávněn</w:t>
      </w:r>
      <w:r w:rsidR="00FE0E08">
        <w:rPr>
          <w:rFonts w:ascii="Arial" w:hAnsi="Arial" w:cs="Arial"/>
        </w:rPr>
        <w:t>é</w:t>
      </w:r>
      <w:r w:rsidR="00FE0E08" w:rsidRPr="00FE0E08">
        <w:rPr>
          <w:rFonts w:ascii="Arial" w:hAnsi="Arial" w:cs="Arial"/>
        </w:rPr>
        <w:t xml:space="preserve"> </w:t>
      </w:r>
      <w:r w:rsidR="00FE0E08">
        <w:rPr>
          <w:rFonts w:ascii="Arial" w:hAnsi="Arial" w:cs="Arial"/>
        </w:rPr>
        <w:t xml:space="preserve">pouze </w:t>
      </w:r>
      <w:r w:rsidR="00FE0E08" w:rsidRPr="00FE0E08">
        <w:rPr>
          <w:rFonts w:ascii="Arial" w:hAnsi="Arial" w:cs="Arial"/>
        </w:rPr>
        <w:t>osoby uvedené v čl. I. této smlouvy, nebo osoby jimi zmocněné, či je zastupující</w:t>
      </w:r>
      <w:r w:rsidR="00FE0E08">
        <w:rPr>
          <w:rFonts w:ascii="Arial" w:hAnsi="Arial" w:cs="Arial"/>
        </w:rPr>
        <w:t>.</w:t>
      </w:r>
      <w:r w:rsidRPr="00FE0E08">
        <w:rPr>
          <w:rFonts w:ascii="Arial" w:hAnsi="Arial" w:cs="Arial"/>
        </w:rPr>
        <w:t xml:space="preserve"> </w:t>
      </w:r>
      <w:r>
        <w:rPr>
          <w:rFonts w:ascii="Arial" w:hAnsi="Arial" w:cs="Arial"/>
        </w:rPr>
        <w:t xml:space="preserve">Práva a povinnosti stran z této Smlouvy se posuzují především dle znění a účelu této Smlouvy. Nelze </w:t>
      </w:r>
      <w:proofErr w:type="spellStart"/>
      <w:r>
        <w:rPr>
          <w:rFonts w:ascii="Arial" w:hAnsi="Arial" w:cs="Arial"/>
        </w:rPr>
        <w:t>li</w:t>
      </w:r>
      <w:proofErr w:type="spellEnd"/>
      <w:r>
        <w:rPr>
          <w:rFonts w:ascii="Arial" w:hAnsi="Arial" w:cs="Arial"/>
        </w:rPr>
        <w:t xml:space="preserve"> je takto posoudit, posoudí se dle příslušných</w:t>
      </w:r>
      <w:r w:rsidR="005B50D1">
        <w:rPr>
          <w:rFonts w:ascii="Arial" w:hAnsi="Arial" w:cs="Arial"/>
        </w:rPr>
        <w:t xml:space="preserve"> ustanovení občanského zákoníku,</w:t>
      </w:r>
      <w:r>
        <w:rPr>
          <w:rFonts w:ascii="Arial" w:hAnsi="Arial" w:cs="Arial"/>
        </w:rPr>
        <w:t xml:space="preserve"> která jsou ujednáním této Smlouvy nejbližší. </w:t>
      </w:r>
    </w:p>
    <w:p w:rsidR="00A27E9D" w:rsidRDefault="00A27E9D" w:rsidP="00A27E9D">
      <w:pPr>
        <w:ind w:left="1068"/>
        <w:jc w:val="both"/>
        <w:rPr>
          <w:rFonts w:ascii="Arial" w:hAnsi="Arial" w:cs="Arial"/>
        </w:rPr>
      </w:pPr>
    </w:p>
    <w:p w:rsidR="00A27E9D" w:rsidRDefault="00180819" w:rsidP="00DB06E6">
      <w:pPr>
        <w:pStyle w:val="Zkladntext2"/>
        <w:numPr>
          <w:ilvl w:val="0"/>
          <w:numId w:val="26"/>
        </w:numPr>
        <w:jc w:val="both"/>
        <w:rPr>
          <w:rFonts w:ascii="Arial" w:hAnsi="Arial" w:cs="Arial"/>
          <w:sz w:val="20"/>
        </w:rPr>
      </w:pPr>
      <w:r>
        <w:rPr>
          <w:rFonts w:ascii="Arial" w:hAnsi="Arial" w:cs="Arial"/>
          <w:sz w:val="20"/>
        </w:rPr>
        <w:t>Smluvní strany vynaloží veškeré možné úsilí, aby vyřešili jakékoli spory z této smlouvy vzájemnou dohodou. V případě, že by to nebylo možné, si strany sjednaly, že jakékoli soudní spory z této smlouvy budou řešeny v jurisdikci soudu v České republice.</w:t>
      </w:r>
    </w:p>
    <w:p w:rsidR="00180819" w:rsidRPr="00180819" w:rsidRDefault="00180819" w:rsidP="00180819">
      <w:pPr>
        <w:pStyle w:val="Zkladntext2"/>
        <w:ind w:left="1068"/>
        <w:jc w:val="both"/>
        <w:rPr>
          <w:rFonts w:ascii="Arial" w:hAnsi="Arial" w:cs="Arial"/>
          <w:sz w:val="20"/>
        </w:rPr>
      </w:pPr>
    </w:p>
    <w:p w:rsidR="00A27E9D" w:rsidRDefault="002D2CB8" w:rsidP="002D2CB8">
      <w:pPr>
        <w:numPr>
          <w:ilvl w:val="0"/>
          <w:numId w:val="26"/>
        </w:numPr>
        <w:jc w:val="both"/>
        <w:rPr>
          <w:rFonts w:ascii="Arial" w:hAnsi="Arial"/>
        </w:rPr>
      </w:pPr>
      <w:r>
        <w:rPr>
          <w:rFonts w:ascii="Arial" w:hAnsi="Arial"/>
        </w:rPr>
        <w:t xml:space="preserve">Tato Smlouva a její přílohy obsahuje úplné ujednání mezi oběma stranami a nahrazuje veškerá předchozí ústní či písemná tvrzení, ujednání či dohody mezi oběma stranami týkající se předmětu plnění dle této Smlouvy.  </w:t>
      </w:r>
    </w:p>
    <w:p w:rsidR="002D2CB8" w:rsidRDefault="002D2CB8" w:rsidP="00A27E9D">
      <w:pPr>
        <w:jc w:val="both"/>
        <w:rPr>
          <w:rFonts w:ascii="Arial" w:hAnsi="Arial"/>
        </w:rPr>
      </w:pPr>
      <w:r>
        <w:rPr>
          <w:rFonts w:ascii="Arial" w:hAnsi="Arial"/>
        </w:rPr>
        <w:t xml:space="preserve">     </w:t>
      </w:r>
    </w:p>
    <w:p w:rsidR="00180819" w:rsidRDefault="00FE0E08" w:rsidP="002D2CB8">
      <w:pPr>
        <w:numPr>
          <w:ilvl w:val="0"/>
          <w:numId w:val="26"/>
        </w:numPr>
        <w:jc w:val="both"/>
        <w:rPr>
          <w:rFonts w:ascii="Arial" w:hAnsi="Arial"/>
        </w:rPr>
      </w:pPr>
      <w:r w:rsidRPr="00146DDF">
        <w:rPr>
          <w:rFonts w:ascii="Arial" w:hAnsi="Arial" w:cs="Arial"/>
        </w:rPr>
        <w:t>Tato smlouva nabývá platnosti dnem jejího podpisu oběma smluvními stranami a účinnosti dnem jejího uveřejnění v registru smluv dle zákona č. 340/2015 Sb.</w:t>
      </w:r>
    </w:p>
    <w:p w:rsidR="00180819" w:rsidRDefault="00180819" w:rsidP="00180819">
      <w:pPr>
        <w:pStyle w:val="Odstavecseseznamem"/>
        <w:rPr>
          <w:rFonts w:ascii="Arial" w:hAnsi="Arial"/>
        </w:rPr>
      </w:pPr>
    </w:p>
    <w:p w:rsidR="002D2CB8" w:rsidRPr="00180819" w:rsidRDefault="002D2CB8" w:rsidP="00543340">
      <w:pPr>
        <w:numPr>
          <w:ilvl w:val="0"/>
          <w:numId w:val="26"/>
        </w:numPr>
        <w:jc w:val="both"/>
        <w:rPr>
          <w:rFonts w:ascii="Arial" w:hAnsi="Arial"/>
        </w:rPr>
      </w:pPr>
      <w:r w:rsidRPr="00180819">
        <w:rPr>
          <w:rFonts w:ascii="Arial" w:hAnsi="Arial"/>
        </w:rPr>
        <w:t>Každá strana může od této Smlouvy odstoupit v případě jejího podstatného porušení druhou smluvní stranou za podmínek stanovených zákonem, pokud jinak nestanovuje tato Smlouva.   Strana, která je dotčena porušením Smlouvy je oprávněna od této Smlouvy odstoupit teprve tehdy pokud na takové porušení porušující stranu písemně upozorní a poskytne jí k nápravě lhůtu alespoň 5 pracovních dnů a tato lhůta uplyne marně</w:t>
      </w:r>
      <w:r w:rsidR="009B79F8" w:rsidRPr="00180819">
        <w:rPr>
          <w:rFonts w:ascii="Arial" w:hAnsi="Arial"/>
        </w:rPr>
        <w:t xml:space="preserve"> (není-li touto smlouvou stanoveno jinak)</w:t>
      </w:r>
      <w:r w:rsidRPr="00180819">
        <w:rPr>
          <w:rFonts w:ascii="Arial" w:hAnsi="Arial"/>
        </w:rPr>
        <w:t xml:space="preserve">. Odstoupením od Smlouvy nejsou dotčena práva odstupující strany na náhradu škody nebo na smluvní pokuty apod.  Odstoupit od této Smlouvy nelze poté, co porušující strana již splnila příslušnou povinnost. Právo oprávněné strany na náhradu škody nebo na smluvní pokutu vůči porušující straně tím však není dotčeno. </w:t>
      </w:r>
    </w:p>
    <w:p w:rsidR="008D28D1" w:rsidRDefault="008D28D1" w:rsidP="005B50D1">
      <w:pPr>
        <w:ind w:left="1068"/>
        <w:jc w:val="both"/>
        <w:rPr>
          <w:rFonts w:ascii="Arial" w:hAnsi="Arial"/>
        </w:rPr>
      </w:pPr>
    </w:p>
    <w:p w:rsidR="009B79F8" w:rsidRPr="009B79F8" w:rsidRDefault="009B79F8" w:rsidP="009B79F8">
      <w:pPr>
        <w:ind w:left="1068"/>
        <w:jc w:val="both"/>
        <w:rPr>
          <w:rFonts w:ascii="Arial" w:hAnsi="Arial"/>
        </w:rPr>
      </w:pPr>
      <w:r w:rsidRPr="009B79F8">
        <w:rPr>
          <w:rFonts w:ascii="Arial" w:hAnsi="Arial"/>
        </w:rPr>
        <w:t>Objednatel je oprávněn od této smlouvy odstoupit zejména z následujících důvodů:</w:t>
      </w:r>
    </w:p>
    <w:p w:rsidR="009B79F8" w:rsidRPr="009B79F8" w:rsidRDefault="009B79F8" w:rsidP="009B79F8">
      <w:pPr>
        <w:numPr>
          <w:ilvl w:val="1"/>
          <w:numId w:val="29"/>
        </w:numPr>
        <w:tabs>
          <w:tab w:val="left" w:pos="720"/>
        </w:tabs>
        <w:jc w:val="both"/>
        <w:rPr>
          <w:rFonts w:ascii="Arial" w:hAnsi="Arial"/>
        </w:rPr>
      </w:pPr>
      <w:r w:rsidRPr="009B79F8">
        <w:rPr>
          <w:rFonts w:ascii="Arial" w:hAnsi="Arial"/>
        </w:rPr>
        <w:t xml:space="preserve">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w:t>
      </w:r>
      <w:r>
        <w:rPr>
          <w:rFonts w:ascii="Arial" w:hAnsi="Arial"/>
        </w:rPr>
        <w:t>5</w:t>
      </w:r>
      <w:r w:rsidRPr="009B79F8">
        <w:rPr>
          <w:rFonts w:ascii="Arial" w:hAnsi="Arial"/>
        </w:rPr>
        <w:t xml:space="preserve"> </w:t>
      </w:r>
      <w:r>
        <w:rPr>
          <w:rFonts w:ascii="Arial" w:hAnsi="Arial"/>
        </w:rPr>
        <w:t>pracovních</w:t>
      </w:r>
      <w:r w:rsidRPr="009B79F8">
        <w:rPr>
          <w:rFonts w:ascii="Arial" w:hAnsi="Arial"/>
        </w:rPr>
        <w:t xml:space="preserve"> dn</w:t>
      </w:r>
      <w:r>
        <w:rPr>
          <w:rFonts w:ascii="Arial" w:hAnsi="Arial"/>
        </w:rPr>
        <w:t>ů</w:t>
      </w:r>
      <w:r w:rsidRPr="009B79F8">
        <w:rPr>
          <w:rFonts w:ascii="Arial" w:hAnsi="Arial"/>
        </w:rPr>
        <w:t xml:space="preserve"> ode dne, kdy zhotovitel tuto výzvu od objednatele obdrží,</w:t>
      </w:r>
    </w:p>
    <w:p w:rsidR="009B79F8" w:rsidRPr="009B79F8" w:rsidRDefault="009B79F8" w:rsidP="009B79F8">
      <w:pPr>
        <w:numPr>
          <w:ilvl w:val="1"/>
          <w:numId w:val="29"/>
        </w:numPr>
        <w:tabs>
          <w:tab w:val="left" w:pos="720"/>
        </w:tabs>
        <w:jc w:val="both"/>
        <w:rPr>
          <w:rFonts w:ascii="Arial" w:hAnsi="Arial"/>
        </w:rPr>
      </w:pPr>
      <w:r w:rsidRPr="009B79F8">
        <w:rPr>
          <w:rFonts w:ascii="Arial" w:hAnsi="Arial"/>
        </w:rPr>
        <w:t xml:space="preserve">Zhotovitel bude provádět dílo v rozporu s touto smlouvou a nezjedná nápravu, ačkoliv byl Zhotovitel na toto své chování nebo porušování povinností Objednatelem písemně upozorněn a vyzván ke zjednání nápravy, </w:t>
      </w:r>
    </w:p>
    <w:p w:rsidR="002D2CB8" w:rsidRDefault="00180819" w:rsidP="002D2CB8">
      <w:pPr>
        <w:pStyle w:val="Zkladntextodsazen3"/>
        <w:widowControl/>
        <w:ind w:left="708"/>
        <w:jc w:val="both"/>
        <w:rPr>
          <w:rFonts w:ascii="Arial" w:hAnsi="Arial" w:cs="Arial"/>
          <w:sz w:val="20"/>
        </w:rPr>
      </w:pPr>
      <w:r>
        <w:rPr>
          <w:rFonts w:ascii="Arial" w:hAnsi="Arial"/>
        </w:rPr>
        <w:t xml:space="preserve">      </w:t>
      </w:r>
      <w:r w:rsidR="009B79F8" w:rsidRPr="009B79F8">
        <w:rPr>
          <w:rFonts w:ascii="Arial" w:hAnsi="Arial"/>
        </w:rPr>
        <w:t>c.</w:t>
      </w:r>
      <w:r w:rsidR="009B79F8" w:rsidRPr="009B79F8">
        <w:rPr>
          <w:rFonts w:ascii="Arial" w:hAnsi="Arial"/>
        </w:rPr>
        <w:tab/>
        <w:t>Zhotovitel provedl dílo vadně a jedná se o podstatné porušení smlouvy</w:t>
      </w:r>
      <w:r w:rsidR="002D2CB8">
        <w:rPr>
          <w:rFonts w:ascii="Arial" w:hAnsi="Arial" w:cs="Arial"/>
          <w:sz w:val="20"/>
        </w:rPr>
        <w:t xml:space="preserve">    </w:t>
      </w:r>
    </w:p>
    <w:p w:rsidR="002D2CB8" w:rsidRDefault="002D2CB8" w:rsidP="002D2CB8">
      <w:pPr>
        <w:numPr>
          <w:ilvl w:val="0"/>
          <w:numId w:val="26"/>
        </w:numPr>
        <w:jc w:val="both"/>
        <w:rPr>
          <w:rFonts w:ascii="Arial" w:hAnsi="Arial" w:cs="Arial"/>
        </w:rPr>
      </w:pPr>
      <w:r>
        <w:rPr>
          <w:rFonts w:ascii="Arial" w:hAnsi="Arial" w:cs="Arial"/>
        </w:rPr>
        <w:t xml:space="preserve"> Na důkaz své svobodné, vážné a pravé vůle připojují strany pod tuto Smlouvu své podpisy. Tato Smlouva se vyhotovuje ve dvojím originálním vyhotovení a každá strana přebírá j</w:t>
      </w:r>
      <w:r w:rsidR="00146DDF">
        <w:rPr>
          <w:rFonts w:ascii="Arial" w:hAnsi="Arial" w:cs="Arial"/>
        </w:rPr>
        <w:t xml:space="preserve">edno vyhotovení </w:t>
      </w:r>
    </w:p>
    <w:p w:rsidR="00146DDF" w:rsidRDefault="00146DDF" w:rsidP="00146DDF">
      <w:pPr>
        <w:ind w:left="708"/>
        <w:jc w:val="both"/>
        <w:rPr>
          <w:rFonts w:ascii="Arial" w:hAnsi="Arial" w:cs="Arial"/>
        </w:rPr>
      </w:pPr>
    </w:p>
    <w:p w:rsidR="002D2CB8" w:rsidRDefault="002D2CB8" w:rsidP="00D244CD">
      <w:pPr>
        <w:numPr>
          <w:ilvl w:val="0"/>
          <w:numId w:val="26"/>
        </w:numPr>
        <w:jc w:val="both"/>
        <w:rPr>
          <w:rFonts w:ascii="Arial" w:hAnsi="Arial" w:cs="Arial"/>
        </w:rPr>
      </w:pPr>
      <w:r>
        <w:rPr>
          <w:rFonts w:ascii="Arial" w:hAnsi="Arial" w:cs="Arial"/>
        </w:rPr>
        <w:t>Žádná ze smluvních str</w:t>
      </w:r>
      <w:r w:rsidR="00A63FD4">
        <w:rPr>
          <w:rFonts w:ascii="Arial" w:hAnsi="Arial" w:cs="Arial"/>
        </w:rPr>
        <w:t>an není oprávněna převést tuto S</w:t>
      </w:r>
      <w:r>
        <w:rPr>
          <w:rFonts w:ascii="Arial" w:hAnsi="Arial" w:cs="Arial"/>
        </w:rPr>
        <w:t>mlouvu nebo práva či povinnosti vzniklé z této Smlouvy bez předchozího písemného souhlasu druhé strany.</w:t>
      </w:r>
    </w:p>
    <w:p w:rsidR="00146DDF" w:rsidRPr="00D244CD" w:rsidRDefault="00146DDF" w:rsidP="00146DDF">
      <w:pPr>
        <w:jc w:val="both"/>
        <w:rPr>
          <w:rFonts w:ascii="Arial" w:hAnsi="Arial" w:cs="Arial"/>
        </w:rPr>
      </w:pPr>
    </w:p>
    <w:p w:rsidR="002D2CB8" w:rsidRDefault="002D2CB8" w:rsidP="002D2CB8">
      <w:pPr>
        <w:numPr>
          <w:ilvl w:val="0"/>
          <w:numId w:val="26"/>
        </w:numPr>
        <w:jc w:val="both"/>
        <w:rPr>
          <w:rFonts w:ascii="Arial" w:hAnsi="Arial"/>
        </w:rPr>
      </w:pPr>
      <w:r>
        <w:rPr>
          <w:rFonts w:ascii="Arial" w:hAnsi="Arial"/>
        </w:rPr>
        <w:t>Nedíln</w:t>
      </w:r>
      <w:r w:rsidR="00180819">
        <w:rPr>
          <w:rFonts w:ascii="Arial" w:hAnsi="Arial"/>
        </w:rPr>
        <w:t>ou</w:t>
      </w:r>
      <w:r>
        <w:rPr>
          <w:rFonts w:ascii="Arial" w:hAnsi="Arial"/>
        </w:rPr>
        <w:t xml:space="preserve"> součás</w:t>
      </w:r>
      <w:r w:rsidR="00180819">
        <w:rPr>
          <w:rFonts w:ascii="Arial" w:hAnsi="Arial"/>
        </w:rPr>
        <w:t>tí</w:t>
      </w:r>
      <w:r>
        <w:rPr>
          <w:rFonts w:ascii="Arial" w:hAnsi="Arial"/>
        </w:rPr>
        <w:t xml:space="preserve"> této Smlouvy jsou přílohy</w:t>
      </w:r>
      <w:r w:rsidR="00180819">
        <w:rPr>
          <w:rFonts w:ascii="Arial" w:hAnsi="Arial"/>
        </w:rPr>
        <w:t xml:space="preserve"> dle</w:t>
      </w:r>
      <w:r>
        <w:rPr>
          <w:rFonts w:ascii="Arial" w:hAnsi="Arial"/>
        </w:rPr>
        <w:t xml:space="preserve"> text</w:t>
      </w:r>
      <w:r w:rsidR="00180819">
        <w:rPr>
          <w:rFonts w:ascii="Arial" w:hAnsi="Arial"/>
        </w:rPr>
        <w:t>u</w:t>
      </w:r>
      <w:r>
        <w:rPr>
          <w:rFonts w:ascii="Arial" w:hAnsi="Arial"/>
        </w:rPr>
        <w:t xml:space="preserve"> této Smlouvy:</w:t>
      </w:r>
    </w:p>
    <w:p w:rsidR="00DA2B07" w:rsidRDefault="00DA2B07" w:rsidP="005B50D1">
      <w:pPr>
        <w:pStyle w:val="Odstavecseseznamem"/>
        <w:widowControl/>
        <w:ind w:left="1068"/>
        <w:jc w:val="both"/>
        <w:rPr>
          <w:rFonts w:ascii="Arial" w:hAnsi="Arial" w:cs="Arial"/>
          <w:b/>
        </w:rPr>
      </w:pPr>
    </w:p>
    <w:p w:rsidR="009D2F1C" w:rsidRDefault="009D2F1C" w:rsidP="000C56E9">
      <w:pPr>
        <w:pStyle w:val="Normlnodsazen"/>
        <w:widowControl/>
        <w:ind w:left="0" w:firstLine="0"/>
      </w:pPr>
    </w:p>
    <w:p w:rsidR="009D2F1C" w:rsidRDefault="009D2F1C" w:rsidP="00D54722">
      <w:pPr>
        <w:pStyle w:val="Normlnodsazen"/>
        <w:widowControl/>
        <w:ind w:left="708" w:firstLine="0"/>
      </w:pPr>
    </w:p>
    <w:p w:rsidR="009D2F1C" w:rsidRDefault="009D2F1C" w:rsidP="00D54722">
      <w:pPr>
        <w:pStyle w:val="Normlnodsazen"/>
        <w:widowControl/>
        <w:ind w:left="708" w:firstLine="0"/>
      </w:pPr>
    </w:p>
    <w:p w:rsidR="009D2F1C" w:rsidRDefault="009D2F1C" w:rsidP="00D54722">
      <w:pPr>
        <w:pStyle w:val="Normlnodsazen"/>
        <w:widowControl/>
        <w:ind w:left="708" w:firstLine="0"/>
      </w:pPr>
    </w:p>
    <w:p w:rsidR="00D54722" w:rsidRDefault="00FE0E08" w:rsidP="00D54722">
      <w:pPr>
        <w:pStyle w:val="Normlnodsazen"/>
        <w:widowControl/>
        <w:ind w:left="708" w:firstLine="0"/>
      </w:pPr>
      <w:r>
        <w:t xml:space="preserve">V Praze </w:t>
      </w:r>
      <w:r w:rsidR="002D2CB8">
        <w:t>dne ...........................</w:t>
      </w:r>
      <w:r w:rsidR="00D54722" w:rsidRPr="00D54722">
        <w:t xml:space="preserve"> </w:t>
      </w:r>
      <w:r w:rsidR="00D54722">
        <w:t xml:space="preserve"> </w:t>
      </w:r>
      <w:r>
        <w:t xml:space="preserve">                                    </w:t>
      </w:r>
      <w:r w:rsidR="00D54722">
        <w:t>V</w:t>
      </w:r>
      <w:r>
        <w:t xml:space="preserve"> Praze</w:t>
      </w:r>
      <w:r w:rsidR="00D54722">
        <w:t xml:space="preserve"> dne ...........................</w:t>
      </w:r>
    </w:p>
    <w:p w:rsidR="002D2CB8" w:rsidRDefault="002D2CB8" w:rsidP="002D2CB8">
      <w:pPr>
        <w:rPr>
          <w:rFonts w:ascii="Arial" w:hAnsi="Arial" w:cs="Arial"/>
          <w:b/>
          <w:i/>
        </w:rPr>
      </w:pPr>
    </w:p>
    <w:p w:rsidR="00D244CD" w:rsidRDefault="00D244CD" w:rsidP="002D2CB8">
      <w:pPr>
        <w:rPr>
          <w:rFonts w:ascii="Arial" w:hAnsi="Arial" w:cs="Arial"/>
          <w:b/>
          <w:i/>
        </w:rPr>
      </w:pPr>
    </w:p>
    <w:p w:rsidR="00D244CD" w:rsidRDefault="00D244CD" w:rsidP="002D2CB8">
      <w:pPr>
        <w:rPr>
          <w:rFonts w:ascii="Arial" w:hAnsi="Arial" w:cs="Arial"/>
          <w:b/>
          <w:i/>
        </w:rPr>
      </w:pPr>
    </w:p>
    <w:p w:rsidR="00D244CD" w:rsidRDefault="00D244CD" w:rsidP="002D2CB8">
      <w:pPr>
        <w:rPr>
          <w:rFonts w:ascii="Arial" w:hAnsi="Arial" w:cs="Arial"/>
          <w:b/>
          <w:i/>
        </w:rPr>
      </w:pPr>
    </w:p>
    <w:tbl>
      <w:tblPr>
        <w:tblW w:w="0" w:type="auto"/>
        <w:tblLayout w:type="fixed"/>
        <w:tblCellMar>
          <w:left w:w="71" w:type="dxa"/>
          <w:right w:w="71" w:type="dxa"/>
        </w:tblCellMar>
        <w:tblLook w:val="04A0" w:firstRow="1" w:lastRow="0" w:firstColumn="1" w:lastColumn="0" w:noHBand="0" w:noVBand="1"/>
      </w:tblPr>
      <w:tblGrid>
        <w:gridCol w:w="3969"/>
        <w:gridCol w:w="397"/>
        <w:gridCol w:w="4636"/>
      </w:tblGrid>
      <w:tr w:rsidR="00180819" w:rsidTr="0030763B">
        <w:tc>
          <w:tcPr>
            <w:tcW w:w="3969" w:type="dxa"/>
          </w:tcPr>
          <w:p w:rsidR="00180819" w:rsidRDefault="00180819">
            <w:pPr>
              <w:pStyle w:val="Normlnodsazen"/>
              <w:spacing w:before="0"/>
              <w:ind w:left="708" w:firstLine="0"/>
            </w:pPr>
          </w:p>
        </w:tc>
        <w:tc>
          <w:tcPr>
            <w:tcW w:w="397" w:type="dxa"/>
          </w:tcPr>
          <w:p w:rsidR="00180819" w:rsidRDefault="00180819">
            <w:pPr>
              <w:pStyle w:val="Normlnodsazen"/>
              <w:ind w:left="0" w:firstLine="0"/>
              <w:jc w:val="center"/>
            </w:pPr>
          </w:p>
        </w:tc>
        <w:tc>
          <w:tcPr>
            <w:tcW w:w="4636" w:type="dxa"/>
          </w:tcPr>
          <w:p w:rsidR="00180819" w:rsidRDefault="00180819">
            <w:pPr>
              <w:pStyle w:val="Normlnodsazen"/>
              <w:spacing w:before="0"/>
              <w:ind w:left="0" w:firstLine="0"/>
            </w:pPr>
          </w:p>
        </w:tc>
      </w:tr>
    </w:tbl>
    <w:bookmarkEnd w:id="11"/>
    <w:bookmarkEnd w:id="12"/>
    <w:p w:rsidR="000E3681" w:rsidRPr="001C408B" w:rsidRDefault="00180819" w:rsidP="00106223">
      <w:pPr>
        <w:pStyle w:val="Normlnodsazen"/>
        <w:widowControl/>
        <w:ind w:left="0" w:firstLine="0"/>
        <w:rPr>
          <w:rFonts w:cs="Arial"/>
        </w:rPr>
      </w:pPr>
      <w:r>
        <w:rPr>
          <w:rFonts w:cs="Arial"/>
        </w:rPr>
        <w:t xml:space="preserve">        </w:t>
      </w:r>
    </w:p>
    <w:sectPr w:rsidR="000E3681" w:rsidRPr="001C408B" w:rsidSect="00C56018">
      <w:headerReference w:type="default" r:id="rId8"/>
      <w:footerReference w:type="default" r:id="rId9"/>
      <w:headerReference w:type="first" r:id="rId10"/>
      <w:pgSz w:w="11906" w:h="16838" w:code="9"/>
      <w:pgMar w:top="1418" w:right="1274" w:bottom="1418" w:left="993"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9C0" w:rsidRDefault="002F19C0">
      <w:r>
        <w:separator/>
      </w:r>
    </w:p>
  </w:endnote>
  <w:endnote w:type="continuationSeparator" w:id="0">
    <w:p w:rsidR="002F19C0" w:rsidRDefault="002F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95" w:rsidRDefault="001B3095">
    <w:pPr>
      <w:pStyle w:val="Zpat"/>
      <w:widowControl/>
    </w:pPr>
  </w:p>
  <w:p w:rsidR="001B3095" w:rsidRDefault="00180819">
    <w:pPr>
      <w:pStyle w:val="Zpat"/>
      <w:widowControl/>
    </w:pPr>
    <w:r>
      <w:rPr>
        <w:noProof/>
      </w:rPr>
      <mc:AlternateContent>
        <mc:Choice Requires="wps">
          <w:drawing>
            <wp:anchor distT="4294967291" distB="4294967291" distL="114300" distR="114300" simplePos="0" relativeHeight="251658240" behindDoc="0" locked="0" layoutInCell="0" allowOverlap="1">
              <wp:simplePos x="0" y="0"/>
              <wp:positionH relativeFrom="column">
                <wp:posOffset>15240</wp:posOffset>
              </wp:positionH>
              <wp:positionV relativeFrom="paragraph">
                <wp:posOffset>36829</wp:posOffset>
              </wp:positionV>
              <wp:extent cx="5760720" cy="0"/>
              <wp:effectExtent l="0" t="0" r="1143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0DDE7B" id="Line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pt,2.9pt" to="454.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IbigIAAGIFAAAOAAAAZHJzL2Uyb0RvYy54bWysVE2P2jAQvVfqf7ByD0kgEDZaWO0moRfa&#10;Iu1WPRvbIVYdO7INAVX97x0byJbtpao2kSJ/jF/ezHvj+4djK9CBacOVXATJKA4Qk0RRLneL4NvL&#10;KpwHyFgsKRZKskVwYiZ4WH78cN93ORurRgnKNAIQafK+WwSNtV0eRYY0rMVmpDomYbNWusUWpnoX&#10;UY17QG9FNI7jWdQrTTutCDMGVsvzZrD0+HXNiP1a14ZZJBYBcLP+q/13677R8h7nO427hpMLDfwf&#10;LFrMJfx0gCqxxWiv+V9QLSdaGVXbEVFtpOqaE+ZzgGyS+E02zw3umM8FimO6oUzm/WDJl8NGI05B&#10;uwBJ3IJEay4ZSlxl+s7kEFDIjXa5kaN87taK/DBIqqLBcsc8w5dTB8f8iejmiJuYDvC3/WdFIQbv&#10;rfJlOta6dZBQAHT0apwGNdjRIgKL02wWZ2MQjVz3IpxfD3ba2E9MtcgNFoEAzh4YH9bGAnUIvYa4&#10;/0i14kJ4sYVEPbAdZ3HsTxglOHW7Ls7o3bYQGh2w84t/XCEA7SZMq72kHq1hmFaXscVcnMcQL6TD&#10;Y96CZ0owO1oY+nXI0dvj5118V82reRqm41kVpnFZho+rIg1nqySblpOyKMrklyOapHnDKWXScb1a&#10;NUn/zQqXpjmbbDDrUJXoFt0nDGRvmT6upnGWTuZhlk0nYTqp4vBpvirCxyKZzbLqqXiq3jCtfPbm&#10;fcgOpXSs1N4y/dzQHlHu9J9M78ZgYMqhtZ2y8AQIix3cScTqAGllv3PbeLs6ozmMG63nsXsvWg/o&#10;50JcNXSzQYVLbq+lAs2v+voucMY/t9BW0dNGOxu5hoBG9ocul467Kf6c+6jXq3H5GwAA//8DAFBL&#10;AwQUAAYACAAAACEAzQlhSdoAAAAFAQAADwAAAGRycy9kb3ducmV2LnhtbEyOwU7DMBBE70j8g7VI&#10;3KhDBCUNcSoEqipQL22RuG6TJQ7E6zR22/D3LFzgOJrRm1fMR9epIw2h9WzgepKAIq583XJj4HW7&#10;uMpAhYhcY+eZDHxRgHl5flZgXvsTr+m4iY0SCIccDdgY+1zrUFlyGCa+J5bu3Q8Oo8Sh0fWAJ4G7&#10;TqdJMtUOW5YHiz09Wqo+NwdnAJ+W6/iWpS937bNdfWwX+6XN9sZcXowP96AijfFvDD/6og6lOO38&#10;geugOgPpjQwN3Iq/tLNkNgW1+826LPR/+/IbAAD//wMAUEsBAi0AFAAGAAgAAAAhALaDOJL+AAAA&#10;4QEAABMAAAAAAAAAAAAAAAAAAAAAAFtDb250ZW50X1R5cGVzXS54bWxQSwECLQAUAAYACAAAACEA&#10;OP0h/9YAAACUAQAACwAAAAAAAAAAAAAAAAAvAQAAX3JlbHMvLnJlbHNQSwECLQAUAAYACAAAACEA&#10;snqCG4oCAABiBQAADgAAAAAAAAAAAAAAAAAuAgAAZHJzL2Uyb0RvYy54bWxQSwECLQAUAAYACAAA&#10;ACEAzQlhSdoAAAAFAQAADwAAAAAAAAAAAAAAAADkBAAAZHJzL2Rvd25yZXYueG1sUEsFBgAAAAAE&#10;AAQA8wAAAOsFAAAAAA==&#10;" o:allowincell="f" strokeweight="1pt"/>
          </w:pict>
        </mc:Fallback>
      </mc:AlternateContent>
    </w:r>
    <w:r w:rsidR="001B3095">
      <w:t xml:space="preserve">    </w:t>
    </w:r>
  </w:p>
  <w:p w:rsidR="001B3095" w:rsidRPr="00FF5CAD" w:rsidRDefault="001B3095" w:rsidP="00FF5CAD">
    <w:pPr>
      <w:pStyle w:val="Zpat"/>
      <w:widowControl/>
      <w:jc w:val="center"/>
      <w:rPr>
        <w:rFonts w:ascii="Arial" w:hAnsi="Arial" w:cs="Arial"/>
        <w:b/>
        <w:sz w:val="16"/>
        <w:szCs w:val="16"/>
      </w:rPr>
    </w:pPr>
    <w:r w:rsidRPr="00E95FC3">
      <w:rPr>
        <w:rFonts w:ascii="Arial" w:hAnsi="Arial" w:cs="Arial"/>
        <w:sz w:val="16"/>
        <w:szCs w:val="16"/>
      </w:rPr>
      <w:t>-</w:t>
    </w:r>
    <w:r w:rsidR="009C30D3" w:rsidRPr="00E95FC3">
      <w:rPr>
        <w:rStyle w:val="slostrnky"/>
        <w:rFonts w:ascii="Arial" w:hAnsi="Arial" w:cs="Arial"/>
        <w:b/>
        <w:sz w:val="16"/>
        <w:szCs w:val="16"/>
      </w:rPr>
      <w:fldChar w:fldCharType="begin"/>
    </w:r>
    <w:r w:rsidRPr="00E95FC3">
      <w:rPr>
        <w:rStyle w:val="slostrnky"/>
        <w:rFonts w:ascii="Arial" w:hAnsi="Arial" w:cs="Arial"/>
        <w:b/>
        <w:sz w:val="16"/>
        <w:szCs w:val="16"/>
      </w:rPr>
      <w:instrText xml:space="preserve"> PAGE </w:instrText>
    </w:r>
    <w:r w:rsidR="009C30D3" w:rsidRPr="00E95FC3">
      <w:rPr>
        <w:rStyle w:val="slostrnky"/>
        <w:rFonts w:ascii="Arial" w:hAnsi="Arial" w:cs="Arial"/>
        <w:b/>
        <w:sz w:val="16"/>
        <w:szCs w:val="16"/>
      </w:rPr>
      <w:fldChar w:fldCharType="separate"/>
    </w:r>
    <w:r w:rsidR="00FD539B">
      <w:rPr>
        <w:rStyle w:val="slostrnky"/>
        <w:rFonts w:ascii="Arial" w:hAnsi="Arial" w:cs="Arial"/>
        <w:b/>
        <w:noProof/>
        <w:sz w:val="16"/>
        <w:szCs w:val="16"/>
      </w:rPr>
      <w:t>2</w:t>
    </w:r>
    <w:r w:rsidR="009C30D3" w:rsidRPr="00E95FC3">
      <w:rPr>
        <w:rStyle w:val="slostrnky"/>
        <w:rFonts w:ascii="Arial" w:hAnsi="Arial" w:cs="Arial"/>
        <w:b/>
        <w:sz w:val="16"/>
        <w:szCs w:val="16"/>
      </w:rPr>
      <w:fldChar w:fldCharType="end"/>
    </w:r>
    <w:r>
      <w:rPr>
        <w:rStyle w:val="slostrnky"/>
        <w:rFonts w:ascii="Arial" w:hAnsi="Arial" w:cs="Arial"/>
        <w:b/>
        <w:sz w:val="16"/>
        <w:szCs w:val="16"/>
      </w:rPr>
      <w:t>/</w:t>
    </w:r>
    <w:r w:rsidR="00D244CD">
      <w:rPr>
        <w:rStyle w:val="slostrnky"/>
        <w:rFonts w:ascii="Arial" w:hAnsi="Arial" w:cs="Arial"/>
        <w:b/>
        <w:sz w:val="16"/>
        <w:szCs w:val="16"/>
      </w:rPr>
      <w:t>5</w:t>
    </w:r>
    <w:r>
      <w:rPr>
        <w:rStyle w:val="slostrnky"/>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9C0" w:rsidRDefault="002F19C0">
      <w:r>
        <w:separator/>
      </w:r>
    </w:p>
  </w:footnote>
  <w:footnote w:type="continuationSeparator" w:id="0">
    <w:p w:rsidR="002F19C0" w:rsidRDefault="002F1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95" w:rsidRPr="00401F1B" w:rsidRDefault="001B3095">
    <w:pPr>
      <w:pStyle w:val="Zhlav"/>
      <w:jc w:val="right"/>
      <w:rPr>
        <w:rFonts w:ascii="Arial" w:hAnsi="Arial" w:cs="Arial"/>
        <w:b/>
        <w:sz w:val="16"/>
        <w:szCs w:val="16"/>
      </w:rPr>
    </w:pPr>
    <w:r>
      <w:rPr>
        <w:rFonts w:ascii="Arial" w:hAnsi="Arial" w:cs="Arial"/>
        <w:b/>
        <w:sz w:val="16"/>
        <w:szCs w:val="16"/>
      </w:rPr>
      <w:t>S</w:t>
    </w:r>
    <w:r w:rsidRPr="00401F1B">
      <w:rPr>
        <w:rFonts w:ascii="Arial" w:hAnsi="Arial" w:cs="Arial"/>
        <w:b/>
        <w:sz w:val="16"/>
        <w:szCs w:val="16"/>
      </w:rPr>
      <w:t xml:space="preserve">mlouva o </w:t>
    </w:r>
    <w:r>
      <w:rPr>
        <w:rFonts w:ascii="Arial" w:hAnsi="Arial" w:cs="Arial"/>
        <w:b/>
        <w:sz w:val="16"/>
        <w:szCs w:val="16"/>
      </w:rPr>
      <w:t xml:space="preserve"> dílo  na </w:t>
    </w:r>
    <w:r w:rsidR="006C3EE9">
      <w:rPr>
        <w:rFonts w:ascii="Arial" w:hAnsi="Arial" w:cs="Arial"/>
        <w:b/>
        <w:sz w:val="16"/>
        <w:szCs w:val="16"/>
      </w:rPr>
      <w:t>Dílo</w:t>
    </w:r>
    <w:r>
      <w:rPr>
        <w:rFonts w:ascii="Arial" w:hAnsi="Arial" w:cs="Arial"/>
        <w:b/>
        <w:sz w:val="16"/>
        <w:szCs w:val="16"/>
      </w:rPr>
      <w:t xml:space="preserve"> číslo</w:t>
    </w:r>
    <w:r w:rsidR="00180819">
      <w:rPr>
        <w:rFonts w:ascii="Arial" w:hAnsi="Arial" w:cs="Arial"/>
        <w:b/>
        <w:sz w:val="16"/>
        <w:szCs w:val="16"/>
      </w:rPr>
      <w:t xml:space="preserve"> 202/788/18 202-HU-AR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095" w:rsidRPr="00A87D5B" w:rsidRDefault="001B3095">
    <w:pPr>
      <w:pStyle w:val="Zhlav"/>
      <w:rPr>
        <w:sz w:val="16"/>
        <w:szCs w:val="16"/>
      </w:rPr>
    </w:pPr>
    <w:r w:rsidRPr="00A87D5B">
      <w:rPr>
        <w:sz w:val="16"/>
        <w:szCs w:val="16"/>
      </w:rPr>
      <w:t>vzor 2016</w:t>
    </w:r>
    <w:r>
      <w:rPr>
        <w:sz w:val="16"/>
        <w:szCs w:val="16"/>
      </w:rPr>
      <w:t xml:space="preserve"> </w:t>
    </w:r>
    <w:r w:rsidR="006C3EE9">
      <w:rPr>
        <w:sz w:val="16"/>
        <w:szCs w:val="16"/>
      </w:rPr>
      <w:t>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75625BE"/>
    <w:lvl w:ilvl="0">
      <w:numFmt w:val="decimal"/>
      <w:pStyle w:val="Seznamsodrkami2"/>
      <w:lvlText w:val="*"/>
      <w:lvlJc w:val="left"/>
    </w:lvl>
  </w:abstractNum>
  <w:abstractNum w:abstractNumId="1" w15:restartNumberingAfterBreak="0">
    <w:nsid w:val="0F1D0A1F"/>
    <w:multiLevelType w:val="hybridMultilevel"/>
    <w:tmpl w:val="2416AEC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5734B6"/>
    <w:multiLevelType w:val="hybridMultilevel"/>
    <w:tmpl w:val="2416AEC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3096EB0"/>
    <w:multiLevelType w:val="hybridMultilevel"/>
    <w:tmpl w:val="A1E66E1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138455AF"/>
    <w:multiLevelType w:val="hybridMultilevel"/>
    <w:tmpl w:val="EACEA81C"/>
    <w:lvl w:ilvl="0" w:tplc="9E4E8622">
      <w:start w:val="1"/>
      <w:numFmt w:val="decimal"/>
      <w:lvlText w:val="%1."/>
      <w:lvlJc w:val="left"/>
      <w:pPr>
        <w:ind w:left="709" w:hanging="283"/>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480616"/>
    <w:multiLevelType w:val="hybridMultilevel"/>
    <w:tmpl w:val="7054BF64"/>
    <w:lvl w:ilvl="0" w:tplc="07CEAFBC">
      <w:start w:val="1"/>
      <w:numFmt w:val="lowerLetter"/>
      <w:lvlText w:val="%1."/>
      <w:lvlJc w:val="left"/>
      <w:pPr>
        <w:tabs>
          <w:tab w:val="num" w:pos="1080"/>
        </w:tabs>
        <w:ind w:left="108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D21166"/>
    <w:multiLevelType w:val="hybridMultilevel"/>
    <w:tmpl w:val="73E2FEE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DD1537"/>
    <w:multiLevelType w:val="hybridMultilevel"/>
    <w:tmpl w:val="2416AEC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02B406B"/>
    <w:multiLevelType w:val="hybridMultilevel"/>
    <w:tmpl w:val="808AB030"/>
    <w:lvl w:ilvl="0" w:tplc="A66060C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13F2576"/>
    <w:multiLevelType w:val="hybridMultilevel"/>
    <w:tmpl w:val="8E921D6C"/>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0" w15:restartNumberingAfterBreak="0">
    <w:nsid w:val="29CA5B07"/>
    <w:multiLevelType w:val="hybridMultilevel"/>
    <w:tmpl w:val="CAD85C82"/>
    <w:lvl w:ilvl="0" w:tplc="2E305724">
      <w:start w:val="1"/>
      <w:numFmt w:val="lowerLetter"/>
      <w:lvlText w:val="%1."/>
      <w:lvlJc w:val="left"/>
      <w:pPr>
        <w:tabs>
          <w:tab w:val="num" w:pos="1428"/>
        </w:tabs>
        <w:ind w:left="142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1" w15:restartNumberingAfterBreak="0">
    <w:nsid w:val="2F7A1DD3"/>
    <w:multiLevelType w:val="multilevel"/>
    <w:tmpl w:val="E98E9D8A"/>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881620F"/>
    <w:multiLevelType w:val="hybridMultilevel"/>
    <w:tmpl w:val="2A8A3D64"/>
    <w:lvl w:ilvl="0" w:tplc="304A11C8">
      <w:start w:val="1"/>
      <w:numFmt w:val="decimal"/>
      <w:lvlText w:val="%1."/>
      <w:lvlJc w:val="left"/>
      <w:pPr>
        <w:tabs>
          <w:tab w:val="num" w:pos="1068"/>
        </w:tabs>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3" w15:restartNumberingAfterBreak="0">
    <w:nsid w:val="3968130B"/>
    <w:multiLevelType w:val="singleLevel"/>
    <w:tmpl w:val="0670345E"/>
    <w:lvl w:ilvl="0">
      <w:start w:val="1"/>
      <w:numFmt w:val="decimal"/>
      <w:lvlText w:val="%1."/>
      <w:lvlJc w:val="left"/>
      <w:pPr>
        <w:ind w:left="709" w:hanging="283"/>
      </w:pPr>
      <w:rPr>
        <w:rFonts w:hint="default"/>
      </w:rPr>
    </w:lvl>
  </w:abstractNum>
  <w:abstractNum w:abstractNumId="14" w15:restartNumberingAfterBreak="0">
    <w:nsid w:val="3B4870B8"/>
    <w:multiLevelType w:val="hybridMultilevel"/>
    <w:tmpl w:val="C4241ACC"/>
    <w:lvl w:ilvl="0" w:tplc="8A320882">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DDC67EB"/>
    <w:multiLevelType w:val="hybridMultilevel"/>
    <w:tmpl w:val="C6428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6C6627E"/>
    <w:multiLevelType w:val="hybridMultilevel"/>
    <w:tmpl w:val="92E032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6D763D1"/>
    <w:multiLevelType w:val="hybridMultilevel"/>
    <w:tmpl w:val="219820F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6F277B5"/>
    <w:multiLevelType w:val="hybridMultilevel"/>
    <w:tmpl w:val="5AA6E70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D89572D"/>
    <w:multiLevelType w:val="hybridMultilevel"/>
    <w:tmpl w:val="C6428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E705511"/>
    <w:multiLevelType w:val="singleLevel"/>
    <w:tmpl w:val="6B8C4986"/>
    <w:lvl w:ilvl="0">
      <w:start w:val="1"/>
      <w:numFmt w:val="decimal"/>
      <w:lvlText w:val="%1."/>
      <w:lvlJc w:val="left"/>
      <w:pPr>
        <w:tabs>
          <w:tab w:val="num" w:pos="1068"/>
        </w:tabs>
        <w:ind w:left="1068" w:hanging="360"/>
      </w:pPr>
      <w:rPr>
        <w:rFonts w:hint="default"/>
      </w:rPr>
    </w:lvl>
  </w:abstractNum>
  <w:abstractNum w:abstractNumId="21" w15:restartNumberingAfterBreak="0">
    <w:nsid w:val="556F3C87"/>
    <w:multiLevelType w:val="hybridMultilevel"/>
    <w:tmpl w:val="C6428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DF7D71"/>
    <w:multiLevelType w:val="multilevel"/>
    <w:tmpl w:val="62FE2FC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2896873"/>
    <w:multiLevelType w:val="hybridMultilevel"/>
    <w:tmpl w:val="2416AEC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26481E"/>
    <w:multiLevelType w:val="singleLevel"/>
    <w:tmpl w:val="CD4C78C0"/>
    <w:lvl w:ilvl="0">
      <w:start w:val="1"/>
      <w:numFmt w:val="decimal"/>
      <w:lvlText w:val="%1."/>
      <w:legacy w:legacy="1" w:legacySpace="0" w:legacyIndent="283"/>
      <w:lvlJc w:val="left"/>
      <w:pPr>
        <w:ind w:left="1003" w:hanging="283"/>
      </w:pPr>
    </w:lvl>
  </w:abstractNum>
  <w:abstractNum w:abstractNumId="25" w15:restartNumberingAfterBreak="0">
    <w:nsid w:val="677C5E8E"/>
    <w:multiLevelType w:val="hybridMultilevel"/>
    <w:tmpl w:val="ADCC0966"/>
    <w:lvl w:ilvl="0" w:tplc="A74CBA7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3D3918"/>
    <w:multiLevelType w:val="hybridMultilevel"/>
    <w:tmpl w:val="92E032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5D16C1"/>
    <w:multiLevelType w:val="hybridMultilevel"/>
    <w:tmpl w:val="92E032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F4310EC"/>
    <w:multiLevelType w:val="hybridMultilevel"/>
    <w:tmpl w:val="EACEA81C"/>
    <w:lvl w:ilvl="0" w:tplc="9E4E8622">
      <w:start w:val="1"/>
      <w:numFmt w:val="decimal"/>
      <w:lvlText w:val="%1."/>
      <w:lvlJc w:val="left"/>
      <w:pPr>
        <w:ind w:left="709" w:hanging="28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0"/>
  </w:num>
  <w:num w:numId="3">
    <w:abstractNumId w:val="15"/>
  </w:num>
  <w:num w:numId="4">
    <w:abstractNumId w:val="3"/>
  </w:num>
  <w:num w:numId="5">
    <w:abstractNumId w:val="6"/>
  </w:num>
  <w:num w:numId="6">
    <w:abstractNumId w:val="18"/>
  </w:num>
  <w:num w:numId="7">
    <w:abstractNumId w:val="8"/>
  </w:num>
  <w:num w:numId="8">
    <w:abstractNumId w:val="7"/>
  </w:num>
  <w:num w:numId="9">
    <w:abstractNumId w:val="16"/>
  </w:num>
  <w:num w:numId="10">
    <w:abstractNumId w:val="0"/>
    <w:lvlOverride w:ilvl="0">
      <w:lvl w:ilvl="0">
        <w:start w:val="1"/>
        <w:numFmt w:val="bullet"/>
        <w:pStyle w:val="Seznamsodrkami2"/>
        <w:lvlText w:val=""/>
        <w:legacy w:legacy="1" w:legacySpace="0" w:legacyIndent="283"/>
        <w:lvlJc w:val="left"/>
        <w:pPr>
          <w:ind w:left="283" w:hanging="283"/>
        </w:pPr>
        <w:rPr>
          <w:rFonts w:ascii="Symbol" w:hAnsi="Symbol" w:hint="default"/>
        </w:rPr>
      </w:lvl>
    </w:lvlOverride>
  </w:num>
  <w:num w:numId="11">
    <w:abstractNumId w:val="9"/>
  </w:num>
  <w:num w:numId="12">
    <w:abstractNumId w:val="4"/>
  </w:num>
  <w:num w:numId="13">
    <w:abstractNumId w:val="28"/>
  </w:num>
  <w:num w:numId="14">
    <w:abstractNumId w:val="21"/>
  </w:num>
  <w:num w:numId="15">
    <w:abstractNumId w:val="19"/>
  </w:num>
  <w:num w:numId="16">
    <w:abstractNumId w:val="26"/>
  </w:num>
  <w:num w:numId="17">
    <w:abstractNumId w:val="27"/>
  </w:num>
  <w:num w:numId="18">
    <w:abstractNumId w:val="1"/>
  </w:num>
  <w:num w:numId="19">
    <w:abstractNumId w:val="23"/>
  </w:num>
  <w:num w:numId="20">
    <w:abstractNumId w:val="2"/>
  </w:num>
  <w:num w:numId="21">
    <w:abstractNumId w:val="17"/>
  </w:num>
  <w:num w:numId="22">
    <w:abstractNumId w:val="11"/>
  </w:num>
  <w:num w:numId="23">
    <w:abstractNumId w:val="22"/>
  </w:num>
  <w:num w:numId="24">
    <w:abstractNumId w:val="24"/>
    <w:lvlOverride w:ilvl="0">
      <w:lvl w:ilvl="0">
        <w:start w:val="8"/>
        <w:numFmt w:val="decimal"/>
        <w:lvlText w:val="%1."/>
        <w:legacy w:legacy="1" w:legacySpace="0" w:legacyIndent="283"/>
        <w:lvlJc w:val="left"/>
        <w:pPr>
          <w:ind w:left="1003" w:hanging="283"/>
        </w:pPr>
      </w:lvl>
    </w:lvlOverride>
  </w:num>
  <w:num w:numId="25">
    <w:abstractNumId w:val="2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CB"/>
    <w:rsid w:val="000001DF"/>
    <w:rsid w:val="000047F6"/>
    <w:rsid w:val="000070AE"/>
    <w:rsid w:val="00020781"/>
    <w:rsid w:val="00025587"/>
    <w:rsid w:val="000263E8"/>
    <w:rsid w:val="00027789"/>
    <w:rsid w:val="00031573"/>
    <w:rsid w:val="00033D1B"/>
    <w:rsid w:val="0003479F"/>
    <w:rsid w:val="00035F18"/>
    <w:rsid w:val="000374FD"/>
    <w:rsid w:val="00040546"/>
    <w:rsid w:val="00053CC1"/>
    <w:rsid w:val="00053E06"/>
    <w:rsid w:val="0006200E"/>
    <w:rsid w:val="000649F6"/>
    <w:rsid w:val="00073110"/>
    <w:rsid w:val="000843FF"/>
    <w:rsid w:val="00084F1E"/>
    <w:rsid w:val="00087C7D"/>
    <w:rsid w:val="00090C06"/>
    <w:rsid w:val="000A599C"/>
    <w:rsid w:val="000A6150"/>
    <w:rsid w:val="000A629B"/>
    <w:rsid w:val="000A69E4"/>
    <w:rsid w:val="000B12D0"/>
    <w:rsid w:val="000B14E9"/>
    <w:rsid w:val="000B3E79"/>
    <w:rsid w:val="000B57BF"/>
    <w:rsid w:val="000C03C3"/>
    <w:rsid w:val="000C56E9"/>
    <w:rsid w:val="000C7694"/>
    <w:rsid w:val="000D1154"/>
    <w:rsid w:val="000D3CA9"/>
    <w:rsid w:val="000E1245"/>
    <w:rsid w:val="000E35EC"/>
    <w:rsid w:val="000E3681"/>
    <w:rsid w:val="000E5BCA"/>
    <w:rsid w:val="000F0EE1"/>
    <w:rsid w:val="000F2769"/>
    <w:rsid w:val="000F598F"/>
    <w:rsid w:val="00104C2E"/>
    <w:rsid w:val="00106223"/>
    <w:rsid w:val="00112BF1"/>
    <w:rsid w:val="00117B90"/>
    <w:rsid w:val="001248DA"/>
    <w:rsid w:val="00124DDF"/>
    <w:rsid w:val="001267B5"/>
    <w:rsid w:val="00134772"/>
    <w:rsid w:val="00137E11"/>
    <w:rsid w:val="00141A65"/>
    <w:rsid w:val="00145C83"/>
    <w:rsid w:val="00146DDF"/>
    <w:rsid w:val="00152A59"/>
    <w:rsid w:val="00154E53"/>
    <w:rsid w:val="00156D12"/>
    <w:rsid w:val="00161CAF"/>
    <w:rsid w:val="0016200C"/>
    <w:rsid w:val="001623D0"/>
    <w:rsid w:val="00166C77"/>
    <w:rsid w:val="001672B6"/>
    <w:rsid w:val="00172639"/>
    <w:rsid w:val="00177BEF"/>
    <w:rsid w:val="00180819"/>
    <w:rsid w:val="00181A2E"/>
    <w:rsid w:val="00183696"/>
    <w:rsid w:val="00184CBF"/>
    <w:rsid w:val="001924E1"/>
    <w:rsid w:val="00193F8F"/>
    <w:rsid w:val="00195EB6"/>
    <w:rsid w:val="00197756"/>
    <w:rsid w:val="001A073B"/>
    <w:rsid w:val="001A264C"/>
    <w:rsid w:val="001B095A"/>
    <w:rsid w:val="001B2207"/>
    <w:rsid w:val="001B3095"/>
    <w:rsid w:val="001B437E"/>
    <w:rsid w:val="001C0D92"/>
    <w:rsid w:val="001C21E0"/>
    <w:rsid w:val="001C26F1"/>
    <w:rsid w:val="001C408B"/>
    <w:rsid w:val="001C55A8"/>
    <w:rsid w:val="001D0580"/>
    <w:rsid w:val="001D212A"/>
    <w:rsid w:val="001D3EDD"/>
    <w:rsid w:val="001D4895"/>
    <w:rsid w:val="001E0A4C"/>
    <w:rsid w:val="001E4711"/>
    <w:rsid w:val="001E78F1"/>
    <w:rsid w:val="001F1AAF"/>
    <w:rsid w:val="001F3231"/>
    <w:rsid w:val="001F5F23"/>
    <w:rsid w:val="001F6E26"/>
    <w:rsid w:val="001F7E80"/>
    <w:rsid w:val="00203107"/>
    <w:rsid w:val="0020704E"/>
    <w:rsid w:val="00214FF3"/>
    <w:rsid w:val="0022388C"/>
    <w:rsid w:val="002238DE"/>
    <w:rsid w:val="00230D3A"/>
    <w:rsid w:val="00232BDC"/>
    <w:rsid w:val="00241E44"/>
    <w:rsid w:val="00242309"/>
    <w:rsid w:val="00253547"/>
    <w:rsid w:val="002560C9"/>
    <w:rsid w:val="002562CA"/>
    <w:rsid w:val="00260378"/>
    <w:rsid w:val="00265061"/>
    <w:rsid w:val="002658DA"/>
    <w:rsid w:val="00283C51"/>
    <w:rsid w:val="00283F8F"/>
    <w:rsid w:val="002948DD"/>
    <w:rsid w:val="00297A7C"/>
    <w:rsid w:val="002A029B"/>
    <w:rsid w:val="002A4E45"/>
    <w:rsid w:val="002B0374"/>
    <w:rsid w:val="002B54A6"/>
    <w:rsid w:val="002C3856"/>
    <w:rsid w:val="002C5E3A"/>
    <w:rsid w:val="002D20B5"/>
    <w:rsid w:val="002D2CB8"/>
    <w:rsid w:val="002D62FE"/>
    <w:rsid w:val="002D6953"/>
    <w:rsid w:val="002D6980"/>
    <w:rsid w:val="002E211F"/>
    <w:rsid w:val="002E59B1"/>
    <w:rsid w:val="002E6055"/>
    <w:rsid w:val="002E70B6"/>
    <w:rsid w:val="002F19C0"/>
    <w:rsid w:val="002F5CA8"/>
    <w:rsid w:val="002F7E4C"/>
    <w:rsid w:val="00300A62"/>
    <w:rsid w:val="00302B52"/>
    <w:rsid w:val="00305874"/>
    <w:rsid w:val="0030763B"/>
    <w:rsid w:val="00307E2C"/>
    <w:rsid w:val="00310FBD"/>
    <w:rsid w:val="00313271"/>
    <w:rsid w:val="00316AE1"/>
    <w:rsid w:val="003205CA"/>
    <w:rsid w:val="00321AEA"/>
    <w:rsid w:val="0032315D"/>
    <w:rsid w:val="00327A04"/>
    <w:rsid w:val="00333A8D"/>
    <w:rsid w:val="00346201"/>
    <w:rsid w:val="00352874"/>
    <w:rsid w:val="003548C4"/>
    <w:rsid w:val="00356A19"/>
    <w:rsid w:val="00367EF7"/>
    <w:rsid w:val="00383324"/>
    <w:rsid w:val="003839AD"/>
    <w:rsid w:val="00384ED1"/>
    <w:rsid w:val="003903C6"/>
    <w:rsid w:val="00394553"/>
    <w:rsid w:val="00396F2C"/>
    <w:rsid w:val="0039730A"/>
    <w:rsid w:val="003A0666"/>
    <w:rsid w:val="003A1123"/>
    <w:rsid w:val="003A21A2"/>
    <w:rsid w:val="003A4675"/>
    <w:rsid w:val="003A5775"/>
    <w:rsid w:val="003A77BE"/>
    <w:rsid w:val="003B53CF"/>
    <w:rsid w:val="003C0120"/>
    <w:rsid w:val="003C3682"/>
    <w:rsid w:val="003C444C"/>
    <w:rsid w:val="003C6D57"/>
    <w:rsid w:val="003C7B1B"/>
    <w:rsid w:val="003D3F42"/>
    <w:rsid w:val="003D512B"/>
    <w:rsid w:val="003E57F9"/>
    <w:rsid w:val="003E6DB4"/>
    <w:rsid w:val="003E7CB8"/>
    <w:rsid w:val="003F4139"/>
    <w:rsid w:val="00401076"/>
    <w:rsid w:val="00401F1B"/>
    <w:rsid w:val="004025B9"/>
    <w:rsid w:val="00404439"/>
    <w:rsid w:val="00406ABE"/>
    <w:rsid w:val="0041176C"/>
    <w:rsid w:val="00412E14"/>
    <w:rsid w:val="00412ED3"/>
    <w:rsid w:val="0041375A"/>
    <w:rsid w:val="0041401D"/>
    <w:rsid w:val="00422B10"/>
    <w:rsid w:val="004246B7"/>
    <w:rsid w:val="0042574C"/>
    <w:rsid w:val="00437B1E"/>
    <w:rsid w:val="00437B60"/>
    <w:rsid w:val="00441326"/>
    <w:rsid w:val="00441FC7"/>
    <w:rsid w:val="004439E1"/>
    <w:rsid w:val="00444E86"/>
    <w:rsid w:val="00452ED6"/>
    <w:rsid w:val="00457861"/>
    <w:rsid w:val="004600E8"/>
    <w:rsid w:val="004601E3"/>
    <w:rsid w:val="00461C0C"/>
    <w:rsid w:val="00461DD4"/>
    <w:rsid w:val="00462C05"/>
    <w:rsid w:val="0046336B"/>
    <w:rsid w:val="004638E3"/>
    <w:rsid w:val="00464386"/>
    <w:rsid w:val="004651C4"/>
    <w:rsid w:val="0046562C"/>
    <w:rsid w:val="00467D2C"/>
    <w:rsid w:val="00482047"/>
    <w:rsid w:val="00487F30"/>
    <w:rsid w:val="00490EDC"/>
    <w:rsid w:val="00492898"/>
    <w:rsid w:val="00496F3A"/>
    <w:rsid w:val="00497D17"/>
    <w:rsid w:val="004A4CC8"/>
    <w:rsid w:val="004A7CEE"/>
    <w:rsid w:val="004B0608"/>
    <w:rsid w:val="004B1DCB"/>
    <w:rsid w:val="004B2F5E"/>
    <w:rsid w:val="004B6B5F"/>
    <w:rsid w:val="004C16AF"/>
    <w:rsid w:val="004C1C33"/>
    <w:rsid w:val="004C272A"/>
    <w:rsid w:val="004C61F9"/>
    <w:rsid w:val="004C6549"/>
    <w:rsid w:val="004D1003"/>
    <w:rsid w:val="004D1CC8"/>
    <w:rsid w:val="004D5471"/>
    <w:rsid w:val="004D5ECA"/>
    <w:rsid w:val="004D60A4"/>
    <w:rsid w:val="004D6315"/>
    <w:rsid w:val="004E48CA"/>
    <w:rsid w:val="004E66F6"/>
    <w:rsid w:val="004E70A9"/>
    <w:rsid w:val="004F0A23"/>
    <w:rsid w:val="00504A25"/>
    <w:rsid w:val="00505541"/>
    <w:rsid w:val="00506C83"/>
    <w:rsid w:val="00507BB2"/>
    <w:rsid w:val="0051470A"/>
    <w:rsid w:val="00515757"/>
    <w:rsid w:val="00520A2B"/>
    <w:rsid w:val="005210DE"/>
    <w:rsid w:val="00521E19"/>
    <w:rsid w:val="0052361E"/>
    <w:rsid w:val="00525206"/>
    <w:rsid w:val="005271D8"/>
    <w:rsid w:val="00531A85"/>
    <w:rsid w:val="005346CB"/>
    <w:rsid w:val="005358F3"/>
    <w:rsid w:val="00535B23"/>
    <w:rsid w:val="0053714D"/>
    <w:rsid w:val="00537EEA"/>
    <w:rsid w:val="005424C6"/>
    <w:rsid w:val="005436E8"/>
    <w:rsid w:val="00543D39"/>
    <w:rsid w:val="005549FD"/>
    <w:rsid w:val="005576D9"/>
    <w:rsid w:val="00566188"/>
    <w:rsid w:val="00570ACF"/>
    <w:rsid w:val="00572805"/>
    <w:rsid w:val="00573875"/>
    <w:rsid w:val="005909C4"/>
    <w:rsid w:val="005A0509"/>
    <w:rsid w:val="005A67EB"/>
    <w:rsid w:val="005A7BFA"/>
    <w:rsid w:val="005B2663"/>
    <w:rsid w:val="005B4F1A"/>
    <w:rsid w:val="005B50D1"/>
    <w:rsid w:val="005D0ED4"/>
    <w:rsid w:val="005D4C62"/>
    <w:rsid w:val="005E2298"/>
    <w:rsid w:val="005E3E1F"/>
    <w:rsid w:val="005E3E67"/>
    <w:rsid w:val="005E3E8B"/>
    <w:rsid w:val="005E67A9"/>
    <w:rsid w:val="005E6A72"/>
    <w:rsid w:val="005F0460"/>
    <w:rsid w:val="005F09F2"/>
    <w:rsid w:val="005F588E"/>
    <w:rsid w:val="00600BB1"/>
    <w:rsid w:val="00601563"/>
    <w:rsid w:val="006025F1"/>
    <w:rsid w:val="00605314"/>
    <w:rsid w:val="00607BB0"/>
    <w:rsid w:val="006173F0"/>
    <w:rsid w:val="00630B08"/>
    <w:rsid w:val="006365EE"/>
    <w:rsid w:val="006415A9"/>
    <w:rsid w:val="00643A88"/>
    <w:rsid w:val="006446F8"/>
    <w:rsid w:val="00645284"/>
    <w:rsid w:val="006458A5"/>
    <w:rsid w:val="006464E9"/>
    <w:rsid w:val="00650FD3"/>
    <w:rsid w:val="0065403F"/>
    <w:rsid w:val="006542F0"/>
    <w:rsid w:val="006547F5"/>
    <w:rsid w:val="00666BB2"/>
    <w:rsid w:val="00675618"/>
    <w:rsid w:val="00675B6B"/>
    <w:rsid w:val="0067681B"/>
    <w:rsid w:val="00680809"/>
    <w:rsid w:val="006866FB"/>
    <w:rsid w:val="006912D2"/>
    <w:rsid w:val="00695793"/>
    <w:rsid w:val="006A09ED"/>
    <w:rsid w:val="006A363B"/>
    <w:rsid w:val="006C3EE9"/>
    <w:rsid w:val="006C4487"/>
    <w:rsid w:val="006C6A3C"/>
    <w:rsid w:val="006D7854"/>
    <w:rsid w:val="006E1411"/>
    <w:rsid w:val="006E3D22"/>
    <w:rsid w:val="006E5DA6"/>
    <w:rsid w:val="006E7DD2"/>
    <w:rsid w:val="006F10D5"/>
    <w:rsid w:val="006F1879"/>
    <w:rsid w:val="006F7CBE"/>
    <w:rsid w:val="006F7D0F"/>
    <w:rsid w:val="007010E9"/>
    <w:rsid w:val="00710BBF"/>
    <w:rsid w:val="00710E9C"/>
    <w:rsid w:val="0071324F"/>
    <w:rsid w:val="007179CB"/>
    <w:rsid w:val="00723614"/>
    <w:rsid w:val="00724C76"/>
    <w:rsid w:val="00725594"/>
    <w:rsid w:val="00726E12"/>
    <w:rsid w:val="007320A7"/>
    <w:rsid w:val="007414DD"/>
    <w:rsid w:val="00741E04"/>
    <w:rsid w:val="00743922"/>
    <w:rsid w:val="00745444"/>
    <w:rsid w:val="007467E5"/>
    <w:rsid w:val="00747183"/>
    <w:rsid w:val="00753DCC"/>
    <w:rsid w:val="007631D1"/>
    <w:rsid w:val="00763459"/>
    <w:rsid w:val="007665F0"/>
    <w:rsid w:val="00767253"/>
    <w:rsid w:val="007717B7"/>
    <w:rsid w:val="00773B10"/>
    <w:rsid w:val="00784C6F"/>
    <w:rsid w:val="007854F0"/>
    <w:rsid w:val="007934F7"/>
    <w:rsid w:val="007937E1"/>
    <w:rsid w:val="00794099"/>
    <w:rsid w:val="007A063E"/>
    <w:rsid w:val="007A1A20"/>
    <w:rsid w:val="007A35C3"/>
    <w:rsid w:val="007A6F29"/>
    <w:rsid w:val="007B3542"/>
    <w:rsid w:val="007B605B"/>
    <w:rsid w:val="007C4588"/>
    <w:rsid w:val="007C64CC"/>
    <w:rsid w:val="007E08BC"/>
    <w:rsid w:val="007E18AE"/>
    <w:rsid w:val="007E2D8D"/>
    <w:rsid w:val="007E35C3"/>
    <w:rsid w:val="007E46CD"/>
    <w:rsid w:val="007E535F"/>
    <w:rsid w:val="008070BF"/>
    <w:rsid w:val="00807571"/>
    <w:rsid w:val="008076B4"/>
    <w:rsid w:val="00814579"/>
    <w:rsid w:val="00815CF5"/>
    <w:rsid w:val="00816D12"/>
    <w:rsid w:val="00816E3E"/>
    <w:rsid w:val="00820B5E"/>
    <w:rsid w:val="008243EE"/>
    <w:rsid w:val="008268E8"/>
    <w:rsid w:val="008304A2"/>
    <w:rsid w:val="00837278"/>
    <w:rsid w:val="00844193"/>
    <w:rsid w:val="00844983"/>
    <w:rsid w:val="0084745A"/>
    <w:rsid w:val="00851AD8"/>
    <w:rsid w:val="008551E1"/>
    <w:rsid w:val="0085570B"/>
    <w:rsid w:val="00855784"/>
    <w:rsid w:val="00863FFD"/>
    <w:rsid w:val="008646E3"/>
    <w:rsid w:val="00865C7B"/>
    <w:rsid w:val="00884685"/>
    <w:rsid w:val="00890264"/>
    <w:rsid w:val="00890A82"/>
    <w:rsid w:val="008919AF"/>
    <w:rsid w:val="008925BA"/>
    <w:rsid w:val="00893A50"/>
    <w:rsid w:val="008951B3"/>
    <w:rsid w:val="00895E32"/>
    <w:rsid w:val="00896871"/>
    <w:rsid w:val="008A0454"/>
    <w:rsid w:val="008A268E"/>
    <w:rsid w:val="008B6DA6"/>
    <w:rsid w:val="008B6DD1"/>
    <w:rsid w:val="008C0FB6"/>
    <w:rsid w:val="008C261E"/>
    <w:rsid w:val="008C3DE5"/>
    <w:rsid w:val="008C762C"/>
    <w:rsid w:val="008D1A4C"/>
    <w:rsid w:val="008D28D1"/>
    <w:rsid w:val="008D3520"/>
    <w:rsid w:val="008D5870"/>
    <w:rsid w:val="008D63B3"/>
    <w:rsid w:val="008D729B"/>
    <w:rsid w:val="008D7638"/>
    <w:rsid w:val="008E174A"/>
    <w:rsid w:val="008E18F3"/>
    <w:rsid w:val="008E2149"/>
    <w:rsid w:val="008E2DAE"/>
    <w:rsid w:val="008E7D7F"/>
    <w:rsid w:val="009009D0"/>
    <w:rsid w:val="0090230F"/>
    <w:rsid w:val="00905A6B"/>
    <w:rsid w:val="009067D0"/>
    <w:rsid w:val="009135ED"/>
    <w:rsid w:val="00915151"/>
    <w:rsid w:val="00920009"/>
    <w:rsid w:val="009242A6"/>
    <w:rsid w:val="00930658"/>
    <w:rsid w:val="00935A9B"/>
    <w:rsid w:val="009360EB"/>
    <w:rsid w:val="00941598"/>
    <w:rsid w:val="009417BE"/>
    <w:rsid w:val="00941E3B"/>
    <w:rsid w:val="0094302A"/>
    <w:rsid w:val="009432FF"/>
    <w:rsid w:val="0095308E"/>
    <w:rsid w:val="00953D8B"/>
    <w:rsid w:val="00955EA4"/>
    <w:rsid w:val="00957EB0"/>
    <w:rsid w:val="00963E0D"/>
    <w:rsid w:val="00964BBF"/>
    <w:rsid w:val="0096593E"/>
    <w:rsid w:val="00966402"/>
    <w:rsid w:val="0097046C"/>
    <w:rsid w:val="009724EE"/>
    <w:rsid w:val="0097289F"/>
    <w:rsid w:val="00975461"/>
    <w:rsid w:val="009769F7"/>
    <w:rsid w:val="009839B9"/>
    <w:rsid w:val="009864F9"/>
    <w:rsid w:val="00990851"/>
    <w:rsid w:val="00991B66"/>
    <w:rsid w:val="0099600A"/>
    <w:rsid w:val="009A242A"/>
    <w:rsid w:val="009A523E"/>
    <w:rsid w:val="009A60CF"/>
    <w:rsid w:val="009A67AB"/>
    <w:rsid w:val="009B062C"/>
    <w:rsid w:val="009B79F8"/>
    <w:rsid w:val="009B7E3F"/>
    <w:rsid w:val="009C30D3"/>
    <w:rsid w:val="009C7128"/>
    <w:rsid w:val="009D212D"/>
    <w:rsid w:val="009D2F1C"/>
    <w:rsid w:val="009D75F7"/>
    <w:rsid w:val="009E2885"/>
    <w:rsid w:val="009E6EEE"/>
    <w:rsid w:val="009E6F5E"/>
    <w:rsid w:val="009F5F1C"/>
    <w:rsid w:val="009F721D"/>
    <w:rsid w:val="009F778B"/>
    <w:rsid w:val="009F7F27"/>
    <w:rsid w:val="009F7FBA"/>
    <w:rsid w:val="00A00E90"/>
    <w:rsid w:val="00A02D15"/>
    <w:rsid w:val="00A072EC"/>
    <w:rsid w:val="00A1014A"/>
    <w:rsid w:val="00A101F2"/>
    <w:rsid w:val="00A14341"/>
    <w:rsid w:val="00A27E9D"/>
    <w:rsid w:val="00A340EB"/>
    <w:rsid w:val="00A364A7"/>
    <w:rsid w:val="00A36EF9"/>
    <w:rsid w:val="00A3756C"/>
    <w:rsid w:val="00A45FEC"/>
    <w:rsid w:val="00A63FD4"/>
    <w:rsid w:val="00A7029D"/>
    <w:rsid w:val="00A739B3"/>
    <w:rsid w:val="00A77BEC"/>
    <w:rsid w:val="00A8036F"/>
    <w:rsid w:val="00A8059F"/>
    <w:rsid w:val="00A808D5"/>
    <w:rsid w:val="00A823A3"/>
    <w:rsid w:val="00A8311C"/>
    <w:rsid w:val="00A87B98"/>
    <w:rsid w:val="00A87D5B"/>
    <w:rsid w:val="00A90EF2"/>
    <w:rsid w:val="00A96D31"/>
    <w:rsid w:val="00AA16DB"/>
    <w:rsid w:val="00AA6CC3"/>
    <w:rsid w:val="00AA6DB6"/>
    <w:rsid w:val="00AD4753"/>
    <w:rsid w:val="00AD59B8"/>
    <w:rsid w:val="00AD5FD3"/>
    <w:rsid w:val="00AD7E0D"/>
    <w:rsid w:val="00AE0293"/>
    <w:rsid w:val="00AE15CE"/>
    <w:rsid w:val="00AE2846"/>
    <w:rsid w:val="00AE392E"/>
    <w:rsid w:val="00AE4850"/>
    <w:rsid w:val="00AE6004"/>
    <w:rsid w:val="00AF5848"/>
    <w:rsid w:val="00B001C9"/>
    <w:rsid w:val="00B01CD5"/>
    <w:rsid w:val="00B15405"/>
    <w:rsid w:val="00B21A8B"/>
    <w:rsid w:val="00B25B15"/>
    <w:rsid w:val="00B369BD"/>
    <w:rsid w:val="00B41A0D"/>
    <w:rsid w:val="00B435B0"/>
    <w:rsid w:val="00B46DB4"/>
    <w:rsid w:val="00B52491"/>
    <w:rsid w:val="00B5437B"/>
    <w:rsid w:val="00B566CB"/>
    <w:rsid w:val="00B63155"/>
    <w:rsid w:val="00B632A1"/>
    <w:rsid w:val="00B6669C"/>
    <w:rsid w:val="00B67350"/>
    <w:rsid w:val="00B71FE5"/>
    <w:rsid w:val="00B72904"/>
    <w:rsid w:val="00B829BB"/>
    <w:rsid w:val="00B82CBD"/>
    <w:rsid w:val="00B8497B"/>
    <w:rsid w:val="00B869FF"/>
    <w:rsid w:val="00B90C26"/>
    <w:rsid w:val="00B9752C"/>
    <w:rsid w:val="00BA08CE"/>
    <w:rsid w:val="00BC61C5"/>
    <w:rsid w:val="00BE055D"/>
    <w:rsid w:val="00BE2B2C"/>
    <w:rsid w:val="00BE744E"/>
    <w:rsid w:val="00BE7983"/>
    <w:rsid w:val="00BF086D"/>
    <w:rsid w:val="00BF0FB2"/>
    <w:rsid w:val="00BF2F02"/>
    <w:rsid w:val="00C00CB2"/>
    <w:rsid w:val="00C05053"/>
    <w:rsid w:val="00C062D3"/>
    <w:rsid w:val="00C0663A"/>
    <w:rsid w:val="00C2025E"/>
    <w:rsid w:val="00C2035D"/>
    <w:rsid w:val="00C20F99"/>
    <w:rsid w:val="00C25507"/>
    <w:rsid w:val="00C26ED8"/>
    <w:rsid w:val="00C27B87"/>
    <w:rsid w:val="00C304B4"/>
    <w:rsid w:val="00C31A37"/>
    <w:rsid w:val="00C335B9"/>
    <w:rsid w:val="00C46B24"/>
    <w:rsid w:val="00C54628"/>
    <w:rsid w:val="00C54A57"/>
    <w:rsid w:val="00C56018"/>
    <w:rsid w:val="00C62716"/>
    <w:rsid w:val="00C7623D"/>
    <w:rsid w:val="00C822FC"/>
    <w:rsid w:val="00C8289A"/>
    <w:rsid w:val="00C82D18"/>
    <w:rsid w:val="00C8419E"/>
    <w:rsid w:val="00C845A8"/>
    <w:rsid w:val="00CA50F6"/>
    <w:rsid w:val="00CA645C"/>
    <w:rsid w:val="00CB24E4"/>
    <w:rsid w:val="00CB3014"/>
    <w:rsid w:val="00CB71F8"/>
    <w:rsid w:val="00CC0627"/>
    <w:rsid w:val="00CC3610"/>
    <w:rsid w:val="00CC459C"/>
    <w:rsid w:val="00CC5A29"/>
    <w:rsid w:val="00CD467B"/>
    <w:rsid w:val="00CE23D2"/>
    <w:rsid w:val="00CE5354"/>
    <w:rsid w:val="00CE71E2"/>
    <w:rsid w:val="00CF71E5"/>
    <w:rsid w:val="00D029FA"/>
    <w:rsid w:val="00D04A8A"/>
    <w:rsid w:val="00D10DE9"/>
    <w:rsid w:val="00D13012"/>
    <w:rsid w:val="00D15685"/>
    <w:rsid w:val="00D16AD3"/>
    <w:rsid w:val="00D16B1C"/>
    <w:rsid w:val="00D17ACC"/>
    <w:rsid w:val="00D21134"/>
    <w:rsid w:val="00D21396"/>
    <w:rsid w:val="00D220CC"/>
    <w:rsid w:val="00D22EB3"/>
    <w:rsid w:val="00D22F55"/>
    <w:rsid w:val="00D244CD"/>
    <w:rsid w:val="00D2454B"/>
    <w:rsid w:val="00D30BD8"/>
    <w:rsid w:val="00D33914"/>
    <w:rsid w:val="00D42184"/>
    <w:rsid w:val="00D42272"/>
    <w:rsid w:val="00D42962"/>
    <w:rsid w:val="00D456C7"/>
    <w:rsid w:val="00D50649"/>
    <w:rsid w:val="00D51651"/>
    <w:rsid w:val="00D54722"/>
    <w:rsid w:val="00D555DE"/>
    <w:rsid w:val="00D55873"/>
    <w:rsid w:val="00D60774"/>
    <w:rsid w:val="00D61B9A"/>
    <w:rsid w:val="00D63A37"/>
    <w:rsid w:val="00D63CE2"/>
    <w:rsid w:val="00D73EEE"/>
    <w:rsid w:val="00D74B68"/>
    <w:rsid w:val="00D7676F"/>
    <w:rsid w:val="00D8206A"/>
    <w:rsid w:val="00D84F86"/>
    <w:rsid w:val="00D866A8"/>
    <w:rsid w:val="00D90779"/>
    <w:rsid w:val="00D922B0"/>
    <w:rsid w:val="00D923AE"/>
    <w:rsid w:val="00D943F8"/>
    <w:rsid w:val="00D950D3"/>
    <w:rsid w:val="00DA2B07"/>
    <w:rsid w:val="00DA2F04"/>
    <w:rsid w:val="00DA5CC7"/>
    <w:rsid w:val="00DB49DC"/>
    <w:rsid w:val="00DB5700"/>
    <w:rsid w:val="00DB7BEA"/>
    <w:rsid w:val="00DC1AE3"/>
    <w:rsid w:val="00DC493E"/>
    <w:rsid w:val="00DC59E5"/>
    <w:rsid w:val="00DC7592"/>
    <w:rsid w:val="00DD2A21"/>
    <w:rsid w:val="00DD441E"/>
    <w:rsid w:val="00DD6877"/>
    <w:rsid w:val="00DD7E38"/>
    <w:rsid w:val="00DE03B7"/>
    <w:rsid w:val="00DE06B3"/>
    <w:rsid w:val="00DE280F"/>
    <w:rsid w:val="00DE34E2"/>
    <w:rsid w:val="00DE3732"/>
    <w:rsid w:val="00DE3A25"/>
    <w:rsid w:val="00DE51FF"/>
    <w:rsid w:val="00DE77E6"/>
    <w:rsid w:val="00DF4913"/>
    <w:rsid w:val="00DF717F"/>
    <w:rsid w:val="00DF7D07"/>
    <w:rsid w:val="00E05172"/>
    <w:rsid w:val="00E05FFB"/>
    <w:rsid w:val="00E069D5"/>
    <w:rsid w:val="00E14CF5"/>
    <w:rsid w:val="00E34662"/>
    <w:rsid w:val="00E36B96"/>
    <w:rsid w:val="00E37EF1"/>
    <w:rsid w:val="00E4077B"/>
    <w:rsid w:val="00E40AC3"/>
    <w:rsid w:val="00E43C57"/>
    <w:rsid w:val="00E44B5C"/>
    <w:rsid w:val="00E50117"/>
    <w:rsid w:val="00E50FB4"/>
    <w:rsid w:val="00E5160D"/>
    <w:rsid w:val="00E51FF5"/>
    <w:rsid w:val="00E5200A"/>
    <w:rsid w:val="00E6396B"/>
    <w:rsid w:val="00E63F0C"/>
    <w:rsid w:val="00E649C9"/>
    <w:rsid w:val="00E64F33"/>
    <w:rsid w:val="00E660FB"/>
    <w:rsid w:val="00E72F73"/>
    <w:rsid w:val="00E7429F"/>
    <w:rsid w:val="00E7441A"/>
    <w:rsid w:val="00E77581"/>
    <w:rsid w:val="00E83A80"/>
    <w:rsid w:val="00E873D9"/>
    <w:rsid w:val="00E95FC3"/>
    <w:rsid w:val="00EA2A6D"/>
    <w:rsid w:val="00EB00B6"/>
    <w:rsid w:val="00EB166E"/>
    <w:rsid w:val="00EB2396"/>
    <w:rsid w:val="00EB5E59"/>
    <w:rsid w:val="00ED2885"/>
    <w:rsid w:val="00ED3419"/>
    <w:rsid w:val="00ED516F"/>
    <w:rsid w:val="00ED6F1B"/>
    <w:rsid w:val="00ED7E8E"/>
    <w:rsid w:val="00EF33F5"/>
    <w:rsid w:val="00F067E3"/>
    <w:rsid w:val="00F06A35"/>
    <w:rsid w:val="00F11200"/>
    <w:rsid w:val="00F21D0E"/>
    <w:rsid w:val="00F251F2"/>
    <w:rsid w:val="00F26296"/>
    <w:rsid w:val="00F3033C"/>
    <w:rsid w:val="00F321C6"/>
    <w:rsid w:val="00F32AB9"/>
    <w:rsid w:val="00F37FAD"/>
    <w:rsid w:val="00F45D0A"/>
    <w:rsid w:val="00F46A68"/>
    <w:rsid w:val="00F46B9B"/>
    <w:rsid w:val="00F51BAE"/>
    <w:rsid w:val="00F51DA2"/>
    <w:rsid w:val="00F522CF"/>
    <w:rsid w:val="00F5286E"/>
    <w:rsid w:val="00F5394F"/>
    <w:rsid w:val="00F646E8"/>
    <w:rsid w:val="00F65A8E"/>
    <w:rsid w:val="00F71752"/>
    <w:rsid w:val="00F7279B"/>
    <w:rsid w:val="00F73829"/>
    <w:rsid w:val="00F73F59"/>
    <w:rsid w:val="00F7483E"/>
    <w:rsid w:val="00F805C5"/>
    <w:rsid w:val="00F8132F"/>
    <w:rsid w:val="00F862F1"/>
    <w:rsid w:val="00FA1436"/>
    <w:rsid w:val="00FA3A68"/>
    <w:rsid w:val="00FA6F9D"/>
    <w:rsid w:val="00FA7200"/>
    <w:rsid w:val="00FC3094"/>
    <w:rsid w:val="00FC3E1E"/>
    <w:rsid w:val="00FC40CB"/>
    <w:rsid w:val="00FC5DF5"/>
    <w:rsid w:val="00FC7B14"/>
    <w:rsid w:val="00FD539B"/>
    <w:rsid w:val="00FE0618"/>
    <w:rsid w:val="00FE0E08"/>
    <w:rsid w:val="00FE2800"/>
    <w:rsid w:val="00FE4D42"/>
    <w:rsid w:val="00FE729B"/>
    <w:rsid w:val="00FF19CC"/>
    <w:rsid w:val="00FF5C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5864B1"/>
  <w15:docId w15:val="{45B7FD8D-2C19-4030-A946-B89BE74D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50F6"/>
    <w:pPr>
      <w:widowControl w:val="0"/>
    </w:pPr>
  </w:style>
  <w:style w:type="paragraph" w:styleId="Nadpis1">
    <w:name w:val="heading 1"/>
    <w:basedOn w:val="Normln"/>
    <w:next w:val="Normln"/>
    <w:qFormat/>
    <w:rsid w:val="00E05172"/>
    <w:pPr>
      <w:keepNext/>
      <w:pageBreakBefore/>
      <w:spacing w:before="400" w:after="60"/>
      <w:outlineLvl w:val="0"/>
    </w:pPr>
    <w:rPr>
      <w:rFonts w:ascii="Arial" w:hAnsi="Arial"/>
      <w:b/>
      <w:kern w:val="28"/>
      <w:sz w:val="28"/>
    </w:rPr>
  </w:style>
  <w:style w:type="paragraph" w:styleId="Nadpis2">
    <w:name w:val="heading 2"/>
    <w:basedOn w:val="Normln"/>
    <w:next w:val="Normln"/>
    <w:link w:val="Nadpis2Char"/>
    <w:qFormat/>
    <w:rsid w:val="00117B90"/>
    <w:pPr>
      <w:keepNext/>
      <w:spacing w:before="240" w:after="60"/>
      <w:jc w:val="both"/>
      <w:outlineLvl w:val="1"/>
    </w:pPr>
    <w:rPr>
      <w:rFonts w:ascii="Arial" w:hAnsi="Arial"/>
      <w:b/>
      <w:i/>
      <w:sz w:val="32"/>
    </w:rPr>
  </w:style>
  <w:style w:type="paragraph" w:styleId="Nadpis3">
    <w:name w:val="heading 3"/>
    <w:basedOn w:val="Normln"/>
    <w:next w:val="Normln"/>
    <w:qFormat/>
    <w:rsid w:val="00820B5E"/>
    <w:pPr>
      <w:keepNext/>
      <w:outlineLvl w:val="2"/>
    </w:pPr>
    <w:rPr>
      <w:b/>
      <w:sz w:val="28"/>
    </w:rPr>
  </w:style>
  <w:style w:type="paragraph" w:styleId="Nadpis4">
    <w:name w:val="heading 4"/>
    <w:basedOn w:val="Normln"/>
    <w:next w:val="Normln"/>
    <w:qFormat/>
    <w:rsid w:val="00E05172"/>
    <w:pPr>
      <w:keepNext/>
      <w:spacing w:before="240" w:after="60"/>
      <w:jc w:val="both"/>
      <w:outlineLvl w:val="3"/>
    </w:pPr>
    <w:rPr>
      <w:rFonts w:ascii="Arial" w:hAnsi="Arial"/>
      <w:b/>
      <w:sz w:val="24"/>
    </w:rPr>
  </w:style>
  <w:style w:type="paragraph" w:styleId="Nadpis5">
    <w:name w:val="heading 5"/>
    <w:basedOn w:val="Normln"/>
    <w:next w:val="Normln"/>
    <w:qFormat/>
    <w:rsid w:val="00E05172"/>
    <w:pPr>
      <w:spacing w:before="240" w:after="60"/>
      <w:jc w:val="both"/>
      <w:outlineLvl w:val="4"/>
    </w:pPr>
    <w:rPr>
      <w:rFonts w:ascii="Arial" w:hAnsi="Arial"/>
      <w:sz w:val="24"/>
    </w:rPr>
  </w:style>
  <w:style w:type="paragraph" w:styleId="Nadpis6">
    <w:name w:val="heading 6"/>
    <w:basedOn w:val="Normln"/>
    <w:next w:val="Normln"/>
    <w:qFormat/>
    <w:rsid w:val="00E05172"/>
    <w:pPr>
      <w:spacing w:before="240" w:after="60"/>
      <w:jc w:val="both"/>
      <w:outlineLvl w:val="5"/>
    </w:pPr>
    <w:rPr>
      <w:i/>
      <w:sz w:val="24"/>
    </w:rPr>
  </w:style>
  <w:style w:type="paragraph" w:styleId="Nadpis7">
    <w:name w:val="heading 7"/>
    <w:basedOn w:val="Normln"/>
    <w:next w:val="Normln"/>
    <w:qFormat/>
    <w:rsid w:val="00E05172"/>
    <w:pPr>
      <w:spacing w:before="240" w:after="60"/>
      <w:jc w:val="both"/>
      <w:outlineLvl w:val="6"/>
    </w:pPr>
    <w:rPr>
      <w:rFonts w:ascii="Arial" w:hAnsi="Arial"/>
    </w:rPr>
  </w:style>
  <w:style w:type="paragraph" w:styleId="Nadpis8">
    <w:name w:val="heading 8"/>
    <w:basedOn w:val="Normln"/>
    <w:next w:val="Normln"/>
    <w:qFormat/>
    <w:rsid w:val="00E05172"/>
    <w:pPr>
      <w:spacing w:before="240" w:after="60"/>
      <w:jc w:val="both"/>
      <w:outlineLvl w:val="7"/>
    </w:pPr>
    <w:rPr>
      <w:rFonts w:ascii="Arial" w:hAnsi="Arial"/>
      <w:i/>
    </w:rPr>
  </w:style>
  <w:style w:type="paragraph" w:styleId="Nadpis9">
    <w:name w:val="heading 9"/>
    <w:basedOn w:val="Normln"/>
    <w:next w:val="Normln"/>
    <w:qFormat/>
    <w:rsid w:val="00E05172"/>
    <w:pPr>
      <w:spacing w:before="240" w:after="60"/>
      <w:jc w:val="both"/>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05172"/>
    <w:pPr>
      <w:ind w:left="720"/>
      <w:jc w:val="both"/>
    </w:pPr>
  </w:style>
  <w:style w:type="paragraph" w:styleId="Normlnodsazen">
    <w:name w:val="Normal Indent"/>
    <w:basedOn w:val="Normln"/>
    <w:rsid w:val="00E05172"/>
    <w:pPr>
      <w:spacing w:before="120"/>
      <w:ind w:left="720" w:hanging="720"/>
      <w:jc w:val="both"/>
    </w:pPr>
    <w:rPr>
      <w:rFonts w:ascii="Arial" w:hAnsi="Arial"/>
    </w:rPr>
  </w:style>
  <w:style w:type="paragraph" w:styleId="Zkladntextodsazen">
    <w:name w:val="Body Text Indent"/>
    <w:basedOn w:val="Normln"/>
    <w:rsid w:val="00E05172"/>
    <w:pPr>
      <w:ind w:left="708"/>
    </w:pPr>
  </w:style>
  <w:style w:type="paragraph" w:styleId="Zkladntextodsazen2">
    <w:name w:val="Body Text Indent 2"/>
    <w:basedOn w:val="Normln"/>
    <w:rsid w:val="00E05172"/>
    <w:pPr>
      <w:ind w:left="993"/>
    </w:pPr>
  </w:style>
  <w:style w:type="paragraph" w:styleId="Zhlav">
    <w:name w:val="header"/>
    <w:basedOn w:val="Normln"/>
    <w:rsid w:val="00E05172"/>
    <w:pPr>
      <w:tabs>
        <w:tab w:val="center" w:pos="4536"/>
        <w:tab w:val="right" w:pos="9072"/>
      </w:tabs>
    </w:pPr>
  </w:style>
  <w:style w:type="paragraph" w:styleId="Zpat">
    <w:name w:val="footer"/>
    <w:basedOn w:val="Normln"/>
    <w:rsid w:val="00E05172"/>
    <w:pPr>
      <w:tabs>
        <w:tab w:val="center" w:pos="4536"/>
        <w:tab w:val="right" w:pos="9072"/>
      </w:tabs>
    </w:pPr>
  </w:style>
  <w:style w:type="paragraph" w:customStyle="1" w:styleId="Rozvrendokumentu1">
    <w:name w:val="Rozvržení dokumentu1"/>
    <w:basedOn w:val="Normln"/>
    <w:semiHidden/>
    <w:rsid w:val="00E05172"/>
    <w:pPr>
      <w:shd w:val="clear" w:color="auto" w:fill="000080"/>
    </w:pPr>
    <w:rPr>
      <w:rFonts w:ascii="Tahoma" w:hAnsi="Tahoma"/>
    </w:rPr>
  </w:style>
  <w:style w:type="paragraph" w:styleId="Zkladntext2">
    <w:name w:val="Body Text 2"/>
    <w:basedOn w:val="Normln"/>
    <w:rsid w:val="00E05172"/>
    <w:rPr>
      <w:sz w:val="22"/>
    </w:rPr>
  </w:style>
  <w:style w:type="paragraph" w:styleId="Zkladntextodsazen3">
    <w:name w:val="Body Text Indent 3"/>
    <w:basedOn w:val="Normln"/>
    <w:link w:val="Zkladntextodsazen3Char"/>
    <w:rsid w:val="00E05172"/>
    <w:pPr>
      <w:ind w:left="426"/>
    </w:pPr>
    <w:rPr>
      <w:sz w:val="22"/>
    </w:rPr>
  </w:style>
  <w:style w:type="character" w:styleId="Hypertextovodkaz">
    <w:name w:val="Hyperlink"/>
    <w:basedOn w:val="Standardnpsmoodstavce"/>
    <w:rsid w:val="00E05172"/>
    <w:rPr>
      <w:color w:val="0000FF"/>
      <w:u w:val="single"/>
    </w:rPr>
  </w:style>
  <w:style w:type="character" w:styleId="slostrnky">
    <w:name w:val="page number"/>
    <w:basedOn w:val="Standardnpsmoodstavce"/>
    <w:rsid w:val="00E95FC3"/>
  </w:style>
  <w:style w:type="paragraph" w:customStyle="1" w:styleId="StylArialZarovnatdobloku">
    <w:name w:val="Styl Arial Zarovnat do bloku"/>
    <w:basedOn w:val="Normln"/>
    <w:rsid w:val="00FC5DF5"/>
    <w:pPr>
      <w:spacing w:after="120"/>
      <w:jc w:val="both"/>
    </w:pPr>
    <w:rPr>
      <w:rFonts w:ascii="Arial" w:hAnsi="Arial"/>
    </w:rPr>
  </w:style>
  <w:style w:type="paragraph" w:styleId="Nzev">
    <w:name w:val="Title"/>
    <w:basedOn w:val="Normln"/>
    <w:qFormat/>
    <w:rsid w:val="001C408B"/>
    <w:pPr>
      <w:widowControl/>
      <w:spacing w:before="240" w:after="60"/>
      <w:jc w:val="center"/>
      <w:outlineLvl w:val="0"/>
    </w:pPr>
    <w:rPr>
      <w:rFonts w:ascii="Arial" w:hAnsi="Arial" w:cs="Arial"/>
      <w:b/>
      <w:bCs/>
      <w:kern w:val="28"/>
      <w:sz w:val="36"/>
      <w:szCs w:val="32"/>
    </w:rPr>
  </w:style>
  <w:style w:type="paragraph" w:styleId="Seznamsodrkami2">
    <w:name w:val="List Bullet 2"/>
    <w:basedOn w:val="Normln"/>
    <w:autoRedefine/>
    <w:rsid w:val="001C408B"/>
    <w:pPr>
      <w:widowControl/>
      <w:numPr>
        <w:numId w:val="10"/>
      </w:numPr>
      <w:spacing w:before="240"/>
      <w:ind w:left="566"/>
      <w:jc w:val="both"/>
    </w:pPr>
    <w:rPr>
      <w:rFonts w:ascii="Arial" w:hAnsi="Arial"/>
    </w:rPr>
  </w:style>
  <w:style w:type="paragraph" w:styleId="Podnadpis">
    <w:name w:val="Subtitle"/>
    <w:basedOn w:val="Normln"/>
    <w:qFormat/>
    <w:rsid w:val="001C408B"/>
    <w:pPr>
      <w:widowControl/>
      <w:spacing w:after="60"/>
      <w:jc w:val="center"/>
      <w:outlineLvl w:val="1"/>
    </w:pPr>
    <w:rPr>
      <w:rFonts w:ascii="Arial" w:hAnsi="Arial" w:cs="Arial"/>
      <w:sz w:val="24"/>
      <w:szCs w:val="24"/>
    </w:rPr>
  </w:style>
  <w:style w:type="table" w:styleId="Mkatabulky">
    <w:name w:val="Table Grid"/>
    <w:basedOn w:val="Normlntabulka"/>
    <w:rsid w:val="003E57F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808D5"/>
    <w:pPr>
      <w:ind w:left="708"/>
    </w:pPr>
  </w:style>
  <w:style w:type="paragraph" w:styleId="Textbubliny">
    <w:name w:val="Balloon Text"/>
    <w:basedOn w:val="Normln"/>
    <w:link w:val="TextbublinyChar"/>
    <w:rsid w:val="00A808D5"/>
    <w:rPr>
      <w:rFonts w:ascii="Tahoma" w:hAnsi="Tahoma" w:cs="Tahoma"/>
      <w:sz w:val="16"/>
      <w:szCs w:val="16"/>
    </w:rPr>
  </w:style>
  <w:style w:type="character" w:customStyle="1" w:styleId="TextbublinyChar">
    <w:name w:val="Text bubliny Char"/>
    <w:basedOn w:val="Standardnpsmoodstavce"/>
    <w:link w:val="Textbubliny"/>
    <w:rsid w:val="00A808D5"/>
    <w:rPr>
      <w:rFonts w:ascii="Tahoma" w:hAnsi="Tahoma" w:cs="Tahoma"/>
      <w:sz w:val="16"/>
      <w:szCs w:val="16"/>
    </w:rPr>
  </w:style>
  <w:style w:type="paragraph" w:styleId="Textvbloku">
    <w:name w:val="Block Text"/>
    <w:basedOn w:val="Normln"/>
    <w:rsid w:val="00A808D5"/>
    <w:pPr>
      <w:widowControl/>
      <w:ind w:left="567" w:right="-1" w:hanging="567"/>
      <w:jc w:val="both"/>
    </w:pPr>
    <w:rPr>
      <w:rFonts w:ascii="Arial" w:hAnsi="Arial"/>
      <w:sz w:val="22"/>
      <w:szCs w:val="24"/>
    </w:rPr>
  </w:style>
  <w:style w:type="character" w:styleId="Odkaznakoment">
    <w:name w:val="annotation reference"/>
    <w:basedOn w:val="Standardnpsmoodstavce"/>
    <w:rsid w:val="00573875"/>
    <w:rPr>
      <w:sz w:val="16"/>
      <w:szCs w:val="16"/>
    </w:rPr>
  </w:style>
  <w:style w:type="paragraph" w:styleId="Textkomente">
    <w:name w:val="annotation text"/>
    <w:basedOn w:val="Normln"/>
    <w:link w:val="TextkomenteChar"/>
    <w:rsid w:val="00573875"/>
  </w:style>
  <w:style w:type="character" w:customStyle="1" w:styleId="TextkomenteChar">
    <w:name w:val="Text komentáře Char"/>
    <w:basedOn w:val="Standardnpsmoodstavce"/>
    <w:link w:val="Textkomente"/>
    <w:rsid w:val="00573875"/>
  </w:style>
  <w:style w:type="paragraph" w:styleId="Pedmtkomente">
    <w:name w:val="annotation subject"/>
    <w:basedOn w:val="Textkomente"/>
    <w:next w:val="Textkomente"/>
    <w:link w:val="PedmtkomenteChar"/>
    <w:rsid w:val="00573875"/>
    <w:rPr>
      <w:b/>
      <w:bCs/>
    </w:rPr>
  </w:style>
  <w:style w:type="character" w:customStyle="1" w:styleId="PedmtkomenteChar">
    <w:name w:val="Předmět komentáře Char"/>
    <w:basedOn w:val="TextkomenteChar"/>
    <w:link w:val="Pedmtkomente"/>
    <w:rsid w:val="00573875"/>
    <w:rPr>
      <w:b/>
      <w:bCs/>
    </w:rPr>
  </w:style>
  <w:style w:type="character" w:customStyle="1" w:styleId="Nadpis2Char">
    <w:name w:val="Nadpis 2 Char"/>
    <w:basedOn w:val="Standardnpsmoodstavce"/>
    <w:link w:val="Nadpis2"/>
    <w:rsid w:val="002D2CB8"/>
    <w:rPr>
      <w:rFonts w:ascii="Arial" w:hAnsi="Arial"/>
      <w:b/>
      <w:i/>
      <w:sz w:val="32"/>
    </w:rPr>
  </w:style>
  <w:style w:type="character" w:customStyle="1" w:styleId="ZkladntextChar">
    <w:name w:val="Základní text Char"/>
    <w:basedOn w:val="Standardnpsmoodstavce"/>
    <w:link w:val="Zkladntext"/>
    <w:rsid w:val="002D2CB8"/>
  </w:style>
  <w:style w:type="character" w:customStyle="1" w:styleId="Zkladntextodsazen3Char">
    <w:name w:val="Základní text odsazený 3 Char"/>
    <w:basedOn w:val="Standardnpsmoodstavce"/>
    <w:link w:val="Zkladntextodsazen3"/>
    <w:rsid w:val="002D2CB8"/>
    <w:rPr>
      <w:sz w:val="22"/>
    </w:rPr>
  </w:style>
  <w:style w:type="paragraph" w:styleId="Rozloendokumentu">
    <w:name w:val="Document Map"/>
    <w:basedOn w:val="Normln"/>
    <w:link w:val="RozloendokumentuChar"/>
    <w:semiHidden/>
    <w:unhideWhenUsed/>
    <w:rsid w:val="0096593E"/>
    <w:rPr>
      <w:rFonts w:ascii="Tahoma" w:hAnsi="Tahoma" w:cs="Tahoma"/>
      <w:sz w:val="16"/>
      <w:szCs w:val="16"/>
    </w:rPr>
  </w:style>
  <w:style w:type="character" w:customStyle="1" w:styleId="RozloendokumentuChar">
    <w:name w:val="Rozložení dokumentu Char"/>
    <w:basedOn w:val="Standardnpsmoodstavce"/>
    <w:link w:val="Rozloendokumentu"/>
    <w:semiHidden/>
    <w:rsid w:val="009659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5395">
      <w:bodyDiv w:val="1"/>
      <w:marLeft w:val="0"/>
      <w:marRight w:val="0"/>
      <w:marTop w:val="0"/>
      <w:marBottom w:val="0"/>
      <w:divBdr>
        <w:top w:val="none" w:sz="0" w:space="0" w:color="auto"/>
        <w:left w:val="none" w:sz="0" w:space="0" w:color="auto"/>
        <w:bottom w:val="none" w:sz="0" w:space="0" w:color="auto"/>
        <w:right w:val="none" w:sz="0" w:space="0" w:color="auto"/>
      </w:divBdr>
    </w:div>
    <w:div w:id="102188399">
      <w:bodyDiv w:val="1"/>
      <w:marLeft w:val="0"/>
      <w:marRight w:val="0"/>
      <w:marTop w:val="0"/>
      <w:marBottom w:val="0"/>
      <w:divBdr>
        <w:top w:val="none" w:sz="0" w:space="0" w:color="auto"/>
        <w:left w:val="none" w:sz="0" w:space="0" w:color="auto"/>
        <w:bottom w:val="none" w:sz="0" w:space="0" w:color="auto"/>
        <w:right w:val="none" w:sz="0" w:space="0" w:color="auto"/>
      </w:divBdr>
    </w:div>
    <w:div w:id="228031955">
      <w:bodyDiv w:val="1"/>
      <w:marLeft w:val="0"/>
      <w:marRight w:val="0"/>
      <w:marTop w:val="0"/>
      <w:marBottom w:val="0"/>
      <w:divBdr>
        <w:top w:val="none" w:sz="0" w:space="0" w:color="auto"/>
        <w:left w:val="none" w:sz="0" w:space="0" w:color="auto"/>
        <w:bottom w:val="none" w:sz="0" w:space="0" w:color="auto"/>
        <w:right w:val="none" w:sz="0" w:space="0" w:color="auto"/>
      </w:divBdr>
    </w:div>
    <w:div w:id="810907161">
      <w:bodyDiv w:val="1"/>
      <w:marLeft w:val="0"/>
      <w:marRight w:val="0"/>
      <w:marTop w:val="0"/>
      <w:marBottom w:val="0"/>
      <w:divBdr>
        <w:top w:val="none" w:sz="0" w:space="0" w:color="auto"/>
        <w:left w:val="none" w:sz="0" w:space="0" w:color="auto"/>
        <w:bottom w:val="none" w:sz="0" w:space="0" w:color="auto"/>
        <w:right w:val="none" w:sz="0" w:space="0" w:color="auto"/>
      </w:divBdr>
    </w:div>
    <w:div w:id="1452091200">
      <w:bodyDiv w:val="1"/>
      <w:marLeft w:val="0"/>
      <w:marRight w:val="0"/>
      <w:marTop w:val="0"/>
      <w:marBottom w:val="0"/>
      <w:divBdr>
        <w:top w:val="none" w:sz="0" w:space="0" w:color="auto"/>
        <w:left w:val="none" w:sz="0" w:space="0" w:color="auto"/>
        <w:bottom w:val="none" w:sz="0" w:space="0" w:color="auto"/>
        <w:right w:val="none" w:sz="0" w:space="0" w:color="auto"/>
      </w:divBdr>
    </w:div>
    <w:div w:id="17142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19D3-3EB2-4864-82BF-D7E17113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2271</Words>
  <Characters>13226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Rámcová smlouva o spolupráci</vt:lpstr>
    </vt:vector>
  </TitlesOfParts>
  <Company>NOV+GS</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spolupráci</dc:title>
  <dc:creator>Libor Hašpl</dc:creator>
  <cp:lastModifiedBy>Bejdová Natálie</cp:lastModifiedBy>
  <cp:revision>4</cp:revision>
  <cp:lastPrinted>2005-11-28T09:03:00Z</cp:lastPrinted>
  <dcterms:created xsi:type="dcterms:W3CDTF">2019-01-08T07:32:00Z</dcterms:created>
  <dcterms:modified xsi:type="dcterms:W3CDTF">2019-01-08T07:36:00Z</dcterms:modified>
</cp:coreProperties>
</file>