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9C" w:rsidRDefault="00DE027A">
      <w:pPr>
        <w:spacing w:after="711"/>
        <w:ind w:left="3204"/>
      </w:pPr>
      <w:r>
        <w:rPr>
          <w:noProof/>
        </w:rPr>
        <w:drawing>
          <wp:inline distT="0" distB="0" distL="0" distR="0">
            <wp:extent cx="2286001" cy="1207008"/>
            <wp:effectExtent l="0" t="0" r="0" b="0"/>
            <wp:docPr id="9280" name="Picture 9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0" name="Picture 92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C9C" w:rsidRDefault="00DE027A">
      <w:pPr>
        <w:spacing w:after="0" w:line="224" w:lineRule="auto"/>
        <w:ind w:left="4450" w:right="1202" w:hanging="2110"/>
      </w:pPr>
      <w:r>
        <w:rPr>
          <w:sz w:val="30"/>
        </w:rPr>
        <w:t>ZÁKLADNÍ ŠKOLA KADAŇ, ul. ŠKOLNÍ 1479 okr. Chomutov</w:t>
      </w:r>
    </w:p>
    <w:p w:rsidR="00E64C9C" w:rsidRDefault="00DE027A">
      <w:pPr>
        <w:spacing w:after="234"/>
        <w:ind w:left="814"/>
      </w:pPr>
      <w:r>
        <w:rPr>
          <w:noProof/>
        </w:rPr>
        <mc:AlternateContent>
          <mc:Choice Requires="wpg">
            <w:drawing>
              <wp:inline distT="0" distB="0" distL="0" distR="0">
                <wp:extent cx="5815584" cy="22860"/>
                <wp:effectExtent l="0" t="0" r="0" b="0"/>
                <wp:docPr id="9283" name="Group 9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584" cy="22860"/>
                          <a:chOff x="0" y="0"/>
                          <a:chExt cx="5815584" cy="22860"/>
                        </a:xfrm>
                      </wpg:grpSpPr>
                      <wps:wsp>
                        <wps:cNvPr id="9282" name="Shape 9282"/>
                        <wps:cNvSpPr/>
                        <wps:spPr>
                          <a:xfrm>
                            <a:off x="0" y="0"/>
                            <a:ext cx="5815584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5584" h="22860">
                                <a:moveTo>
                                  <a:pt x="0" y="11430"/>
                                </a:moveTo>
                                <a:lnTo>
                                  <a:pt x="5815584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83" style="width:457.92pt;height:1.79999pt;mso-position-horizontal-relative:char;mso-position-vertical-relative:line" coordsize="58155,228">
                <v:shape id="Shape 9282" style="position:absolute;width:58155;height:228;left:0;top:0;" coordsize="5815584,22860" path="m0,11430l5815584,11430">
                  <v:stroke weight="1.79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64C9C" w:rsidRDefault="00DE027A">
      <w:pPr>
        <w:spacing w:after="4"/>
        <w:ind w:left="853" w:right="4183" w:hanging="3"/>
        <w:jc w:val="both"/>
      </w:pPr>
      <w:r>
        <w:rPr>
          <w:sz w:val="24"/>
        </w:rPr>
        <w:t>GHC INVEST, s.r.o.</w:t>
      </w:r>
    </w:p>
    <w:p w:rsidR="00E64C9C" w:rsidRDefault="00DE027A">
      <w:pPr>
        <w:spacing w:after="4"/>
        <w:ind w:left="853" w:right="4183" w:hanging="3"/>
        <w:jc w:val="both"/>
      </w:pPr>
      <w:r>
        <w:rPr>
          <w:sz w:val="24"/>
        </w:rPr>
        <w:t>Korunovační 6</w:t>
      </w:r>
    </w:p>
    <w:p w:rsidR="00E64C9C" w:rsidRDefault="00DE027A">
      <w:pPr>
        <w:spacing w:after="528"/>
        <w:ind w:left="867" w:right="4183" w:hanging="3"/>
        <w:jc w:val="both"/>
      </w:pPr>
      <w:r>
        <w:rPr>
          <w:sz w:val="24"/>
        </w:rPr>
        <w:t>170 OO Praha 7</w:t>
      </w:r>
    </w:p>
    <w:p w:rsidR="00E64C9C" w:rsidRDefault="00DE027A">
      <w:pPr>
        <w:spacing w:after="822"/>
        <w:ind w:left="780" w:right="4183" w:hanging="3"/>
        <w:jc w:val="both"/>
      </w:pPr>
      <w:r>
        <w:rPr>
          <w:sz w:val="24"/>
        </w:rPr>
        <w:t xml:space="preserve">V Kadani </w:t>
      </w:r>
      <w:proofErr w:type="gramStart"/>
      <w:r>
        <w:rPr>
          <w:sz w:val="24"/>
        </w:rPr>
        <w:t>1.11.2016</w:t>
      </w:r>
      <w:proofErr w:type="gramEnd"/>
    </w:p>
    <w:p w:rsidR="00E64C9C" w:rsidRDefault="00DE027A">
      <w:pPr>
        <w:spacing w:after="438"/>
        <w:ind w:left="780" w:right="4183" w:hanging="3"/>
        <w:jc w:val="both"/>
      </w:pPr>
      <w:r>
        <w:rPr>
          <w:sz w:val="24"/>
        </w:rPr>
        <w:t>Objednávka č. 121/2016</w:t>
      </w:r>
    </w:p>
    <w:p w:rsidR="00E64C9C" w:rsidRDefault="00DE027A">
      <w:pPr>
        <w:spacing w:after="301"/>
        <w:ind w:left="780" w:right="4183" w:hanging="3"/>
        <w:jc w:val="both"/>
      </w:pPr>
      <w:r>
        <w:rPr>
          <w:sz w:val="24"/>
        </w:rPr>
        <w:t>Objednáváme u Vás pro školní bazén:</w:t>
      </w:r>
    </w:p>
    <w:p w:rsidR="00E64C9C" w:rsidRDefault="00814894">
      <w:pPr>
        <w:spacing w:after="508"/>
        <w:ind w:left="814"/>
      </w:pPr>
      <w:proofErr w:type="spellStart"/>
      <w:r>
        <w:rPr>
          <w:sz w:val="26"/>
        </w:rPr>
        <w:t>Meřící</w:t>
      </w:r>
      <w:bookmarkStart w:id="0" w:name="_GoBack"/>
      <w:bookmarkEnd w:id="0"/>
      <w:proofErr w:type="spellEnd"/>
      <w:r w:rsidR="00DE027A">
        <w:rPr>
          <w:sz w:val="26"/>
        </w:rPr>
        <w:t xml:space="preserve"> a regulační desku pro veřejné bazény dle zaslané nabídky ze dne </w:t>
      </w:r>
      <w:proofErr w:type="gramStart"/>
      <w:r w:rsidR="00DE027A">
        <w:rPr>
          <w:sz w:val="26"/>
        </w:rPr>
        <w:t>27.10.2016</w:t>
      </w:r>
      <w:proofErr w:type="gramEnd"/>
    </w:p>
    <w:p w:rsidR="00E64C9C" w:rsidRDefault="00DE027A">
      <w:pPr>
        <w:spacing w:after="254"/>
        <w:ind w:left="780" w:right="4183" w:hanging="3"/>
        <w:jc w:val="both"/>
      </w:pPr>
      <w:r>
        <w:rPr>
          <w:sz w:val="24"/>
        </w:rPr>
        <w:t>Platba fakturou.</w:t>
      </w:r>
    </w:p>
    <w:p w:rsidR="00E64C9C" w:rsidRDefault="00DE027A">
      <w:pPr>
        <w:spacing w:after="230"/>
        <w:ind w:left="780" w:right="4183" w:hanging="3"/>
        <w:jc w:val="both"/>
      </w:pPr>
      <w:r>
        <w:rPr>
          <w:sz w:val="24"/>
        </w:rPr>
        <w:t>Děkujeme</w:t>
      </w:r>
    </w:p>
    <w:p w:rsidR="00DE027A" w:rsidRDefault="00DE027A">
      <w:pPr>
        <w:spacing w:after="582" w:line="347" w:lineRule="auto"/>
        <w:ind w:left="780" w:right="4183" w:hanging="3"/>
        <w:jc w:val="both"/>
        <w:rPr>
          <w:sz w:val="24"/>
        </w:rPr>
      </w:pPr>
      <w:r>
        <w:rPr>
          <w:sz w:val="24"/>
        </w:rPr>
        <w:t>Růžena Skuhrovcová</w:t>
      </w:r>
    </w:p>
    <w:p w:rsidR="00E64C9C" w:rsidRDefault="00DE027A">
      <w:pPr>
        <w:spacing w:after="582" w:line="347" w:lineRule="auto"/>
        <w:ind w:left="780" w:right="4183" w:hanging="3"/>
        <w:jc w:val="both"/>
      </w:pPr>
      <w:r>
        <w:rPr>
          <w:sz w:val="24"/>
        </w:rPr>
        <w:t>ekonomka školy ul. Školní 1479</w:t>
      </w:r>
      <w:r w:rsidR="00BA4393">
        <w:rPr>
          <w:sz w:val="24"/>
        </w:rPr>
        <w:t xml:space="preserve"> Kadaň</w:t>
      </w:r>
    </w:p>
    <w:p w:rsidR="00E64C9C" w:rsidRDefault="00DE027A">
      <w:pPr>
        <w:spacing w:after="288"/>
        <w:ind w:left="780" w:right="4183" w:hanging="3"/>
        <w:jc w:val="both"/>
      </w:pPr>
      <w:r>
        <w:rPr>
          <w:sz w:val="24"/>
        </w:rPr>
        <w:t>Dodací a fakturační adresa:</w:t>
      </w:r>
    </w:p>
    <w:p w:rsidR="00E64C9C" w:rsidRDefault="00DE027A">
      <w:pPr>
        <w:spacing w:after="4"/>
        <w:ind w:left="780" w:right="4183" w:hanging="3"/>
        <w:jc w:val="both"/>
      </w:pPr>
      <w:r>
        <w:rPr>
          <w:sz w:val="24"/>
        </w:rPr>
        <w:t xml:space="preserve">Základní škola Kadaň, </w:t>
      </w:r>
      <w:proofErr w:type="spellStart"/>
      <w:proofErr w:type="gramStart"/>
      <w:r>
        <w:rPr>
          <w:sz w:val="24"/>
        </w:rPr>
        <w:t>ul.Školní</w:t>
      </w:r>
      <w:proofErr w:type="spellEnd"/>
      <w:proofErr w:type="gramEnd"/>
      <w:r>
        <w:rPr>
          <w:sz w:val="24"/>
        </w:rPr>
        <w:t xml:space="preserve"> 1479, </w:t>
      </w:r>
      <w:proofErr w:type="spellStart"/>
      <w:r>
        <w:rPr>
          <w:sz w:val="24"/>
        </w:rPr>
        <w:t>okr.Chomutov</w:t>
      </w:r>
      <w:proofErr w:type="spellEnd"/>
      <w:r>
        <w:rPr>
          <w:sz w:val="24"/>
        </w:rPr>
        <w:t xml:space="preserve"> ul.Šk01ní 1479 432 01 Kadaň</w:t>
      </w:r>
    </w:p>
    <w:p w:rsidR="00E64C9C" w:rsidRDefault="00DE027A">
      <w:pPr>
        <w:spacing w:after="31"/>
        <w:ind w:left="780" w:right="5227" w:hanging="3"/>
        <w:jc w:val="both"/>
      </w:pPr>
      <w:proofErr w:type="spellStart"/>
      <w:proofErr w:type="gramStart"/>
      <w:r>
        <w:rPr>
          <w:sz w:val="24"/>
        </w:rPr>
        <w:t>č.účtu</w:t>
      </w:r>
      <w:proofErr w:type="spellEnd"/>
      <w:proofErr w:type="gramEnd"/>
      <w:r>
        <w:rPr>
          <w:sz w:val="24"/>
        </w:rPr>
        <w:t>: 7430441/0100 KB, a.s. Kadaň IČO: 46789979</w:t>
      </w:r>
    </w:p>
    <w:p w:rsidR="00E64C9C" w:rsidRDefault="00DE027A">
      <w:pPr>
        <w:spacing w:after="4"/>
        <w:ind w:left="780" w:right="4183" w:hanging="3"/>
        <w:jc w:val="both"/>
        <w:rPr>
          <w:sz w:val="24"/>
        </w:rPr>
      </w:pPr>
      <w:proofErr w:type="gramStart"/>
      <w:r>
        <w:rPr>
          <w:sz w:val="24"/>
        </w:rPr>
        <w:t>č.tel.</w:t>
      </w:r>
      <w:proofErr w:type="gramEnd"/>
      <w:r>
        <w:rPr>
          <w:sz w:val="24"/>
        </w:rPr>
        <w:t xml:space="preserve"> 474 335 121, 607 923 590, FAX: 474 335 122</w:t>
      </w:r>
    </w:p>
    <w:p w:rsidR="00DE027A" w:rsidRDefault="00DE027A">
      <w:pPr>
        <w:spacing w:after="4"/>
        <w:ind w:left="780" w:right="4183" w:hanging="3"/>
        <w:jc w:val="both"/>
      </w:pPr>
    </w:p>
    <w:p w:rsidR="00E64C9C" w:rsidRDefault="00DE027A">
      <w:pPr>
        <w:tabs>
          <w:tab w:val="center" w:pos="1858"/>
          <w:tab w:val="right" w:pos="10130"/>
        </w:tabs>
        <w:spacing w:after="330" w:line="265" w:lineRule="auto"/>
      </w:pPr>
      <w:r>
        <w:lastRenderedPageBreak/>
        <w:tab/>
        <w:t xml:space="preserve">Cenová nabídka desky </w:t>
      </w:r>
      <w:proofErr w:type="spellStart"/>
      <w:r>
        <w:t>MaR</w:t>
      </w:r>
      <w:proofErr w:type="spellEnd"/>
      <w:r>
        <w:tab/>
        <w:t>GHC Invest „s.r.o.</w:t>
      </w:r>
    </w:p>
    <w:p w:rsidR="00E64C9C" w:rsidRDefault="00DE027A">
      <w:pPr>
        <w:spacing w:after="52" w:line="265" w:lineRule="auto"/>
        <w:ind w:left="10" w:right="950" w:hanging="10"/>
        <w:jc w:val="right"/>
      </w:pPr>
      <w:r>
        <w:rPr>
          <w:noProof/>
        </w:rPr>
        <w:drawing>
          <wp:inline distT="0" distB="0" distL="0" distR="0">
            <wp:extent cx="2788920" cy="470916"/>
            <wp:effectExtent l="0" t="0" r="0" b="0"/>
            <wp:docPr id="9285" name="Picture 9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" name="Picture 92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Praze dne:</w:t>
      </w:r>
      <w:proofErr w:type="gramStart"/>
      <w:r>
        <w:t>27.10.2016</w:t>
      </w:r>
      <w:proofErr w:type="gramEnd"/>
    </w:p>
    <w:p w:rsidR="00E64C9C" w:rsidRDefault="00DE027A">
      <w:pPr>
        <w:spacing w:after="0"/>
        <w:ind w:left="2066"/>
      </w:pPr>
      <w:r>
        <w:rPr>
          <w:sz w:val="32"/>
          <w:u w:val="single" w:color="000000"/>
        </w:rPr>
        <w:t>Nabídka měřící a regulační desky pro veřejné bazény.</w:t>
      </w:r>
    </w:p>
    <w:tbl>
      <w:tblPr>
        <w:tblStyle w:val="TableGrid"/>
        <w:tblW w:w="7459" w:type="dxa"/>
        <w:tblInd w:w="943" w:type="dxa"/>
        <w:tblLook w:val="04A0" w:firstRow="1" w:lastRow="0" w:firstColumn="1" w:lastColumn="0" w:noHBand="0" w:noVBand="1"/>
      </w:tblPr>
      <w:tblGrid>
        <w:gridCol w:w="5940"/>
        <w:gridCol w:w="1519"/>
      </w:tblGrid>
      <w:tr w:rsidR="00E64C9C">
        <w:trPr>
          <w:trHeight w:val="234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E64C9C" w:rsidRDefault="00DE027A">
            <w:r>
              <w:rPr>
                <w:u w:val="single" w:color="000000"/>
              </w:rPr>
              <w:t>Odběratel: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E64C9C" w:rsidRDefault="00DE027A">
            <w:pPr>
              <w:ind w:left="173"/>
            </w:pPr>
            <w:r>
              <w:rPr>
                <w:sz w:val="24"/>
                <w:u w:val="single" w:color="000000"/>
              </w:rPr>
              <w:t>Dodavatel:</w:t>
            </w:r>
          </w:p>
        </w:tc>
      </w:tr>
      <w:tr w:rsidR="00E64C9C">
        <w:trPr>
          <w:trHeight w:val="27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E64C9C" w:rsidRDefault="00DE027A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>Základní škola Kadaň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E64C9C" w:rsidRDefault="00DE027A">
            <w:pPr>
              <w:jc w:val="both"/>
            </w:pPr>
            <w:r>
              <w:t>GHC Invest, s.r.o.</w:t>
            </w:r>
          </w:p>
        </w:tc>
      </w:tr>
      <w:tr w:rsidR="00E64C9C">
        <w:trPr>
          <w:trHeight w:val="286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E64C9C" w:rsidRDefault="00DE027A">
            <w:pPr>
              <w:ind w:left="29"/>
            </w:pPr>
            <w:r>
              <w:t>školní ul. 1479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E64C9C" w:rsidRDefault="00DE027A">
            <w:pPr>
              <w:ind w:left="43"/>
            </w:pPr>
            <w:r>
              <w:t>Korunovační 6</w:t>
            </w:r>
          </w:p>
        </w:tc>
      </w:tr>
      <w:tr w:rsidR="00E64C9C">
        <w:trPr>
          <w:trHeight w:val="247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E64C9C" w:rsidRDefault="00DE027A">
            <w:pPr>
              <w:ind w:left="22"/>
            </w:pPr>
            <w:r>
              <w:t>432 01 Kadaň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E64C9C" w:rsidRDefault="00DE027A">
            <w:pPr>
              <w:ind w:left="43"/>
            </w:pPr>
            <w:r>
              <w:t>170 OO Praha 7</w:t>
            </w:r>
          </w:p>
        </w:tc>
      </w:tr>
    </w:tbl>
    <w:p w:rsidR="00E64C9C" w:rsidRDefault="00DE027A">
      <w:pPr>
        <w:spacing w:after="3"/>
        <w:ind w:left="9" w:hanging="10"/>
      </w:pPr>
      <w:r>
        <w:rPr>
          <w:sz w:val="24"/>
          <w:u w:val="single" w:color="000000"/>
        </w:rPr>
        <w:t>Požadavky:</w:t>
      </w:r>
    </w:p>
    <w:p w:rsidR="00E64C9C" w:rsidRDefault="00DE027A">
      <w:pPr>
        <w:spacing w:after="3" w:line="258" w:lineRule="auto"/>
        <w:ind w:left="3" w:right="662" w:hanging="3"/>
        <w:jc w:val="both"/>
      </w:pPr>
      <w:r>
        <w:t xml:space="preserve">Vnitřní bazén - deska pro </w:t>
      </w:r>
      <w:proofErr w:type="gramStart"/>
      <w:r>
        <w:t>automatické</w:t>
      </w:r>
      <w:proofErr w:type="gramEnd"/>
      <w:r>
        <w:t xml:space="preserve"> </w:t>
      </w:r>
      <w:proofErr w:type="spellStart"/>
      <w:r>
        <w:t>MaR</w:t>
      </w:r>
      <w:proofErr w:type="spellEnd"/>
      <w:r>
        <w:t xml:space="preserve"> a dávkování chemikálií</w:t>
      </w:r>
    </w:p>
    <w:p w:rsidR="00E64C9C" w:rsidRDefault="00DE027A">
      <w:pPr>
        <w:numPr>
          <w:ilvl w:val="0"/>
          <w:numId w:val="1"/>
        </w:numPr>
        <w:spacing w:after="3" w:line="258" w:lineRule="auto"/>
        <w:ind w:right="662" w:hanging="180"/>
        <w:jc w:val="both"/>
      </w:pPr>
      <w:r>
        <w:t xml:space="preserve">měření - teplota, Cl, pH, </w:t>
      </w:r>
      <w:proofErr w:type="spellStart"/>
      <w:r>
        <w:t>Redox</w:t>
      </w:r>
      <w:proofErr w:type="spellEnd"/>
    </w:p>
    <w:p w:rsidR="00E64C9C" w:rsidRDefault="00DE027A">
      <w:pPr>
        <w:numPr>
          <w:ilvl w:val="0"/>
          <w:numId w:val="1"/>
        </w:numPr>
        <w:spacing w:after="546"/>
        <w:ind w:right="662" w:hanging="180"/>
        <w:jc w:val="both"/>
      </w:pPr>
      <w:r>
        <w:t>dávkování kontinuální - desinfekce, úprava pH</w:t>
      </w:r>
    </w:p>
    <w:p w:rsidR="00E64C9C" w:rsidRDefault="00DE027A">
      <w:pPr>
        <w:spacing w:after="3"/>
        <w:ind w:left="9" w:hanging="10"/>
      </w:pPr>
      <w:r>
        <w:rPr>
          <w:sz w:val="24"/>
          <w:u w:val="single" w:color="000000"/>
        </w:rPr>
        <w:t>Nabídka a specifikace:</w:t>
      </w:r>
    </w:p>
    <w:p w:rsidR="00E64C9C" w:rsidRDefault="00DE027A">
      <w:pPr>
        <w:spacing w:after="197" w:line="258" w:lineRule="auto"/>
        <w:ind w:left="10" w:right="4442" w:hanging="3"/>
        <w:jc w:val="both"/>
      </w:pPr>
      <w:r>
        <w:t xml:space="preserve">Měřící a regulační deska EASYPOOL SMART CPRTOI komplet pro bazény používající desinfekci - chlornan sodný, regulaci a dávkování chlornanu sodného, pH korekce a </w:t>
      </w:r>
      <w:proofErr w:type="spellStart"/>
      <w:r>
        <w:t>vločkovače</w:t>
      </w:r>
      <w:proofErr w:type="spellEnd"/>
    </w:p>
    <w:p w:rsidR="00E64C9C" w:rsidRDefault="00DE027A">
      <w:pPr>
        <w:spacing w:after="3"/>
        <w:ind w:left="9" w:hanging="10"/>
      </w:pPr>
      <w:r>
        <w:rPr>
          <w:sz w:val="24"/>
          <w:u w:val="single" w:color="000000"/>
        </w:rPr>
        <w:t xml:space="preserve">Zařízení pro </w:t>
      </w:r>
      <w:proofErr w:type="spellStart"/>
      <w:r>
        <w:rPr>
          <w:sz w:val="24"/>
          <w:u w:val="single" w:color="000000"/>
        </w:rPr>
        <w:t>MaR</w:t>
      </w:r>
      <w:proofErr w:type="spellEnd"/>
      <w:r>
        <w:rPr>
          <w:sz w:val="24"/>
          <w:u w:val="single" w:color="000000"/>
        </w:rPr>
        <w:t xml:space="preserve"> obsahuje:</w:t>
      </w:r>
    </w:p>
    <w:p w:rsidR="00E64C9C" w:rsidRDefault="00DE027A">
      <w:pPr>
        <w:numPr>
          <w:ilvl w:val="0"/>
          <w:numId w:val="1"/>
        </w:numPr>
        <w:spacing w:after="3" w:line="258" w:lineRule="auto"/>
        <w:ind w:right="662" w:hanging="180"/>
        <w:jc w:val="both"/>
      </w:pPr>
      <w:r>
        <w:t>kompletní rozvod měřené vody uvnitř desky, uzavírací kohouty na přítoku a odtoku měřící vody,</w:t>
      </w:r>
    </w:p>
    <w:p w:rsidR="00E64C9C" w:rsidRDefault="00DE027A">
      <w:pPr>
        <w:numPr>
          <w:ilvl w:val="0"/>
          <w:numId w:val="1"/>
        </w:numPr>
        <w:spacing w:after="0"/>
        <w:ind w:right="662" w:hanging="180"/>
        <w:jc w:val="both"/>
      </w:pPr>
      <w:proofErr w:type="spellStart"/>
      <w:r>
        <w:rPr>
          <w:sz w:val="20"/>
        </w:rPr>
        <w:t>amperometrickou</w:t>
      </w:r>
      <w:proofErr w:type="spellEnd"/>
      <w:r>
        <w:rPr>
          <w:sz w:val="20"/>
        </w:rPr>
        <w:t xml:space="preserve"> měřící buňku CS 120 s platina-měď</w:t>
      </w:r>
    </w:p>
    <w:p w:rsidR="00E64C9C" w:rsidRDefault="00DE027A">
      <w:pPr>
        <w:numPr>
          <w:ilvl w:val="0"/>
          <w:numId w:val="1"/>
        </w:numPr>
        <w:spacing w:after="0"/>
        <w:ind w:right="662" w:hanging="18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4590288</wp:posOffset>
            </wp:positionH>
            <wp:positionV relativeFrom="paragraph">
              <wp:posOffset>-79794</wp:posOffset>
            </wp:positionV>
            <wp:extent cx="1421893" cy="1284732"/>
            <wp:effectExtent l="0" t="0" r="0" b="0"/>
            <wp:wrapSquare wrapText="bothSides"/>
            <wp:docPr id="5370" name="Picture 5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" name="Picture 53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1893" cy="1284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elektrody pro měření pH a </w:t>
      </w:r>
      <w:proofErr w:type="spellStart"/>
      <w:r>
        <w:rPr>
          <w:sz w:val="20"/>
        </w:rPr>
        <w:t>Redox</w:t>
      </w:r>
      <w:proofErr w:type="spellEnd"/>
      <w:r>
        <w:rPr>
          <w:sz w:val="20"/>
        </w:rPr>
        <w:t xml:space="preserve"> potenciálu, teplotní senzor Pt100,</w:t>
      </w:r>
    </w:p>
    <w:p w:rsidR="00E64C9C" w:rsidRDefault="00DE027A">
      <w:pPr>
        <w:numPr>
          <w:ilvl w:val="0"/>
          <w:numId w:val="1"/>
        </w:numPr>
        <w:spacing w:after="3" w:line="258" w:lineRule="auto"/>
        <w:ind w:right="662" w:hanging="180"/>
        <w:jc w:val="both"/>
      </w:pPr>
      <w:r>
        <w:t>vícekanálovou měřící a regulační jednotku TOPAX DX s možností dálkového přenosu dat,</w:t>
      </w:r>
    </w:p>
    <w:p w:rsidR="00E64C9C" w:rsidRDefault="00DE027A">
      <w:pPr>
        <w:numPr>
          <w:ilvl w:val="0"/>
          <w:numId w:val="1"/>
        </w:numPr>
        <w:spacing w:after="3" w:line="258" w:lineRule="auto"/>
        <w:ind w:right="662" w:hanging="180"/>
        <w:jc w:val="both"/>
      </w:pPr>
      <w:r>
        <w:t>čidlo nedostatku vody, ventil na nastavení průtoku,</w:t>
      </w:r>
    </w:p>
    <w:p w:rsidR="00E64C9C" w:rsidRDefault="00DE027A">
      <w:pPr>
        <w:numPr>
          <w:ilvl w:val="0"/>
          <w:numId w:val="1"/>
        </w:numPr>
        <w:spacing w:after="3" w:line="258" w:lineRule="auto"/>
        <w:ind w:right="662" w:hanging="180"/>
        <w:jc w:val="both"/>
      </w:pPr>
      <w:r>
        <w:t>kohout pro odběr vzorků, předfiltr na měřící vodu,</w:t>
      </w:r>
    </w:p>
    <w:p w:rsidR="00E64C9C" w:rsidRDefault="00DE027A">
      <w:pPr>
        <w:numPr>
          <w:ilvl w:val="0"/>
          <w:numId w:val="1"/>
        </w:numPr>
        <w:spacing w:after="3" w:line="258" w:lineRule="auto"/>
        <w:ind w:right="662" w:hanging="180"/>
        <w:jc w:val="both"/>
      </w:pPr>
      <w:r>
        <w:t>2x magnetické membránové dávkovací čerpadlo MAGDOS LD4</w:t>
      </w:r>
    </w:p>
    <w:p w:rsidR="00E64C9C" w:rsidRDefault="00DE027A">
      <w:pPr>
        <w:spacing w:after="3" w:line="258" w:lineRule="auto"/>
        <w:ind w:left="601" w:right="662" w:hanging="3"/>
        <w:jc w:val="both"/>
      </w:pPr>
      <w:r>
        <w:t>(5,2 1/h) pro dávkování desinfekce a pH korekce včetně sání typu SA,</w:t>
      </w:r>
    </w:p>
    <w:p w:rsidR="00E64C9C" w:rsidRDefault="00DE027A">
      <w:pPr>
        <w:numPr>
          <w:ilvl w:val="0"/>
          <w:numId w:val="1"/>
        </w:numPr>
        <w:spacing w:after="3" w:line="258" w:lineRule="auto"/>
        <w:ind w:right="662" w:hanging="180"/>
        <w:jc w:val="both"/>
      </w:pPr>
      <w:r>
        <w:t>5 m tlakové hadice a vstřikovací místa typu SKD,</w:t>
      </w:r>
    </w:p>
    <w:p w:rsidR="00E64C9C" w:rsidRDefault="00DE027A">
      <w:pPr>
        <w:numPr>
          <w:ilvl w:val="0"/>
          <w:numId w:val="1"/>
        </w:numPr>
        <w:spacing w:after="253" w:line="258" w:lineRule="auto"/>
        <w:ind w:right="662" w:hanging="180"/>
        <w:jc w:val="both"/>
      </w:pPr>
      <w:r>
        <w:t>držák na zeď, kalibrační roztoky, 10 m přívodní hadice d 6/8.</w:t>
      </w:r>
      <w:r>
        <w:tab/>
        <w:t xml:space="preserve">Kat. </w:t>
      </w:r>
      <w:proofErr w:type="gramStart"/>
      <w:r>
        <w:t>číslo</w:t>
      </w:r>
      <w:proofErr w:type="gramEnd"/>
      <w:r>
        <w:t>: 40100011</w:t>
      </w:r>
    </w:p>
    <w:p w:rsidR="00E64C9C" w:rsidRDefault="00DE027A">
      <w:pPr>
        <w:spacing w:after="3" w:line="258" w:lineRule="auto"/>
        <w:ind w:left="10" w:right="662" w:hanging="3"/>
        <w:jc w:val="both"/>
      </w:pPr>
      <w:r>
        <w:t>Provozní rozsah: teplota 5 ... 400, tlak 0,2 ... 3 bary</w:t>
      </w:r>
    </w:p>
    <w:p w:rsidR="00E64C9C" w:rsidRDefault="00DE027A">
      <w:pPr>
        <w:spacing w:after="232" w:line="258" w:lineRule="auto"/>
        <w:ind w:left="17" w:right="662" w:hanging="3"/>
        <w:jc w:val="both"/>
      </w:pPr>
      <w:r>
        <w:t xml:space="preserve">Průtok měřící vody: 45 </w:t>
      </w:r>
      <w:proofErr w:type="spellStart"/>
      <w:r>
        <w:t>Ilh</w:t>
      </w:r>
      <w:proofErr w:type="spellEnd"/>
    </w:p>
    <w:tbl>
      <w:tblPr>
        <w:tblStyle w:val="TableGrid"/>
        <w:tblW w:w="7358" w:type="dxa"/>
        <w:tblInd w:w="14" w:type="dxa"/>
        <w:tblCellMar>
          <w:top w:w="20" w:type="dxa"/>
          <w:bottom w:w="16" w:type="dxa"/>
        </w:tblCellMar>
        <w:tblLook w:val="04A0" w:firstRow="1" w:lastRow="0" w:firstColumn="1" w:lastColumn="0" w:noHBand="0" w:noVBand="1"/>
      </w:tblPr>
      <w:tblGrid>
        <w:gridCol w:w="5882"/>
        <w:gridCol w:w="1476"/>
      </w:tblGrid>
      <w:tr w:rsidR="00E64C9C">
        <w:trPr>
          <w:trHeight w:val="425"/>
        </w:trPr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E64C9C" w:rsidRDefault="00DE027A">
            <w:r>
              <w:rPr>
                <w:sz w:val="30"/>
              </w:rPr>
              <w:t xml:space="preserve">Deska </w:t>
            </w:r>
            <w:proofErr w:type="spellStart"/>
            <w:r>
              <w:rPr>
                <w:sz w:val="30"/>
              </w:rPr>
              <w:t>MaR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E64C9C" w:rsidRDefault="00DE027A">
            <w:pPr>
              <w:jc w:val="both"/>
            </w:pPr>
            <w:r>
              <w:rPr>
                <w:sz w:val="26"/>
              </w:rPr>
              <w:t>133 650,00 Kč</w:t>
            </w:r>
          </w:p>
        </w:tc>
      </w:tr>
      <w:tr w:rsidR="00E64C9C">
        <w:trPr>
          <w:trHeight w:val="421"/>
        </w:trPr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9C" w:rsidRDefault="00DE027A">
            <w:r>
              <w:rPr>
                <w:sz w:val="28"/>
              </w:rPr>
              <w:t xml:space="preserve">Indukční průtokoměr </w:t>
            </w:r>
            <w:proofErr w:type="spellStart"/>
            <w:r>
              <w:rPr>
                <w:sz w:val="28"/>
              </w:rPr>
              <w:t>Flonet</w:t>
            </w:r>
            <w:proofErr w:type="spellEnd"/>
            <w:r>
              <w:rPr>
                <w:sz w:val="28"/>
              </w:rPr>
              <w:t xml:space="preserve"> DN 80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C9C" w:rsidRDefault="00DE027A">
            <w:pPr>
              <w:ind w:left="115"/>
            </w:pPr>
            <w:r>
              <w:rPr>
                <w:sz w:val="26"/>
              </w:rPr>
              <w:t>23 710,00 Kč</w:t>
            </w:r>
          </w:p>
        </w:tc>
      </w:tr>
    </w:tbl>
    <w:p w:rsidR="00E64C9C" w:rsidRDefault="00DE027A">
      <w:pPr>
        <w:tabs>
          <w:tab w:val="center" w:pos="7906"/>
        </w:tabs>
        <w:spacing w:after="0"/>
      </w:pPr>
      <w:proofErr w:type="spellStart"/>
      <w:proofErr w:type="gramStart"/>
      <w:r>
        <w:rPr>
          <w:sz w:val="28"/>
        </w:rPr>
        <w:t>Doprava,montáž</w:t>
      </w:r>
      <w:proofErr w:type="spellEnd"/>
      <w:proofErr w:type="gramEnd"/>
      <w:r>
        <w:rPr>
          <w:sz w:val="28"/>
        </w:rPr>
        <w:tab/>
        <w:t xml:space="preserve">5 700,00 Kč </w:t>
      </w:r>
      <w:r>
        <w:rPr>
          <w:noProof/>
        </w:rPr>
        <w:drawing>
          <wp:inline distT="0" distB="0" distL="0" distR="0">
            <wp:extent cx="1321308" cy="1014984"/>
            <wp:effectExtent l="0" t="0" r="0" b="0"/>
            <wp:docPr id="9287" name="Picture 9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7" name="Picture 92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1308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380" w:type="dxa"/>
        <w:tblInd w:w="0" w:type="dxa"/>
        <w:tblLook w:val="04A0" w:firstRow="1" w:lastRow="0" w:firstColumn="1" w:lastColumn="0" w:noHBand="0" w:noVBand="1"/>
      </w:tblPr>
      <w:tblGrid>
        <w:gridCol w:w="5897"/>
        <w:gridCol w:w="1483"/>
      </w:tblGrid>
      <w:tr w:rsidR="00E64C9C">
        <w:trPr>
          <w:trHeight w:val="241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E64C9C" w:rsidRDefault="00DE027A">
            <w:r>
              <w:rPr>
                <w:sz w:val="28"/>
              </w:rPr>
              <w:t>Cena: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E64C9C" w:rsidRDefault="00E64C9C"/>
        </w:tc>
      </w:tr>
      <w:tr w:rsidR="00E64C9C">
        <w:trPr>
          <w:trHeight w:val="278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E64C9C" w:rsidRDefault="00DE027A">
            <w:pPr>
              <w:ind w:left="7"/>
            </w:pPr>
            <w:r>
              <w:rPr>
                <w:sz w:val="30"/>
              </w:rPr>
              <w:t>Celková nabídková cena bez DPH: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E64C9C" w:rsidRDefault="00DE027A">
            <w:pPr>
              <w:jc w:val="both"/>
            </w:pPr>
            <w:proofErr w:type="gramStart"/>
            <w:r>
              <w:rPr>
                <w:sz w:val="24"/>
              </w:rPr>
              <w:t>163 060,OO</w:t>
            </w:r>
            <w:proofErr w:type="gramEnd"/>
            <w:r>
              <w:rPr>
                <w:sz w:val="24"/>
              </w:rPr>
              <w:t xml:space="preserve"> Kč</w:t>
            </w:r>
          </w:p>
        </w:tc>
      </w:tr>
      <w:tr w:rsidR="00E64C9C">
        <w:trPr>
          <w:trHeight w:val="285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E64C9C" w:rsidRDefault="00DE027A">
            <w:pPr>
              <w:ind w:left="7"/>
            </w:pPr>
            <w:r>
              <w:rPr>
                <w:sz w:val="30"/>
              </w:rPr>
              <w:lastRenderedPageBreak/>
              <w:t>DPH: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E64C9C" w:rsidRDefault="00DE027A">
            <w:pPr>
              <w:ind w:left="122"/>
            </w:pPr>
            <w:r>
              <w:rPr>
                <w:sz w:val="26"/>
              </w:rPr>
              <w:t>34 242,60 Kč</w:t>
            </w:r>
          </w:p>
        </w:tc>
      </w:tr>
      <w:tr w:rsidR="00E64C9C">
        <w:trPr>
          <w:trHeight w:val="279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E64C9C" w:rsidRDefault="00DE027A">
            <w:pPr>
              <w:ind w:left="7"/>
            </w:pPr>
            <w:r>
              <w:rPr>
                <w:sz w:val="28"/>
              </w:rPr>
              <w:t>Celková nabídková cena včetně DPH: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E64C9C" w:rsidRDefault="00DE027A">
            <w:pPr>
              <w:jc w:val="both"/>
            </w:pPr>
            <w:r>
              <w:rPr>
                <w:sz w:val="26"/>
              </w:rPr>
              <w:t>197 302,60 Kč</w:t>
            </w:r>
          </w:p>
        </w:tc>
      </w:tr>
    </w:tbl>
    <w:p w:rsidR="00E64C9C" w:rsidRDefault="00DE027A">
      <w:pPr>
        <w:tabs>
          <w:tab w:val="center" w:pos="1948"/>
          <w:tab w:val="right" w:pos="10130"/>
        </w:tabs>
        <w:spacing w:after="679" w:line="265" w:lineRule="auto"/>
        <w:ind w:right="-15"/>
      </w:pPr>
      <w:r>
        <w:tab/>
        <w:t xml:space="preserve">Cenová nabídka desky </w:t>
      </w:r>
      <w:proofErr w:type="spellStart"/>
      <w:r>
        <w:t>MaR</w:t>
      </w:r>
      <w:proofErr w:type="spellEnd"/>
      <w:r>
        <w:tab/>
        <w:t xml:space="preserve">GHC </w:t>
      </w:r>
      <w:proofErr w:type="gramStart"/>
      <w:r>
        <w:t>Invest ,s.</w:t>
      </w:r>
      <w:proofErr w:type="gramEnd"/>
      <w:r>
        <w:t>r.o.</w:t>
      </w:r>
    </w:p>
    <w:p w:rsidR="00E64C9C" w:rsidRDefault="00DE027A">
      <w:pPr>
        <w:spacing w:after="231"/>
        <w:ind w:left="94"/>
      </w:pPr>
      <w:r>
        <w:rPr>
          <w:sz w:val="24"/>
        </w:rPr>
        <w:t>Doba dodání 2-4 týdny od objednání.</w:t>
      </w:r>
    </w:p>
    <w:p w:rsidR="00E64C9C" w:rsidRDefault="00DE027A">
      <w:pPr>
        <w:spacing w:after="3"/>
        <w:ind w:left="96" w:hanging="10"/>
      </w:pPr>
      <w:r>
        <w:rPr>
          <w:sz w:val="24"/>
          <w:u w:val="single" w:color="000000"/>
        </w:rPr>
        <w:t>Objednávky:</w:t>
      </w:r>
    </w:p>
    <w:p w:rsidR="00E64C9C" w:rsidRDefault="00E64C9C">
      <w:pPr>
        <w:sectPr w:rsidR="00E64C9C">
          <w:pgSz w:w="11902" w:h="16834"/>
          <w:pgMar w:top="818" w:right="1181" w:bottom="1436" w:left="590" w:header="708" w:footer="708" w:gutter="0"/>
          <w:cols w:space="708"/>
        </w:sectPr>
      </w:pPr>
    </w:p>
    <w:p w:rsidR="00E64C9C" w:rsidRDefault="00DE027A">
      <w:pPr>
        <w:spacing w:after="3" w:line="258" w:lineRule="auto"/>
        <w:ind w:left="3" w:hanging="3"/>
        <w:jc w:val="both"/>
      </w:pPr>
      <w:r>
        <w:t xml:space="preserve">obchodní poradce pro Čechy - mobil: 731 570 282 sklad a distribuce Kralupy n. </w:t>
      </w:r>
      <w:proofErr w:type="spellStart"/>
      <w:r>
        <w:t>Vlt</w:t>
      </w:r>
      <w:proofErr w:type="spellEnd"/>
      <w:r>
        <w:t>.: tel.: 315 704 591, fax: 315 704 592, e-mail: kralupy@ghcinvest.cz</w:t>
      </w:r>
    </w:p>
    <w:sectPr w:rsidR="00E64C9C">
      <w:type w:val="continuous"/>
      <w:pgSz w:w="11902" w:h="16834"/>
      <w:pgMar w:top="818" w:right="2628" w:bottom="13806" w:left="6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40C9"/>
    <w:multiLevelType w:val="hybridMultilevel"/>
    <w:tmpl w:val="21AABC2C"/>
    <w:lvl w:ilvl="0" w:tplc="982C6230">
      <w:start w:val="1"/>
      <w:numFmt w:val="bullet"/>
      <w:lvlText w:val="-"/>
      <w:lvlJc w:val="left"/>
      <w:pPr>
        <w:ind w:left="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A89D2">
      <w:start w:val="1"/>
      <w:numFmt w:val="bullet"/>
      <w:lvlText w:val="o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48E44">
      <w:start w:val="1"/>
      <w:numFmt w:val="bullet"/>
      <w:lvlText w:val="▪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C89DA">
      <w:start w:val="1"/>
      <w:numFmt w:val="bullet"/>
      <w:lvlText w:val="•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45FDC">
      <w:start w:val="1"/>
      <w:numFmt w:val="bullet"/>
      <w:lvlText w:val="o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6C612E">
      <w:start w:val="1"/>
      <w:numFmt w:val="bullet"/>
      <w:lvlText w:val="▪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81480">
      <w:start w:val="1"/>
      <w:numFmt w:val="bullet"/>
      <w:lvlText w:val="•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2273C">
      <w:start w:val="1"/>
      <w:numFmt w:val="bullet"/>
      <w:lvlText w:val="o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4781A">
      <w:start w:val="1"/>
      <w:numFmt w:val="bullet"/>
      <w:lvlText w:val="▪"/>
      <w:lvlJc w:val="left"/>
      <w:pPr>
        <w:ind w:left="6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9C"/>
    <w:rsid w:val="00814894"/>
    <w:rsid w:val="00BA4393"/>
    <w:rsid w:val="00DE027A"/>
    <w:rsid w:val="00E6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D536"/>
  <w15:docId w15:val="{58D0B51A-C525-4666-AF86-EA9E97F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2038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4</cp:revision>
  <dcterms:created xsi:type="dcterms:W3CDTF">2019-01-07T12:28:00Z</dcterms:created>
  <dcterms:modified xsi:type="dcterms:W3CDTF">2019-01-07T12:29:00Z</dcterms:modified>
</cp:coreProperties>
</file>